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36EB2" w14:textId="77777777" w:rsidR="006D34E3" w:rsidRPr="006D34E3" w:rsidRDefault="004B17DF" w:rsidP="00784B7B">
      <w:pPr>
        <w:spacing w:line="360" w:lineRule="auto"/>
        <w:ind w:firstLine="708"/>
        <w:jc w:val="both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>1-</w:t>
      </w:r>
      <w:r w:rsidR="00B40A97" w:rsidRPr="006D34E3">
        <w:rPr>
          <w:rFonts w:cs="Times New Roman"/>
          <w:szCs w:val="24"/>
          <w:lang w:val="pt-BR"/>
        </w:rPr>
        <w:t>Martim celebrou com a Hugo Santos Lda. um contrato de prestação de serviços (</w:t>
      </w:r>
      <w:r w:rsidR="006D34E3" w:rsidRPr="006D34E3">
        <w:rPr>
          <w:rFonts w:cs="Times New Roman"/>
          <w:szCs w:val="24"/>
          <w:lang w:val="pt-BR"/>
        </w:rPr>
        <w:t>1154º CC) na modalidade de empreitada (art. 1207º). Poder-se-ia colocar a questão de saber se se tratava de um contrato celebrado á distância, dado o uso de meios eletrônicos. No entanto é duvidoso que no presente caso se verifique um “sistema de venda ou prestação de serviços organizado para o comércio á distância” (</w:t>
      </w:r>
      <w:proofErr w:type="spellStart"/>
      <w:r w:rsidR="006D34E3" w:rsidRPr="006D34E3">
        <w:rPr>
          <w:rFonts w:cs="Times New Roman"/>
          <w:szCs w:val="24"/>
          <w:lang w:val="pt-BR"/>
        </w:rPr>
        <w:t>art</w:t>
      </w:r>
      <w:proofErr w:type="spellEnd"/>
      <w:r w:rsidR="006D34E3" w:rsidRPr="006D34E3">
        <w:rPr>
          <w:rFonts w:cs="Times New Roman"/>
          <w:szCs w:val="24"/>
          <w:lang w:val="pt-BR"/>
        </w:rPr>
        <w:t xml:space="preserve"> 3º al f) e m) DL 24/2014).</w:t>
      </w:r>
    </w:p>
    <w:p w14:paraId="4C8A923B" w14:textId="77777777" w:rsidR="00EC543E" w:rsidRPr="006D34E3" w:rsidRDefault="002E7A08" w:rsidP="00784B7B">
      <w:pPr>
        <w:spacing w:line="360" w:lineRule="auto"/>
        <w:ind w:firstLine="708"/>
        <w:jc w:val="both"/>
        <w:rPr>
          <w:rFonts w:cs="Times New Roman"/>
          <w:szCs w:val="24"/>
          <w:lang w:val="pt-BR"/>
        </w:rPr>
      </w:pPr>
      <w:r w:rsidRPr="006D34E3">
        <w:rPr>
          <w:rFonts w:cs="Times New Roman"/>
          <w:szCs w:val="24"/>
          <w:lang w:val="pt-BR"/>
        </w:rPr>
        <w:t xml:space="preserve">No que respeita ao momento em que Martim e a Hugo Santos Lda. celebraram </w:t>
      </w:r>
      <w:r w:rsidR="00055E79" w:rsidRPr="006D34E3">
        <w:rPr>
          <w:rFonts w:cs="Times New Roman"/>
          <w:szCs w:val="24"/>
          <w:lang w:val="pt-BR"/>
        </w:rPr>
        <w:t xml:space="preserve">o contrato, importa apreciar quando, nos termos do artigo 232º, as partes chegam a acordo em relação a todas as cláusulas em relação </w:t>
      </w:r>
      <w:proofErr w:type="gramStart"/>
      <w:r w:rsidR="00055E79" w:rsidRPr="006D34E3">
        <w:rPr>
          <w:rFonts w:cs="Times New Roman"/>
          <w:szCs w:val="24"/>
          <w:lang w:val="pt-BR"/>
        </w:rPr>
        <w:t>ás</w:t>
      </w:r>
      <w:proofErr w:type="gramEnd"/>
      <w:r w:rsidR="00055E79" w:rsidRPr="006D34E3">
        <w:rPr>
          <w:rFonts w:cs="Times New Roman"/>
          <w:szCs w:val="24"/>
          <w:lang w:val="pt-BR"/>
        </w:rPr>
        <w:t xml:space="preserve"> quais o julguem necessário.</w:t>
      </w:r>
      <w:r w:rsidRPr="006D34E3">
        <w:rPr>
          <w:rFonts w:cs="Times New Roman"/>
          <w:szCs w:val="24"/>
          <w:lang w:val="pt-BR"/>
        </w:rPr>
        <w:t xml:space="preserve"> </w:t>
      </w:r>
    </w:p>
    <w:p w14:paraId="7B18CD07" w14:textId="3106EB15" w:rsidR="00055E79" w:rsidRPr="006D34E3" w:rsidRDefault="00055E79" w:rsidP="00784B7B">
      <w:pPr>
        <w:spacing w:line="360" w:lineRule="auto"/>
        <w:ind w:firstLine="708"/>
        <w:jc w:val="both"/>
        <w:rPr>
          <w:rFonts w:cs="Times New Roman"/>
          <w:szCs w:val="24"/>
          <w:lang w:val="pt-BR"/>
        </w:rPr>
      </w:pPr>
      <w:r w:rsidRPr="006D34E3">
        <w:rPr>
          <w:rFonts w:cs="Times New Roman"/>
          <w:szCs w:val="24"/>
          <w:lang w:val="pt-BR"/>
        </w:rPr>
        <w:t xml:space="preserve">Entende-se que, quando Martim se dirige à empresa em questão estamos perante um convite a contratar, já que não é completo, preciso, firme e </w:t>
      </w:r>
      <w:r w:rsidRPr="002D7461">
        <w:rPr>
          <w:rFonts w:cs="Times New Roman"/>
          <w:szCs w:val="24"/>
          <w:lang w:val="pt-BR"/>
        </w:rPr>
        <w:t>formalmente adequado</w:t>
      </w:r>
      <w:r w:rsidRPr="006D34E3">
        <w:rPr>
          <w:rFonts w:cs="Times New Roman"/>
          <w:color w:val="FF0000"/>
          <w:szCs w:val="24"/>
          <w:lang w:val="pt-BR"/>
        </w:rPr>
        <w:t xml:space="preserve">. </w:t>
      </w:r>
      <w:r w:rsidRPr="006D34E3">
        <w:rPr>
          <w:rFonts w:cs="Times New Roman"/>
          <w:szCs w:val="24"/>
          <w:lang w:val="pt-BR"/>
        </w:rPr>
        <w:t xml:space="preserve">Assim a proposta foi emitida pelo Sr. Hugo aquando da apresentação do orçamento, que surge a um </w:t>
      </w:r>
      <w:proofErr w:type="spellStart"/>
      <w:r w:rsidRPr="006D34E3">
        <w:rPr>
          <w:rFonts w:cs="Times New Roman"/>
          <w:szCs w:val="24"/>
          <w:lang w:val="pt-BR"/>
        </w:rPr>
        <w:t>declaratário</w:t>
      </w:r>
      <w:proofErr w:type="spellEnd"/>
      <w:r w:rsidRPr="006D34E3">
        <w:rPr>
          <w:rFonts w:cs="Times New Roman"/>
          <w:szCs w:val="24"/>
          <w:lang w:val="pt-BR"/>
        </w:rPr>
        <w:t xml:space="preserve"> normal na posição de um declaratório real (236 nº 1) não só como </w:t>
      </w:r>
      <w:r w:rsidR="00BD3F06" w:rsidRPr="006D34E3">
        <w:rPr>
          <w:rFonts w:cs="Times New Roman"/>
          <w:szCs w:val="24"/>
          <w:lang w:val="pt-BR"/>
        </w:rPr>
        <w:t>completa,</w:t>
      </w:r>
      <w:r w:rsidRPr="006D34E3">
        <w:rPr>
          <w:rFonts w:cs="Times New Roman"/>
          <w:szCs w:val="24"/>
          <w:lang w:val="pt-BR"/>
        </w:rPr>
        <w:t xml:space="preserve"> mas como firme, precisa e formalmente adequada.</w:t>
      </w:r>
    </w:p>
    <w:p w14:paraId="017E7F75" w14:textId="77777777" w:rsidR="006D34E3" w:rsidRDefault="00055E79" w:rsidP="00784B7B">
      <w:pPr>
        <w:spacing w:line="360" w:lineRule="auto"/>
        <w:ind w:firstLine="708"/>
        <w:jc w:val="both"/>
        <w:rPr>
          <w:rFonts w:cs="Times New Roman"/>
          <w:szCs w:val="24"/>
          <w:lang w:val="pt-BR"/>
        </w:rPr>
      </w:pPr>
      <w:r w:rsidRPr="006D34E3">
        <w:rPr>
          <w:rFonts w:cs="Times New Roman"/>
          <w:szCs w:val="24"/>
          <w:lang w:val="pt-BR"/>
        </w:rPr>
        <w:t xml:space="preserve">Ora, o Sr. Hugo definiu que a </w:t>
      </w:r>
      <w:r w:rsidR="00B40A97" w:rsidRPr="006D34E3">
        <w:rPr>
          <w:rFonts w:cs="Times New Roman"/>
          <w:szCs w:val="24"/>
          <w:lang w:val="pt-BR"/>
        </w:rPr>
        <w:t>proposta</w:t>
      </w:r>
      <w:r w:rsidRPr="006D34E3">
        <w:rPr>
          <w:rFonts w:cs="Times New Roman"/>
          <w:szCs w:val="24"/>
          <w:lang w:val="pt-BR"/>
        </w:rPr>
        <w:t xml:space="preserve"> seria válida para um prazo de cinco dias. O qual, nos termos do </w:t>
      </w:r>
      <w:r w:rsidR="00B40A97" w:rsidRPr="006D34E3">
        <w:rPr>
          <w:rFonts w:cs="Times New Roman"/>
          <w:szCs w:val="24"/>
          <w:lang w:val="pt-BR"/>
        </w:rPr>
        <w:t>art.</w:t>
      </w:r>
      <w:r w:rsidRPr="006D34E3">
        <w:rPr>
          <w:rFonts w:cs="Times New Roman"/>
          <w:szCs w:val="24"/>
          <w:lang w:val="pt-BR"/>
        </w:rPr>
        <w:t xml:space="preserve"> 296 e 279 Al. b) </w:t>
      </w:r>
      <w:r w:rsidR="00B40A97" w:rsidRPr="006D34E3">
        <w:rPr>
          <w:rFonts w:cs="Times New Roman"/>
          <w:szCs w:val="24"/>
          <w:lang w:val="pt-BR"/>
        </w:rPr>
        <w:t>terminou no dia 21. Sendo um dos requisitos da aceitação a tempestividade, trata-se de uma aceitação tardia, que, nos termos do art. 229º nº 2 poderá ser considerada como uma nova proposta (cujo conteúdo é aferido por remissão para o orçamento), proposta que é aceite quando o Sr. Hugo</w:t>
      </w:r>
      <w:r w:rsidRPr="006D34E3">
        <w:rPr>
          <w:rFonts w:cs="Times New Roman"/>
          <w:szCs w:val="24"/>
          <w:lang w:val="pt-BR"/>
        </w:rPr>
        <w:t xml:space="preserve"> </w:t>
      </w:r>
      <w:r w:rsidR="00B40A97" w:rsidRPr="006D34E3">
        <w:rPr>
          <w:rFonts w:cs="Times New Roman"/>
          <w:szCs w:val="24"/>
          <w:lang w:val="pt-BR"/>
        </w:rPr>
        <w:t xml:space="preserve">responde. Neste sentido, o contrato, foi celebrado segundo o modelo de proposta seguida de aceitação no dia 22 de novembro de </w:t>
      </w:r>
      <w:proofErr w:type="gramStart"/>
      <w:r w:rsidR="00B40A97" w:rsidRPr="006D34E3">
        <w:rPr>
          <w:rFonts w:cs="Times New Roman"/>
          <w:szCs w:val="24"/>
          <w:lang w:val="pt-BR"/>
        </w:rPr>
        <w:t>2019</w:t>
      </w:r>
      <w:proofErr w:type="gramEnd"/>
      <w:r w:rsidR="00B40A97" w:rsidRPr="006D34E3">
        <w:rPr>
          <w:rFonts w:cs="Times New Roman"/>
          <w:szCs w:val="24"/>
          <w:lang w:val="pt-BR"/>
        </w:rPr>
        <w:t xml:space="preserve"> mas com a aceitação do Sr. Hugo.</w:t>
      </w:r>
    </w:p>
    <w:p w14:paraId="6CEC4CFF" w14:textId="77777777" w:rsidR="00055E79" w:rsidRPr="006D34E3" w:rsidRDefault="00B40A97" w:rsidP="00784B7B">
      <w:pPr>
        <w:spacing w:line="360" w:lineRule="auto"/>
        <w:ind w:firstLine="708"/>
        <w:jc w:val="both"/>
        <w:rPr>
          <w:rFonts w:cs="Times New Roman"/>
          <w:szCs w:val="24"/>
          <w:lang w:val="pt-BR"/>
        </w:rPr>
      </w:pPr>
      <w:r w:rsidRPr="006D34E3">
        <w:rPr>
          <w:rFonts w:cs="Times New Roman"/>
          <w:szCs w:val="24"/>
          <w:lang w:val="pt-BR"/>
        </w:rPr>
        <w:t xml:space="preserve"> </w:t>
      </w:r>
    </w:p>
    <w:p w14:paraId="4052B3E5" w14:textId="77777777" w:rsidR="00B05EA4" w:rsidRDefault="006D34E3" w:rsidP="00784B7B">
      <w:pPr>
        <w:spacing w:line="360" w:lineRule="auto"/>
        <w:jc w:val="both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 xml:space="preserve">2- </w:t>
      </w:r>
      <w:r w:rsidR="00103833">
        <w:rPr>
          <w:rFonts w:cs="Times New Roman"/>
          <w:szCs w:val="24"/>
          <w:lang w:val="pt-BR"/>
        </w:rPr>
        <w:t>Neste âmbito é relevante o DL 57/2008. Com efeito, Martim enquadra-se no âmbito subjetivo de aplicação na medida em que é consumidor preenchendo os elementos subjetivo, objetivo, teleológico e relacional (</w:t>
      </w:r>
      <w:proofErr w:type="spellStart"/>
      <w:r w:rsidR="00103833">
        <w:rPr>
          <w:rFonts w:cs="Times New Roman"/>
          <w:szCs w:val="24"/>
          <w:lang w:val="pt-BR"/>
        </w:rPr>
        <w:t>art</w:t>
      </w:r>
      <w:proofErr w:type="spellEnd"/>
      <w:r w:rsidR="00103833">
        <w:rPr>
          <w:rFonts w:cs="Times New Roman"/>
          <w:szCs w:val="24"/>
          <w:lang w:val="pt-BR"/>
        </w:rPr>
        <w:t xml:space="preserve"> 3º al. a)) e estamos perante uma prática comercial</w:t>
      </w:r>
      <w:r w:rsidR="00B05EA4">
        <w:rPr>
          <w:rFonts w:cs="Times New Roman"/>
          <w:szCs w:val="24"/>
          <w:lang w:val="pt-BR"/>
        </w:rPr>
        <w:t xml:space="preserve"> nos termos do art. 3º al d) “conduta ou afirmação de um profissional”. </w:t>
      </w:r>
    </w:p>
    <w:p w14:paraId="3FCC34BA" w14:textId="77777777" w:rsidR="00103833" w:rsidRDefault="00B05EA4" w:rsidP="00784B7B">
      <w:pPr>
        <w:spacing w:line="360" w:lineRule="auto"/>
        <w:ind w:firstLine="708"/>
        <w:jc w:val="both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 xml:space="preserve">Dito isto, o Sr Hugo praticou uma omissão enganosa nos termos do </w:t>
      </w:r>
      <w:proofErr w:type="spellStart"/>
      <w:r>
        <w:rPr>
          <w:rFonts w:cs="Times New Roman"/>
          <w:szCs w:val="24"/>
          <w:lang w:val="pt-BR"/>
        </w:rPr>
        <w:t>art</w:t>
      </w:r>
      <w:proofErr w:type="spellEnd"/>
      <w:r>
        <w:rPr>
          <w:rFonts w:cs="Times New Roman"/>
          <w:szCs w:val="24"/>
          <w:lang w:val="pt-BR"/>
        </w:rPr>
        <w:t xml:space="preserve"> 9º nº 1 al a) ao omitir o preço, elemento essencial nos termos do art. 10º do mesmo diploma que de acordo com a alínea c já deveria incluir os impostos como o IVA. Ora, tendo em conta que as circunstâncias e o meio de comunicação não obstavam a apresentar este valor, e que a omissão do IVA poderá representar um elemento importante na decisão de transação (</w:t>
      </w:r>
      <w:proofErr w:type="spellStart"/>
      <w:r>
        <w:rPr>
          <w:rFonts w:cs="Times New Roman"/>
          <w:szCs w:val="24"/>
          <w:lang w:val="pt-BR"/>
        </w:rPr>
        <w:t>art</w:t>
      </w:r>
      <w:proofErr w:type="spellEnd"/>
      <w:r>
        <w:rPr>
          <w:rFonts w:cs="Times New Roman"/>
          <w:szCs w:val="24"/>
          <w:lang w:val="pt-BR"/>
        </w:rPr>
        <w:t xml:space="preserve"> 3º al l)) dadas as consequências fiscais e a alteração do valor, é de concluir que é susceptível de levar o consumidor a tomar uma decisão que não tomaria de outro modo.</w:t>
      </w:r>
    </w:p>
    <w:p w14:paraId="180FA9ED" w14:textId="77777777" w:rsidR="00B05EA4" w:rsidRDefault="00B05EA4" w:rsidP="00784B7B">
      <w:pPr>
        <w:spacing w:line="360" w:lineRule="auto"/>
        <w:ind w:firstLine="708"/>
        <w:jc w:val="both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>Como se trata de uma prática comercial desleal (</w:t>
      </w:r>
      <w:proofErr w:type="spellStart"/>
      <w:r>
        <w:rPr>
          <w:rFonts w:cs="Times New Roman"/>
          <w:szCs w:val="24"/>
          <w:lang w:val="pt-BR"/>
        </w:rPr>
        <w:t>art</w:t>
      </w:r>
      <w:proofErr w:type="spellEnd"/>
      <w:r>
        <w:rPr>
          <w:rFonts w:cs="Times New Roman"/>
          <w:szCs w:val="24"/>
          <w:lang w:val="pt-BR"/>
        </w:rPr>
        <w:t>º 6º al. b)), o Martim poderá anular o contrato, nos termos do art. 14º</w:t>
      </w:r>
      <w:r w:rsidR="002D7461">
        <w:rPr>
          <w:rFonts w:cs="Times New Roman"/>
          <w:szCs w:val="24"/>
          <w:lang w:val="pt-BR"/>
        </w:rPr>
        <w:t xml:space="preserve"> não pagando o valor adicional.</w:t>
      </w:r>
    </w:p>
    <w:p w14:paraId="2BF6A138" w14:textId="77777777" w:rsidR="002D7461" w:rsidRDefault="002D7461" w:rsidP="00784B7B">
      <w:pPr>
        <w:spacing w:line="360" w:lineRule="auto"/>
        <w:jc w:val="both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lastRenderedPageBreak/>
        <w:t>3- Como já se referiu anteriormente, estamos perante dois contratos de prestação de serviços a que é aplicável a DL 67/2003 por via do art. 1-A nº 2 dado que em ambos são fornecidos bens de consumo (</w:t>
      </w:r>
      <w:proofErr w:type="spellStart"/>
      <w:r>
        <w:rPr>
          <w:rFonts w:cs="Times New Roman"/>
          <w:szCs w:val="24"/>
          <w:lang w:val="pt-BR"/>
        </w:rPr>
        <w:t>art</w:t>
      </w:r>
      <w:proofErr w:type="spellEnd"/>
      <w:r>
        <w:rPr>
          <w:rFonts w:cs="Times New Roman"/>
          <w:szCs w:val="24"/>
          <w:lang w:val="pt-BR"/>
        </w:rPr>
        <w:t xml:space="preserve"> 1-B al. b)) (o móvel e a tinta). Martim, também se insere no âmbito subjetivo de aplicação do diploma por ser consumidor (art. 1-B al a)).</w:t>
      </w:r>
    </w:p>
    <w:p w14:paraId="2F93BD0F" w14:textId="77777777" w:rsidR="002722A8" w:rsidRDefault="002D7461" w:rsidP="00784B7B">
      <w:pPr>
        <w:spacing w:line="360" w:lineRule="auto"/>
        <w:jc w:val="both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ab/>
        <w:t xml:space="preserve">Nos termos do art. 2º nº 1 o vendedor tem o dever de entregar os bens em conformidade com o contrato. Ora não tendo ainda decorrido os 2 anos previstos no art. 3º nº 2 para os bens móveis presume-se que as desconformidades ocorridas existiam nessa data (23 de </w:t>
      </w:r>
      <w:proofErr w:type="gramStart"/>
      <w:r>
        <w:rPr>
          <w:rFonts w:cs="Times New Roman"/>
          <w:szCs w:val="24"/>
          <w:lang w:val="pt-BR"/>
        </w:rPr>
        <w:t>Dezembro</w:t>
      </w:r>
      <w:proofErr w:type="gramEnd"/>
      <w:r>
        <w:rPr>
          <w:rFonts w:cs="Times New Roman"/>
          <w:szCs w:val="24"/>
          <w:lang w:val="pt-BR"/>
        </w:rPr>
        <w:t xml:space="preserve"> de 2019).</w:t>
      </w:r>
      <w:r>
        <w:rPr>
          <w:rFonts w:cs="Times New Roman"/>
          <w:szCs w:val="24"/>
          <w:lang w:val="pt-BR"/>
        </w:rPr>
        <w:tab/>
        <w:t xml:space="preserve">No que respeita ao móvel, </w:t>
      </w:r>
      <w:r w:rsidR="002722A8">
        <w:rPr>
          <w:rFonts w:cs="Times New Roman"/>
          <w:szCs w:val="24"/>
          <w:lang w:val="pt-BR"/>
        </w:rPr>
        <w:t>este enquadra-se na alínea d) do art. 2 nº 2 já que o móvel deveria ter-se mantido na parede durante mais tempo, não sendo conforme com as qualidades que um consumidor normal espera de um móvel que este descaia ao fim de apenas 4 meses.</w:t>
      </w:r>
    </w:p>
    <w:p w14:paraId="51C8A883" w14:textId="77777777" w:rsidR="002722A8" w:rsidRDefault="002722A8" w:rsidP="00784B7B">
      <w:pPr>
        <w:spacing w:line="360" w:lineRule="auto"/>
        <w:jc w:val="both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ab/>
        <w:t xml:space="preserve">No que respeita á tinta, a desconformidade enquadrar-se-ia na alínea a) do art. 2º nº 2. </w:t>
      </w:r>
    </w:p>
    <w:p w14:paraId="19F58F0C" w14:textId="04295586" w:rsidR="0006120F" w:rsidRDefault="002722A8" w:rsidP="00784B7B">
      <w:pPr>
        <w:spacing w:line="360" w:lineRule="auto"/>
        <w:jc w:val="both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 xml:space="preserve">Assim, o Martim poderia, á sua escolha, exercer os direitos previstos no </w:t>
      </w:r>
      <w:proofErr w:type="spellStart"/>
      <w:r>
        <w:rPr>
          <w:rFonts w:cs="Times New Roman"/>
          <w:szCs w:val="24"/>
          <w:lang w:val="pt-BR"/>
        </w:rPr>
        <w:t>art</w:t>
      </w:r>
      <w:proofErr w:type="spellEnd"/>
      <w:r>
        <w:rPr>
          <w:rFonts w:cs="Times New Roman"/>
          <w:szCs w:val="24"/>
          <w:lang w:val="pt-BR"/>
        </w:rPr>
        <w:t xml:space="preserve"> 4º nº 1, com destaque para a reparação e substituição, que parecem ser os mais conformes com os limites do art. 4º nº 5.</w:t>
      </w:r>
      <w:r>
        <w:rPr>
          <w:rFonts w:cs="Times New Roman"/>
          <w:szCs w:val="24"/>
          <w:lang w:val="pt-BR"/>
        </w:rPr>
        <w:tab/>
        <w:t xml:space="preserve">No entanto, é importante ter em conta o prazo de denúncia previsto no </w:t>
      </w:r>
      <w:proofErr w:type="spellStart"/>
      <w:r>
        <w:rPr>
          <w:rFonts w:cs="Times New Roman"/>
          <w:szCs w:val="24"/>
          <w:lang w:val="pt-BR"/>
        </w:rPr>
        <w:t>art</w:t>
      </w:r>
      <w:proofErr w:type="spellEnd"/>
      <w:r>
        <w:rPr>
          <w:rFonts w:cs="Times New Roman"/>
          <w:szCs w:val="24"/>
          <w:lang w:val="pt-BR"/>
        </w:rPr>
        <w:t xml:space="preserve"> 5-A nº 2. Assim, os direitos referidos caducam se não forem denunciados no prazo de 2 meses da tomada de conhecimento (por se tratarem de bens móveis). Martim, </w:t>
      </w:r>
      <w:r w:rsidR="004D2B80">
        <w:rPr>
          <w:rFonts w:cs="Times New Roman"/>
          <w:szCs w:val="24"/>
          <w:lang w:val="pt-BR"/>
        </w:rPr>
        <w:t>poderá, portanto,</w:t>
      </w:r>
      <w:r>
        <w:rPr>
          <w:rFonts w:cs="Times New Roman"/>
          <w:szCs w:val="24"/>
          <w:lang w:val="pt-BR"/>
        </w:rPr>
        <w:t xml:space="preserve"> exercer </w:t>
      </w:r>
      <w:r w:rsidR="00BD3F06">
        <w:rPr>
          <w:rFonts w:cs="Times New Roman"/>
          <w:szCs w:val="24"/>
          <w:lang w:val="pt-BR"/>
        </w:rPr>
        <w:t>os direitos</w:t>
      </w:r>
      <w:r w:rsidR="0006120F">
        <w:rPr>
          <w:rFonts w:cs="Times New Roman"/>
          <w:szCs w:val="24"/>
          <w:lang w:val="pt-BR"/>
        </w:rPr>
        <w:t xml:space="preserve"> em relação ao móvel</w:t>
      </w:r>
      <w:r>
        <w:rPr>
          <w:rFonts w:cs="Times New Roman"/>
          <w:szCs w:val="24"/>
          <w:lang w:val="pt-BR"/>
        </w:rPr>
        <w:t xml:space="preserve"> </w:t>
      </w:r>
      <w:r w:rsidR="0006120F">
        <w:rPr>
          <w:rFonts w:cs="Times New Roman"/>
          <w:szCs w:val="24"/>
          <w:lang w:val="pt-BR"/>
        </w:rPr>
        <w:t>e á tinta já que devemos aplicar analogicamente o art. 916º nº 1 que dispensa a denúncia em caso de o vendedor ter usado de dolo. O que parece ser o caso.</w:t>
      </w:r>
    </w:p>
    <w:p w14:paraId="7C7D7095" w14:textId="77777777" w:rsidR="0006120F" w:rsidRDefault="0006120F" w:rsidP="00784B7B">
      <w:pPr>
        <w:spacing w:line="360" w:lineRule="auto"/>
        <w:jc w:val="both"/>
        <w:rPr>
          <w:rFonts w:cs="Times New Roman"/>
          <w:szCs w:val="24"/>
          <w:lang w:val="pt-BR"/>
        </w:rPr>
      </w:pPr>
    </w:p>
    <w:p w14:paraId="7355114A" w14:textId="04C3C35D" w:rsidR="004B17DF" w:rsidRDefault="004B17DF" w:rsidP="00784B7B">
      <w:pPr>
        <w:spacing w:line="360" w:lineRule="auto"/>
        <w:jc w:val="both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>4- Tratando-se de um contrato de crédito (art. 4º al c) do DL 133/2009 e estando preenchido o elemento subjetivo de aplicação. Não parece que o Martim possa exercer quaisquer direitos contra a entidade financeira na medida em que não são contratos coligados (</w:t>
      </w:r>
      <w:proofErr w:type="spellStart"/>
      <w:r>
        <w:rPr>
          <w:rFonts w:cs="Times New Roman"/>
          <w:szCs w:val="24"/>
          <w:lang w:val="pt-BR"/>
        </w:rPr>
        <w:t>art</w:t>
      </w:r>
      <w:proofErr w:type="spellEnd"/>
      <w:r>
        <w:rPr>
          <w:rFonts w:cs="Times New Roman"/>
          <w:szCs w:val="24"/>
          <w:lang w:val="pt-BR"/>
        </w:rPr>
        <w:t xml:space="preserve"> 4º nº 1 al o)) pelo que não se aplica o </w:t>
      </w:r>
      <w:proofErr w:type="spellStart"/>
      <w:r>
        <w:rPr>
          <w:rFonts w:cs="Times New Roman"/>
          <w:szCs w:val="24"/>
          <w:lang w:val="pt-BR"/>
        </w:rPr>
        <w:t>art</w:t>
      </w:r>
      <w:proofErr w:type="spellEnd"/>
      <w:r>
        <w:rPr>
          <w:rFonts w:cs="Times New Roman"/>
          <w:szCs w:val="24"/>
          <w:lang w:val="pt-BR"/>
        </w:rPr>
        <w:t xml:space="preserve"> 18º do mesmo diploma</w:t>
      </w:r>
      <w:r w:rsidR="0021502E">
        <w:rPr>
          <w:rFonts w:cs="Times New Roman"/>
          <w:szCs w:val="24"/>
          <w:lang w:val="pt-BR"/>
        </w:rPr>
        <w:t>.</w:t>
      </w:r>
    </w:p>
    <w:p w14:paraId="21854C2E" w14:textId="77777777" w:rsidR="00EC543E" w:rsidRDefault="00EC543E" w:rsidP="00784B7B">
      <w:pPr>
        <w:spacing w:line="240" w:lineRule="auto"/>
        <w:jc w:val="both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ab/>
      </w:r>
    </w:p>
    <w:p w14:paraId="11C843C6" w14:textId="77777777" w:rsidR="00EC543E" w:rsidRPr="00EC543E" w:rsidRDefault="00EC543E" w:rsidP="00784B7B">
      <w:pPr>
        <w:spacing w:after="100" w:afterAutospacing="1" w:line="240" w:lineRule="auto"/>
        <w:jc w:val="both"/>
        <w:rPr>
          <w:rFonts w:cs="Times New Roman"/>
          <w:szCs w:val="24"/>
          <w:lang w:val="pt-BR"/>
        </w:rPr>
      </w:pPr>
    </w:p>
    <w:sectPr w:rsidR="00EC543E" w:rsidRPr="00EC543E" w:rsidSect="00EC543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C7DCF"/>
    <w:multiLevelType w:val="hybridMultilevel"/>
    <w:tmpl w:val="61B6E17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614F4"/>
    <w:multiLevelType w:val="hybridMultilevel"/>
    <w:tmpl w:val="B13A73B4"/>
    <w:lvl w:ilvl="0" w:tplc="C63CA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43CF2"/>
    <w:multiLevelType w:val="hybridMultilevel"/>
    <w:tmpl w:val="811A24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3E"/>
    <w:rsid w:val="00055E79"/>
    <w:rsid w:val="0006120F"/>
    <w:rsid w:val="00103833"/>
    <w:rsid w:val="00183F1D"/>
    <w:rsid w:val="0021502E"/>
    <w:rsid w:val="002722A8"/>
    <w:rsid w:val="002D7461"/>
    <w:rsid w:val="002E7A08"/>
    <w:rsid w:val="004B17DF"/>
    <w:rsid w:val="004D2B80"/>
    <w:rsid w:val="006D34E3"/>
    <w:rsid w:val="006E5559"/>
    <w:rsid w:val="00784B7B"/>
    <w:rsid w:val="00B05EA4"/>
    <w:rsid w:val="00B40A97"/>
    <w:rsid w:val="00BD3F06"/>
    <w:rsid w:val="00E22DCD"/>
    <w:rsid w:val="00EC543E"/>
    <w:rsid w:val="00F1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FD3"/>
  <w15:chartTrackingRefBased/>
  <w15:docId w15:val="{471FA667-8FBD-4E81-8B73-8D3C33F1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43E"/>
    <w:pPr>
      <w:spacing w:after="0"/>
    </w:pPr>
    <w:rPr>
      <w:rFonts w:ascii="Times New Roman" w:hAnsi="Times New Roman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5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726</Words>
  <Characters>3957</Characters>
  <Application>Microsoft Office Word</Application>
  <DocSecurity>0</DocSecurity>
  <Lines>65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CARRILHO</dc:creator>
  <cp:keywords/>
  <dc:description/>
  <cp:lastModifiedBy>JOÃO DUARTE</cp:lastModifiedBy>
  <cp:revision>6</cp:revision>
  <dcterms:created xsi:type="dcterms:W3CDTF">2020-05-04T10:45:00Z</dcterms:created>
  <dcterms:modified xsi:type="dcterms:W3CDTF">2020-06-01T02:16:00Z</dcterms:modified>
</cp:coreProperties>
</file>