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29B4C" w14:textId="77777777" w:rsidR="00240ABC" w:rsidRDefault="00240ABC" w:rsidP="00240ABC">
      <w:pPr>
        <w:rPr>
          <w:i/>
          <w:caps/>
          <w:color w:val="262626" w:themeColor="text1" w:themeTint="D9"/>
          <w:sz w:val="120"/>
          <w:szCs w:val="120"/>
        </w:rPr>
      </w:pPr>
      <w:r>
        <w:rPr>
          <w:rFonts w:ascii="Calibri" w:hAnsi="Calibri" w:cs="Calibri"/>
          <w:i/>
          <w:caps/>
          <w:noProof/>
          <w:color w:val="262626" w:themeColor="text1" w:themeTint="D9"/>
          <w:sz w:val="28"/>
          <w:szCs w:val="120"/>
          <w:lang w:val="en-US"/>
        </w:rPr>
        <w:drawing>
          <wp:anchor distT="0" distB="0" distL="114300" distR="114300" simplePos="0" relativeHeight="251661312" behindDoc="0" locked="0" layoutInCell="1" allowOverlap="1" wp14:anchorId="2A894728" wp14:editId="6F7B9DAC">
            <wp:simplePos x="0" y="0"/>
            <wp:positionH relativeFrom="margin">
              <wp:posOffset>1117600</wp:posOffset>
            </wp:positionH>
            <wp:positionV relativeFrom="margin">
              <wp:posOffset>0</wp:posOffset>
            </wp:positionV>
            <wp:extent cx="3310255" cy="137160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c93d0a03bd50d0b21eb087c672eb6483e5ee1d6_orig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0255" cy="13716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g">
            <w:drawing>
              <wp:anchor distT="0" distB="0" distL="114300" distR="114300" simplePos="0" relativeHeight="251660288" behindDoc="0" locked="0" layoutInCell="1" allowOverlap="1" wp14:anchorId="745CCF02" wp14:editId="0DF7ED00">
                <wp:simplePos x="0" y="0"/>
                <wp:positionH relativeFrom="page">
                  <wp:posOffset>6947535</wp:posOffset>
                </wp:positionH>
                <wp:positionV relativeFrom="page">
                  <wp:posOffset>442595</wp:posOffset>
                </wp:positionV>
                <wp:extent cx="230505" cy="9124950"/>
                <wp:effectExtent l="0" t="0" r="10795" b="19050"/>
                <wp:wrapNone/>
                <wp:docPr id="1" name="Grupo 1"/>
                <wp:cNvGraphicFramePr/>
                <a:graphic xmlns:a="http://schemas.openxmlformats.org/drawingml/2006/main">
                  <a:graphicData uri="http://schemas.microsoft.com/office/word/2010/wordprocessingGroup">
                    <wpg:wgp>
                      <wpg:cNvGrpSpPr/>
                      <wpg:grpSpPr>
                        <a:xfrm>
                          <a:off x="0" y="0"/>
                          <a:ext cx="230505" cy="9124950"/>
                          <a:chOff x="-2343" y="-343442"/>
                          <a:chExt cx="230943" cy="9125492"/>
                        </a:xfrm>
                        <a:solidFill>
                          <a:srgbClr val="FF0000"/>
                        </a:solidFill>
                      </wpg:grpSpPr>
                      <wps:wsp>
                        <wps:cNvPr id="2" name="Retângulo 2"/>
                        <wps:cNvSpPr/>
                        <wps:spPr>
                          <a:xfrm>
                            <a:off x="0" y="0"/>
                            <a:ext cx="228600" cy="8782050"/>
                          </a:xfrm>
                          <a:prstGeom prst="rect">
                            <a:avLst/>
                          </a:prstGeom>
                          <a:grp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tângulo 3"/>
                        <wps:cNvSpPr>
                          <a:spLocks noChangeAspect="1"/>
                        </wps:cNvSpPr>
                        <wps:spPr>
                          <a:xfrm>
                            <a:off x="-2343" y="-343442"/>
                            <a:ext cx="228600" cy="228600"/>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0D2A934" id="Grupo 1" o:spid="_x0000_s1026" style="position:absolute;margin-left:547.05pt;margin-top:34.85pt;width:18.15pt;height:718.5pt;z-index:251660288;mso-position-horizontal-relative:page;mso-position-vertical-relative:page" coordorigin="-23,-3434" coordsize="2309,91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">
                <v:rect id="Retângulo 2" o:spid="_x0000_s1027"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" filled="f" strokecolor="#ed7d31 [3205]" strokeweight="1pt"/>
                <v:rect id="Retângulo 3" o:spid="_x0000_s1028" style="position:absolute;left:-23;top:-3434;width:2285;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" fillcolor="black [3213]" strokecolor="black [3200]" strokeweight="1pt">
                  <v:path arrowok="t"/>
                  <o:lock v:ext="edit" aspectratio="t"/>
                </v:rect>
                <w10:wrap anchorx="page" anchory="page"/>
              </v:group>
            </w:pict>
          </mc:Fallback>
        </mc:AlternateContent>
      </w:r>
      <w:r>
        <w:rPr>
          <w:noProof/>
          <w:lang w:val="en-US"/>
        </w:rPr>
        <mc:AlternateContent>
          <mc:Choice Requires="wpg">
            <w:drawing>
              <wp:anchor distT="0" distB="0" distL="114300" distR="114300" simplePos="0" relativeHeight="251659264" behindDoc="0" locked="0" layoutInCell="1" allowOverlap="1" wp14:anchorId="3BE494DD" wp14:editId="242FDD24">
                <wp:simplePos x="0" y="0"/>
                <wp:positionH relativeFrom="page">
                  <wp:posOffset>382249</wp:posOffset>
                </wp:positionH>
                <wp:positionV relativeFrom="page">
                  <wp:posOffset>344774</wp:posOffset>
                </wp:positionV>
                <wp:extent cx="208936" cy="9258966"/>
                <wp:effectExtent l="0" t="0" r="6985" b="12065"/>
                <wp:wrapNone/>
                <wp:docPr id="114" name="Grupo 114"/>
                <wp:cNvGraphicFramePr/>
                <a:graphic xmlns:a="http://schemas.openxmlformats.org/drawingml/2006/main">
                  <a:graphicData uri="http://schemas.microsoft.com/office/word/2010/wordprocessingGroup">
                    <wpg:wgp>
                      <wpg:cNvGrpSpPr/>
                      <wpg:grpSpPr>
                        <a:xfrm>
                          <a:off x="0" y="0"/>
                          <a:ext cx="208936" cy="9258966"/>
                          <a:chOff x="0" y="0"/>
                          <a:chExt cx="228600" cy="9144000"/>
                        </a:xfrm>
                        <a:solidFill>
                          <a:srgbClr val="FF0000"/>
                        </a:solidFill>
                      </wpg:grpSpPr>
                      <wps:wsp>
                        <wps:cNvPr id="115" name="Retângulo 115"/>
                        <wps:cNvSpPr/>
                        <wps:spPr>
                          <a:xfrm>
                            <a:off x="0" y="0"/>
                            <a:ext cx="228600" cy="8782050"/>
                          </a:xfrm>
                          <a:prstGeom prst="rect">
                            <a:avLst/>
                          </a:prstGeom>
                          <a:grp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tângulo 116"/>
                        <wps:cNvSpPr>
                          <a:spLocks noChangeAspect="1"/>
                        </wps:cNvSpPr>
                        <wps:spPr>
                          <a:xfrm>
                            <a:off x="0" y="8915400"/>
                            <a:ext cx="228600" cy="228600"/>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2A5369" id="Grupo 114" o:spid="_x0000_s1026" style="position:absolute;margin-left:30.1pt;margin-top:27.15pt;width:16.45pt;height:729.05pt;z-index:251659264;mso-position-horizontal-relative:page;mso-position-vertical-relative:page" coordsize="2286,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">
                <v:rect id="Retângulo 115" o:spid="_x0000_s1027"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" filled="f" strokecolor="#ed7d31 [3205]" strokeweight="1pt"/>
                <v:rect id="Retângulo 116" o:spid="_x0000_s1028" style="position:absolute;top:89154;width:2286;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" fillcolor="black [3213]" strokecolor="black [3200]" strokeweight="1pt">
                  <v:path arrowok="t"/>
                  <o:lock v:ext="edit" aspectratio="t"/>
                </v:rect>
                <w10:wrap anchorx="page" anchory="page"/>
              </v:group>
            </w:pict>
          </mc:Fallback>
        </mc:AlternateContent>
      </w:r>
    </w:p>
    <w:p w14:paraId="115C63D7" w14:textId="77777777" w:rsidR="00240ABC" w:rsidRDefault="00240ABC" w:rsidP="00240ABC">
      <w:pPr>
        <w:rPr>
          <w:rFonts w:ascii="Calibri" w:hAnsi="Calibri" w:cs="Calibri"/>
          <w:i/>
          <w:caps/>
          <w:color w:val="262626" w:themeColor="text1" w:themeTint="D9"/>
          <w:sz w:val="60"/>
          <w:szCs w:val="60"/>
        </w:rPr>
      </w:pPr>
    </w:p>
    <w:p w14:paraId="206EEF8C" w14:textId="77777777" w:rsidR="00240ABC" w:rsidRDefault="00240ABC" w:rsidP="00240ABC">
      <w:pPr>
        <w:jc w:val="center"/>
        <w:rPr>
          <w:rFonts w:ascii="Calibri" w:hAnsi="Calibri" w:cs="Calibri"/>
          <w:i/>
          <w:caps/>
          <w:color w:val="262626" w:themeColor="text1" w:themeTint="D9"/>
          <w:sz w:val="68"/>
          <w:szCs w:val="68"/>
        </w:rPr>
      </w:pPr>
      <w:r w:rsidRPr="00DE08BE">
        <w:rPr>
          <w:rFonts w:ascii="Calibri" w:hAnsi="Calibri" w:cs="Calibri"/>
          <w:i/>
          <w:caps/>
          <w:color w:val="262626" w:themeColor="text1" w:themeTint="D9"/>
          <w:sz w:val="68"/>
          <w:szCs w:val="68"/>
        </w:rPr>
        <w:t>LINHA DE SEBENTAS AEFDUNL</w:t>
      </w:r>
    </w:p>
    <w:p w14:paraId="5AE8896D" w14:textId="77777777" w:rsidR="00240ABC" w:rsidRPr="00DE08BE" w:rsidRDefault="00240ABC" w:rsidP="00240ABC">
      <w:pPr>
        <w:jc w:val="center"/>
        <w:rPr>
          <w:rFonts w:ascii="Calibri" w:hAnsi="Calibri" w:cs="Calibri"/>
          <w:i/>
          <w:caps/>
          <w:color w:val="262626" w:themeColor="text1" w:themeTint="D9"/>
          <w:sz w:val="68"/>
          <w:szCs w:val="68"/>
        </w:rPr>
      </w:pPr>
    </w:p>
    <w:p w14:paraId="25ED03F3" w14:textId="77777777" w:rsidR="00240ABC" w:rsidRDefault="00240ABC" w:rsidP="00240ABC">
      <w:pPr>
        <w:jc w:val="both"/>
        <w:rPr>
          <w:rFonts w:ascii="Calibri" w:hAnsi="Calibri" w:cs="Calibri"/>
          <w:caps/>
          <w:color w:val="262626" w:themeColor="text1" w:themeTint="D9"/>
          <w:sz w:val="32"/>
          <w:szCs w:val="32"/>
        </w:rPr>
      </w:pPr>
      <w:r>
        <w:rPr>
          <w:rFonts w:ascii="Calibri" w:hAnsi="Calibri" w:cs="Calibri"/>
          <w:caps/>
          <w:color w:val="262626" w:themeColor="text1" w:themeTint="D9"/>
          <w:sz w:val="32"/>
          <w:szCs w:val="32"/>
        </w:rPr>
        <w:t>Preâmbulo</w:t>
      </w:r>
    </w:p>
    <w:p w14:paraId="10BD4398" w14:textId="77777777" w:rsidR="00240ABC" w:rsidRDefault="00240ABC" w:rsidP="00240ABC">
      <w:pPr>
        <w:jc w:val="both"/>
        <w:rPr>
          <w:rFonts w:ascii="Calibri" w:hAnsi="Calibri" w:cs="Calibri"/>
          <w:caps/>
          <w:color w:val="262626" w:themeColor="text1" w:themeTint="D9"/>
          <w:sz w:val="32"/>
          <w:szCs w:val="32"/>
        </w:rPr>
      </w:pPr>
    </w:p>
    <w:p w14:paraId="47D6C82E" w14:textId="77777777" w:rsidR="00240ABC" w:rsidRPr="00CD6E57" w:rsidRDefault="00240ABC" w:rsidP="00240ABC">
      <w:pPr>
        <w:spacing w:line="360" w:lineRule="auto"/>
      </w:pPr>
      <w:r>
        <w:t xml:space="preserve">“Os certeiros que fizeram estes meninos não foram muito precisos quando acabaram de os escrever a computador. Futuras discussões doutrinárias em São </w:t>
      </w:r>
      <w:proofErr w:type="spellStart"/>
      <w:r>
        <w:t>Jario</w:t>
      </w:r>
      <w:proofErr w:type="spellEnd"/>
      <w:r>
        <w:t xml:space="preserve"> permitiriam corrigir certos erros que aqui estavam, mas essas correções nunca foram efetivadas a computador. E porque </w:t>
      </w:r>
      <w:proofErr w:type="gramStart"/>
      <w:r>
        <w:t>saber Direito</w:t>
      </w:r>
      <w:proofErr w:type="gramEnd"/>
      <w:r>
        <w:t xml:space="preserve"> não é saber uma sebenta e siga para bingo, encorajam-se os infelizes que optaram por ler estes meninos a duvidarem de tudo o que for escrito e a discutirem-no com os seus amigos. Afinal é, também, desses serões que se faz o curso na NOVA.”</w:t>
      </w:r>
    </w:p>
    <w:p w14:paraId="15CA5BC3" w14:textId="77777777" w:rsidR="00240ABC" w:rsidRPr="001771BE" w:rsidRDefault="00240ABC" w:rsidP="00240ABC">
      <w:pPr>
        <w:jc w:val="both"/>
        <w:rPr>
          <w:rFonts w:ascii="Calibri" w:hAnsi="Calibri" w:cs="Calibri"/>
          <w:caps/>
          <w:color w:val="262626" w:themeColor="text1" w:themeTint="D9"/>
          <w:sz w:val="28"/>
          <w:szCs w:val="32"/>
        </w:rPr>
      </w:pPr>
    </w:p>
    <w:p w14:paraId="0F2F1385" w14:textId="77777777" w:rsidR="00240ABC" w:rsidRDefault="00240ABC" w:rsidP="00240ABC">
      <w:pPr>
        <w:rPr>
          <w:rFonts w:ascii="Calibri" w:hAnsi="Calibri" w:cs="Calibri"/>
          <w:caps/>
          <w:color w:val="262626" w:themeColor="text1" w:themeTint="D9"/>
          <w:sz w:val="32"/>
          <w:szCs w:val="32"/>
        </w:rPr>
      </w:pPr>
    </w:p>
    <w:p w14:paraId="1C0C9A54" w14:textId="77777777" w:rsidR="00240ABC" w:rsidRPr="00DE08BE" w:rsidRDefault="00240ABC" w:rsidP="00240ABC">
      <w:pPr>
        <w:jc w:val="right"/>
        <w:rPr>
          <w:rFonts w:ascii="Calibri" w:hAnsi="Calibri" w:cs="Calibri"/>
          <w:caps/>
          <w:color w:val="262626" w:themeColor="text1" w:themeTint="D9"/>
          <w:sz w:val="32"/>
          <w:szCs w:val="32"/>
        </w:rPr>
      </w:pPr>
      <w:r>
        <w:rPr>
          <w:rFonts w:ascii="Calibri" w:hAnsi="Calibri" w:cs="Calibri"/>
          <w:caps/>
          <w:color w:val="262626" w:themeColor="text1" w:themeTint="D9"/>
          <w:sz w:val="32"/>
          <w:szCs w:val="32"/>
        </w:rPr>
        <w:t>Os autores</w:t>
      </w:r>
    </w:p>
    <w:p w14:paraId="60EA823E" w14:textId="77777777" w:rsidR="00240ABC" w:rsidRDefault="00240ABC" w:rsidP="00E65487">
      <w:pPr>
        <w:spacing w:line="360" w:lineRule="auto"/>
        <w:ind w:left="708" w:hanging="708"/>
        <w:jc w:val="center"/>
        <w:rPr>
          <w:rFonts w:ascii="Times New Roman" w:hAnsi="Times New Roman" w:cs="Times New Roman"/>
          <w:b/>
          <w:sz w:val="28"/>
        </w:rPr>
      </w:pPr>
    </w:p>
    <w:p w14:paraId="75107683" w14:textId="77777777" w:rsidR="00240ABC" w:rsidRDefault="00240ABC" w:rsidP="00E65487">
      <w:pPr>
        <w:spacing w:line="360" w:lineRule="auto"/>
        <w:ind w:left="708" w:hanging="708"/>
        <w:jc w:val="center"/>
        <w:rPr>
          <w:rFonts w:ascii="Times New Roman" w:hAnsi="Times New Roman" w:cs="Times New Roman"/>
          <w:b/>
          <w:sz w:val="28"/>
        </w:rPr>
      </w:pPr>
    </w:p>
    <w:p w14:paraId="687AC5FA" w14:textId="77777777" w:rsidR="00240ABC" w:rsidRDefault="00240ABC" w:rsidP="00E65487">
      <w:pPr>
        <w:spacing w:line="360" w:lineRule="auto"/>
        <w:ind w:left="708" w:hanging="708"/>
        <w:jc w:val="center"/>
        <w:rPr>
          <w:rFonts w:ascii="Times New Roman" w:hAnsi="Times New Roman" w:cs="Times New Roman"/>
          <w:b/>
          <w:sz w:val="28"/>
        </w:rPr>
      </w:pPr>
    </w:p>
    <w:p w14:paraId="1EA0D9D9" w14:textId="77777777" w:rsidR="00240ABC" w:rsidRDefault="00240ABC" w:rsidP="00E65487">
      <w:pPr>
        <w:spacing w:line="360" w:lineRule="auto"/>
        <w:ind w:left="708" w:hanging="708"/>
        <w:jc w:val="center"/>
        <w:rPr>
          <w:rFonts w:ascii="Times New Roman" w:hAnsi="Times New Roman" w:cs="Times New Roman"/>
          <w:b/>
          <w:sz w:val="28"/>
        </w:rPr>
      </w:pPr>
    </w:p>
    <w:p w14:paraId="1CBAC0F0" w14:textId="7B4BD05E" w:rsidR="00240ABC" w:rsidRDefault="00240ABC" w:rsidP="00240ABC">
      <w:pPr>
        <w:spacing w:line="360" w:lineRule="auto"/>
        <w:rPr>
          <w:rFonts w:ascii="Times New Roman" w:hAnsi="Times New Roman" w:cs="Times New Roman"/>
          <w:b/>
          <w:sz w:val="28"/>
        </w:rPr>
      </w:pPr>
    </w:p>
    <w:p w14:paraId="2685AF45" w14:textId="77777777" w:rsidR="00240ABC" w:rsidRDefault="00240ABC" w:rsidP="00240ABC">
      <w:pPr>
        <w:spacing w:line="360" w:lineRule="auto"/>
        <w:rPr>
          <w:rFonts w:ascii="Times New Roman" w:hAnsi="Times New Roman" w:cs="Times New Roman"/>
          <w:b/>
          <w:sz w:val="28"/>
        </w:rPr>
      </w:pPr>
      <w:bookmarkStart w:id="0" w:name="_GoBack"/>
      <w:bookmarkEnd w:id="0"/>
    </w:p>
    <w:p w14:paraId="4214C89D" w14:textId="78562AF4" w:rsidR="009B0F7C" w:rsidRPr="009B0F7C" w:rsidRDefault="009B0F7C" w:rsidP="00E65487">
      <w:pPr>
        <w:spacing w:line="360" w:lineRule="auto"/>
        <w:ind w:left="708" w:hanging="708"/>
        <w:jc w:val="center"/>
        <w:rPr>
          <w:rFonts w:ascii="Times New Roman" w:hAnsi="Times New Roman" w:cs="Times New Roman"/>
          <w:b/>
          <w:sz w:val="28"/>
        </w:rPr>
      </w:pPr>
      <w:r>
        <w:rPr>
          <w:rFonts w:ascii="Times New Roman" w:hAnsi="Times New Roman" w:cs="Times New Roman"/>
          <w:b/>
          <w:sz w:val="28"/>
        </w:rPr>
        <w:lastRenderedPageBreak/>
        <w:t>Direito Pro</w:t>
      </w:r>
      <w:r w:rsidR="003336EB">
        <w:rPr>
          <w:rFonts w:ascii="Times New Roman" w:hAnsi="Times New Roman" w:cs="Times New Roman"/>
          <w:b/>
          <w:sz w:val="28"/>
        </w:rPr>
        <w:t>cessual Penal</w:t>
      </w:r>
      <w:r w:rsidR="00A72812">
        <w:rPr>
          <w:rFonts w:ascii="Times New Roman" w:hAnsi="Times New Roman" w:cs="Times New Roman"/>
          <w:b/>
          <w:sz w:val="28"/>
        </w:rPr>
        <w:t xml:space="preserve">: </w:t>
      </w:r>
    </w:p>
    <w:p w14:paraId="12B6E492" w14:textId="670013EF" w:rsidR="00E65487" w:rsidRPr="00E65487" w:rsidRDefault="00E65487" w:rsidP="00E65487">
      <w:pPr>
        <w:spacing w:line="360" w:lineRule="auto"/>
        <w:jc w:val="both"/>
        <w:rPr>
          <w:rFonts w:ascii="Times New Roman" w:hAnsi="Times New Roman" w:cs="Times New Roman"/>
          <w:b/>
          <w:sz w:val="28"/>
          <w:szCs w:val="24"/>
        </w:rPr>
      </w:pPr>
      <w:r>
        <w:rPr>
          <w:rFonts w:ascii="Times New Roman" w:hAnsi="Times New Roman" w:cs="Times New Roman"/>
          <w:b/>
          <w:sz w:val="28"/>
          <w:szCs w:val="24"/>
        </w:rPr>
        <w:t>Temáticas introdutórias</w:t>
      </w:r>
    </w:p>
    <w:p w14:paraId="03DCC2B7" w14:textId="0C4A1FE9" w:rsidR="009B0F7C" w:rsidRDefault="009B0F7C" w:rsidP="00E65487">
      <w:pPr>
        <w:spacing w:line="360" w:lineRule="auto"/>
        <w:jc w:val="both"/>
        <w:rPr>
          <w:rFonts w:ascii="Times New Roman" w:hAnsi="Times New Roman" w:cs="Times New Roman"/>
          <w:b/>
          <w:sz w:val="24"/>
          <w:szCs w:val="24"/>
        </w:rPr>
      </w:pPr>
      <w:r w:rsidRPr="00E8446D">
        <w:rPr>
          <w:rFonts w:ascii="Times New Roman" w:hAnsi="Times New Roman" w:cs="Times New Roman"/>
          <w:b/>
          <w:sz w:val="24"/>
          <w:szCs w:val="24"/>
        </w:rPr>
        <w:t>1. A presunção de inocência</w:t>
      </w:r>
      <w:r w:rsidR="00FF5D4A">
        <w:rPr>
          <w:rFonts w:ascii="Times New Roman" w:hAnsi="Times New Roman" w:cs="Times New Roman"/>
          <w:b/>
          <w:sz w:val="24"/>
          <w:szCs w:val="24"/>
        </w:rPr>
        <w:t xml:space="preserve"> </w:t>
      </w:r>
      <w:r w:rsidR="00FF5D4A" w:rsidRPr="00FF5D4A">
        <w:rPr>
          <w:rFonts w:ascii="Times New Roman" w:hAnsi="Times New Roman" w:cs="Times New Roman"/>
          <w:b/>
          <w:sz w:val="24"/>
          <w:szCs w:val="24"/>
        </w:rPr>
        <w:t>do arguido: enquadramento e consequências jurídicas</w:t>
      </w:r>
      <w:r w:rsidR="00F6095C">
        <w:rPr>
          <w:rFonts w:ascii="Times New Roman" w:hAnsi="Times New Roman" w:cs="Times New Roman"/>
          <w:b/>
          <w:sz w:val="24"/>
          <w:szCs w:val="24"/>
        </w:rPr>
        <w:t>.</w:t>
      </w:r>
    </w:p>
    <w:p w14:paraId="38C3829B" w14:textId="17BC32E2" w:rsidR="00FF5D4A" w:rsidRDefault="00FF5D4A" w:rsidP="00E65487">
      <w:pPr>
        <w:spacing w:line="360" w:lineRule="auto"/>
        <w:ind w:firstLine="708"/>
        <w:jc w:val="both"/>
        <w:rPr>
          <w:rFonts w:ascii="Times New Roman" w:hAnsi="Times New Roman" w:cs="Times New Roman"/>
        </w:rPr>
      </w:pPr>
      <w:r>
        <w:rPr>
          <w:rFonts w:ascii="Times New Roman" w:hAnsi="Times New Roman" w:cs="Times New Roman"/>
        </w:rPr>
        <w:t>A presunção de inocência é um estatuto jurídico-político de dignidade constitucional, constituindo</w:t>
      </w:r>
      <w:r w:rsidRPr="00FF5D4A">
        <w:rPr>
          <w:rFonts w:ascii="Times New Roman" w:hAnsi="Times New Roman" w:cs="Times New Roman"/>
        </w:rPr>
        <w:t xml:space="preserve"> uma regra de tratamento do arguido</w:t>
      </w:r>
      <w:r>
        <w:rPr>
          <w:rFonts w:ascii="Times New Roman" w:hAnsi="Times New Roman" w:cs="Times New Roman"/>
        </w:rPr>
        <w:t xml:space="preserve"> no processo penal</w:t>
      </w:r>
      <w:r w:rsidRPr="00FF5D4A">
        <w:rPr>
          <w:rFonts w:ascii="Times New Roman" w:hAnsi="Times New Roman" w:cs="Times New Roman"/>
        </w:rPr>
        <w:t>, quer pelo legislador, quer pelo aplicador do direito</w:t>
      </w:r>
      <w:r>
        <w:rPr>
          <w:rStyle w:val="Refdenotaderodap"/>
          <w:rFonts w:ascii="Times New Roman" w:hAnsi="Times New Roman" w:cs="Times New Roman"/>
        </w:rPr>
        <w:footnoteReference w:id="1"/>
      </w:r>
      <w:r w:rsidRPr="00FF5D4A">
        <w:rPr>
          <w:rFonts w:ascii="Times New Roman" w:hAnsi="Times New Roman" w:cs="Times New Roman"/>
        </w:rPr>
        <w:t xml:space="preserve">. Não é algo imanente à qualidade de cidadão, mas apenas um estatuto de todos os arguidos. </w:t>
      </w:r>
    </w:p>
    <w:p w14:paraId="29F8B882" w14:textId="552667D9" w:rsidR="00654068" w:rsidRDefault="00654068" w:rsidP="00E65487">
      <w:pPr>
        <w:spacing w:line="360" w:lineRule="auto"/>
        <w:ind w:firstLine="708"/>
        <w:jc w:val="both"/>
        <w:rPr>
          <w:rFonts w:ascii="Times New Roman" w:hAnsi="Times New Roman" w:cs="Times New Roman"/>
        </w:rPr>
      </w:pPr>
      <w:r>
        <w:rPr>
          <w:rFonts w:ascii="Times New Roman" w:hAnsi="Times New Roman" w:cs="Times New Roman"/>
        </w:rPr>
        <w:t>Não é possível considerar a presunção da inocência</w:t>
      </w:r>
      <w:r w:rsidRPr="00654068">
        <w:rPr>
          <w:rFonts w:ascii="Times New Roman" w:hAnsi="Times New Roman" w:cs="Times New Roman"/>
        </w:rPr>
        <w:t xml:space="preserve"> em todo o seu rigor verbal</w:t>
      </w:r>
      <w:r>
        <w:rPr>
          <w:rFonts w:ascii="Times New Roman" w:hAnsi="Times New Roman" w:cs="Times New Roman"/>
        </w:rPr>
        <w:t xml:space="preserve"> (32º/2, CRP),</w:t>
      </w:r>
      <w:r w:rsidRPr="00654068">
        <w:rPr>
          <w:rFonts w:ascii="Times New Roman" w:hAnsi="Times New Roman" w:cs="Times New Roman"/>
        </w:rPr>
        <w:t xml:space="preserve"> pois isso levaria </w:t>
      </w:r>
      <w:r>
        <w:rPr>
          <w:rFonts w:ascii="Times New Roman" w:hAnsi="Times New Roman" w:cs="Times New Roman"/>
        </w:rPr>
        <w:t xml:space="preserve">(i) </w:t>
      </w:r>
      <w:r w:rsidRPr="00654068">
        <w:rPr>
          <w:rFonts w:ascii="Times New Roman" w:hAnsi="Times New Roman" w:cs="Times New Roman"/>
        </w:rPr>
        <w:t xml:space="preserve">à proibição antecipada de medidas de investigação e cautelares (inconstitucionalizando a instrução criminal em si mesma) e </w:t>
      </w:r>
      <w:r>
        <w:rPr>
          <w:rFonts w:ascii="Times New Roman" w:hAnsi="Times New Roman" w:cs="Times New Roman"/>
        </w:rPr>
        <w:t xml:space="preserve">(ii) </w:t>
      </w:r>
      <w:r w:rsidRPr="00654068">
        <w:rPr>
          <w:rFonts w:ascii="Times New Roman" w:hAnsi="Times New Roman" w:cs="Times New Roman"/>
        </w:rPr>
        <w:t xml:space="preserve">à proibição de suspeitas sobre a culpabilidade </w:t>
      </w:r>
      <w:r>
        <w:rPr>
          <w:rFonts w:ascii="Times New Roman" w:hAnsi="Times New Roman" w:cs="Times New Roman"/>
        </w:rPr>
        <w:t>do arguido (equivalendo a uma</w:t>
      </w:r>
      <w:r w:rsidRPr="00654068">
        <w:rPr>
          <w:rFonts w:ascii="Times New Roman" w:hAnsi="Times New Roman" w:cs="Times New Roman"/>
        </w:rPr>
        <w:t xml:space="preserve"> impossibilidade de valorização das provas e aplicação e interpretação das normas criminais pelo juiz).</w:t>
      </w:r>
    </w:p>
    <w:p w14:paraId="137DD97D" w14:textId="0B0346E1" w:rsidR="00FF5D4A" w:rsidRDefault="00FF5D4A" w:rsidP="00E65487">
      <w:pPr>
        <w:spacing w:line="360" w:lineRule="auto"/>
        <w:ind w:firstLine="708"/>
        <w:jc w:val="both"/>
        <w:rPr>
          <w:rFonts w:ascii="Times New Roman" w:hAnsi="Times New Roman" w:cs="Times New Roman"/>
        </w:rPr>
      </w:pPr>
      <w:r>
        <w:rPr>
          <w:rFonts w:ascii="Times New Roman" w:hAnsi="Times New Roman" w:cs="Times New Roman"/>
        </w:rPr>
        <w:t>Este princípio s</w:t>
      </w:r>
      <w:r w:rsidRPr="00FF5D4A">
        <w:rPr>
          <w:rFonts w:ascii="Times New Roman" w:hAnsi="Times New Roman" w:cs="Times New Roman"/>
        </w:rPr>
        <w:t xml:space="preserve">ignifica </w:t>
      </w:r>
      <w:r>
        <w:rPr>
          <w:rFonts w:ascii="Times New Roman" w:hAnsi="Times New Roman" w:cs="Times New Roman"/>
        </w:rPr>
        <w:t xml:space="preserve">que </w:t>
      </w:r>
      <w:r w:rsidRPr="00FF5D4A">
        <w:rPr>
          <w:rFonts w:ascii="Times New Roman" w:hAnsi="Times New Roman" w:cs="Times New Roman"/>
        </w:rPr>
        <w:t>“</w:t>
      </w:r>
      <w:r w:rsidRPr="00FF5D4A">
        <w:rPr>
          <w:rFonts w:ascii="Times New Roman" w:hAnsi="Times New Roman" w:cs="Times New Roman"/>
          <w:b/>
        </w:rPr>
        <w:t>até prova definitiva da culpa, o arguido é inocente</w:t>
      </w:r>
      <w:r w:rsidRPr="00FF5D4A">
        <w:rPr>
          <w:rFonts w:ascii="Times New Roman" w:hAnsi="Times New Roman" w:cs="Times New Roman"/>
        </w:rPr>
        <w:t>”.</w:t>
      </w:r>
      <w:r>
        <w:rPr>
          <w:rFonts w:ascii="Times New Roman" w:hAnsi="Times New Roman" w:cs="Times New Roman"/>
        </w:rPr>
        <w:t xml:space="preserve"> Esta ideia basilar traz, por isso, consigo várias consequências:</w:t>
      </w:r>
    </w:p>
    <w:p w14:paraId="5E0D5964" w14:textId="1B7250D7" w:rsidR="00FF5D4A" w:rsidRPr="00FF5D4A" w:rsidRDefault="00FF5D4A" w:rsidP="00E65487">
      <w:pPr>
        <w:spacing w:line="360" w:lineRule="auto"/>
        <w:ind w:firstLine="708"/>
        <w:jc w:val="both"/>
        <w:rPr>
          <w:rFonts w:ascii="Times New Roman" w:hAnsi="Times New Roman" w:cs="Times New Roman"/>
        </w:rPr>
      </w:pPr>
      <w:r>
        <w:rPr>
          <w:rFonts w:ascii="Times New Roman" w:hAnsi="Times New Roman" w:cs="Times New Roman"/>
        </w:rPr>
        <w:t>(i) Para que este estatuto do arguido seja ultrapassado, exige-se</w:t>
      </w:r>
      <w:r w:rsidRPr="00FF5D4A">
        <w:rPr>
          <w:rFonts w:ascii="Times New Roman" w:hAnsi="Times New Roman" w:cs="Times New Roman"/>
        </w:rPr>
        <w:t xml:space="preserve"> o</w:t>
      </w:r>
      <w:r>
        <w:rPr>
          <w:rFonts w:ascii="Times New Roman" w:hAnsi="Times New Roman" w:cs="Times New Roman"/>
        </w:rPr>
        <w:t xml:space="preserve"> trânsito em julgado de uma</w:t>
      </w:r>
      <w:r w:rsidRPr="00FF5D4A">
        <w:rPr>
          <w:rFonts w:ascii="Times New Roman" w:hAnsi="Times New Roman" w:cs="Times New Roman"/>
        </w:rPr>
        <w:t xml:space="preserve"> sent</w:t>
      </w:r>
      <w:r>
        <w:rPr>
          <w:rFonts w:ascii="Times New Roman" w:hAnsi="Times New Roman" w:cs="Times New Roman"/>
        </w:rPr>
        <w:t>ença penal que o condene</w:t>
      </w:r>
      <w:r w:rsidRPr="00FF5D4A">
        <w:rPr>
          <w:rFonts w:ascii="Times New Roman" w:hAnsi="Times New Roman" w:cs="Times New Roman"/>
        </w:rPr>
        <w:t>. Não podem</w:t>
      </w:r>
      <w:r>
        <w:rPr>
          <w:rFonts w:ascii="Times New Roman" w:hAnsi="Times New Roman" w:cs="Times New Roman"/>
        </w:rPr>
        <w:t>,</w:t>
      </w:r>
      <w:r w:rsidRPr="00FF5D4A">
        <w:rPr>
          <w:rFonts w:ascii="Times New Roman" w:hAnsi="Times New Roman" w:cs="Times New Roman"/>
        </w:rPr>
        <w:t xml:space="preserve"> por isso</w:t>
      </w:r>
      <w:r>
        <w:rPr>
          <w:rFonts w:ascii="Times New Roman" w:hAnsi="Times New Roman" w:cs="Times New Roman"/>
        </w:rPr>
        <w:t>,</w:t>
      </w:r>
      <w:r w:rsidRPr="00FF5D4A">
        <w:rPr>
          <w:rFonts w:ascii="Times New Roman" w:hAnsi="Times New Roman" w:cs="Times New Roman"/>
        </w:rPr>
        <w:t xml:space="preserve"> ser aplicadas</w:t>
      </w:r>
      <w:r>
        <w:rPr>
          <w:rFonts w:ascii="Times New Roman" w:hAnsi="Times New Roman" w:cs="Times New Roman"/>
        </w:rPr>
        <w:t xml:space="preserve"> ao arguido quaisquer sanções (</w:t>
      </w:r>
      <w:r w:rsidRPr="00FF5D4A">
        <w:rPr>
          <w:rFonts w:ascii="Times New Roman" w:hAnsi="Times New Roman" w:cs="Times New Roman"/>
        </w:rPr>
        <w:t>penas ou medidas de segurança</w:t>
      </w:r>
      <w:r>
        <w:rPr>
          <w:rFonts w:ascii="Times New Roman" w:hAnsi="Times New Roman" w:cs="Times New Roman"/>
        </w:rPr>
        <w:t xml:space="preserve">) </w:t>
      </w:r>
      <w:r w:rsidRPr="00FF5D4A">
        <w:rPr>
          <w:rFonts w:ascii="Times New Roman" w:hAnsi="Times New Roman" w:cs="Times New Roman"/>
        </w:rPr>
        <w:t>antes de tal trânsito</w:t>
      </w:r>
      <w:r>
        <w:rPr>
          <w:rFonts w:ascii="Times New Roman" w:hAnsi="Times New Roman" w:cs="Times New Roman"/>
        </w:rPr>
        <w:t xml:space="preserve">. </w:t>
      </w:r>
      <w:r w:rsidR="00654068">
        <w:rPr>
          <w:rFonts w:ascii="Times New Roman" w:hAnsi="Times New Roman" w:cs="Times New Roman"/>
        </w:rPr>
        <w:t>Aliás, ainda que a aplicação de medidas cautelares não contradiga este princípio, está vedado ao juiz aplicar verdadeiras penas/medidas de segurança a nível material sob o véu formal de medidas cautelares.</w:t>
      </w:r>
      <w:r w:rsidR="00BE2A04">
        <w:rPr>
          <w:rFonts w:ascii="Times New Roman" w:hAnsi="Times New Roman" w:cs="Times New Roman"/>
        </w:rPr>
        <w:t xml:space="preserve"> As próprias medidas de coação/cautelares devem assumir um cariz perfeitamente excecional.</w:t>
      </w:r>
      <w:r w:rsidR="00654068">
        <w:rPr>
          <w:rFonts w:ascii="Times New Roman" w:hAnsi="Times New Roman" w:cs="Times New Roman"/>
        </w:rPr>
        <w:t xml:space="preserve"> </w:t>
      </w:r>
      <w:r>
        <w:rPr>
          <w:rFonts w:ascii="Times New Roman" w:hAnsi="Times New Roman" w:cs="Times New Roman"/>
        </w:rPr>
        <w:t>Assim, este princípio vale até se esgotarem as possibilidades de recurso</w:t>
      </w:r>
      <w:r w:rsidRPr="00FF5D4A">
        <w:rPr>
          <w:rFonts w:ascii="Times New Roman" w:hAnsi="Times New Roman" w:cs="Times New Roman"/>
        </w:rPr>
        <w:t xml:space="preserve"> de uma decisão condenatória.</w:t>
      </w:r>
      <w:r w:rsidR="00F87E16">
        <w:rPr>
          <w:rFonts w:ascii="Times New Roman" w:hAnsi="Times New Roman" w:cs="Times New Roman"/>
        </w:rPr>
        <w:t xml:space="preserve"> Presunção de inocência pode ter configurações</w:t>
      </w:r>
      <w:r w:rsidR="00233012">
        <w:rPr>
          <w:rFonts w:ascii="Times New Roman" w:hAnsi="Times New Roman" w:cs="Times New Roman"/>
        </w:rPr>
        <w:t xml:space="preserve"> diferentes conforme os modelos constitucionais.</w:t>
      </w:r>
    </w:p>
    <w:p w14:paraId="412B2805" w14:textId="1F8CE36E" w:rsidR="00FF5D4A" w:rsidRPr="00FF5D4A" w:rsidRDefault="00FF5D4A" w:rsidP="00E65487">
      <w:pPr>
        <w:spacing w:line="360" w:lineRule="auto"/>
        <w:ind w:firstLine="708"/>
        <w:jc w:val="both"/>
        <w:rPr>
          <w:rFonts w:ascii="Times New Roman" w:hAnsi="Times New Roman" w:cs="Times New Roman"/>
        </w:rPr>
      </w:pPr>
      <w:r>
        <w:rPr>
          <w:rFonts w:ascii="Times New Roman" w:hAnsi="Times New Roman" w:cs="Times New Roman"/>
        </w:rPr>
        <w:t>(ii) “Tratar o arguido</w:t>
      </w:r>
      <w:r w:rsidRPr="00FF5D4A">
        <w:rPr>
          <w:rFonts w:ascii="Times New Roman" w:hAnsi="Times New Roman" w:cs="Times New Roman"/>
        </w:rPr>
        <w:t xml:space="preserve"> como inocente</w:t>
      </w:r>
      <w:r>
        <w:rPr>
          <w:rFonts w:ascii="Times New Roman" w:hAnsi="Times New Roman" w:cs="Times New Roman"/>
        </w:rPr>
        <w:t>”</w:t>
      </w:r>
      <w:r w:rsidRPr="00FF5D4A">
        <w:rPr>
          <w:rFonts w:ascii="Times New Roman" w:hAnsi="Times New Roman" w:cs="Times New Roman"/>
        </w:rPr>
        <w:t xml:space="preserve"> significa que quem quiser </w:t>
      </w:r>
      <w:r>
        <w:rPr>
          <w:rFonts w:ascii="Times New Roman" w:hAnsi="Times New Roman" w:cs="Times New Roman"/>
        </w:rPr>
        <w:t>lhe fi</w:t>
      </w:r>
      <w:r w:rsidRPr="00FF5D4A">
        <w:rPr>
          <w:rFonts w:ascii="Times New Roman" w:hAnsi="Times New Roman" w:cs="Times New Roman"/>
        </w:rPr>
        <w:t>zer uma imputação</w:t>
      </w:r>
      <w:r>
        <w:rPr>
          <w:rFonts w:ascii="Times New Roman" w:hAnsi="Times New Roman" w:cs="Times New Roman"/>
        </w:rPr>
        <w:t xml:space="preserve"> de responsabilidade tem de provar a sua culpa</w:t>
      </w:r>
      <w:r w:rsidR="00F5738C">
        <w:rPr>
          <w:rStyle w:val="Refdenotaderodap"/>
          <w:rFonts w:ascii="Times New Roman" w:hAnsi="Times New Roman" w:cs="Times New Roman"/>
        </w:rPr>
        <w:footnoteReference w:id="2"/>
      </w:r>
      <w:r>
        <w:rPr>
          <w:rFonts w:ascii="Times New Roman" w:hAnsi="Times New Roman" w:cs="Times New Roman"/>
        </w:rPr>
        <w:t>.</w:t>
      </w:r>
      <w:r w:rsidR="00233012">
        <w:rPr>
          <w:rFonts w:ascii="Times New Roman" w:hAnsi="Times New Roman" w:cs="Times New Roman"/>
        </w:rPr>
        <w:t xml:space="preserve"> Não significa que os atos processuais o tratem como </w:t>
      </w:r>
      <w:proofErr w:type="gramStart"/>
      <w:r w:rsidR="00233012">
        <w:rPr>
          <w:rFonts w:ascii="Times New Roman" w:hAnsi="Times New Roman" w:cs="Times New Roman"/>
        </w:rPr>
        <w:t>inocente</w:t>
      </w:r>
      <w:proofErr w:type="gramEnd"/>
      <w:r w:rsidR="00233012">
        <w:rPr>
          <w:rFonts w:ascii="Times New Roman" w:hAnsi="Times New Roman" w:cs="Times New Roman"/>
        </w:rPr>
        <w:t xml:space="preserve"> mas para se imputar os factos a alguém, tem de se provar a sua culpa.</w:t>
      </w:r>
      <w:r>
        <w:rPr>
          <w:rFonts w:ascii="Times New Roman" w:hAnsi="Times New Roman" w:cs="Times New Roman"/>
        </w:rPr>
        <w:t xml:space="preserve"> É </w:t>
      </w:r>
      <w:r w:rsidRPr="00FF5D4A">
        <w:rPr>
          <w:rFonts w:ascii="Times New Roman" w:hAnsi="Times New Roman" w:cs="Times New Roman"/>
        </w:rPr>
        <w:t xml:space="preserve">o promotor do processo (MP ou assistente, se este tiver grande preponderância no processo) que tem de provar </w:t>
      </w:r>
      <w:r w:rsidRPr="00FF5D4A">
        <w:rPr>
          <w:rFonts w:ascii="Times New Roman" w:hAnsi="Times New Roman" w:cs="Times New Roman"/>
        </w:rPr>
        <w:lastRenderedPageBreak/>
        <w:t>a culpa</w:t>
      </w:r>
      <w:r>
        <w:rPr>
          <w:rFonts w:ascii="Times New Roman" w:hAnsi="Times New Roman" w:cs="Times New Roman"/>
        </w:rPr>
        <w:t xml:space="preserve"> do arguido, não sendo este último </w:t>
      </w:r>
      <w:r w:rsidRPr="00FF5D4A">
        <w:rPr>
          <w:rFonts w:ascii="Times New Roman" w:hAnsi="Times New Roman" w:cs="Times New Roman"/>
        </w:rPr>
        <w:t xml:space="preserve">que tem de provar a sua inocência. </w:t>
      </w:r>
      <w:r>
        <w:rPr>
          <w:rFonts w:ascii="Times New Roman" w:hAnsi="Times New Roman" w:cs="Times New Roman"/>
        </w:rPr>
        <w:t>Existe, por isso,</w:t>
      </w:r>
      <w:r w:rsidRPr="00FF5D4A">
        <w:rPr>
          <w:rFonts w:ascii="Times New Roman" w:hAnsi="Times New Roman" w:cs="Times New Roman"/>
        </w:rPr>
        <w:t xml:space="preserve"> uma distribuição do ónus da prova que onera o promotor do processo – é </w:t>
      </w:r>
      <w:r w:rsidR="00F5738C">
        <w:rPr>
          <w:rFonts w:ascii="Times New Roman" w:hAnsi="Times New Roman" w:cs="Times New Roman"/>
        </w:rPr>
        <w:t xml:space="preserve">nele </w:t>
      </w:r>
      <w:r w:rsidRPr="00FF5D4A">
        <w:rPr>
          <w:rFonts w:ascii="Times New Roman" w:hAnsi="Times New Roman" w:cs="Times New Roman"/>
        </w:rPr>
        <w:t xml:space="preserve">criado um </w:t>
      </w:r>
      <w:r w:rsidR="00F5738C">
        <w:rPr>
          <w:rFonts w:ascii="Times New Roman" w:hAnsi="Times New Roman" w:cs="Times New Roman"/>
        </w:rPr>
        <w:t>desequilíbrio formal</w:t>
      </w:r>
      <w:r w:rsidRPr="00FF5D4A">
        <w:rPr>
          <w:rFonts w:ascii="Times New Roman" w:hAnsi="Times New Roman" w:cs="Times New Roman"/>
        </w:rPr>
        <w:t>.</w:t>
      </w:r>
    </w:p>
    <w:p w14:paraId="2FAB27BA" w14:textId="3905165B" w:rsidR="00FF5D4A" w:rsidRPr="00FF5D4A" w:rsidRDefault="00F5738C" w:rsidP="00E65487">
      <w:pPr>
        <w:spacing w:line="360" w:lineRule="auto"/>
        <w:ind w:firstLine="708"/>
        <w:jc w:val="both"/>
        <w:rPr>
          <w:rFonts w:ascii="Times New Roman" w:hAnsi="Times New Roman" w:cs="Times New Roman"/>
        </w:rPr>
      </w:pPr>
      <w:r>
        <w:rPr>
          <w:rFonts w:ascii="Times New Roman" w:hAnsi="Times New Roman" w:cs="Times New Roman"/>
        </w:rPr>
        <w:t>Não obstante</w:t>
      </w:r>
      <w:r w:rsidR="00FF5D4A" w:rsidRPr="00FF5D4A">
        <w:rPr>
          <w:rFonts w:ascii="Times New Roman" w:hAnsi="Times New Roman" w:cs="Times New Roman"/>
        </w:rPr>
        <w:t xml:space="preserve">, o arguido pode até ter interesse em defender-se ativamente, mas isso já será uma questão de estratégia processual; a partir do momento em que ele é arguido pode remeter-se a beneficiar </w:t>
      </w:r>
      <w:r>
        <w:rPr>
          <w:rFonts w:ascii="Times New Roman" w:hAnsi="Times New Roman" w:cs="Times New Roman"/>
        </w:rPr>
        <w:t>d</w:t>
      </w:r>
      <w:r w:rsidR="00FF5D4A" w:rsidRPr="00FF5D4A">
        <w:rPr>
          <w:rFonts w:ascii="Times New Roman" w:hAnsi="Times New Roman" w:cs="Times New Roman"/>
        </w:rPr>
        <w:t>a presunção</w:t>
      </w:r>
      <w:r>
        <w:rPr>
          <w:rFonts w:ascii="Times New Roman" w:hAnsi="Times New Roman" w:cs="Times New Roman"/>
        </w:rPr>
        <w:t xml:space="preserve"> de inocência</w:t>
      </w:r>
      <w:r w:rsidR="00FF5D4A" w:rsidRPr="00FF5D4A">
        <w:rPr>
          <w:rFonts w:ascii="Times New Roman" w:hAnsi="Times New Roman" w:cs="Times New Roman"/>
        </w:rPr>
        <w:t>.</w:t>
      </w:r>
    </w:p>
    <w:p w14:paraId="0049861F" w14:textId="2360E5CF" w:rsidR="00F5738C" w:rsidRDefault="00F5738C" w:rsidP="00E65487">
      <w:pPr>
        <w:spacing w:line="360" w:lineRule="auto"/>
        <w:ind w:firstLine="708"/>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iii</w:t>
      </w:r>
      <w:proofErr w:type="spellEnd"/>
      <w:r>
        <w:rPr>
          <w:rFonts w:ascii="Times New Roman" w:hAnsi="Times New Roman" w:cs="Times New Roman"/>
        </w:rPr>
        <w:t>) A adoção do</w:t>
      </w:r>
      <w:r w:rsidR="00FF5D4A" w:rsidRPr="00FF5D4A">
        <w:rPr>
          <w:rFonts w:ascii="Times New Roman" w:hAnsi="Times New Roman" w:cs="Times New Roman"/>
        </w:rPr>
        <w:t xml:space="preserve"> </w:t>
      </w:r>
      <w:r w:rsidR="00FF5D4A" w:rsidRPr="00F5738C">
        <w:rPr>
          <w:rFonts w:ascii="Times New Roman" w:hAnsi="Times New Roman" w:cs="Times New Roman"/>
          <w:i/>
        </w:rPr>
        <w:t>in dubio pro reu</w:t>
      </w:r>
      <w:r>
        <w:rPr>
          <w:rFonts w:ascii="Times New Roman" w:hAnsi="Times New Roman" w:cs="Times New Roman"/>
        </w:rPr>
        <w:t xml:space="preserve"> como critério decisório para quando,</w:t>
      </w:r>
      <w:r w:rsidRPr="00F5738C">
        <w:t xml:space="preserve"> </w:t>
      </w:r>
      <w:r>
        <w:rPr>
          <w:rFonts w:ascii="Times New Roman" w:hAnsi="Times New Roman" w:cs="Times New Roman"/>
        </w:rPr>
        <w:t>produzida a prova, subsistam dú</w:t>
      </w:r>
      <w:r w:rsidRPr="00F5738C">
        <w:rPr>
          <w:rFonts w:ascii="Times New Roman" w:hAnsi="Times New Roman" w:cs="Times New Roman"/>
        </w:rPr>
        <w:t>vida</w:t>
      </w:r>
      <w:r>
        <w:rPr>
          <w:rFonts w:ascii="Times New Roman" w:hAnsi="Times New Roman" w:cs="Times New Roman"/>
        </w:rPr>
        <w:t>s</w:t>
      </w:r>
      <w:r w:rsidRPr="00F5738C">
        <w:rPr>
          <w:rFonts w:ascii="Times New Roman" w:hAnsi="Times New Roman" w:cs="Times New Roman"/>
        </w:rPr>
        <w:t xml:space="preserve"> q</w:t>
      </w:r>
      <w:r>
        <w:rPr>
          <w:rFonts w:ascii="Times New Roman" w:hAnsi="Times New Roman" w:cs="Times New Roman"/>
        </w:rPr>
        <w:t>uanto à culpabilidade do arguido</w:t>
      </w:r>
      <w:r w:rsidR="00FF5D4A" w:rsidRPr="00FF5D4A">
        <w:rPr>
          <w:rFonts w:ascii="Times New Roman" w:hAnsi="Times New Roman" w:cs="Times New Roman"/>
        </w:rPr>
        <w:t xml:space="preserve">. Se não há certeza quanto à culpabilidade do arguido, então a </w:t>
      </w:r>
      <w:r w:rsidRPr="00FF5D4A">
        <w:rPr>
          <w:rFonts w:ascii="Times New Roman" w:hAnsi="Times New Roman" w:cs="Times New Roman"/>
        </w:rPr>
        <w:t>decisão</w:t>
      </w:r>
      <w:r>
        <w:rPr>
          <w:rFonts w:ascii="Times New Roman" w:hAnsi="Times New Roman" w:cs="Times New Roman"/>
        </w:rPr>
        <w:t xml:space="preserve"> a emanar do processo</w:t>
      </w:r>
      <w:r w:rsidR="00FF5D4A" w:rsidRPr="00FF5D4A">
        <w:rPr>
          <w:rFonts w:ascii="Times New Roman" w:hAnsi="Times New Roman" w:cs="Times New Roman"/>
        </w:rPr>
        <w:t xml:space="preserve"> terá de </w:t>
      </w:r>
      <w:r>
        <w:rPr>
          <w:rFonts w:ascii="Times New Roman" w:hAnsi="Times New Roman" w:cs="Times New Roman"/>
        </w:rPr>
        <w:t xml:space="preserve">lhe </w:t>
      </w:r>
      <w:r w:rsidR="00FF5D4A" w:rsidRPr="00FF5D4A">
        <w:rPr>
          <w:rFonts w:ascii="Times New Roman" w:hAnsi="Times New Roman" w:cs="Times New Roman"/>
        </w:rPr>
        <w:t>ser fa</w:t>
      </w:r>
      <w:r>
        <w:rPr>
          <w:rFonts w:ascii="Times New Roman" w:hAnsi="Times New Roman" w:cs="Times New Roman"/>
        </w:rPr>
        <w:t>vorável. Existe, pois, uma necessidade de qualquer condenação ultrapassar</w:t>
      </w:r>
      <w:r w:rsidR="00FF5D4A" w:rsidRPr="00FF5D4A">
        <w:rPr>
          <w:rFonts w:ascii="Times New Roman" w:hAnsi="Times New Roman" w:cs="Times New Roman"/>
        </w:rPr>
        <w:t xml:space="preserve"> a “dúvida razoável” </w:t>
      </w:r>
      <w:r>
        <w:rPr>
          <w:rFonts w:ascii="Times New Roman" w:hAnsi="Times New Roman" w:cs="Times New Roman"/>
        </w:rPr>
        <w:t>(numa formulação</w:t>
      </w:r>
      <w:r w:rsidR="00FF5D4A" w:rsidRPr="00FF5D4A">
        <w:rPr>
          <w:rFonts w:ascii="Times New Roman" w:hAnsi="Times New Roman" w:cs="Times New Roman"/>
        </w:rPr>
        <w:t xml:space="preserve"> mais anglo-americana</w:t>
      </w:r>
      <w:r>
        <w:rPr>
          <w:rFonts w:ascii="Times New Roman" w:hAnsi="Times New Roman" w:cs="Times New Roman"/>
        </w:rPr>
        <w:t xml:space="preserve">). O </w:t>
      </w:r>
      <w:r>
        <w:rPr>
          <w:rFonts w:ascii="Times New Roman" w:hAnsi="Times New Roman" w:cs="Times New Roman"/>
          <w:i/>
        </w:rPr>
        <w:t xml:space="preserve">in dubio pro reu </w:t>
      </w:r>
      <w:r>
        <w:rPr>
          <w:rFonts w:ascii="Times New Roman" w:hAnsi="Times New Roman" w:cs="Times New Roman"/>
        </w:rPr>
        <w:t>não se encontra</w:t>
      </w:r>
      <w:r w:rsidR="00FF5D4A" w:rsidRPr="00FF5D4A">
        <w:rPr>
          <w:rFonts w:ascii="Times New Roman" w:hAnsi="Times New Roman" w:cs="Times New Roman"/>
        </w:rPr>
        <w:t xml:space="preserve"> expresso na CRP, antes sendo uma consequência processual lógica </w:t>
      </w:r>
      <w:r>
        <w:rPr>
          <w:rFonts w:ascii="Times New Roman" w:hAnsi="Times New Roman" w:cs="Times New Roman"/>
        </w:rPr>
        <w:t xml:space="preserve">da presunção da inocência e, por isso, </w:t>
      </w:r>
      <w:r w:rsidR="00FF5D4A" w:rsidRPr="00FF5D4A">
        <w:rPr>
          <w:rFonts w:ascii="Times New Roman" w:hAnsi="Times New Roman" w:cs="Times New Roman"/>
        </w:rPr>
        <w:t>resulta</w:t>
      </w:r>
      <w:r>
        <w:rPr>
          <w:rFonts w:ascii="Times New Roman" w:hAnsi="Times New Roman" w:cs="Times New Roman"/>
        </w:rPr>
        <w:t>ndo implicitamente da nossa lei fundamental</w:t>
      </w:r>
      <w:r w:rsidR="00FF5D4A" w:rsidRPr="00FF5D4A">
        <w:rPr>
          <w:rFonts w:ascii="Times New Roman" w:hAnsi="Times New Roman" w:cs="Times New Roman"/>
        </w:rPr>
        <w:t xml:space="preserve">. </w:t>
      </w:r>
    </w:p>
    <w:p w14:paraId="575CF7FC" w14:textId="4128AEF3" w:rsidR="000A5500" w:rsidRDefault="000A5500" w:rsidP="00E65487">
      <w:pPr>
        <w:spacing w:line="360" w:lineRule="auto"/>
        <w:ind w:firstLine="708"/>
        <w:jc w:val="both"/>
        <w:rPr>
          <w:rFonts w:ascii="Times New Roman" w:hAnsi="Times New Roman" w:cs="Times New Roman"/>
        </w:rPr>
      </w:pPr>
      <w:r>
        <w:rPr>
          <w:rFonts w:ascii="Times New Roman" w:hAnsi="Times New Roman" w:cs="Times New Roman"/>
        </w:rPr>
        <w:t xml:space="preserve">Além do mais, este critério de decisão associa-se </w:t>
      </w:r>
      <w:r w:rsidRPr="000A5500">
        <w:rPr>
          <w:rFonts w:ascii="Times New Roman" w:hAnsi="Times New Roman" w:cs="Times New Roman"/>
        </w:rPr>
        <w:t xml:space="preserve">ao princípio </w:t>
      </w:r>
      <w:proofErr w:type="spellStart"/>
      <w:r w:rsidRPr="000A5500">
        <w:rPr>
          <w:rFonts w:ascii="Times New Roman" w:hAnsi="Times New Roman" w:cs="Times New Roman"/>
          <w:i/>
        </w:rPr>
        <w:t>nulla</w:t>
      </w:r>
      <w:proofErr w:type="spellEnd"/>
      <w:r w:rsidRPr="000A5500">
        <w:rPr>
          <w:rFonts w:ascii="Times New Roman" w:hAnsi="Times New Roman" w:cs="Times New Roman"/>
          <w:i/>
        </w:rPr>
        <w:t xml:space="preserve"> </w:t>
      </w:r>
      <w:proofErr w:type="spellStart"/>
      <w:r w:rsidRPr="000A5500">
        <w:rPr>
          <w:rFonts w:ascii="Times New Roman" w:hAnsi="Times New Roman" w:cs="Times New Roman"/>
          <w:i/>
        </w:rPr>
        <w:t>poena</w:t>
      </w:r>
      <w:proofErr w:type="spellEnd"/>
      <w:r w:rsidRPr="000A5500">
        <w:rPr>
          <w:rFonts w:ascii="Times New Roman" w:hAnsi="Times New Roman" w:cs="Times New Roman"/>
          <w:i/>
        </w:rPr>
        <w:t xml:space="preserve"> sine culpa</w:t>
      </w:r>
      <w:r w:rsidRPr="000A5500">
        <w:rPr>
          <w:rFonts w:ascii="Times New Roman" w:hAnsi="Times New Roman" w:cs="Times New Roman"/>
        </w:rPr>
        <w:t>, pois o princípio da culpa é violado se, não estando o juiz convencido sobre a existência dos pressupostos de facto</w:t>
      </w:r>
      <w:r>
        <w:rPr>
          <w:rFonts w:ascii="Times New Roman" w:hAnsi="Times New Roman" w:cs="Times New Roman"/>
        </w:rPr>
        <w:t xml:space="preserve"> da atuação de dado agente</w:t>
      </w:r>
      <w:r w:rsidRPr="000A5500">
        <w:rPr>
          <w:rFonts w:ascii="Times New Roman" w:hAnsi="Times New Roman" w:cs="Times New Roman"/>
        </w:rPr>
        <w:t>, ele pronuncia</w:t>
      </w:r>
      <w:r>
        <w:rPr>
          <w:rFonts w:ascii="Times New Roman" w:hAnsi="Times New Roman" w:cs="Times New Roman"/>
        </w:rPr>
        <w:t>r</w:t>
      </w:r>
      <w:r w:rsidRPr="000A5500">
        <w:rPr>
          <w:rFonts w:ascii="Times New Roman" w:hAnsi="Times New Roman" w:cs="Times New Roman"/>
        </w:rPr>
        <w:t xml:space="preserve"> uma sentença de condenação.</w:t>
      </w:r>
    </w:p>
    <w:p w14:paraId="18BC1F27" w14:textId="3BD9181B" w:rsidR="00F5738C" w:rsidRDefault="00FF5D4A" w:rsidP="00E65487">
      <w:pPr>
        <w:spacing w:line="360" w:lineRule="auto"/>
        <w:ind w:firstLine="708"/>
        <w:jc w:val="both"/>
        <w:rPr>
          <w:rFonts w:ascii="Times New Roman" w:hAnsi="Times New Roman" w:cs="Times New Roman"/>
        </w:rPr>
      </w:pPr>
      <w:r w:rsidRPr="00FF5D4A">
        <w:rPr>
          <w:rFonts w:ascii="Times New Roman" w:hAnsi="Times New Roman" w:cs="Times New Roman"/>
        </w:rPr>
        <w:t xml:space="preserve">Esta regra do </w:t>
      </w:r>
      <w:r w:rsidR="00F5738C">
        <w:rPr>
          <w:rFonts w:ascii="Times New Roman" w:hAnsi="Times New Roman" w:cs="Times New Roman"/>
          <w:i/>
        </w:rPr>
        <w:t>in du</w:t>
      </w:r>
      <w:r w:rsidRPr="00F5738C">
        <w:rPr>
          <w:rFonts w:ascii="Times New Roman" w:hAnsi="Times New Roman" w:cs="Times New Roman"/>
          <w:i/>
        </w:rPr>
        <w:t>bio pro reu</w:t>
      </w:r>
      <w:r w:rsidRPr="00FF5D4A">
        <w:rPr>
          <w:rFonts w:ascii="Times New Roman" w:hAnsi="Times New Roman" w:cs="Times New Roman"/>
        </w:rPr>
        <w:t xml:space="preserve"> apenas vale na decisão final (julgamento e recurso) ou estende-se a todas as fases do processo? É discutível se vigora nas outras fases para lá do julgamento e dos recursos (aí é clara a sua vigência), porque nestas não se imputam responsabilidades</w:t>
      </w:r>
      <w:r w:rsidR="00F5738C">
        <w:rPr>
          <w:rFonts w:ascii="Times New Roman" w:hAnsi="Times New Roman" w:cs="Times New Roman"/>
        </w:rPr>
        <w:t>,</w:t>
      </w:r>
      <w:r w:rsidRPr="00FF5D4A">
        <w:rPr>
          <w:rFonts w:ascii="Times New Roman" w:hAnsi="Times New Roman" w:cs="Times New Roman"/>
        </w:rPr>
        <w:t xml:space="preserve"> apenas se pretende asse</w:t>
      </w:r>
      <w:r w:rsidR="00F5738C">
        <w:rPr>
          <w:rFonts w:ascii="Times New Roman" w:hAnsi="Times New Roman" w:cs="Times New Roman"/>
        </w:rPr>
        <w:t xml:space="preserve">gurar o andamento do processo e, </w:t>
      </w:r>
      <w:r w:rsidRPr="00FF5D4A">
        <w:rPr>
          <w:rFonts w:ascii="Times New Roman" w:hAnsi="Times New Roman" w:cs="Times New Roman"/>
        </w:rPr>
        <w:t>para tal</w:t>
      </w:r>
      <w:r w:rsidR="00F5738C">
        <w:rPr>
          <w:rFonts w:ascii="Times New Roman" w:hAnsi="Times New Roman" w:cs="Times New Roman"/>
        </w:rPr>
        <w:t>,</w:t>
      </w:r>
      <w:r w:rsidRPr="00FF5D4A">
        <w:rPr>
          <w:rFonts w:ascii="Times New Roman" w:hAnsi="Times New Roman" w:cs="Times New Roman"/>
        </w:rPr>
        <w:t xml:space="preserve"> bastam indícios de culpabilidade, o que é compatí</w:t>
      </w:r>
      <w:r w:rsidR="00F5738C">
        <w:rPr>
          <w:rFonts w:ascii="Times New Roman" w:hAnsi="Times New Roman" w:cs="Times New Roman"/>
        </w:rPr>
        <w:t>vel com a existência de algumas</w:t>
      </w:r>
      <w:r w:rsidRPr="00FF5D4A">
        <w:rPr>
          <w:rFonts w:ascii="Times New Roman" w:hAnsi="Times New Roman" w:cs="Times New Roman"/>
        </w:rPr>
        <w:t xml:space="preserve"> dúvidas</w:t>
      </w:r>
      <w:r w:rsidR="00F5738C">
        <w:rPr>
          <w:rFonts w:ascii="Times New Roman" w:hAnsi="Times New Roman" w:cs="Times New Roman"/>
        </w:rPr>
        <w:t xml:space="preserve"> quanto à culpa do arguido</w:t>
      </w:r>
      <w:r w:rsidRPr="00FF5D4A">
        <w:rPr>
          <w:rFonts w:ascii="Times New Roman" w:hAnsi="Times New Roman" w:cs="Times New Roman"/>
        </w:rPr>
        <w:t>.</w:t>
      </w:r>
      <w:r w:rsidR="00233012">
        <w:rPr>
          <w:rFonts w:ascii="Times New Roman" w:hAnsi="Times New Roman" w:cs="Times New Roman"/>
        </w:rPr>
        <w:t xml:space="preserve"> Para se chegar a julgamento não se exige prova plena, basta haver indícios.</w:t>
      </w:r>
    </w:p>
    <w:p w14:paraId="541FD13A" w14:textId="738BB6C1" w:rsidR="00FF5D4A" w:rsidRDefault="00FF5D4A" w:rsidP="00E65487">
      <w:pPr>
        <w:spacing w:line="360" w:lineRule="auto"/>
        <w:ind w:firstLine="708"/>
        <w:jc w:val="both"/>
        <w:rPr>
          <w:rFonts w:ascii="Times New Roman" w:hAnsi="Times New Roman" w:cs="Times New Roman"/>
        </w:rPr>
      </w:pPr>
      <w:r w:rsidRPr="00FF5D4A">
        <w:rPr>
          <w:rFonts w:ascii="Times New Roman" w:hAnsi="Times New Roman" w:cs="Times New Roman"/>
        </w:rPr>
        <w:t>Alguma doutrina e jurisprudê</w:t>
      </w:r>
      <w:r w:rsidR="00F5738C">
        <w:rPr>
          <w:rFonts w:ascii="Times New Roman" w:hAnsi="Times New Roman" w:cs="Times New Roman"/>
        </w:rPr>
        <w:t>ncia consider</w:t>
      </w:r>
      <w:r w:rsidR="00654068">
        <w:rPr>
          <w:rFonts w:ascii="Times New Roman" w:hAnsi="Times New Roman" w:cs="Times New Roman"/>
        </w:rPr>
        <w:t xml:space="preserve">am que o </w:t>
      </w:r>
      <w:r w:rsidR="00654068">
        <w:rPr>
          <w:rFonts w:ascii="Times New Roman" w:hAnsi="Times New Roman" w:cs="Times New Roman"/>
          <w:i/>
        </w:rPr>
        <w:t xml:space="preserve">in dubio pro reu </w:t>
      </w:r>
      <w:r w:rsidR="00F5738C">
        <w:rPr>
          <w:rFonts w:ascii="Times New Roman" w:hAnsi="Times New Roman" w:cs="Times New Roman"/>
        </w:rPr>
        <w:t>se estende a todas as fases do processo, já FREDERICO COSTA PINTO confessa algumas dúvidas, afirmando que a valer,</w:t>
      </w:r>
      <w:r w:rsidRPr="00FF5D4A">
        <w:rPr>
          <w:rFonts w:ascii="Times New Roman" w:hAnsi="Times New Roman" w:cs="Times New Roman"/>
        </w:rPr>
        <w:t xml:space="preserve"> vale</w:t>
      </w:r>
      <w:r w:rsidR="00F5738C">
        <w:rPr>
          <w:rFonts w:ascii="Times New Roman" w:hAnsi="Times New Roman" w:cs="Times New Roman"/>
        </w:rPr>
        <w:t>rá</w:t>
      </w:r>
      <w:r w:rsidRPr="00FF5D4A">
        <w:rPr>
          <w:rFonts w:ascii="Times New Roman" w:hAnsi="Times New Roman" w:cs="Times New Roman"/>
        </w:rPr>
        <w:t xml:space="preserve"> de forma diferente.</w:t>
      </w:r>
    </w:p>
    <w:p w14:paraId="51EF0D50" w14:textId="54FDB28A" w:rsidR="00654068" w:rsidRDefault="00654068" w:rsidP="00E65487">
      <w:pPr>
        <w:spacing w:line="360" w:lineRule="auto"/>
        <w:ind w:firstLine="708"/>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iv</w:t>
      </w:r>
      <w:proofErr w:type="spellEnd"/>
      <w:r>
        <w:rPr>
          <w:rFonts w:ascii="Times New Roman" w:hAnsi="Times New Roman" w:cs="Times New Roman"/>
        </w:rPr>
        <w:t xml:space="preserve">) </w:t>
      </w:r>
      <w:r w:rsidRPr="00654068">
        <w:rPr>
          <w:rFonts w:ascii="Times New Roman" w:hAnsi="Times New Roman" w:cs="Times New Roman"/>
        </w:rPr>
        <w:t>Preferência pela sentença de absolvição contra o arquivamento do processo</w:t>
      </w:r>
      <w:r>
        <w:rPr>
          <w:rFonts w:ascii="Times New Roman" w:hAnsi="Times New Roman" w:cs="Times New Roman"/>
        </w:rPr>
        <w:t>, por forma a demonstrar a verdadeira inocência do arguido</w:t>
      </w:r>
      <w:r w:rsidRPr="00654068">
        <w:rPr>
          <w:rFonts w:ascii="Times New Roman" w:hAnsi="Times New Roman" w:cs="Times New Roman"/>
        </w:rPr>
        <w:t>;</w:t>
      </w:r>
    </w:p>
    <w:p w14:paraId="1E071A62" w14:textId="1D758D52" w:rsidR="00654068" w:rsidRDefault="00654068" w:rsidP="00E65487">
      <w:pPr>
        <w:spacing w:line="360" w:lineRule="auto"/>
        <w:ind w:firstLine="708"/>
        <w:jc w:val="both"/>
        <w:rPr>
          <w:rFonts w:ascii="Times New Roman" w:hAnsi="Times New Roman" w:cs="Times New Roman"/>
        </w:rPr>
      </w:pPr>
      <w:r>
        <w:rPr>
          <w:rFonts w:ascii="Times New Roman" w:hAnsi="Times New Roman" w:cs="Times New Roman"/>
        </w:rPr>
        <w:t xml:space="preserve">(v) </w:t>
      </w:r>
      <w:r w:rsidRPr="00654068">
        <w:rPr>
          <w:rFonts w:ascii="Times New Roman" w:hAnsi="Times New Roman" w:cs="Times New Roman"/>
        </w:rPr>
        <w:t xml:space="preserve">Não incidência de custas sobre </w:t>
      </w:r>
      <w:r>
        <w:rPr>
          <w:rFonts w:ascii="Times New Roman" w:hAnsi="Times New Roman" w:cs="Times New Roman"/>
        </w:rPr>
        <w:t xml:space="preserve">um </w:t>
      </w:r>
      <w:r w:rsidRPr="00654068">
        <w:rPr>
          <w:rFonts w:ascii="Times New Roman" w:hAnsi="Times New Roman" w:cs="Times New Roman"/>
        </w:rPr>
        <w:t>arguido não condenado;</w:t>
      </w:r>
    </w:p>
    <w:p w14:paraId="46D8DE23" w14:textId="7519326A" w:rsidR="00654068" w:rsidRDefault="00BE2A04" w:rsidP="00E65487">
      <w:pPr>
        <w:spacing w:line="360" w:lineRule="auto"/>
        <w:ind w:firstLine="708"/>
        <w:jc w:val="both"/>
        <w:rPr>
          <w:rFonts w:ascii="Times New Roman" w:hAnsi="Times New Roman" w:cs="Times New Roman"/>
        </w:rPr>
      </w:pPr>
      <w:r>
        <w:rPr>
          <w:rFonts w:ascii="Times New Roman" w:hAnsi="Times New Roman" w:cs="Times New Roman"/>
        </w:rPr>
        <w:t>(</w:t>
      </w:r>
      <w:r w:rsidR="00654068">
        <w:rPr>
          <w:rFonts w:ascii="Times New Roman" w:hAnsi="Times New Roman" w:cs="Times New Roman"/>
        </w:rPr>
        <w:t>v</w:t>
      </w:r>
      <w:r>
        <w:rPr>
          <w:rFonts w:ascii="Times New Roman" w:hAnsi="Times New Roman" w:cs="Times New Roman"/>
        </w:rPr>
        <w:t>i</w:t>
      </w:r>
      <w:r w:rsidR="00654068">
        <w:rPr>
          <w:rFonts w:ascii="Times New Roman" w:hAnsi="Times New Roman" w:cs="Times New Roman"/>
        </w:rPr>
        <w:t xml:space="preserve">) </w:t>
      </w:r>
      <w:r w:rsidR="00FF5D4A" w:rsidRPr="00FF5D4A">
        <w:rPr>
          <w:rFonts w:ascii="Times New Roman" w:hAnsi="Times New Roman" w:cs="Times New Roman"/>
        </w:rPr>
        <w:t xml:space="preserve">Por último, não haverá uma dimensão substantiva da </w:t>
      </w:r>
      <w:r w:rsidR="00F5738C" w:rsidRPr="00FF5D4A">
        <w:rPr>
          <w:rFonts w:ascii="Times New Roman" w:hAnsi="Times New Roman" w:cs="Times New Roman"/>
        </w:rPr>
        <w:t>presunção</w:t>
      </w:r>
      <w:r w:rsidR="00FF5D4A" w:rsidRPr="00FF5D4A">
        <w:rPr>
          <w:rFonts w:ascii="Times New Roman" w:hAnsi="Times New Roman" w:cs="Times New Roman"/>
        </w:rPr>
        <w:t xml:space="preserve"> de inocência? </w:t>
      </w:r>
      <w:r w:rsidR="00F5738C">
        <w:rPr>
          <w:rFonts w:ascii="Times New Roman" w:hAnsi="Times New Roman" w:cs="Times New Roman"/>
        </w:rPr>
        <w:t xml:space="preserve">Por exemplo, deparamo-nos perante um </w:t>
      </w:r>
      <w:r w:rsidR="00FF5D4A" w:rsidRPr="00FF5D4A">
        <w:rPr>
          <w:rFonts w:ascii="Times New Roman" w:hAnsi="Times New Roman" w:cs="Times New Roman"/>
        </w:rPr>
        <w:t>cr</w:t>
      </w:r>
      <w:r w:rsidR="00F5738C">
        <w:rPr>
          <w:rFonts w:ascii="Times New Roman" w:hAnsi="Times New Roman" w:cs="Times New Roman"/>
        </w:rPr>
        <w:t xml:space="preserve">ime de enriquecimento ilícito, ou seja, uma </w:t>
      </w:r>
      <w:r w:rsidR="00FF5D4A" w:rsidRPr="00FF5D4A">
        <w:rPr>
          <w:rFonts w:ascii="Times New Roman" w:hAnsi="Times New Roman" w:cs="Times New Roman"/>
        </w:rPr>
        <w:t>pessoa apresenta</w:t>
      </w:r>
      <w:r w:rsidR="00F5738C">
        <w:rPr>
          <w:rFonts w:ascii="Times New Roman" w:hAnsi="Times New Roman" w:cs="Times New Roman"/>
        </w:rPr>
        <w:t xml:space="preserve"> um</w:t>
      </w:r>
      <w:r w:rsidR="00FF5D4A" w:rsidRPr="00FF5D4A">
        <w:rPr>
          <w:rFonts w:ascii="Times New Roman" w:hAnsi="Times New Roman" w:cs="Times New Roman"/>
        </w:rPr>
        <w:t xml:space="preserve"> património incongruente com os rendimentos por si declarados. Se a pessoa provar a origem lícita do património (herança, etc.) o processo é </w:t>
      </w:r>
      <w:r w:rsidR="00654068" w:rsidRPr="00FF5D4A">
        <w:rPr>
          <w:rFonts w:ascii="Times New Roman" w:hAnsi="Times New Roman" w:cs="Times New Roman"/>
        </w:rPr>
        <w:t>arquivado</w:t>
      </w:r>
      <w:r w:rsidR="00654068">
        <w:rPr>
          <w:rFonts w:ascii="Times New Roman" w:hAnsi="Times New Roman" w:cs="Times New Roman"/>
        </w:rPr>
        <w:t>;</w:t>
      </w:r>
      <w:r w:rsidR="00FF5D4A" w:rsidRPr="00FF5D4A">
        <w:rPr>
          <w:rFonts w:ascii="Times New Roman" w:hAnsi="Times New Roman" w:cs="Times New Roman"/>
        </w:rPr>
        <w:t xml:space="preserve"> se não</w:t>
      </w:r>
      <w:r w:rsidR="00654068">
        <w:rPr>
          <w:rFonts w:ascii="Times New Roman" w:hAnsi="Times New Roman" w:cs="Times New Roman"/>
        </w:rPr>
        <w:t>,</w:t>
      </w:r>
      <w:r w:rsidR="00FF5D4A" w:rsidRPr="00FF5D4A">
        <w:rPr>
          <w:rFonts w:ascii="Times New Roman" w:hAnsi="Times New Roman" w:cs="Times New Roman"/>
        </w:rPr>
        <w:t xml:space="preserve"> o processo continua. Este </w:t>
      </w:r>
      <w:r w:rsidR="00654068">
        <w:rPr>
          <w:rFonts w:ascii="Times New Roman" w:hAnsi="Times New Roman" w:cs="Times New Roman"/>
        </w:rPr>
        <w:t xml:space="preserve">foi </w:t>
      </w:r>
      <w:r w:rsidR="00FF5D4A" w:rsidRPr="00FF5D4A">
        <w:rPr>
          <w:rFonts w:ascii="Times New Roman" w:hAnsi="Times New Roman" w:cs="Times New Roman"/>
        </w:rPr>
        <w:t>o conteúdo de proposta de lei penal da AR</w:t>
      </w:r>
      <w:r w:rsidR="00654068">
        <w:rPr>
          <w:rFonts w:ascii="Times New Roman" w:hAnsi="Times New Roman" w:cs="Times New Roman"/>
        </w:rPr>
        <w:t xml:space="preserve">, que pretendeu criar este tipo incriminador. </w:t>
      </w:r>
      <w:r w:rsidR="00654068">
        <w:rPr>
          <w:rFonts w:ascii="Times New Roman" w:hAnsi="Times New Roman" w:cs="Times New Roman"/>
        </w:rPr>
        <w:lastRenderedPageBreak/>
        <w:t>Tal diploma subiu</w:t>
      </w:r>
      <w:r w:rsidR="00FF5D4A" w:rsidRPr="00FF5D4A">
        <w:rPr>
          <w:rFonts w:ascii="Times New Roman" w:hAnsi="Times New Roman" w:cs="Times New Roman"/>
        </w:rPr>
        <w:t xml:space="preserve"> ao T</w:t>
      </w:r>
      <w:r w:rsidR="00654068">
        <w:rPr>
          <w:rFonts w:ascii="Times New Roman" w:hAnsi="Times New Roman" w:cs="Times New Roman"/>
        </w:rPr>
        <w:t>C que por duas vezes o considerou</w:t>
      </w:r>
      <w:r w:rsidR="00FF5D4A" w:rsidRPr="00FF5D4A">
        <w:rPr>
          <w:rFonts w:ascii="Times New Roman" w:hAnsi="Times New Roman" w:cs="Times New Roman"/>
        </w:rPr>
        <w:t xml:space="preserve"> inconstitucional, por encerrar uma inversão do ónu</w:t>
      </w:r>
      <w:r w:rsidR="00654068">
        <w:rPr>
          <w:rFonts w:ascii="Times New Roman" w:hAnsi="Times New Roman" w:cs="Times New Roman"/>
        </w:rPr>
        <w:t xml:space="preserve">s da prova imanente ao tipo incriminador: o </w:t>
      </w:r>
      <w:r w:rsidR="00FF5D4A" w:rsidRPr="00FF5D4A">
        <w:rPr>
          <w:rFonts w:ascii="Times New Roman" w:hAnsi="Times New Roman" w:cs="Times New Roman"/>
        </w:rPr>
        <w:t xml:space="preserve">MP constata </w:t>
      </w:r>
      <w:r w:rsidR="00654068">
        <w:rPr>
          <w:rFonts w:ascii="Times New Roman" w:hAnsi="Times New Roman" w:cs="Times New Roman"/>
        </w:rPr>
        <w:t xml:space="preserve">uma </w:t>
      </w:r>
      <w:r w:rsidR="00FF5D4A" w:rsidRPr="00FF5D4A">
        <w:rPr>
          <w:rFonts w:ascii="Times New Roman" w:hAnsi="Times New Roman" w:cs="Times New Roman"/>
        </w:rPr>
        <w:t xml:space="preserve">situação de facto e presume a ilicitude do enriquecimento, os elementos </w:t>
      </w:r>
      <w:r w:rsidR="00654068">
        <w:rPr>
          <w:rFonts w:ascii="Times New Roman" w:hAnsi="Times New Roman" w:cs="Times New Roman"/>
        </w:rPr>
        <w:t>constitutivos do tipo.</w:t>
      </w:r>
    </w:p>
    <w:p w14:paraId="2CBA9E2A" w14:textId="03D6EE94" w:rsidR="00FF5D4A" w:rsidRDefault="00654068" w:rsidP="00E65487">
      <w:pPr>
        <w:spacing w:line="360" w:lineRule="auto"/>
        <w:ind w:firstLine="708"/>
        <w:jc w:val="both"/>
        <w:rPr>
          <w:rFonts w:ascii="Times New Roman" w:hAnsi="Times New Roman" w:cs="Times New Roman"/>
        </w:rPr>
      </w:pPr>
      <w:r>
        <w:rPr>
          <w:rFonts w:ascii="Times New Roman" w:hAnsi="Times New Roman" w:cs="Times New Roman"/>
        </w:rPr>
        <w:t>Ora, t</w:t>
      </w:r>
      <w:r w:rsidR="00FF5D4A" w:rsidRPr="00FF5D4A">
        <w:rPr>
          <w:rFonts w:ascii="Times New Roman" w:hAnsi="Times New Roman" w:cs="Times New Roman"/>
        </w:rPr>
        <w:t>al viola</w:t>
      </w:r>
      <w:r>
        <w:rPr>
          <w:rFonts w:ascii="Times New Roman" w:hAnsi="Times New Roman" w:cs="Times New Roman"/>
        </w:rPr>
        <w:t>ria</w:t>
      </w:r>
      <w:r w:rsidR="00FF5D4A" w:rsidRPr="00FF5D4A">
        <w:rPr>
          <w:rFonts w:ascii="Times New Roman" w:hAnsi="Times New Roman" w:cs="Times New Roman"/>
        </w:rPr>
        <w:t xml:space="preserve"> o princípio da presunção de inocência, pois passa o arguido/acusado a ter de provar a su</w:t>
      </w:r>
      <w:r>
        <w:rPr>
          <w:rFonts w:ascii="Times New Roman" w:hAnsi="Times New Roman" w:cs="Times New Roman"/>
        </w:rPr>
        <w:t>a inocência. Podemos retirar deste exemplo uma d</w:t>
      </w:r>
      <w:r w:rsidR="00FF5D4A" w:rsidRPr="00FF5D4A">
        <w:rPr>
          <w:rFonts w:ascii="Times New Roman" w:hAnsi="Times New Roman" w:cs="Times New Roman"/>
        </w:rPr>
        <w:t xml:space="preserve">imensão </w:t>
      </w:r>
      <w:r w:rsidRPr="00FF5D4A">
        <w:rPr>
          <w:rFonts w:ascii="Times New Roman" w:hAnsi="Times New Roman" w:cs="Times New Roman"/>
        </w:rPr>
        <w:t>substantiva</w:t>
      </w:r>
      <w:r w:rsidR="00FF5D4A" w:rsidRPr="00FF5D4A">
        <w:rPr>
          <w:rFonts w:ascii="Times New Roman" w:hAnsi="Times New Roman" w:cs="Times New Roman"/>
        </w:rPr>
        <w:t xml:space="preserve">: </w:t>
      </w:r>
      <w:r w:rsidR="00FF5D4A" w:rsidRPr="00654068">
        <w:rPr>
          <w:rFonts w:ascii="Times New Roman" w:hAnsi="Times New Roman" w:cs="Times New Roman"/>
          <w:b/>
          <w:i/>
        </w:rPr>
        <w:t>os tipos incriminadores não podem ser construídos por forma a inverter o ónus da prova de culpabilidade do agente</w:t>
      </w:r>
      <w:r w:rsidR="00FF5D4A" w:rsidRPr="00FF5D4A">
        <w:rPr>
          <w:rFonts w:ascii="Times New Roman" w:hAnsi="Times New Roman" w:cs="Times New Roman"/>
        </w:rPr>
        <w:t>.</w:t>
      </w:r>
    </w:p>
    <w:p w14:paraId="0CC625E6" w14:textId="35639DB5" w:rsidR="009B0F7C" w:rsidRDefault="009B0F7C" w:rsidP="00E65487">
      <w:pPr>
        <w:spacing w:line="360" w:lineRule="auto"/>
        <w:jc w:val="both"/>
        <w:rPr>
          <w:rFonts w:ascii="Times New Roman" w:hAnsi="Times New Roman" w:cs="Times New Roman"/>
          <w:b/>
          <w:sz w:val="24"/>
          <w:szCs w:val="24"/>
        </w:rPr>
      </w:pPr>
      <w:r w:rsidRPr="00E8446D">
        <w:rPr>
          <w:rFonts w:ascii="Times New Roman" w:hAnsi="Times New Roman" w:cs="Times New Roman"/>
          <w:b/>
          <w:sz w:val="24"/>
          <w:szCs w:val="24"/>
        </w:rPr>
        <w:t>2. A classificação processual dos crimes. O regime do direito de queixa.</w:t>
      </w:r>
    </w:p>
    <w:p w14:paraId="49A5FEB2" w14:textId="754F0F8E" w:rsidR="00D21094" w:rsidRPr="00D21094" w:rsidRDefault="00D21094" w:rsidP="00E65487">
      <w:pPr>
        <w:spacing w:line="360" w:lineRule="auto"/>
        <w:jc w:val="both"/>
        <w:rPr>
          <w:rFonts w:ascii="Times New Roman" w:hAnsi="Times New Roman" w:cs="Times New Roman"/>
          <w:b/>
          <w:szCs w:val="24"/>
        </w:rPr>
      </w:pPr>
      <w:r>
        <w:rPr>
          <w:rFonts w:ascii="Times New Roman" w:hAnsi="Times New Roman" w:cs="Times New Roman"/>
          <w:b/>
          <w:szCs w:val="24"/>
        </w:rPr>
        <w:t>2.1. A classificação processual dos crimes.</w:t>
      </w:r>
    </w:p>
    <w:p w14:paraId="79D1C128" w14:textId="7514B7A3" w:rsidR="00E73868" w:rsidRDefault="006A7576" w:rsidP="00E65487">
      <w:pPr>
        <w:spacing w:line="360" w:lineRule="auto"/>
        <w:contextualSpacing/>
        <w:jc w:val="both"/>
        <w:rPr>
          <w:rFonts w:ascii="Times New Roman" w:eastAsiaTheme="minorEastAsia" w:hAnsi="Times New Roman" w:cs="Times New Roman"/>
          <w:b/>
        </w:rPr>
      </w:pPr>
      <w:r>
        <w:rPr>
          <w:rFonts w:ascii="Times New Roman" w:eastAsiaTheme="minorEastAsia" w:hAnsi="Times New Roman" w:cs="Times New Roman"/>
          <w:b/>
        </w:rPr>
        <w:t>2.1</w:t>
      </w:r>
      <w:r w:rsidR="00F34DD6">
        <w:rPr>
          <w:rFonts w:ascii="Times New Roman" w:eastAsiaTheme="minorEastAsia" w:hAnsi="Times New Roman" w:cs="Times New Roman"/>
          <w:b/>
        </w:rPr>
        <w:t>.</w:t>
      </w:r>
      <w:r w:rsidR="00D21094">
        <w:rPr>
          <w:rFonts w:ascii="Times New Roman" w:eastAsiaTheme="minorEastAsia" w:hAnsi="Times New Roman" w:cs="Times New Roman"/>
          <w:b/>
        </w:rPr>
        <w:t>1</w:t>
      </w:r>
      <w:r>
        <w:rPr>
          <w:rFonts w:ascii="Times New Roman" w:eastAsiaTheme="minorEastAsia" w:hAnsi="Times New Roman" w:cs="Times New Roman"/>
          <w:b/>
        </w:rPr>
        <w:t xml:space="preserve"> </w:t>
      </w:r>
      <w:r w:rsidR="00E73868" w:rsidRPr="00E73868">
        <w:rPr>
          <w:rFonts w:ascii="Times New Roman" w:eastAsiaTheme="minorEastAsia" w:hAnsi="Times New Roman" w:cs="Times New Roman"/>
          <w:b/>
        </w:rPr>
        <w:t>Crimes públicos, semipúblicos e particulares: conceito e le</w:t>
      </w:r>
      <w:r>
        <w:rPr>
          <w:rFonts w:ascii="Times New Roman" w:eastAsiaTheme="minorEastAsia" w:hAnsi="Times New Roman" w:cs="Times New Roman"/>
          <w:b/>
        </w:rPr>
        <w:t>gitimidade processu</w:t>
      </w:r>
      <w:r w:rsidR="00AD3596">
        <w:rPr>
          <w:rFonts w:ascii="Times New Roman" w:eastAsiaTheme="minorEastAsia" w:hAnsi="Times New Roman" w:cs="Times New Roman"/>
          <w:b/>
        </w:rPr>
        <w:t>al do MP. A base legal do seu regime</w:t>
      </w:r>
      <w:r w:rsidR="00F6095C">
        <w:rPr>
          <w:rFonts w:ascii="Times New Roman" w:eastAsiaTheme="minorEastAsia" w:hAnsi="Times New Roman" w:cs="Times New Roman"/>
          <w:b/>
        </w:rPr>
        <w:t xml:space="preserve"> e sua</w:t>
      </w:r>
      <w:r w:rsidR="00AD3596">
        <w:rPr>
          <w:rFonts w:ascii="Times New Roman" w:eastAsiaTheme="minorEastAsia" w:hAnsi="Times New Roman" w:cs="Times New Roman"/>
          <w:b/>
        </w:rPr>
        <w:t xml:space="preserve"> articulação</w:t>
      </w:r>
      <w:r w:rsidR="00F6095C">
        <w:rPr>
          <w:rFonts w:ascii="Times New Roman" w:eastAsiaTheme="minorEastAsia" w:hAnsi="Times New Roman" w:cs="Times New Roman"/>
          <w:b/>
        </w:rPr>
        <w:t xml:space="preserve"> </w:t>
      </w:r>
      <w:r w:rsidR="00AD3596">
        <w:rPr>
          <w:rFonts w:ascii="Times New Roman" w:eastAsiaTheme="minorEastAsia" w:hAnsi="Times New Roman" w:cs="Times New Roman"/>
          <w:b/>
        </w:rPr>
        <w:t>com os crimes em especial</w:t>
      </w:r>
      <w:r>
        <w:rPr>
          <w:rFonts w:ascii="Times New Roman" w:eastAsiaTheme="minorEastAsia" w:hAnsi="Times New Roman" w:cs="Times New Roman"/>
          <w:b/>
        </w:rPr>
        <w:t>. As técnicas legislativas usadas: (i) um número específico, (ii) um artigo autónomo ou (</w:t>
      </w:r>
      <w:proofErr w:type="spellStart"/>
      <w:r>
        <w:rPr>
          <w:rFonts w:ascii="Times New Roman" w:eastAsiaTheme="minorEastAsia" w:hAnsi="Times New Roman" w:cs="Times New Roman"/>
          <w:b/>
        </w:rPr>
        <w:t>iii</w:t>
      </w:r>
      <w:proofErr w:type="spellEnd"/>
      <w:r>
        <w:rPr>
          <w:rFonts w:ascii="Times New Roman" w:eastAsiaTheme="minorEastAsia" w:hAnsi="Times New Roman" w:cs="Times New Roman"/>
          <w:b/>
        </w:rPr>
        <w:t>) uma remissão para artigo autónomo.</w:t>
      </w:r>
    </w:p>
    <w:p w14:paraId="69853415" w14:textId="362BF9F3" w:rsidR="006A7576" w:rsidRDefault="006A7576" w:rsidP="00E65487">
      <w:pPr>
        <w:spacing w:line="360" w:lineRule="auto"/>
        <w:contextualSpacing/>
        <w:jc w:val="both"/>
        <w:rPr>
          <w:rFonts w:ascii="Times New Roman" w:eastAsiaTheme="minorEastAsia" w:hAnsi="Times New Roman" w:cs="Times New Roman"/>
          <w:b/>
        </w:rPr>
      </w:pPr>
    </w:p>
    <w:p w14:paraId="7B441A15" w14:textId="77777777" w:rsidR="006A7576" w:rsidRDefault="006A7576"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 xml:space="preserve">Nota: </w:t>
      </w:r>
      <w:r>
        <w:rPr>
          <w:rFonts w:ascii="Times New Roman" w:eastAsiaTheme="minorEastAsia" w:hAnsi="Times New Roman" w:cs="Times New Roman"/>
        </w:rPr>
        <w:t xml:space="preserve">Começar o estudo desta temática pelo </w:t>
      </w:r>
      <w:r w:rsidRPr="00E73868">
        <w:rPr>
          <w:rFonts w:ascii="Times New Roman" w:eastAsiaTheme="minorEastAsia" w:hAnsi="Times New Roman" w:cs="Times New Roman"/>
        </w:rPr>
        <w:t xml:space="preserve">Esquema </w:t>
      </w:r>
      <w:r>
        <w:rPr>
          <w:rFonts w:ascii="Times New Roman" w:eastAsiaTheme="minorEastAsia" w:hAnsi="Times New Roman" w:cs="Times New Roman"/>
        </w:rPr>
        <w:t>1. Devemos atentar, que o</w:t>
      </w:r>
      <w:r w:rsidRPr="00E73868">
        <w:rPr>
          <w:rFonts w:ascii="Times New Roman" w:eastAsiaTheme="minorEastAsia" w:hAnsi="Times New Roman" w:cs="Times New Roman"/>
        </w:rPr>
        <w:t xml:space="preserve"> nosso Processo Penal em forma comum tem duas fases obrigatóri</w:t>
      </w:r>
      <w:r>
        <w:rPr>
          <w:rFonts w:ascii="Times New Roman" w:eastAsiaTheme="minorEastAsia" w:hAnsi="Times New Roman" w:cs="Times New Roman"/>
        </w:rPr>
        <w:t xml:space="preserve">as: inquérito e julgamento, sendo as </w:t>
      </w:r>
      <w:r w:rsidRPr="00E73868">
        <w:rPr>
          <w:rFonts w:ascii="Times New Roman" w:eastAsiaTheme="minorEastAsia" w:hAnsi="Times New Roman" w:cs="Times New Roman"/>
        </w:rPr>
        <w:t>demais</w:t>
      </w:r>
      <w:r>
        <w:rPr>
          <w:rFonts w:ascii="Times New Roman" w:eastAsiaTheme="minorEastAsia" w:hAnsi="Times New Roman" w:cs="Times New Roman"/>
        </w:rPr>
        <w:t xml:space="preserve"> </w:t>
      </w:r>
      <w:r w:rsidRPr="00E73868">
        <w:rPr>
          <w:rFonts w:ascii="Times New Roman" w:eastAsiaTheme="minorEastAsia" w:hAnsi="Times New Roman" w:cs="Times New Roman"/>
        </w:rPr>
        <w:t>facultativas.</w:t>
      </w:r>
    </w:p>
    <w:p w14:paraId="73F286E5" w14:textId="242D1239" w:rsidR="006A7576" w:rsidRPr="00E73868" w:rsidRDefault="006A7576"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Como proceder à destrinça entre crimes públicos, semipúblicos e particulares? O critério para tal operação será o das </w:t>
      </w:r>
      <w:r w:rsidRPr="00E73868">
        <w:rPr>
          <w:rFonts w:ascii="Times New Roman" w:eastAsiaTheme="minorEastAsia" w:hAnsi="Times New Roman" w:cs="Times New Roman"/>
          <w:b/>
          <w:i/>
        </w:rPr>
        <w:t>condições processuais para os crimes serem promovidos num processo</w:t>
      </w:r>
      <w:r w:rsidRPr="00E73868">
        <w:rPr>
          <w:rFonts w:ascii="Times New Roman" w:eastAsiaTheme="minorEastAsia" w:hAnsi="Times New Roman" w:cs="Times New Roman"/>
        </w:rPr>
        <w:t>.</w:t>
      </w:r>
      <w:r w:rsidR="004645CB">
        <w:rPr>
          <w:rFonts w:ascii="Times New Roman" w:eastAsiaTheme="minorEastAsia" w:hAnsi="Times New Roman" w:cs="Times New Roman"/>
        </w:rPr>
        <w:t xml:space="preserve"> Assim:</w:t>
      </w:r>
    </w:p>
    <w:p w14:paraId="34A2A0D4" w14:textId="56A48516" w:rsidR="004645CB" w:rsidRDefault="004645CB" w:rsidP="00E65487">
      <w:pPr>
        <w:spacing w:line="360" w:lineRule="auto"/>
        <w:ind w:firstLine="708"/>
        <w:contextualSpacing/>
        <w:jc w:val="both"/>
        <w:rPr>
          <w:rFonts w:ascii="Times New Roman" w:eastAsiaTheme="minorEastAsia" w:hAnsi="Times New Roman" w:cs="Times New Roman"/>
        </w:rPr>
      </w:pPr>
      <w:r>
        <w:rPr>
          <w:rFonts w:ascii="Times New Roman" w:eastAsiaTheme="minorEastAsia" w:hAnsi="Times New Roman" w:cs="Times New Roman"/>
        </w:rPr>
        <w:t xml:space="preserve">a) Nos </w:t>
      </w:r>
      <w:r w:rsidRPr="004645CB">
        <w:rPr>
          <w:rFonts w:ascii="Times New Roman" w:eastAsiaTheme="minorEastAsia" w:hAnsi="Times New Roman" w:cs="Times New Roman"/>
          <w:b/>
        </w:rPr>
        <w:t>crimes p</w:t>
      </w:r>
      <w:r w:rsidR="006A7576" w:rsidRPr="00E73868">
        <w:rPr>
          <w:rFonts w:ascii="Times New Roman" w:eastAsiaTheme="minorEastAsia" w:hAnsi="Times New Roman" w:cs="Times New Roman"/>
          <w:b/>
        </w:rPr>
        <w:t>úblico</w:t>
      </w:r>
      <w:r w:rsidRPr="004645CB">
        <w:rPr>
          <w:rFonts w:ascii="Times New Roman" w:eastAsiaTheme="minorEastAsia" w:hAnsi="Times New Roman" w:cs="Times New Roman"/>
          <w:b/>
        </w:rPr>
        <w:t>s</w:t>
      </w:r>
      <w:r>
        <w:rPr>
          <w:rFonts w:ascii="Times New Roman" w:eastAsiaTheme="minorEastAsia" w:hAnsi="Times New Roman" w:cs="Times New Roman"/>
        </w:rPr>
        <w:t>, o</w:t>
      </w:r>
      <w:r w:rsidR="006A7576" w:rsidRPr="00E73868">
        <w:rPr>
          <w:rFonts w:ascii="Times New Roman" w:eastAsiaTheme="minorEastAsia" w:hAnsi="Times New Roman" w:cs="Times New Roman"/>
        </w:rPr>
        <w:t xml:space="preserve"> MP pode iniciar o proce</w:t>
      </w:r>
      <w:r>
        <w:rPr>
          <w:rFonts w:ascii="Times New Roman" w:eastAsiaTheme="minorEastAsia" w:hAnsi="Times New Roman" w:cs="Times New Roman"/>
        </w:rPr>
        <w:t>sso com o simples conhecimento d</w:t>
      </w:r>
      <w:r w:rsidR="006A7576" w:rsidRPr="00E73868">
        <w:rPr>
          <w:rFonts w:ascii="Times New Roman" w:eastAsiaTheme="minorEastAsia" w:hAnsi="Times New Roman" w:cs="Times New Roman"/>
        </w:rPr>
        <w:t xml:space="preserve">os factos, numa decisão sua. Esta é uma </w:t>
      </w:r>
      <w:r w:rsidRPr="00E73868">
        <w:rPr>
          <w:rFonts w:ascii="Times New Roman" w:eastAsiaTheme="minorEastAsia" w:hAnsi="Times New Roman" w:cs="Times New Roman"/>
        </w:rPr>
        <w:t>decisão</w:t>
      </w:r>
      <w:r>
        <w:rPr>
          <w:rFonts w:ascii="Times New Roman" w:eastAsiaTheme="minorEastAsia" w:hAnsi="Times New Roman" w:cs="Times New Roman"/>
        </w:rPr>
        <w:t xml:space="preserve"> vinculada, mas que o MP toma </w:t>
      </w:r>
      <w:r w:rsidR="006A7576" w:rsidRPr="00E73868">
        <w:rPr>
          <w:rFonts w:ascii="Times New Roman" w:eastAsiaTheme="minorEastAsia" w:hAnsi="Times New Roman" w:cs="Times New Roman"/>
        </w:rPr>
        <w:t xml:space="preserve">por </w:t>
      </w:r>
      <w:r w:rsidRPr="004645CB">
        <w:rPr>
          <w:rFonts w:ascii="Times New Roman" w:eastAsiaTheme="minorEastAsia" w:hAnsi="Times New Roman" w:cs="Times New Roman"/>
          <w:b/>
        </w:rPr>
        <w:t>iniciativa</w:t>
      </w:r>
      <w:r w:rsidR="006A7576" w:rsidRPr="00E73868">
        <w:rPr>
          <w:rFonts w:ascii="Times New Roman" w:eastAsiaTheme="minorEastAsia" w:hAnsi="Times New Roman" w:cs="Times New Roman"/>
          <w:b/>
        </w:rPr>
        <w:t xml:space="preserve"> própria, sem </w:t>
      </w:r>
      <w:r w:rsidRPr="004645CB">
        <w:rPr>
          <w:rFonts w:ascii="Times New Roman" w:eastAsiaTheme="minorEastAsia" w:hAnsi="Times New Roman" w:cs="Times New Roman"/>
          <w:b/>
        </w:rPr>
        <w:t xml:space="preserve">ver a sua </w:t>
      </w:r>
      <w:r w:rsidR="006A7576" w:rsidRPr="00E73868">
        <w:rPr>
          <w:rFonts w:ascii="Times New Roman" w:eastAsiaTheme="minorEastAsia" w:hAnsi="Times New Roman" w:cs="Times New Roman"/>
          <w:b/>
        </w:rPr>
        <w:t>legitimidade condicionada</w:t>
      </w:r>
      <w:r>
        <w:rPr>
          <w:rFonts w:ascii="Times New Roman" w:eastAsiaTheme="minorEastAsia" w:hAnsi="Times New Roman" w:cs="Times New Roman"/>
        </w:rPr>
        <w:t xml:space="preserve"> para o efeito</w:t>
      </w:r>
      <w:r w:rsidR="006A7576" w:rsidRPr="00E73868">
        <w:rPr>
          <w:rFonts w:ascii="Times New Roman" w:eastAsiaTheme="minorEastAsia" w:hAnsi="Times New Roman" w:cs="Times New Roman"/>
        </w:rPr>
        <w:t>.</w:t>
      </w:r>
      <w:r w:rsidR="00233012">
        <w:rPr>
          <w:rFonts w:ascii="Times New Roman" w:eastAsiaTheme="minorEastAsia" w:hAnsi="Times New Roman" w:cs="Times New Roman"/>
        </w:rPr>
        <w:t xml:space="preserve"> </w:t>
      </w:r>
      <w:r w:rsidR="00233012" w:rsidRPr="00233012">
        <w:rPr>
          <w:rFonts w:ascii="Times New Roman" w:eastAsiaTheme="minorEastAsia" w:hAnsi="Times New Roman" w:cs="Times New Roman"/>
        </w:rPr>
        <w:t>Quando a lei nada diz quanto ao procedimento criminal são crimes públicos e o MP tem legitimidade quanto a esse crime para promover livremente o processo: Instaura o inquérito, deduz acusação e sustenta-a na instrução e julgamento, interpõe recursos e promove a execução. Nos outros casos, não pode promover o procedimento sem que a queixa ou acusação particular ocorra, o que resulta dos</w:t>
      </w:r>
      <w:r w:rsidR="0098444C">
        <w:rPr>
          <w:rFonts w:ascii="Times New Roman" w:eastAsiaTheme="minorEastAsia" w:hAnsi="Times New Roman" w:cs="Times New Roman"/>
        </w:rPr>
        <w:t xml:space="preserve"> artigos</w:t>
      </w:r>
      <w:r w:rsidR="00233012" w:rsidRPr="00233012">
        <w:rPr>
          <w:rFonts w:ascii="Times New Roman" w:eastAsiaTheme="minorEastAsia" w:hAnsi="Times New Roman" w:cs="Times New Roman"/>
        </w:rPr>
        <w:t xml:space="preserve"> 49 a 5</w:t>
      </w:r>
      <w:r w:rsidR="0098444C">
        <w:rPr>
          <w:rFonts w:ascii="Times New Roman" w:eastAsiaTheme="minorEastAsia" w:hAnsi="Times New Roman" w:cs="Times New Roman"/>
        </w:rPr>
        <w:t>2</w:t>
      </w:r>
      <w:r w:rsidR="00233012" w:rsidRPr="00233012">
        <w:rPr>
          <w:rFonts w:ascii="Times New Roman" w:eastAsiaTheme="minorEastAsia" w:hAnsi="Times New Roman" w:cs="Times New Roman"/>
        </w:rPr>
        <w:t xml:space="preserve">. </w:t>
      </w:r>
      <w:r w:rsidR="00233012">
        <w:rPr>
          <w:rFonts w:ascii="Times New Roman" w:eastAsiaTheme="minorEastAsia" w:hAnsi="Times New Roman" w:cs="Times New Roman"/>
        </w:rPr>
        <w:t xml:space="preserve"> </w:t>
      </w:r>
    </w:p>
    <w:p w14:paraId="70EA0273" w14:textId="77777777" w:rsidR="004645CB" w:rsidRDefault="004645CB" w:rsidP="00E65487">
      <w:pPr>
        <w:spacing w:line="360" w:lineRule="auto"/>
        <w:ind w:firstLine="708"/>
        <w:contextualSpacing/>
        <w:jc w:val="both"/>
        <w:rPr>
          <w:rFonts w:ascii="Times New Roman" w:eastAsiaTheme="minorEastAsia" w:hAnsi="Times New Roman" w:cs="Times New Roman"/>
        </w:rPr>
      </w:pPr>
    </w:p>
    <w:p w14:paraId="0E4D3E3D" w14:textId="74BABC1A" w:rsidR="006A7576" w:rsidRDefault="004645CB" w:rsidP="00E65487">
      <w:pPr>
        <w:spacing w:line="360" w:lineRule="auto"/>
        <w:ind w:firstLine="708"/>
        <w:contextualSpacing/>
        <w:jc w:val="both"/>
        <w:rPr>
          <w:rFonts w:ascii="Times New Roman" w:eastAsiaTheme="minorEastAsia" w:hAnsi="Times New Roman" w:cs="Times New Roman"/>
        </w:rPr>
      </w:pPr>
      <w:r>
        <w:rPr>
          <w:rFonts w:ascii="Times New Roman" w:eastAsiaTheme="minorEastAsia" w:hAnsi="Times New Roman" w:cs="Times New Roman"/>
        </w:rPr>
        <w:t xml:space="preserve">b) Nos </w:t>
      </w:r>
      <w:r w:rsidRPr="004645CB">
        <w:rPr>
          <w:rFonts w:ascii="Times New Roman" w:eastAsiaTheme="minorEastAsia" w:hAnsi="Times New Roman" w:cs="Times New Roman"/>
          <w:b/>
        </w:rPr>
        <w:t>c</w:t>
      </w:r>
      <w:r w:rsidR="006A7576" w:rsidRPr="00E73868">
        <w:rPr>
          <w:rFonts w:ascii="Times New Roman" w:eastAsiaTheme="minorEastAsia" w:hAnsi="Times New Roman" w:cs="Times New Roman"/>
          <w:b/>
        </w:rPr>
        <w:t>rime</w:t>
      </w:r>
      <w:r w:rsidRPr="004645CB">
        <w:rPr>
          <w:rFonts w:ascii="Times New Roman" w:eastAsiaTheme="minorEastAsia" w:hAnsi="Times New Roman" w:cs="Times New Roman"/>
          <w:b/>
        </w:rPr>
        <w:t>s semipúblicos</w:t>
      </w:r>
      <w:r>
        <w:rPr>
          <w:rFonts w:ascii="Times New Roman" w:eastAsiaTheme="minorEastAsia" w:hAnsi="Times New Roman" w:cs="Times New Roman"/>
        </w:rPr>
        <w:t xml:space="preserve">, o </w:t>
      </w:r>
      <w:r w:rsidR="006A7576" w:rsidRPr="00E73868">
        <w:rPr>
          <w:rFonts w:ascii="Times New Roman" w:eastAsiaTheme="minorEastAsia" w:hAnsi="Times New Roman" w:cs="Times New Roman"/>
        </w:rPr>
        <w:t xml:space="preserve">início do </w:t>
      </w:r>
      <w:r>
        <w:rPr>
          <w:rFonts w:ascii="Times New Roman" w:eastAsiaTheme="minorEastAsia" w:hAnsi="Times New Roman" w:cs="Times New Roman"/>
        </w:rPr>
        <w:t>procedimento criminal depende da</w:t>
      </w:r>
      <w:r w:rsidR="006A7576" w:rsidRPr="00E73868">
        <w:rPr>
          <w:rFonts w:ascii="Times New Roman" w:eastAsiaTheme="minorEastAsia" w:hAnsi="Times New Roman" w:cs="Times New Roman"/>
        </w:rPr>
        <w:t xml:space="preserve"> apresentação de queixa </w:t>
      </w:r>
      <w:r>
        <w:rPr>
          <w:rFonts w:ascii="Times New Roman" w:eastAsiaTheme="minorEastAsia" w:hAnsi="Times New Roman" w:cs="Times New Roman"/>
        </w:rPr>
        <w:t xml:space="preserve">tempestiva por parte do ofendido ou de </w:t>
      </w:r>
      <w:r w:rsidR="006A7576" w:rsidRPr="00E73868">
        <w:rPr>
          <w:rFonts w:ascii="Times New Roman" w:eastAsiaTheme="minorEastAsia" w:hAnsi="Times New Roman" w:cs="Times New Roman"/>
        </w:rPr>
        <w:t xml:space="preserve">quem o representa. </w:t>
      </w:r>
      <w:r w:rsidR="006A7576" w:rsidRPr="00E73868">
        <w:rPr>
          <w:rFonts w:ascii="Times New Roman" w:eastAsiaTheme="minorEastAsia" w:hAnsi="Times New Roman" w:cs="Times New Roman"/>
          <w:b/>
        </w:rPr>
        <w:t>A queixa é</w:t>
      </w:r>
      <w:r w:rsidRPr="004645CB">
        <w:rPr>
          <w:rFonts w:ascii="Times New Roman" w:eastAsiaTheme="minorEastAsia" w:hAnsi="Times New Roman" w:cs="Times New Roman"/>
          <w:b/>
        </w:rPr>
        <w:t>, pois,</w:t>
      </w:r>
      <w:r w:rsidR="006A7576" w:rsidRPr="00E73868">
        <w:rPr>
          <w:rFonts w:ascii="Times New Roman" w:eastAsiaTheme="minorEastAsia" w:hAnsi="Times New Roman" w:cs="Times New Roman"/>
          <w:b/>
        </w:rPr>
        <w:t xml:space="preserve"> condição de </w:t>
      </w:r>
      <w:r w:rsidRPr="004645CB">
        <w:rPr>
          <w:rFonts w:ascii="Times New Roman" w:eastAsiaTheme="minorEastAsia" w:hAnsi="Times New Roman" w:cs="Times New Roman"/>
          <w:b/>
        </w:rPr>
        <w:t>legitimidade</w:t>
      </w:r>
      <w:r w:rsidR="006A7576" w:rsidRPr="00E73868">
        <w:rPr>
          <w:rFonts w:ascii="Times New Roman" w:eastAsiaTheme="minorEastAsia" w:hAnsi="Times New Roman" w:cs="Times New Roman"/>
          <w:b/>
        </w:rPr>
        <w:t xml:space="preserve"> d</w:t>
      </w:r>
      <w:r>
        <w:rPr>
          <w:rFonts w:ascii="Times New Roman" w:eastAsiaTheme="minorEastAsia" w:hAnsi="Times New Roman" w:cs="Times New Roman"/>
          <w:b/>
        </w:rPr>
        <w:t>o MP para abertura do inquérito</w:t>
      </w:r>
      <w:r>
        <w:rPr>
          <w:rFonts w:ascii="Times New Roman" w:eastAsiaTheme="minorEastAsia" w:hAnsi="Times New Roman" w:cs="Times New Roman"/>
        </w:rPr>
        <w:t>, sendo este o momento processual em que este ato surge na marcha do procedimento penal.</w:t>
      </w:r>
      <w:r w:rsidR="0098444C">
        <w:rPr>
          <w:rFonts w:ascii="Times New Roman" w:eastAsiaTheme="minorEastAsia" w:hAnsi="Times New Roman" w:cs="Times New Roman"/>
        </w:rPr>
        <w:t xml:space="preserve"> (49 e exemplos </w:t>
      </w:r>
      <w:r w:rsidR="0098444C" w:rsidRPr="0098444C">
        <w:rPr>
          <w:rFonts w:ascii="Times New Roman" w:eastAsiaTheme="minorEastAsia" w:hAnsi="Times New Roman" w:cs="Times New Roman"/>
        </w:rPr>
        <w:t>143, 148, 153, 154</w:t>
      </w:r>
      <w:r w:rsidR="0098444C">
        <w:rPr>
          <w:rFonts w:ascii="Times New Roman" w:eastAsiaTheme="minorEastAsia" w:hAnsi="Times New Roman" w:cs="Times New Roman"/>
        </w:rPr>
        <w:t xml:space="preserve"> CP)</w:t>
      </w:r>
    </w:p>
    <w:p w14:paraId="764A5434" w14:textId="77777777" w:rsidR="004645CB" w:rsidRPr="00E73868" w:rsidRDefault="004645CB" w:rsidP="00E65487">
      <w:pPr>
        <w:spacing w:line="360" w:lineRule="auto"/>
        <w:ind w:firstLine="708"/>
        <w:contextualSpacing/>
        <w:jc w:val="both"/>
        <w:rPr>
          <w:rFonts w:ascii="Times New Roman" w:eastAsiaTheme="minorEastAsia" w:hAnsi="Times New Roman" w:cs="Times New Roman"/>
        </w:rPr>
      </w:pPr>
    </w:p>
    <w:p w14:paraId="694F70F8" w14:textId="05187949" w:rsidR="002454D2" w:rsidRDefault="004645CB" w:rsidP="00E65487">
      <w:pPr>
        <w:spacing w:line="360" w:lineRule="auto"/>
        <w:ind w:firstLine="708"/>
        <w:contextualSpacing/>
        <w:jc w:val="both"/>
        <w:rPr>
          <w:rFonts w:ascii="Times New Roman" w:eastAsiaTheme="minorEastAsia" w:hAnsi="Times New Roman" w:cs="Times New Roman"/>
        </w:rPr>
      </w:pPr>
      <w:r>
        <w:rPr>
          <w:rFonts w:ascii="Times New Roman" w:eastAsiaTheme="minorEastAsia" w:hAnsi="Times New Roman" w:cs="Times New Roman"/>
        </w:rPr>
        <w:lastRenderedPageBreak/>
        <w:t xml:space="preserve">c) </w:t>
      </w:r>
      <w:r w:rsidRPr="005870E2">
        <w:rPr>
          <w:rFonts w:ascii="Times New Roman" w:eastAsiaTheme="minorEastAsia" w:hAnsi="Times New Roman" w:cs="Times New Roman"/>
        </w:rPr>
        <w:t>O c</w:t>
      </w:r>
      <w:r w:rsidR="006A7576" w:rsidRPr="005870E2">
        <w:rPr>
          <w:rFonts w:ascii="Times New Roman" w:eastAsiaTheme="minorEastAsia" w:hAnsi="Times New Roman" w:cs="Times New Roman"/>
        </w:rPr>
        <w:t>rime particular</w:t>
      </w:r>
      <w:r w:rsidRPr="005870E2">
        <w:rPr>
          <w:rFonts w:ascii="Times New Roman" w:eastAsiaTheme="minorEastAsia" w:hAnsi="Times New Roman" w:cs="Times New Roman"/>
        </w:rPr>
        <w:t xml:space="preserve"> é </w:t>
      </w:r>
      <w:r w:rsidR="006A7576" w:rsidRPr="005870E2">
        <w:rPr>
          <w:rFonts w:ascii="Times New Roman" w:eastAsiaTheme="minorEastAsia" w:hAnsi="Times New Roman" w:cs="Times New Roman"/>
        </w:rPr>
        <w:t xml:space="preserve">aquele cujo início do procedimento está condicionado à </w:t>
      </w:r>
      <w:r w:rsidRPr="005870E2">
        <w:rPr>
          <w:rFonts w:ascii="Times New Roman" w:eastAsiaTheme="minorEastAsia" w:hAnsi="Times New Roman" w:cs="Times New Roman"/>
        </w:rPr>
        <w:t>apresentação de queixa tempestiva do ofendido, mas não só.</w:t>
      </w:r>
      <w:r w:rsidR="006A7576" w:rsidRPr="005870E2">
        <w:rPr>
          <w:rFonts w:ascii="Times New Roman" w:eastAsiaTheme="minorEastAsia" w:hAnsi="Times New Roman" w:cs="Times New Roman"/>
        </w:rPr>
        <w:t xml:space="preserve"> O ofen</w:t>
      </w:r>
      <w:r w:rsidRPr="005870E2">
        <w:rPr>
          <w:rFonts w:ascii="Times New Roman" w:eastAsiaTheme="minorEastAsia" w:hAnsi="Times New Roman" w:cs="Times New Roman"/>
        </w:rPr>
        <w:t>d</w:t>
      </w:r>
      <w:r w:rsidR="006A7576" w:rsidRPr="005870E2">
        <w:rPr>
          <w:rFonts w:ascii="Times New Roman" w:eastAsiaTheme="minorEastAsia" w:hAnsi="Times New Roman" w:cs="Times New Roman"/>
        </w:rPr>
        <w:t>ido tem</w:t>
      </w:r>
      <w:r w:rsidRPr="005870E2">
        <w:rPr>
          <w:rFonts w:ascii="Times New Roman" w:eastAsiaTheme="minorEastAsia" w:hAnsi="Times New Roman" w:cs="Times New Roman"/>
        </w:rPr>
        <w:t xml:space="preserve">, também, de requerer a sua constituição como assistente no processo, num prazo </w:t>
      </w:r>
      <w:r w:rsidR="006A7576" w:rsidRPr="005870E2">
        <w:rPr>
          <w:rFonts w:ascii="Times New Roman" w:eastAsiaTheme="minorEastAsia" w:hAnsi="Times New Roman" w:cs="Times New Roman"/>
        </w:rPr>
        <w:t>de 10 dias</w:t>
      </w:r>
      <w:r w:rsidR="00BB4FAA">
        <w:rPr>
          <w:rStyle w:val="Refdenotaderodap"/>
          <w:rFonts w:ascii="Times New Roman" w:eastAsiaTheme="minorEastAsia" w:hAnsi="Times New Roman" w:cs="Times New Roman"/>
        </w:rPr>
        <w:footnoteReference w:id="3"/>
      </w:r>
      <w:r w:rsidR="00BB4FAA">
        <w:rPr>
          <w:rFonts w:ascii="Times New Roman" w:eastAsiaTheme="minorEastAsia" w:hAnsi="Times New Roman" w:cs="Times New Roman"/>
        </w:rPr>
        <w:t xml:space="preserve"> (68º/2 e 246º/4, CPP)</w:t>
      </w:r>
      <w:r w:rsidR="006A7576" w:rsidRPr="005870E2">
        <w:rPr>
          <w:rFonts w:ascii="Times New Roman" w:eastAsiaTheme="minorEastAsia" w:hAnsi="Times New Roman" w:cs="Times New Roman"/>
        </w:rPr>
        <w:t>. O MP tem</w:t>
      </w:r>
      <w:r w:rsidRPr="005870E2">
        <w:rPr>
          <w:rFonts w:ascii="Times New Roman" w:eastAsiaTheme="minorEastAsia" w:hAnsi="Times New Roman" w:cs="Times New Roman"/>
        </w:rPr>
        <w:t>,</w:t>
      </w:r>
      <w:r w:rsidR="006A7576" w:rsidRPr="005870E2">
        <w:rPr>
          <w:rFonts w:ascii="Times New Roman" w:eastAsiaTheme="minorEastAsia" w:hAnsi="Times New Roman" w:cs="Times New Roman"/>
        </w:rPr>
        <w:t xml:space="preserve"> ainda</w:t>
      </w:r>
      <w:r w:rsidRPr="005870E2">
        <w:rPr>
          <w:rFonts w:ascii="Times New Roman" w:eastAsiaTheme="minorEastAsia" w:hAnsi="Times New Roman" w:cs="Times New Roman"/>
        </w:rPr>
        <w:t xml:space="preserve">, </w:t>
      </w:r>
      <w:r w:rsidR="002454D2">
        <w:rPr>
          <w:rFonts w:ascii="Times New Roman" w:eastAsiaTheme="minorEastAsia" w:hAnsi="Times New Roman" w:cs="Times New Roman"/>
        </w:rPr>
        <w:t xml:space="preserve">de notificar </w:t>
      </w:r>
      <w:r w:rsidR="006A7576" w:rsidRPr="005870E2">
        <w:rPr>
          <w:rFonts w:ascii="Times New Roman" w:eastAsiaTheme="minorEastAsia" w:hAnsi="Times New Roman" w:cs="Times New Roman"/>
        </w:rPr>
        <w:t>o assistente para este</w:t>
      </w:r>
      <w:r w:rsidR="00D11E34" w:rsidRPr="005870E2">
        <w:rPr>
          <w:rFonts w:ascii="Times New Roman" w:eastAsiaTheme="minorEastAsia" w:hAnsi="Times New Roman" w:cs="Times New Roman"/>
        </w:rPr>
        <w:t xml:space="preserve"> informar se quer ou não acusar</w:t>
      </w:r>
      <w:r w:rsidR="008748E8" w:rsidRPr="005870E2">
        <w:rPr>
          <w:rFonts w:ascii="Times New Roman" w:eastAsiaTheme="minorEastAsia" w:hAnsi="Times New Roman" w:cs="Times New Roman"/>
        </w:rPr>
        <w:t xml:space="preserve"> (285º, CPP)</w:t>
      </w:r>
      <w:r w:rsidR="00D11E34" w:rsidRPr="005870E2">
        <w:rPr>
          <w:rFonts w:ascii="Times New Roman" w:eastAsiaTheme="minorEastAsia" w:hAnsi="Times New Roman" w:cs="Times New Roman"/>
        </w:rPr>
        <w:t xml:space="preserve">, </w:t>
      </w:r>
      <w:proofErr w:type="gramStart"/>
      <w:r w:rsidR="00D11E34" w:rsidRPr="005870E2">
        <w:rPr>
          <w:rFonts w:ascii="Times New Roman" w:eastAsiaTheme="minorEastAsia" w:hAnsi="Times New Roman" w:cs="Times New Roman"/>
          <w:i/>
        </w:rPr>
        <w:t>i.e.</w:t>
      </w:r>
      <w:proofErr w:type="gramEnd"/>
      <w:r w:rsidR="00D11E34" w:rsidRPr="005870E2">
        <w:rPr>
          <w:rFonts w:ascii="Times New Roman" w:eastAsiaTheme="minorEastAsia" w:hAnsi="Times New Roman" w:cs="Times New Roman"/>
          <w:i/>
        </w:rPr>
        <w:t xml:space="preserve"> </w:t>
      </w:r>
      <w:r w:rsidR="00D11E34" w:rsidRPr="005870E2">
        <w:rPr>
          <w:rFonts w:ascii="Times New Roman" w:eastAsiaTheme="minorEastAsia" w:hAnsi="Times New Roman" w:cs="Times New Roman"/>
        </w:rPr>
        <w:t>deduzir acusação particular.</w:t>
      </w:r>
      <w:r w:rsidR="00D11E34">
        <w:rPr>
          <w:rFonts w:ascii="Times New Roman" w:eastAsiaTheme="minorEastAsia" w:hAnsi="Times New Roman" w:cs="Times New Roman"/>
        </w:rPr>
        <w:t xml:space="preserve"> </w:t>
      </w:r>
    </w:p>
    <w:p w14:paraId="4F7D76BE" w14:textId="68A00379" w:rsidR="002454D2" w:rsidRDefault="002454D2" w:rsidP="00E65487">
      <w:pPr>
        <w:spacing w:line="360" w:lineRule="auto"/>
        <w:ind w:firstLine="709"/>
        <w:contextualSpacing/>
        <w:jc w:val="both"/>
        <w:rPr>
          <w:rFonts w:ascii="Times New Roman" w:eastAsiaTheme="minorEastAsia" w:hAnsi="Times New Roman" w:cs="Times New Roman"/>
        </w:rPr>
      </w:pPr>
      <w:r>
        <w:rPr>
          <w:rFonts w:ascii="Times New Roman" w:eastAsiaTheme="minorEastAsia" w:hAnsi="Times New Roman" w:cs="Times New Roman"/>
        </w:rPr>
        <w:t>O encargo de deduzir acusação é do ofendido e não do MP. Este</w:t>
      </w:r>
      <w:r w:rsidRPr="002454D2">
        <w:rPr>
          <w:rFonts w:ascii="Times New Roman" w:eastAsiaTheme="minorEastAsia" w:hAnsi="Times New Roman" w:cs="Times New Roman"/>
        </w:rPr>
        <w:t xml:space="preserve"> não pode decidir por si só se arquiva o processo ou acusa. O MP pode apenas emitir um parecer ao assistente sobre se existem ou não indícios suficientes para levar o caso a julgamento, nos termos do 285º/2, CPP, num ato de mera transmissão de informação sobre a viabilidade do caso. É ilegal para o MP arquivar o processo ou acusar agente sem cumprir o 285º, CPP, </w:t>
      </w:r>
      <w:r w:rsidRPr="0098444C">
        <w:rPr>
          <w:rFonts w:ascii="Times New Roman" w:eastAsiaTheme="minorEastAsia" w:hAnsi="Times New Roman" w:cs="Times New Roman"/>
          <w:b/>
        </w:rPr>
        <w:t>um ato processual vinculado.</w:t>
      </w:r>
    </w:p>
    <w:p w14:paraId="421E2FAC" w14:textId="27ADBECD" w:rsidR="004645CB" w:rsidRDefault="00504E20" w:rsidP="00E65487">
      <w:pPr>
        <w:spacing w:line="360" w:lineRule="auto"/>
        <w:ind w:firstLine="709"/>
        <w:contextualSpacing/>
        <w:jc w:val="both"/>
        <w:rPr>
          <w:rFonts w:ascii="Times New Roman" w:eastAsiaTheme="minorEastAsia" w:hAnsi="Times New Roman" w:cs="Times New Roman"/>
        </w:rPr>
      </w:pPr>
      <w:r w:rsidRPr="005870E2">
        <w:rPr>
          <w:rFonts w:ascii="Times New Roman" w:eastAsiaTheme="minorEastAsia" w:hAnsi="Times New Roman" w:cs="Times New Roman"/>
          <w:b/>
          <w:i/>
        </w:rPr>
        <w:t>A queixa, o requerimento da constituição como assistente e acusação particular após notificação do MP são, por isso três momentos condicionantes da pro</w:t>
      </w:r>
      <w:r w:rsidR="005870E2" w:rsidRPr="005870E2">
        <w:rPr>
          <w:rFonts w:ascii="Times New Roman" w:eastAsiaTheme="minorEastAsia" w:hAnsi="Times New Roman" w:cs="Times New Roman"/>
          <w:b/>
          <w:i/>
        </w:rPr>
        <w:t>cedi</w:t>
      </w:r>
      <w:r w:rsidRPr="005870E2">
        <w:rPr>
          <w:rFonts w:ascii="Times New Roman" w:eastAsiaTheme="minorEastAsia" w:hAnsi="Times New Roman" w:cs="Times New Roman"/>
          <w:b/>
          <w:i/>
        </w:rPr>
        <w:t>bilidade</w:t>
      </w:r>
      <w:r w:rsidR="005870E2">
        <w:rPr>
          <w:rFonts w:ascii="Times New Roman" w:eastAsiaTheme="minorEastAsia" w:hAnsi="Times New Roman" w:cs="Times New Roman"/>
        </w:rPr>
        <w:t xml:space="preserve"> (50º/1, CPP)</w:t>
      </w:r>
      <w:r>
        <w:rPr>
          <w:rFonts w:ascii="Times New Roman" w:eastAsiaTheme="minorEastAsia" w:hAnsi="Times New Roman" w:cs="Times New Roman"/>
        </w:rPr>
        <w:t>, cuja não verificação acarreta a falta de um pressuposto processual para o MP exercer a ação penal, determinando o arquivamento do processo nos termos do 277º, CPP.</w:t>
      </w:r>
    </w:p>
    <w:p w14:paraId="50542109" w14:textId="090722D3" w:rsidR="00D11E34" w:rsidRDefault="00777D90" w:rsidP="00E65487">
      <w:pPr>
        <w:spacing w:line="360" w:lineRule="auto"/>
        <w:ind w:firstLine="709"/>
        <w:contextualSpacing/>
        <w:jc w:val="both"/>
        <w:rPr>
          <w:rFonts w:ascii="Times New Roman" w:eastAsiaTheme="minorEastAsia" w:hAnsi="Times New Roman" w:cs="Times New Roman"/>
        </w:rPr>
      </w:pPr>
      <w:r>
        <w:rPr>
          <w:rFonts w:ascii="Times New Roman" w:eastAsiaTheme="minorEastAsia" w:hAnsi="Times New Roman" w:cs="Times New Roman"/>
        </w:rPr>
        <w:t xml:space="preserve">Existe uma importante consequência de regime desta destrinça: </w:t>
      </w:r>
      <w:r w:rsidRPr="00777D90">
        <w:rPr>
          <w:rFonts w:ascii="Times New Roman" w:eastAsiaTheme="minorEastAsia" w:hAnsi="Times New Roman" w:cs="Times New Roman"/>
          <w:b/>
        </w:rPr>
        <w:t>s</w:t>
      </w:r>
      <w:r w:rsidR="006A7576" w:rsidRPr="00E73868">
        <w:rPr>
          <w:rFonts w:ascii="Times New Roman" w:eastAsiaTheme="minorEastAsia" w:hAnsi="Times New Roman" w:cs="Times New Roman"/>
          <w:b/>
        </w:rPr>
        <w:t>e o proce</w:t>
      </w:r>
      <w:r w:rsidRPr="00777D90">
        <w:rPr>
          <w:rFonts w:ascii="Times New Roman" w:eastAsiaTheme="minorEastAsia" w:hAnsi="Times New Roman" w:cs="Times New Roman"/>
          <w:b/>
        </w:rPr>
        <w:t>sso penal tiver por objeto um cr</w:t>
      </w:r>
      <w:r w:rsidR="006A7576" w:rsidRPr="00E73868">
        <w:rPr>
          <w:rFonts w:ascii="Times New Roman" w:eastAsiaTheme="minorEastAsia" w:hAnsi="Times New Roman" w:cs="Times New Roman"/>
          <w:b/>
        </w:rPr>
        <w:t>ime semipúblico ou particular é admissível a desistência do pro</w:t>
      </w:r>
      <w:r w:rsidRPr="00777D90">
        <w:rPr>
          <w:rFonts w:ascii="Times New Roman" w:eastAsiaTheme="minorEastAsia" w:hAnsi="Times New Roman" w:cs="Times New Roman"/>
          <w:b/>
        </w:rPr>
        <w:t>cedimento e a renúncia à queixa</w:t>
      </w:r>
      <w:r w:rsidR="00D11E34">
        <w:rPr>
          <w:rFonts w:ascii="Times New Roman" w:eastAsiaTheme="minorEastAsia" w:hAnsi="Times New Roman" w:cs="Times New Roman"/>
          <w:b/>
        </w:rPr>
        <w:t xml:space="preserve"> </w:t>
      </w:r>
      <w:r w:rsidR="00D11E34">
        <w:rPr>
          <w:rFonts w:ascii="Times New Roman" w:eastAsiaTheme="minorEastAsia" w:hAnsi="Times New Roman" w:cs="Times New Roman"/>
        </w:rPr>
        <w:t>(51º/1, CPP)</w:t>
      </w:r>
      <w:r>
        <w:rPr>
          <w:rFonts w:ascii="Times New Roman" w:eastAsiaTheme="minorEastAsia" w:hAnsi="Times New Roman" w:cs="Times New Roman"/>
        </w:rPr>
        <w:t>. Se</w:t>
      </w:r>
      <w:r w:rsidR="006A7576" w:rsidRPr="00E73868">
        <w:rPr>
          <w:rFonts w:ascii="Times New Roman" w:eastAsiaTheme="minorEastAsia" w:hAnsi="Times New Roman" w:cs="Times New Roman"/>
        </w:rPr>
        <w:t xml:space="preserve"> a legitimidade processual do MP depende da iniciativa do ofendido</w:t>
      </w:r>
      <w:r>
        <w:rPr>
          <w:rFonts w:ascii="Times New Roman" w:eastAsiaTheme="minorEastAsia" w:hAnsi="Times New Roman" w:cs="Times New Roman"/>
        </w:rPr>
        <w:t>, procede desta lógica que a mesma iniciativa pode pôr fim ao processo penal</w:t>
      </w:r>
      <w:r w:rsidR="006A7576" w:rsidRPr="00E73868">
        <w:rPr>
          <w:rFonts w:ascii="Times New Roman" w:eastAsiaTheme="minorEastAsia" w:hAnsi="Times New Roman" w:cs="Times New Roman"/>
        </w:rPr>
        <w:t xml:space="preserve">. </w:t>
      </w:r>
    </w:p>
    <w:p w14:paraId="2B114E3B" w14:textId="74A1A958" w:rsidR="00F34DD6" w:rsidRDefault="006A7576" w:rsidP="00E65487">
      <w:pPr>
        <w:spacing w:line="360" w:lineRule="auto"/>
        <w:ind w:firstLine="709"/>
        <w:contextualSpacing/>
        <w:jc w:val="both"/>
        <w:rPr>
          <w:rFonts w:ascii="Times New Roman" w:eastAsiaTheme="minorEastAsia" w:hAnsi="Times New Roman" w:cs="Times New Roman"/>
        </w:rPr>
      </w:pPr>
      <w:r w:rsidRPr="00E73868">
        <w:rPr>
          <w:rFonts w:ascii="Times New Roman" w:eastAsiaTheme="minorEastAsia" w:hAnsi="Times New Roman" w:cs="Times New Roman"/>
        </w:rPr>
        <w:t xml:space="preserve">Esta </w:t>
      </w:r>
      <w:r w:rsidR="00777D90">
        <w:rPr>
          <w:rFonts w:ascii="Times New Roman" w:eastAsiaTheme="minorEastAsia" w:hAnsi="Times New Roman" w:cs="Times New Roman"/>
        </w:rPr>
        <w:t xml:space="preserve">possibilidade de </w:t>
      </w:r>
      <w:r w:rsidRPr="00E73868">
        <w:rPr>
          <w:rFonts w:ascii="Times New Roman" w:eastAsiaTheme="minorEastAsia" w:hAnsi="Times New Roman" w:cs="Times New Roman"/>
          <w:b/>
        </w:rPr>
        <w:t>desistência do procedimento não existe nos crimes públicos</w:t>
      </w:r>
      <w:r w:rsidR="00777D90">
        <w:rPr>
          <w:rStyle w:val="Refdenotaderodap"/>
          <w:rFonts w:ascii="Times New Roman" w:eastAsiaTheme="minorEastAsia" w:hAnsi="Times New Roman" w:cs="Times New Roman"/>
        </w:rPr>
        <w:footnoteReference w:id="4"/>
      </w:r>
      <w:r w:rsidRPr="00E73868">
        <w:rPr>
          <w:rFonts w:ascii="Times New Roman" w:eastAsiaTheme="minorEastAsia" w:hAnsi="Times New Roman" w:cs="Times New Roman"/>
        </w:rPr>
        <w:t>, pois estes são levados a cabo por exclusi</w:t>
      </w:r>
      <w:r w:rsidR="00D11E34">
        <w:rPr>
          <w:rFonts w:ascii="Times New Roman" w:eastAsiaTheme="minorEastAsia" w:hAnsi="Times New Roman" w:cs="Times New Roman"/>
        </w:rPr>
        <w:t>va iniciativa do MP. Assim, est</w:t>
      </w:r>
      <w:r w:rsidRPr="00E73868">
        <w:rPr>
          <w:rFonts w:ascii="Times New Roman" w:eastAsiaTheme="minorEastAsia" w:hAnsi="Times New Roman" w:cs="Times New Roman"/>
        </w:rPr>
        <w:t xml:space="preserve">e não pode </w:t>
      </w:r>
      <w:r w:rsidR="00D11E34" w:rsidRPr="00E73868">
        <w:rPr>
          <w:rFonts w:ascii="Times New Roman" w:eastAsiaTheme="minorEastAsia" w:hAnsi="Times New Roman" w:cs="Times New Roman"/>
        </w:rPr>
        <w:t>desistir</w:t>
      </w:r>
      <w:r w:rsidR="00D11E34">
        <w:rPr>
          <w:rFonts w:ascii="Times New Roman" w:eastAsiaTheme="minorEastAsia" w:hAnsi="Times New Roman" w:cs="Times New Roman"/>
        </w:rPr>
        <w:t xml:space="preserve"> do procedimento</w:t>
      </w:r>
      <w:r w:rsidRPr="00E73868">
        <w:rPr>
          <w:rFonts w:ascii="Times New Roman" w:eastAsiaTheme="minorEastAsia" w:hAnsi="Times New Roman" w:cs="Times New Roman"/>
        </w:rPr>
        <w:t xml:space="preserve">, que apenas cessa pelo decurso das </w:t>
      </w:r>
      <w:r w:rsidR="00D11E34">
        <w:rPr>
          <w:rFonts w:ascii="Times New Roman" w:eastAsiaTheme="minorEastAsia" w:hAnsi="Times New Roman" w:cs="Times New Roman"/>
        </w:rPr>
        <w:t xml:space="preserve">suas </w:t>
      </w:r>
      <w:r w:rsidRPr="00E73868">
        <w:rPr>
          <w:rFonts w:ascii="Times New Roman" w:eastAsiaTheme="minorEastAsia" w:hAnsi="Times New Roman" w:cs="Times New Roman"/>
        </w:rPr>
        <w:t>normais fases</w:t>
      </w:r>
      <w:r w:rsidR="00D11E34">
        <w:rPr>
          <w:rFonts w:ascii="Times New Roman" w:eastAsiaTheme="minorEastAsia" w:hAnsi="Times New Roman" w:cs="Times New Roman"/>
        </w:rPr>
        <w:t>, como por exemplo,</w:t>
      </w:r>
      <w:r w:rsidR="002454D2">
        <w:rPr>
          <w:rFonts w:ascii="Times New Roman" w:eastAsiaTheme="minorEastAsia" w:hAnsi="Times New Roman" w:cs="Times New Roman"/>
        </w:rPr>
        <w:t xml:space="preserve"> o arquivamento do processo.</w:t>
      </w:r>
    </w:p>
    <w:p w14:paraId="7339FC4C" w14:textId="57E5A7B3" w:rsidR="00F34DD6" w:rsidRDefault="00D11E34" w:rsidP="00E65487">
      <w:pPr>
        <w:spacing w:line="360" w:lineRule="auto"/>
        <w:ind w:left="720"/>
        <w:contextualSpacing/>
        <w:jc w:val="both"/>
        <w:rPr>
          <w:rFonts w:ascii="Times New Roman" w:eastAsiaTheme="minorEastAsia" w:hAnsi="Times New Roman" w:cs="Times New Roman"/>
        </w:rPr>
      </w:pPr>
      <w:r>
        <w:rPr>
          <w:rFonts w:ascii="Times New Roman" w:eastAsiaTheme="minorEastAsia" w:hAnsi="Times New Roman" w:cs="Times New Roman"/>
        </w:rPr>
        <w:t>Cumpre ainda sondar onde se encontra a base legal das matérias acima estudadas:</w:t>
      </w:r>
    </w:p>
    <w:p w14:paraId="5C3BBC85" w14:textId="0613A1CE" w:rsidR="00F34DD6" w:rsidRDefault="006A7576" w:rsidP="00E65487">
      <w:pPr>
        <w:spacing w:line="360" w:lineRule="auto"/>
        <w:ind w:firstLine="708"/>
        <w:contextualSpacing/>
        <w:jc w:val="both"/>
        <w:rPr>
          <w:rFonts w:ascii="Times New Roman" w:eastAsiaTheme="minorEastAsia" w:hAnsi="Times New Roman" w:cs="Times New Roman"/>
        </w:rPr>
      </w:pPr>
      <w:r w:rsidRPr="00E73868">
        <w:rPr>
          <w:rFonts w:ascii="Times New Roman" w:eastAsiaTheme="minorEastAsia" w:hAnsi="Times New Roman" w:cs="Times New Roman"/>
        </w:rPr>
        <w:t xml:space="preserve">Todo o regime da queixa, </w:t>
      </w:r>
      <w:r w:rsidR="00D11E34" w:rsidRPr="00E73868">
        <w:rPr>
          <w:rFonts w:ascii="Times New Roman" w:eastAsiaTheme="minorEastAsia" w:hAnsi="Times New Roman" w:cs="Times New Roman"/>
        </w:rPr>
        <w:t>desistência</w:t>
      </w:r>
      <w:r w:rsidR="00D11E34">
        <w:rPr>
          <w:rFonts w:ascii="Times New Roman" w:eastAsiaTheme="minorEastAsia" w:hAnsi="Times New Roman" w:cs="Times New Roman"/>
        </w:rPr>
        <w:t xml:space="preserve"> do procedimento e renúncia à queixa est</w:t>
      </w:r>
      <w:r w:rsidRPr="00E73868">
        <w:rPr>
          <w:rFonts w:ascii="Times New Roman" w:eastAsiaTheme="minorEastAsia" w:hAnsi="Times New Roman" w:cs="Times New Roman"/>
        </w:rPr>
        <w:t xml:space="preserve">á no </w:t>
      </w:r>
      <w:r w:rsidR="00D11E34">
        <w:rPr>
          <w:rFonts w:ascii="Times New Roman" w:eastAsiaTheme="minorEastAsia" w:hAnsi="Times New Roman" w:cs="Times New Roman"/>
        </w:rPr>
        <w:t>CP</w:t>
      </w:r>
      <w:r w:rsidR="00F34DD6">
        <w:rPr>
          <w:rFonts w:ascii="Times New Roman" w:eastAsiaTheme="minorEastAsia" w:hAnsi="Times New Roman" w:cs="Times New Roman"/>
        </w:rPr>
        <w:t xml:space="preserve"> (</w:t>
      </w:r>
      <w:proofErr w:type="spellStart"/>
      <w:r w:rsidR="00F34DD6">
        <w:rPr>
          <w:rFonts w:ascii="Times New Roman" w:eastAsiaTheme="minorEastAsia" w:hAnsi="Times New Roman" w:cs="Times New Roman"/>
        </w:rPr>
        <w:t>arts</w:t>
      </w:r>
      <w:proofErr w:type="spellEnd"/>
      <w:r w:rsidR="00F34DD6">
        <w:rPr>
          <w:rFonts w:ascii="Times New Roman" w:eastAsiaTheme="minorEastAsia" w:hAnsi="Times New Roman" w:cs="Times New Roman"/>
        </w:rPr>
        <w:t>. 113º - 117º, CP)</w:t>
      </w:r>
      <w:r w:rsidR="00D11E34">
        <w:rPr>
          <w:rFonts w:ascii="Times New Roman" w:eastAsiaTheme="minorEastAsia" w:hAnsi="Times New Roman" w:cs="Times New Roman"/>
        </w:rPr>
        <w:t>. Já o regime geral da legitimidade processual do MP</w:t>
      </w:r>
      <w:r w:rsidRPr="00E73868">
        <w:rPr>
          <w:rFonts w:ascii="Times New Roman" w:eastAsiaTheme="minorEastAsia" w:hAnsi="Times New Roman" w:cs="Times New Roman"/>
        </w:rPr>
        <w:t xml:space="preserve"> está no</w:t>
      </w:r>
      <w:r w:rsidR="00D11E34">
        <w:rPr>
          <w:rFonts w:ascii="Times New Roman" w:eastAsiaTheme="minorEastAsia" w:hAnsi="Times New Roman" w:cs="Times New Roman"/>
        </w:rPr>
        <w:t xml:space="preserve">s </w:t>
      </w:r>
      <w:proofErr w:type="spellStart"/>
      <w:r w:rsidR="00D11E34">
        <w:rPr>
          <w:rFonts w:ascii="Times New Roman" w:eastAsiaTheme="minorEastAsia" w:hAnsi="Times New Roman" w:cs="Times New Roman"/>
        </w:rPr>
        <w:t>arts</w:t>
      </w:r>
      <w:proofErr w:type="spellEnd"/>
      <w:r w:rsidR="00D11E34">
        <w:rPr>
          <w:rFonts w:ascii="Times New Roman" w:eastAsiaTheme="minorEastAsia" w:hAnsi="Times New Roman" w:cs="Times New Roman"/>
        </w:rPr>
        <w:t>.</w:t>
      </w:r>
      <w:r w:rsidRPr="00E73868">
        <w:rPr>
          <w:rFonts w:ascii="Times New Roman" w:eastAsiaTheme="minorEastAsia" w:hAnsi="Times New Roman" w:cs="Times New Roman"/>
        </w:rPr>
        <w:t xml:space="preserve"> 48º e ss.</w:t>
      </w:r>
      <w:r w:rsidR="00D11E34">
        <w:rPr>
          <w:rFonts w:ascii="Times New Roman" w:eastAsiaTheme="minorEastAsia" w:hAnsi="Times New Roman" w:cs="Times New Roman"/>
        </w:rPr>
        <w:t xml:space="preserve">, </w:t>
      </w:r>
      <w:r w:rsidRPr="00E73868">
        <w:rPr>
          <w:rFonts w:ascii="Times New Roman" w:eastAsiaTheme="minorEastAsia" w:hAnsi="Times New Roman" w:cs="Times New Roman"/>
        </w:rPr>
        <w:t xml:space="preserve">CPP, acrescido de umas provisões particulares. </w:t>
      </w:r>
    </w:p>
    <w:p w14:paraId="1D7AA767" w14:textId="546EFB44" w:rsidR="00F34DD6" w:rsidRDefault="00D11E34" w:rsidP="00E65487">
      <w:pPr>
        <w:spacing w:line="360" w:lineRule="auto"/>
        <w:ind w:firstLine="708"/>
        <w:contextualSpacing/>
        <w:jc w:val="both"/>
        <w:rPr>
          <w:rFonts w:ascii="Times New Roman" w:eastAsiaTheme="minorEastAsia" w:hAnsi="Times New Roman" w:cs="Times New Roman"/>
        </w:rPr>
      </w:pPr>
      <w:r>
        <w:rPr>
          <w:rFonts w:ascii="Times New Roman" w:eastAsiaTheme="minorEastAsia" w:hAnsi="Times New Roman" w:cs="Times New Roman"/>
        </w:rPr>
        <w:t>No entanto, estes artigos não dão resposta à questão de</w:t>
      </w:r>
      <w:r w:rsidR="006A7576" w:rsidRPr="00E73868">
        <w:rPr>
          <w:rFonts w:ascii="Times New Roman" w:eastAsiaTheme="minorEastAsia" w:hAnsi="Times New Roman" w:cs="Times New Roman"/>
        </w:rPr>
        <w:t xml:space="preserve"> sabermos se um crime é público, semipúblico ou particular</w:t>
      </w:r>
      <w:r>
        <w:rPr>
          <w:rFonts w:ascii="Times New Roman" w:eastAsiaTheme="minorEastAsia" w:hAnsi="Times New Roman" w:cs="Times New Roman"/>
        </w:rPr>
        <w:t>. Para tal,</w:t>
      </w:r>
      <w:r w:rsidR="006A7576" w:rsidRPr="00E73868">
        <w:rPr>
          <w:rFonts w:ascii="Times New Roman" w:eastAsiaTheme="minorEastAsia" w:hAnsi="Times New Roman" w:cs="Times New Roman"/>
        </w:rPr>
        <w:t xml:space="preserve"> devemos olhar os tipos incriminadores</w:t>
      </w:r>
      <w:r>
        <w:rPr>
          <w:rFonts w:ascii="Times New Roman" w:eastAsiaTheme="minorEastAsia" w:hAnsi="Times New Roman" w:cs="Times New Roman"/>
        </w:rPr>
        <w:t xml:space="preserve"> em especial, sondando, para o efeito, a parte especial do CP ou Direito P</w:t>
      </w:r>
      <w:r w:rsidR="006A7576" w:rsidRPr="00E73868">
        <w:rPr>
          <w:rFonts w:ascii="Times New Roman" w:eastAsiaTheme="minorEastAsia" w:hAnsi="Times New Roman" w:cs="Times New Roman"/>
        </w:rPr>
        <w:t xml:space="preserve">enal avulso. </w:t>
      </w:r>
    </w:p>
    <w:p w14:paraId="6F16C453" w14:textId="60FAB24D" w:rsidR="00F34DD6" w:rsidRDefault="006A7576" w:rsidP="00E65487">
      <w:pPr>
        <w:spacing w:line="360" w:lineRule="auto"/>
        <w:ind w:firstLine="708"/>
        <w:contextualSpacing/>
        <w:jc w:val="both"/>
        <w:rPr>
          <w:rFonts w:ascii="Times New Roman" w:eastAsiaTheme="minorEastAsia" w:hAnsi="Times New Roman" w:cs="Times New Roman"/>
        </w:rPr>
      </w:pPr>
      <w:r w:rsidRPr="00E73868">
        <w:rPr>
          <w:rFonts w:ascii="Times New Roman" w:eastAsiaTheme="minorEastAsia" w:hAnsi="Times New Roman" w:cs="Times New Roman"/>
        </w:rPr>
        <w:t>Ex.</w:t>
      </w:r>
      <w:r w:rsidR="00D11E34">
        <w:rPr>
          <w:rFonts w:ascii="Times New Roman" w:eastAsiaTheme="minorEastAsia" w:hAnsi="Times New Roman" w:cs="Times New Roman"/>
        </w:rPr>
        <w:t xml:space="preserve"> 1</w:t>
      </w:r>
      <w:r w:rsidRPr="00E73868">
        <w:rPr>
          <w:rFonts w:ascii="Times New Roman" w:eastAsiaTheme="minorEastAsia" w:hAnsi="Times New Roman" w:cs="Times New Roman"/>
        </w:rPr>
        <w:t xml:space="preserve">: 203º, CP – no nº1 temos o tipo fundamental do crime, </w:t>
      </w:r>
      <w:r w:rsidR="00D11E34">
        <w:rPr>
          <w:rFonts w:ascii="Times New Roman" w:eastAsiaTheme="minorEastAsia" w:hAnsi="Times New Roman" w:cs="Times New Roman"/>
        </w:rPr>
        <w:t xml:space="preserve">no </w:t>
      </w:r>
      <w:r w:rsidRPr="00E73868">
        <w:rPr>
          <w:rFonts w:ascii="Times New Roman" w:eastAsiaTheme="minorEastAsia" w:hAnsi="Times New Roman" w:cs="Times New Roman"/>
        </w:rPr>
        <w:t xml:space="preserve">nº 2 o tipo da tentativa e no nº3 temos a natureza processual do crime, que é semipúblico, uma vez que o </w:t>
      </w:r>
      <w:r w:rsidRPr="00E73868">
        <w:rPr>
          <w:rFonts w:ascii="Times New Roman" w:eastAsiaTheme="minorEastAsia" w:hAnsi="Times New Roman" w:cs="Times New Roman"/>
          <w:i/>
        </w:rPr>
        <w:t>procedimento criminal está dependente de queixa</w:t>
      </w:r>
      <w:r w:rsidRPr="00E73868">
        <w:rPr>
          <w:rFonts w:ascii="Times New Roman" w:eastAsiaTheme="minorEastAsia" w:hAnsi="Times New Roman" w:cs="Times New Roman"/>
        </w:rPr>
        <w:t xml:space="preserve">. </w:t>
      </w:r>
    </w:p>
    <w:p w14:paraId="7A502E0C" w14:textId="5EB04814" w:rsidR="00F34DD6" w:rsidRDefault="006A7576" w:rsidP="00E65487">
      <w:pPr>
        <w:spacing w:line="360" w:lineRule="auto"/>
        <w:ind w:firstLine="708"/>
        <w:contextualSpacing/>
        <w:jc w:val="both"/>
        <w:rPr>
          <w:rFonts w:ascii="Times New Roman" w:eastAsiaTheme="minorEastAsia" w:hAnsi="Times New Roman" w:cs="Times New Roman"/>
        </w:rPr>
      </w:pPr>
      <w:r w:rsidRPr="00E73868">
        <w:rPr>
          <w:rFonts w:ascii="Times New Roman" w:eastAsiaTheme="minorEastAsia" w:hAnsi="Times New Roman" w:cs="Times New Roman"/>
        </w:rPr>
        <w:lastRenderedPageBreak/>
        <w:t>Ex.</w:t>
      </w:r>
      <w:r w:rsidR="00D11E34">
        <w:rPr>
          <w:rFonts w:ascii="Times New Roman" w:eastAsiaTheme="minorEastAsia" w:hAnsi="Times New Roman" w:cs="Times New Roman"/>
        </w:rPr>
        <w:t xml:space="preserve"> 2</w:t>
      </w:r>
      <w:r w:rsidRPr="00E73868">
        <w:rPr>
          <w:rFonts w:ascii="Times New Roman" w:eastAsiaTheme="minorEastAsia" w:hAnsi="Times New Roman" w:cs="Times New Roman"/>
        </w:rPr>
        <w:t xml:space="preserve">: 207º, CP – o procedimento depende de </w:t>
      </w:r>
      <w:r w:rsidRPr="00E73868">
        <w:rPr>
          <w:rFonts w:ascii="Times New Roman" w:eastAsiaTheme="minorEastAsia" w:hAnsi="Times New Roman" w:cs="Times New Roman"/>
          <w:i/>
        </w:rPr>
        <w:t>acusação particular</w:t>
      </w:r>
      <w:r w:rsidRPr="00E73868">
        <w:rPr>
          <w:rFonts w:ascii="Times New Roman" w:eastAsiaTheme="minorEastAsia" w:hAnsi="Times New Roman" w:cs="Times New Roman"/>
        </w:rPr>
        <w:t>.</w:t>
      </w:r>
      <w:r w:rsidR="00D11E34">
        <w:rPr>
          <w:rFonts w:ascii="Times New Roman" w:eastAsiaTheme="minorEastAsia" w:hAnsi="Times New Roman" w:cs="Times New Roman"/>
        </w:rPr>
        <w:t xml:space="preserve"> A nat</w:t>
      </w:r>
      <w:r w:rsidR="002454D2">
        <w:rPr>
          <w:rFonts w:ascii="Times New Roman" w:eastAsiaTheme="minorEastAsia" w:hAnsi="Times New Roman" w:cs="Times New Roman"/>
        </w:rPr>
        <w:t>ureza deste crime é particular.</w:t>
      </w:r>
      <w:r w:rsidR="0098444C">
        <w:rPr>
          <w:rFonts w:ascii="Times New Roman" w:eastAsiaTheme="minorEastAsia" w:hAnsi="Times New Roman" w:cs="Times New Roman"/>
        </w:rPr>
        <w:t xml:space="preserve"> 188 CP.</w:t>
      </w:r>
    </w:p>
    <w:p w14:paraId="02E9E521" w14:textId="4FE0D006" w:rsidR="002454D2" w:rsidRPr="00FC14C7" w:rsidRDefault="00F34DD6" w:rsidP="00E65487">
      <w:pPr>
        <w:spacing w:line="360" w:lineRule="auto"/>
        <w:ind w:firstLine="708"/>
        <w:contextualSpacing/>
        <w:jc w:val="both"/>
        <w:rPr>
          <w:rFonts w:ascii="Times New Roman" w:eastAsiaTheme="minorEastAsia" w:hAnsi="Times New Roman" w:cs="Times New Roman"/>
        </w:rPr>
      </w:pPr>
      <w:r>
        <w:rPr>
          <w:rFonts w:ascii="Times New Roman" w:eastAsiaTheme="minorEastAsia" w:hAnsi="Times New Roman" w:cs="Times New Roman"/>
        </w:rPr>
        <w:t xml:space="preserve">Ora, existem, </w:t>
      </w:r>
      <w:r w:rsidR="006A7576" w:rsidRPr="00E73868">
        <w:rPr>
          <w:rFonts w:ascii="Times New Roman" w:eastAsiaTheme="minorEastAsia" w:hAnsi="Times New Roman" w:cs="Times New Roman"/>
        </w:rPr>
        <w:t xml:space="preserve">na parte especial </w:t>
      </w:r>
      <w:r>
        <w:rPr>
          <w:rFonts w:ascii="Times New Roman" w:eastAsiaTheme="minorEastAsia" w:hAnsi="Times New Roman" w:cs="Times New Roman"/>
        </w:rPr>
        <w:t xml:space="preserve">do Código Penal, várias técnicas legislativas </w:t>
      </w:r>
      <w:r w:rsidR="006A7576" w:rsidRPr="00E73868">
        <w:rPr>
          <w:rFonts w:ascii="Times New Roman" w:eastAsiaTheme="minorEastAsia" w:hAnsi="Times New Roman" w:cs="Times New Roman"/>
        </w:rPr>
        <w:t>de def</w:t>
      </w:r>
      <w:r>
        <w:rPr>
          <w:rFonts w:ascii="Times New Roman" w:eastAsiaTheme="minorEastAsia" w:hAnsi="Times New Roman" w:cs="Times New Roman"/>
        </w:rPr>
        <w:t>inição da natureza processual de um</w:t>
      </w:r>
      <w:r w:rsidR="006A7576" w:rsidRPr="00E73868">
        <w:rPr>
          <w:rFonts w:ascii="Times New Roman" w:eastAsiaTheme="minorEastAsia" w:hAnsi="Times New Roman" w:cs="Times New Roman"/>
        </w:rPr>
        <w:t xml:space="preserve"> crime</w:t>
      </w:r>
      <w:r>
        <w:rPr>
          <w:rStyle w:val="Refdenotaderodap"/>
          <w:rFonts w:ascii="Times New Roman" w:eastAsiaTheme="minorEastAsia" w:hAnsi="Times New Roman" w:cs="Times New Roman"/>
        </w:rPr>
        <w:footnoteReference w:id="5"/>
      </w:r>
      <w:r>
        <w:rPr>
          <w:rFonts w:ascii="Times New Roman" w:eastAsiaTheme="minorEastAsia" w:hAnsi="Times New Roman" w:cs="Times New Roman"/>
        </w:rPr>
        <w:t xml:space="preserve">. </w:t>
      </w:r>
      <w:r w:rsidR="006A7576" w:rsidRPr="00E73868">
        <w:rPr>
          <w:rFonts w:ascii="Times New Roman" w:eastAsiaTheme="minorEastAsia" w:hAnsi="Times New Roman" w:cs="Times New Roman"/>
          <w:b/>
        </w:rPr>
        <w:t>Se não existir nenhuma norma a especificar se</w:t>
      </w:r>
      <w:r w:rsidRPr="00F34DD6">
        <w:rPr>
          <w:rFonts w:ascii="Times New Roman" w:eastAsiaTheme="minorEastAsia" w:hAnsi="Times New Roman" w:cs="Times New Roman"/>
          <w:b/>
        </w:rPr>
        <w:t xml:space="preserve"> dado</w:t>
      </w:r>
      <w:r w:rsidR="006A7576" w:rsidRPr="00E73868">
        <w:rPr>
          <w:rFonts w:ascii="Times New Roman" w:eastAsiaTheme="minorEastAsia" w:hAnsi="Times New Roman" w:cs="Times New Roman"/>
          <w:b/>
        </w:rPr>
        <w:t xml:space="preserve"> crime é semipúblico</w:t>
      </w:r>
      <w:r w:rsidRPr="00F34DD6">
        <w:rPr>
          <w:rFonts w:ascii="Times New Roman" w:eastAsiaTheme="minorEastAsia" w:hAnsi="Times New Roman" w:cs="Times New Roman"/>
          <w:b/>
        </w:rPr>
        <w:t xml:space="preserve"> ou particular, então o crime será </w:t>
      </w:r>
      <w:r w:rsidR="006A7576" w:rsidRPr="00E73868">
        <w:rPr>
          <w:rFonts w:ascii="Times New Roman" w:eastAsiaTheme="minorEastAsia" w:hAnsi="Times New Roman" w:cs="Times New Roman"/>
          <w:b/>
        </w:rPr>
        <w:t>público</w:t>
      </w:r>
      <w:r>
        <w:rPr>
          <w:rFonts w:ascii="Times New Roman" w:eastAsiaTheme="minorEastAsia" w:hAnsi="Times New Roman" w:cs="Times New Roman"/>
        </w:rPr>
        <w:t>. É isto que resulta do art. 48º, CPP</w:t>
      </w:r>
      <w:r w:rsidR="006A7576" w:rsidRPr="00E73868">
        <w:rPr>
          <w:rFonts w:ascii="Times New Roman" w:eastAsiaTheme="minorEastAsia" w:hAnsi="Times New Roman" w:cs="Times New Roman"/>
        </w:rPr>
        <w:t>.</w:t>
      </w:r>
    </w:p>
    <w:p w14:paraId="57D87BF4" w14:textId="5AA84119" w:rsidR="002D6751" w:rsidRPr="002D6751" w:rsidRDefault="00F34DD6" w:rsidP="00E65487">
      <w:pPr>
        <w:spacing w:line="360" w:lineRule="auto"/>
        <w:contextualSpacing/>
        <w:jc w:val="both"/>
        <w:rPr>
          <w:rFonts w:ascii="Times New Roman" w:eastAsiaTheme="minorEastAsia" w:hAnsi="Times New Roman" w:cs="Times New Roman"/>
          <w:b/>
        </w:rPr>
      </w:pPr>
      <w:r w:rsidRPr="00F34DD6">
        <w:rPr>
          <w:rFonts w:ascii="Times New Roman" w:eastAsiaTheme="minorEastAsia" w:hAnsi="Times New Roman" w:cs="Times New Roman"/>
          <w:b/>
        </w:rPr>
        <w:t>2.</w:t>
      </w:r>
      <w:r w:rsidR="00D21094">
        <w:rPr>
          <w:rFonts w:ascii="Times New Roman" w:eastAsiaTheme="minorEastAsia" w:hAnsi="Times New Roman" w:cs="Times New Roman"/>
          <w:b/>
        </w:rPr>
        <w:t>1.</w:t>
      </w:r>
      <w:r w:rsidRPr="00F34DD6">
        <w:rPr>
          <w:rFonts w:ascii="Times New Roman" w:eastAsiaTheme="minorEastAsia" w:hAnsi="Times New Roman" w:cs="Times New Roman"/>
          <w:b/>
        </w:rPr>
        <w:t xml:space="preserve">2. </w:t>
      </w:r>
      <w:r w:rsidR="00E73868" w:rsidRPr="00E73868">
        <w:rPr>
          <w:rFonts w:ascii="Times New Roman" w:eastAsiaTheme="minorEastAsia" w:hAnsi="Times New Roman" w:cs="Times New Roman"/>
          <w:b/>
        </w:rPr>
        <w:t xml:space="preserve">Conceitos de </w:t>
      </w:r>
      <w:r w:rsidRPr="00E73868">
        <w:rPr>
          <w:rFonts w:ascii="Times New Roman" w:eastAsiaTheme="minorEastAsia" w:hAnsi="Times New Roman" w:cs="Times New Roman"/>
          <w:b/>
        </w:rPr>
        <w:t>denúncia</w:t>
      </w:r>
      <w:r w:rsidR="00E73868" w:rsidRPr="00E73868">
        <w:rPr>
          <w:rFonts w:ascii="Times New Roman" w:eastAsiaTheme="minorEastAsia" w:hAnsi="Times New Roman" w:cs="Times New Roman"/>
          <w:b/>
        </w:rPr>
        <w:t>, queixa e participação</w:t>
      </w:r>
      <w:r w:rsidR="00F6095C">
        <w:rPr>
          <w:rFonts w:ascii="Times New Roman" w:eastAsiaTheme="minorEastAsia" w:hAnsi="Times New Roman" w:cs="Times New Roman"/>
          <w:b/>
        </w:rPr>
        <w:t>.</w:t>
      </w:r>
    </w:p>
    <w:p w14:paraId="78FEB506" w14:textId="0ACB68EF" w:rsidR="00F34DD6" w:rsidRPr="00E73868" w:rsidRDefault="00F34DD6" w:rsidP="00E65487">
      <w:pPr>
        <w:spacing w:line="360" w:lineRule="auto"/>
        <w:ind w:firstLine="708"/>
        <w:jc w:val="both"/>
        <w:rPr>
          <w:rFonts w:ascii="Times New Roman" w:eastAsiaTheme="minorEastAsia" w:hAnsi="Times New Roman" w:cs="Times New Roman"/>
        </w:rPr>
      </w:pPr>
      <w:r w:rsidRPr="00E73868">
        <w:rPr>
          <w:rFonts w:ascii="Times New Roman" w:eastAsiaTheme="minorEastAsia" w:hAnsi="Times New Roman" w:cs="Times New Roman"/>
        </w:rPr>
        <w:t xml:space="preserve">A </w:t>
      </w:r>
      <w:r w:rsidRPr="00E73868">
        <w:rPr>
          <w:rFonts w:ascii="Times New Roman" w:eastAsiaTheme="minorEastAsia" w:hAnsi="Times New Roman" w:cs="Times New Roman"/>
          <w:b/>
        </w:rPr>
        <w:t xml:space="preserve">queixa </w:t>
      </w:r>
      <w:r w:rsidRPr="00E73868">
        <w:rPr>
          <w:rFonts w:ascii="Times New Roman" w:eastAsiaTheme="minorEastAsia" w:hAnsi="Times New Roman" w:cs="Times New Roman"/>
        </w:rPr>
        <w:t>é uma manifestação de vontade de um ofendido no sentido de pretender</w:t>
      </w:r>
      <w:r w:rsidR="00487505">
        <w:rPr>
          <w:rFonts w:ascii="Times New Roman" w:eastAsiaTheme="minorEastAsia" w:hAnsi="Times New Roman" w:cs="Times New Roman"/>
        </w:rPr>
        <w:t xml:space="preserve"> um procediment</w:t>
      </w:r>
      <w:r w:rsidRPr="00E73868">
        <w:rPr>
          <w:rFonts w:ascii="Times New Roman" w:eastAsiaTheme="minorEastAsia" w:hAnsi="Times New Roman" w:cs="Times New Roman"/>
        </w:rPr>
        <w:t>o criminal. Pode visar ou não um suspeito, pode a queixa d</w:t>
      </w:r>
      <w:r w:rsidR="00487505">
        <w:rPr>
          <w:rFonts w:ascii="Times New Roman" w:eastAsiaTheme="minorEastAsia" w:hAnsi="Times New Roman" w:cs="Times New Roman"/>
        </w:rPr>
        <w:t>i</w:t>
      </w:r>
      <w:r w:rsidRPr="00E73868">
        <w:rPr>
          <w:rFonts w:ascii="Times New Roman" w:eastAsiaTheme="minorEastAsia" w:hAnsi="Times New Roman" w:cs="Times New Roman"/>
        </w:rPr>
        <w:t xml:space="preserve">rigir-se contra uma pessoa específica ou </w:t>
      </w:r>
      <w:r w:rsidR="00487505">
        <w:rPr>
          <w:rFonts w:ascii="Times New Roman" w:eastAsiaTheme="minorEastAsia" w:hAnsi="Times New Roman" w:cs="Times New Roman"/>
        </w:rPr>
        <w:t xml:space="preserve">contra uma pessoa </w:t>
      </w:r>
      <w:r w:rsidRPr="00E73868">
        <w:rPr>
          <w:rFonts w:ascii="Times New Roman" w:eastAsiaTheme="minorEastAsia" w:hAnsi="Times New Roman" w:cs="Times New Roman"/>
        </w:rPr>
        <w:t xml:space="preserve">indeterminada. </w:t>
      </w:r>
      <w:r w:rsidR="00487505">
        <w:rPr>
          <w:rFonts w:ascii="Times New Roman" w:eastAsiaTheme="minorEastAsia" w:hAnsi="Times New Roman" w:cs="Times New Roman"/>
        </w:rPr>
        <w:t xml:space="preserve">Já a </w:t>
      </w:r>
      <w:r w:rsidR="00487505" w:rsidRPr="002D6751">
        <w:rPr>
          <w:rFonts w:ascii="Times New Roman" w:eastAsiaTheme="minorEastAsia" w:hAnsi="Times New Roman" w:cs="Times New Roman"/>
          <w:b/>
        </w:rPr>
        <w:t>denún</w:t>
      </w:r>
      <w:r w:rsidRPr="00E73868">
        <w:rPr>
          <w:rFonts w:ascii="Times New Roman" w:eastAsiaTheme="minorEastAsia" w:hAnsi="Times New Roman" w:cs="Times New Roman"/>
          <w:b/>
        </w:rPr>
        <w:t>c</w:t>
      </w:r>
      <w:r w:rsidR="00487505" w:rsidRPr="002D6751">
        <w:rPr>
          <w:rFonts w:ascii="Times New Roman" w:eastAsiaTheme="minorEastAsia" w:hAnsi="Times New Roman" w:cs="Times New Roman"/>
          <w:b/>
        </w:rPr>
        <w:t>i</w:t>
      </w:r>
      <w:r w:rsidRPr="00E73868">
        <w:rPr>
          <w:rFonts w:ascii="Times New Roman" w:eastAsiaTheme="minorEastAsia" w:hAnsi="Times New Roman" w:cs="Times New Roman"/>
          <w:b/>
        </w:rPr>
        <w:t xml:space="preserve">a </w:t>
      </w:r>
      <w:r w:rsidRPr="00E73868">
        <w:rPr>
          <w:rFonts w:ascii="Times New Roman" w:eastAsiaTheme="minorEastAsia" w:hAnsi="Times New Roman" w:cs="Times New Roman"/>
        </w:rPr>
        <w:t>pode ser nominal ou anónima, sendo apenas a transmissão de informação sobre a prática de um crime. Se um crime f</w:t>
      </w:r>
      <w:r w:rsidR="002D6751">
        <w:rPr>
          <w:rFonts w:ascii="Times New Roman" w:eastAsiaTheme="minorEastAsia" w:hAnsi="Times New Roman" w:cs="Times New Roman"/>
        </w:rPr>
        <w:t>or público, proferem-se</w:t>
      </w:r>
      <w:r w:rsidRPr="00E73868">
        <w:rPr>
          <w:rFonts w:ascii="Times New Roman" w:eastAsiaTheme="minorEastAsia" w:hAnsi="Times New Roman" w:cs="Times New Roman"/>
        </w:rPr>
        <w:t xml:space="preserve"> </w:t>
      </w:r>
      <w:r w:rsidR="002D6751" w:rsidRPr="00E73868">
        <w:rPr>
          <w:rFonts w:ascii="Times New Roman" w:eastAsiaTheme="minorEastAsia" w:hAnsi="Times New Roman" w:cs="Times New Roman"/>
        </w:rPr>
        <w:t>denúncias</w:t>
      </w:r>
      <w:r w:rsidRPr="00E73868">
        <w:rPr>
          <w:rFonts w:ascii="Times New Roman" w:eastAsiaTheme="minorEastAsia" w:hAnsi="Times New Roman" w:cs="Times New Roman"/>
        </w:rPr>
        <w:t>, a mera transmissão de informação</w:t>
      </w:r>
      <w:r w:rsidR="002D6751">
        <w:rPr>
          <w:rFonts w:ascii="Times New Roman" w:eastAsiaTheme="minorEastAsia" w:hAnsi="Times New Roman" w:cs="Times New Roman"/>
        </w:rPr>
        <w:t xml:space="preserve"> para que o MP decida ou não, por si só, abrir um procedimento criminal</w:t>
      </w:r>
      <w:r w:rsidRPr="00E73868">
        <w:rPr>
          <w:rFonts w:ascii="Times New Roman" w:eastAsiaTheme="minorEastAsia" w:hAnsi="Times New Roman" w:cs="Times New Roman"/>
        </w:rPr>
        <w:t>. Se</w:t>
      </w:r>
      <w:r w:rsidR="002D6751">
        <w:rPr>
          <w:rFonts w:ascii="Times New Roman" w:eastAsiaTheme="minorEastAsia" w:hAnsi="Times New Roman" w:cs="Times New Roman"/>
        </w:rPr>
        <w:t xml:space="preserve"> o crime</w:t>
      </w:r>
      <w:r w:rsidRPr="00E73868">
        <w:rPr>
          <w:rFonts w:ascii="Times New Roman" w:eastAsiaTheme="minorEastAsia" w:hAnsi="Times New Roman" w:cs="Times New Roman"/>
        </w:rPr>
        <w:t xml:space="preserve"> for s</w:t>
      </w:r>
      <w:r w:rsidR="002D6751">
        <w:rPr>
          <w:rFonts w:ascii="Times New Roman" w:eastAsiaTheme="minorEastAsia" w:hAnsi="Times New Roman" w:cs="Times New Roman"/>
        </w:rPr>
        <w:t xml:space="preserve">emipúblico ou particular, o ato processual já será a </w:t>
      </w:r>
      <w:r w:rsidRPr="00E73868">
        <w:rPr>
          <w:rFonts w:ascii="Times New Roman" w:eastAsiaTheme="minorEastAsia" w:hAnsi="Times New Roman" w:cs="Times New Roman"/>
        </w:rPr>
        <w:t>queixa.</w:t>
      </w:r>
      <w:r w:rsidR="00F93FAB">
        <w:rPr>
          <w:rFonts w:ascii="Times New Roman" w:eastAsiaTheme="minorEastAsia" w:hAnsi="Times New Roman" w:cs="Times New Roman"/>
        </w:rPr>
        <w:t xml:space="preserve"> Assim, a queixa incorpora a denúncia pois contém informação sobre a prática do </w:t>
      </w:r>
      <w:proofErr w:type="gramStart"/>
      <w:r w:rsidR="00F93FAB">
        <w:rPr>
          <w:rFonts w:ascii="Times New Roman" w:eastAsiaTheme="minorEastAsia" w:hAnsi="Times New Roman" w:cs="Times New Roman"/>
        </w:rPr>
        <w:t>crime</w:t>
      </w:r>
      <w:proofErr w:type="gramEnd"/>
      <w:r w:rsidR="00F93FAB">
        <w:rPr>
          <w:rFonts w:ascii="Times New Roman" w:eastAsiaTheme="minorEastAsia" w:hAnsi="Times New Roman" w:cs="Times New Roman"/>
        </w:rPr>
        <w:t xml:space="preserve"> mas demonstra ainda vontade de início do procedimento.</w:t>
      </w:r>
    </w:p>
    <w:p w14:paraId="65D50FFA" w14:textId="4F3E3451" w:rsidR="002D6751" w:rsidRPr="00E73868" w:rsidRDefault="002D6751"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 l</w:t>
      </w:r>
      <w:r w:rsidR="00F34DD6" w:rsidRPr="00E73868">
        <w:rPr>
          <w:rFonts w:ascii="Times New Roman" w:eastAsiaTheme="minorEastAsia" w:hAnsi="Times New Roman" w:cs="Times New Roman"/>
        </w:rPr>
        <w:t xml:space="preserve">ei refere às vezes a </w:t>
      </w:r>
      <w:r w:rsidR="00F34DD6" w:rsidRPr="00E73868">
        <w:rPr>
          <w:rFonts w:ascii="Times New Roman" w:eastAsiaTheme="minorEastAsia" w:hAnsi="Times New Roman" w:cs="Times New Roman"/>
          <w:b/>
        </w:rPr>
        <w:t>participação</w:t>
      </w:r>
      <w:r>
        <w:rPr>
          <w:rFonts w:ascii="Times New Roman" w:eastAsiaTheme="minorEastAsia" w:hAnsi="Times New Roman" w:cs="Times New Roman"/>
        </w:rPr>
        <w:t xml:space="preserve">, uma </w:t>
      </w:r>
      <w:r w:rsidR="00F34DD6" w:rsidRPr="00E73868">
        <w:rPr>
          <w:rFonts w:ascii="Times New Roman" w:eastAsiaTheme="minorEastAsia" w:hAnsi="Times New Roman" w:cs="Times New Roman"/>
        </w:rPr>
        <w:t xml:space="preserve">manifestação de vontade de pessoa coletiva no sentido de se abrir um procedimento criminal. </w:t>
      </w:r>
      <w:r>
        <w:rPr>
          <w:rFonts w:ascii="Times New Roman" w:eastAsiaTheme="minorEastAsia" w:hAnsi="Times New Roman" w:cs="Times New Roman"/>
        </w:rPr>
        <w:t xml:space="preserve">O artigo </w:t>
      </w:r>
      <w:r w:rsidR="00F34DD6" w:rsidRPr="00E73868">
        <w:rPr>
          <w:rFonts w:ascii="Times New Roman" w:eastAsiaTheme="minorEastAsia" w:hAnsi="Times New Roman" w:cs="Times New Roman"/>
        </w:rPr>
        <w:t>49º/4, CPP equipara a partici</w:t>
      </w:r>
      <w:r>
        <w:rPr>
          <w:rFonts w:ascii="Times New Roman" w:eastAsiaTheme="minorEastAsia" w:hAnsi="Times New Roman" w:cs="Times New Roman"/>
        </w:rPr>
        <w:t>pação à queixa.</w:t>
      </w:r>
      <w:r w:rsidR="00144802">
        <w:rPr>
          <w:rFonts w:ascii="Times New Roman" w:eastAsiaTheme="minorEastAsia" w:hAnsi="Times New Roman" w:cs="Times New Roman"/>
        </w:rPr>
        <w:t xml:space="preserve"> A participação também consiste numa manifestação de vontade no sentido de iniciar um procedimento criminal, apenas se distinguindo da queixa por meio da qualidade formal do ofendido (uma pessoa coletiva na participação).</w:t>
      </w:r>
    </w:p>
    <w:p w14:paraId="1495FB9D" w14:textId="71F46250" w:rsidR="00F34DD6" w:rsidRPr="00E73868" w:rsidRDefault="00F34DD6" w:rsidP="00E65487">
      <w:pPr>
        <w:spacing w:line="360" w:lineRule="auto"/>
        <w:ind w:firstLine="708"/>
        <w:jc w:val="both"/>
        <w:rPr>
          <w:rFonts w:ascii="Times New Roman" w:eastAsiaTheme="minorEastAsia" w:hAnsi="Times New Roman" w:cs="Times New Roman"/>
        </w:rPr>
      </w:pPr>
      <w:r w:rsidRPr="00E73868">
        <w:rPr>
          <w:rFonts w:ascii="Times New Roman" w:eastAsiaTheme="minorEastAsia" w:hAnsi="Times New Roman" w:cs="Times New Roman"/>
        </w:rPr>
        <w:t xml:space="preserve">A </w:t>
      </w:r>
      <w:r w:rsidR="002D6751" w:rsidRPr="00E73868">
        <w:rPr>
          <w:rFonts w:ascii="Times New Roman" w:eastAsiaTheme="minorEastAsia" w:hAnsi="Times New Roman" w:cs="Times New Roman"/>
        </w:rPr>
        <w:t>denúncia</w:t>
      </w:r>
      <w:r w:rsidRPr="00E73868">
        <w:rPr>
          <w:rFonts w:ascii="Times New Roman" w:eastAsiaTheme="minorEastAsia" w:hAnsi="Times New Roman" w:cs="Times New Roman"/>
        </w:rPr>
        <w:t xml:space="preserve">, </w:t>
      </w:r>
      <w:r w:rsidR="002D6751">
        <w:rPr>
          <w:rFonts w:ascii="Times New Roman" w:eastAsiaTheme="minorEastAsia" w:hAnsi="Times New Roman" w:cs="Times New Roman"/>
        </w:rPr>
        <w:t xml:space="preserve">queixa ou participação decorrem no momento de abertura do inquérito. Diferem, por isso da </w:t>
      </w:r>
      <w:r w:rsidR="002D6751" w:rsidRPr="002D6751">
        <w:rPr>
          <w:rFonts w:ascii="Times New Roman" w:eastAsiaTheme="minorEastAsia" w:hAnsi="Times New Roman" w:cs="Times New Roman"/>
          <w:b/>
        </w:rPr>
        <w:t>acusação</w:t>
      </w:r>
      <w:r w:rsidR="002D6751">
        <w:rPr>
          <w:rFonts w:ascii="Times New Roman" w:eastAsiaTheme="minorEastAsia" w:hAnsi="Times New Roman" w:cs="Times New Roman"/>
        </w:rPr>
        <w:t xml:space="preserve">, </w:t>
      </w:r>
      <w:r w:rsidRPr="00E73868">
        <w:rPr>
          <w:rFonts w:ascii="Times New Roman" w:eastAsiaTheme="minorEastAsia" w:hAnsi="Times New Roman" w:cs="Times New Roman"/>
        </w:rPr>
        <w:t>a imputação indiciária de factos crimina</w:t>
      </w:r>
      <w:r w:rsidR="002D6751">
        <w:rPr>
          <w:rFonts w:ascii="Times New Roman" w:eastAsiaTheme="minorEastAsia" w:hAnsi="Times New Roman" w:cs="Times New Roman"/>
        </w:rPr>
        <w:t>lmente relevantes a um arguido, que tem lugar no fim do inquérito. Na acusação são</w:t>
      </w:r>
      <w:r w:rsidRPr="00E73868">
        <w:rPr>
          <w:rFonts w:ascii="Times New Roman" w:eastAsiaTheme="minorEastAsia" w:hAnsi="Times New Roman" w:cs="Times New Roman"/>
        </w:rPr>
        <w:t xml:space="preserve"> </w:t>
      </w:r>
      <w:r w:rsidR="002D6751">
        <w:rPr>
          <w:rFonts w:ascii="Times New Roman" w:eastAsiaTheme="minorEastAsia" w:hAnsi="Times New Roman" w:cs="Times New Roman"/>
        </w:rPr>
        <w:t>identifica</w:t>
      </w:r>
      <w:r w:rsidR="002D6751" w:rsidRPr="00E73868">
        <w:rPr>
          <w:rFonts w:ascii="Times New Roman" w:eastAsiaTheme="minorEastAsia" w:hAnsi="Times New Roman" w:cs="Times New Roman"/>
        </w:rPr>
        <w:t>do</w:t>
      </w:r>
      <w:r w:rsidR="002D6751">
        <w:rPr>
          <w:rFonts w:ascii="Times New Roman" w:eastAsiaTheme="minorEastAsia" w:hAnsi="Times New Roman" w:cs="Times New Roman"/>
        </w:rPr>
        <w:t>s</w:t>
      </w:r>
      <w:r w:rsidRPr="00E73868">
        <w:rPr>
          <w:rFonts w:ascii="Times New Roman" w:eastAsiaTheme="minorEastAsia" w:hAnsi="Times New Roman" w:cs="Times New Roman"/>
        </w:rPr>
        <w:t xml:space="preserve"> os factos</w:t>
      </w:r>
      <w:r w:rsidR="002D6751">
        <w:rPr>
          <w:rFonts w:ascii="Times New Roman" w:eastAsiaTheme="minorEastAsia" w:hAnsi="Times New Roman" w:cs="Times New Roman"/>
        </w:rPr>
        <w:t xml:space="preserve"> relevantes e </w:t>
      </w:r>
      <w:r w:rsidRPr="00E73868">
        <w:rPr>
          <w:rFonts w:ascii="Times New Roman" w:eastAsiaTheme="minorEastAsia" w:hAnsi="Times New Roman" w:cs="Times New Roman"/>
        </w:rPr>
        <w:t xml:space="preserve">qual </w:t>
      </w:r>
      <w:r w:rsidR="002D6751">
        <w:rPr>
          <w:rFonts w:ascii="Times New Roman" w:eastAsiaTheme="minorEastAsia" w:hAnsi="Times New Roman" w:cs="Times New Roman"/>
        </w:rPr>
        <w:t xml:space="preserve">é </w:t>
      </w:r>
      <w:r w:rsidRPr="00E73868">
        <w:rPr>
          <w:rFonts w:ascii="Times New Roman" w:eastAsiaTheme="minorEastAsia" w:hAnsi="Times New Roman" w:cs="Times New Roman"/>
        </w:rPr>
        <w:t>o r</w:t>
      </w:r>
      <w:r w:rsidR="002D6751">
        <w:rPr>
          <w:rFonts w:ascii="Times New Roman" w:eastAsiaTheme="minorEastAsia" w:hAnsi="Times New Roman" w:cs="Times New Roman"/>
        </w:rPr>
        <w:t xml:space="preserve">esponsável, </w:t>
      </w:r>
      <w:r w:rsidRPr="00E73868">
        <w:rPr>
          <w:rFonts w:ascii="Times New Roman" w:eastAsiaTheme="minorEastAsia" w:hAnsi="Times New Roman" w:cs="Times New Roman"/>
        </w:rPr>
        <w:t>produz</w:t>
      </w:r>
      <w:r w:rsidR="002D6751">
        <w:rPr>
          <w:rFonts w:ascii="Times New Roman" w:eastAsiaTheme="minorEastAsia" w:hAnsi="Times New Roman" w:cs="Times New Roman"/>
        </w:rPr>
        <w:t>indo</w:t>
      </w:r>
      <w:r w:rsidRPr="00E73868">
        <w:rPr>
          <w:rFonts w:ascii="Times New Roman" w:eastAsiaTheme="minorEastAsia" w:hAnsi="Times New Roman" w:cs="Times New Roman"/>
        </w:rPr>
        <w:t>-se</w:t>
      </w:r>
      <w:r w:rsidR="002D6751">
        <w:rPr>
          <w:rFonts w:ascii="Times New Roman" w:eastAsiaTheme="minorEastAsia" w:hAnsi="Times New Roman" w:cs="Times New Roman"/>
        </w:rPr>
        <w:t>, posteriormente,</w:t>
      </w:r>
      <w:r w:rsidRPr="00E73868">
        <w:rPr>
          <w:rFonts w:ascii="Times New Roman" w:eastAsiaTheme="minorEastAsia" w:hAnsi="Times New Roman" w:cs="Times New Roman"/>
        </w:rPr>
        <w:t xml:space="preserve"> a prova necessária.</w:t>
      </w:r>
    </w:p>
    <w:p w14:paraId="58E26397" w14:textId="3E3BCF52" w:rsidR="00F34DD6" w:rsidRPr="00E73868" w:rsidRDefault="002D6751"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Outra figura afim das três definidas neste capítulo, é a da </w:t>
      </w:r>
      <w:r w:rsidRPr="002D6751">
        <w:rPr>
          <w:rFonts w:ascii="Times New Roman" w:eastAsiaTheme="minorEastAsia" w:hAnsi="Times New Roman" w:cs="Times New Roman"/>
          <w:b/>
        </w:rPr>
        <w:t>desistência do procedimento</w:t>
      </w:r>
      <w:r>
        <w:rPr>
          <w:rFonts w:ascii="Times New Roman" w:eastAsiaTheme="minorEastAsia" w:hAnsi="Times New Roman" w:cs="Times New Roman"/>
        </w:rPr>
        <w:t>, que pode ocorrer desde o</w:t>
      </w:r>
      <w:r w:rsidR="00F34DD6" w:rsidRPr="00E73868">
        <w:rPr>
          <w:rFonts w:ascii="Times New Roman" w:eastAsiaTheme="minorEastAsia" w:hAnsi="Times New Roman" w:cs="Times New Roman"/>
        </w:rPr>
        <w:t xml:space="preserve"> inqué</w:t>
      </w:r>
      <w:r>
        <w:rPr>
          <w:rFonts w:ascii="Times New Roman" w:eastAsiaTheme="minorEastAsia" w:hAnsi="Times New Roman" w:cs="Times New Roman"/>
        </w:rPr>
        <w:t>rito até ao fim do julgamento, constituindo uma m</w:t>
      </w:r>
      <w:r w:rsidR="00F34DD6" w:rsidRPr="00E73868">
        <w:rPr>
          <w:rFonts w:ascii="Times New Roman" w:eastAsiaTheme="minorEastAsia" w:hAnsi="Times New Roman" w:cs="Times New Roman"/>
        </w:rPr>
        <w:t>anifestação de vontade no sentido de pôr fim ao procedimento criminal.</w:t>
      </w:r>
    </w:p>
    <w:p w14:paraId="45E1E1D2" w14:textId="5B6754BC" w:rsidR="00F6095C" w:rsidRDefault="00F34DD6" w:rsidP="00E65487">
      <w:pPr>
        <w:spacing w:line="360" w:lineRule="auto"/>
        <w:contextualSpacing/>
        <w:jc w:val="both"/>
        <w:rPr>
          <w:rFonts w:ascii="Times New Roman" w:eastAsiaTheme="minorEastAsia" w:hAnsi="Times New Roman" w:cs="Times New Roman"/>
          <w:b/>
        </w:rPr>
      </w:pPr>
      <w:r w:rsidRPr="00F34DD6">
        <w:rPr>
          <w:rFonts w:ascii="Times New Roman" w:eastAsiaTheme="minorEastAsia" w:hAnsi="Times New Roman" w:cs="Times New Roman"/>
          <w:b/>
        </w:rPr>
        <w:t>2.</w:t>
      </w:r>
      <w:r w:rsidR="00D21094">
        <w:rPr>
          <w:rFonts w:ascii="Times New Roman" w:eastAsiaTheme="minorEastAsia" w:hAnsi="Times New Roman" w:cs="Times New Roman"/>
          <w:b/>
        </w:rPr>
        <w:t>1.</w:t>
      </w:r>
      <w:r w:rsidRPr="00F34DD6">
        <w:rPr>
          <w:rFonts w:ascii="Times New Roman" w:eastAsiaTheme="minorEastAsia" w:hAnsi="Times New Roman" w:cs="Times New Roman"/>
          <w:b/>
        </w:rPr>
        <w:t xml:space="preserve">3. </w:t>
      </w:r>
      <w:r w:rsidR="00E73868" w:rsidRPr="00E73868">
        <w:rPr>
          <w:rFonts w:ascii="Times New Roman" w:eastAsiaTheme="minorEastAsia" w:hAnsi="Times New Roman" w:cs="Times New Roman"/>
          <w:b/>
        </w:rPr>
        <w:t>Fundamentos materiais da classificação processual</w:t>
      </w:r>
      <w:r w:rsidR="00F6095C">
        <w:rPr>
          <w:rFonts w:ascii="Times New Roman" w:eastAsiaTheme="minorEastAsia" w:hAnsi="Times New Roman" w:cs="Times New Roman"/>
          <w:b/>
        </w:rPr>
        <w:t xml:space="preserve"> e suas implicações ao nível da tramitação do processo penal.</w:t>
      </w:r>
    </w:p>
    <w:p w14:paraId="515C424C" w14:textId="15418707" w:rsidR="00F6095C" w:rsidRPr="00A825C0" w:rsidRDefault="00F6095C" w:rsidP="00E65487">
      <w:pPr>
        <w:spacing w:line="360" w:lineRule="auto"/>
        <w:ind w:firstLine="708"/>
        <w:jc w:val="both"/>
        <w:rPr>
          <w:rFonts w:ascii="Times New Roman" w:eastAsiaTheme="minorEastAsia" w:hAnsi="Times New Roman" w:cs="Times New Roman"/>
          <w:b/>
        </w:rPr>
      </w:pPr>
      <w:r>
        <w:rPr>
          <w:rFonts w:ascii="Times New Roman" w:eastAsiaTheme="minorEastAsia" w:hAnsi="Times New Roman" w:cs="Times New Roman"/>
        </w:rPr>
        <w:t xml:space="preserve">O mais importante fundamento desta tricotomia processual </w:t>
      </w:r>
      <w:r w:rsidR="00AD3596">
        <w:rPr>
          <w:rFonts w:ascii="Times New Roman" w:eastAsiaTheme="minorEastAsia" w:hAnsi="Times New Roman" w:cs="Times New Roman"/>
        </w:rPr>
        <w:t>será a gravidade dos factos. Os crimes mais graves são crimes públicos, em que não está dependente do ofendido a abertura de</w:t>
      </w:r>
      <w:r>
        <w:rPr>
          <w:rFonts w:ascii="Times New Roman" w:eastAsiaTheme="minorEastAsia" w:hAnsi="Times New Roman" w:cs="Times New Roman"/>
        </w:rPr>
        <w:t xml:space="preserve"> um processo para os sancionar, existem entidades públicas encarregadas de iniciar o procedimento, para defender os </w:t>
      </w:r>
      <w:r w:rsidRPr="00A825C0">
        <w:rPr>
          <w:rFonts w:ascii="Times New Roman" w:eastAsiaTheme="minorEastAsia" w:hAnsi="Times New Roman" w:cs="Times New Roman"/>
          <w:b/>
        </w:rPr>
        <w:t>interesses da sociedade a assegurar pelo Estado.</w:t>
      </w:r>
    </w:p>
    <w:p w14:paraId="0F12556F" w14:textId="2474182D" w:rsidR="002D6751" w:rsidRPr="00E73868" w:rsidRDefault="00AD3596"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lastRenderedPageBreak/>
        <w:t xml:space="preserve">O raciocínio inverso é aplicado </w:t>
      </w:r>
      <w:r w:rsidR="00F6095C">
        <w:rPr>
          <w:rFonts w:ascii="Times New Roman" w:eastAsiaTheme="minorEastAsia" w:hAnsi="Times New Roman" w:cs="Times New Roman"/>
        </w:rPr>
        <w:t>aos crimes semipúblicos e particulares, à luz do princípio constitucional da intervenção mínima do Direito Penal. Por um lado, o OJ Penal coloca</w:t>
      </w:r>
      <w:r w:rsidR="005870E2">
        <w:rPr>
          <w:rFonts w:ascii="Times New Roman" w:eastAsiaTheme="minorEastAsia" w:hAnsi="Times New Roman" w:cs="Times New Roman"/>
        </w:rPr>
        <w:t>, nos crimes de menos gravidade,</w:t>
      </w:r>
      <w:r w:rsidR="00F6095C">
        <w:rPr>
          <w:rFonts w:ascii="Times New Roman" w:eastAsiaTheme="minorEastAsia" w:hAnsi="Times New Roman" w:cs="Times New Roman"/>
        </w:rPr>
        <w:t xml:space="preserve"> na dependência da</w:t>
      </w:r>
      <w:r w:rsidR="002D6751" w:rsidRPr="00E73868">
        <w:rPr>
          <w:rFonts w:ascii="Times New Roman" w:eastAsiaTheme="minorEastAsia" w:hAnsi="Times New Roman" w:cs="Times New Roman"/>
        </w:rPr>
        <w:t xml:space="preserve"> </w:t>
      </w:r>
      <w:r w:rsidR="002D6751" w:rsidRPr="00F93FAB">
        <w:rPr>
          <w:rFonts w:ascii="Times New Roman" w:eastAsiaTheme="minorEastAsia" w:hAnsi="Times New Roman" w:cs="Times New Roman"/>
          <w:b/>
        </w:rPr>
        <w:t>vo</w:t>
      </w:r>
      <w:r w:rsidR="00F6095C" w:rsidRPr="00F93FAB">
        <w:rPr>
          <w:rFonts w:ascii="Times New Roman" w:eastAsiaTheme="minorEastAsia" w:hAnsi="Times New Roman" w:cs="Times New Roman"/>
          <w:b/>
        </w:rPr>
        <w:t>ntade da vítima</w:t>
      </w:r>
      <w:r w:rsidR="00F6095C">
        <w:rPr>
          <w:rFonts w:ascii="Times New Roman" w:eastAsiaTheme="minorEastAsia" w:hAnsi="Times New Roman" w:cs="Times New Roman"/>
        </w:rPr>
        <w:t xml:space="preserve"> a decisão de abrir ou não um</w:t>
      </w:r>
      <w:r w:rsidR="002D6751" w:rsidRPr="00E73868">
        <w:rPr>
          <w:rFonts w:ascii="Times New Roman" w:eastAsiaTheme="minorEastAsia" w:hAnsi="Times New Roman" w:cs="Times New Roman"/>
        </w:rPr>
        <w:t xml:space="preserve"> procedimento</w:t>
      </w:r>
      <w:r w:rsidR="00F6095C">
        <w:rPr>
          <w:rFonts w:ascii="Times New Roman" w:eastAsiaTheme="minorEastAsia" w:hAnsi="Times New Roman" w:cs="Times New Roman"/>
        </w:rPr>
        <w:t>; se tal não for um desejo da vítima</w:t>
      </w:r>
      <w:r w:rsidR="00A825C0">
        <w:rPr>
          <w:rFonts w:ascii="Times New Roman" w:eastAsiaTheme="minorEastAsia" w:hAnsi="Times New Roman" w:cs="Times New Roman"/>
        </w:rPr>
        <w:t xml:space="preserve">, </w:t>
      </w:r>
      <w:r w:rsidR="00F6095C">
        <w:rPr>
          <w:rFonts w:ascii="Times New Roman" w:eastAsiaTheme="minorEastAsia" w:hAnsi="Times New Roman" w:cs="Times New Roman"/>
        </w:rPr>
        <w:t>mesmo que exista uma conduta que preencha um dado tipo incriminador, esta não dará azo a um procedimento criminal que impute responsabilidades ao seu autor</w:t>
      </w:r>
      <w:r w:rsidR="002D6751" w:rsidRPr="00E73868">
        <w:rPr>
          <w:rFonts w:ascii="Times New Roman" w:eastAsiaTheme="minorEastAsia" w:hAnsi="Times New Roman" w:cs="Times New Roman"/>
        </w:rPr>
        <w:t>.</w:t>
      </w:r>
      <w:r w:rsidR="00F6095C">
        <w:rPr>
          <w:rFonts w:ascii="Times New Roman" w:eastAsiaTheme="minorEastAsia" w:hAnsi="Times New Roman" w:cs="Times New Roman"/>
        </w:rPr>
        <w:t xml:space="preserve"> Por outro, pretende-se c</w:t>
      </w:r>
      <w:r w:rsidR="002D6751" w:rsidRPr="00E73868">
        <w:rPr>
          <w:rFonts w:ascii="Times New Roman" w:eastAsiaTheme="minorEastAsia" w:hAnsi="Times New Roman" w:cs="Times New Roman"/>
        </w:rPr>
        <w:t xml:space="preserve">riar travões à tramitação processual por forma a </w:t>
      </w:r>
      <w:r w:rsidR="00F6095C" w:rsidRPr="00F93FAB">
        <w:rPr>
          <w:rFonts w:ascii="Times New Roman" w:eastAsiaTheme="minorEastAsia" w:hAnsi="Times New Roman" w:cs="Times New Roman"/>
          <w:b/>
        </w:rPr>
        <w:t>evitar</w:t>
      </w:r>
      <w:r w:rsidR="002D6751" w:rsidRPr="00F93FAB">
        <w:rPr>
          <w:rFonts w:ascii="Times New Roman" w:eastAsiaTheme="minorEastAsia" w:hAnsi="Times New Roman" w:cs="Times New Roman"/>
          <w:b/>
        </w:rPr>
        <w:t xml:space="preserve"> procedimentos bagatelares</w:t>
      </w:r>
      <w:r w:rsidR="00A825C0">
        <w:rPr>
          <w:rFonts w:ascii="Times New Roman" w:eastAsiaTheme="minorEastAsia" w:hAnsi="Times New Roman" w:cs="Times New Roman"/>
        </w:rPr>
        <w:t>, onerando o ofendido e não os serviços do MP (evitando a sua saturação com delitos pequenos).</w:t>
      </w:r>
    </w:p>
    <w:p w14:paraId="6A79F26A" w14:textId="483EBB2E" w:rsidR="00F93FAB" w:rsidRDefault="00235953"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Cumpre especificar o caso</w:t>
      </w:r>
      <w:r w:rsidR="00F6095C">
        <w:rPr>
          <w:rFonts w:ascii="Times New Roman" w:eastAsiaTheme="minorEastAsia" w:hAnsi="Times New Roman" w:cs="Times New Roman"/>
        </w:rPr>
        <w:t xml:space="preserve"> dos crimes</w:t>
      </w:r>
      <w:r>
        <w:rPr>
          <w:rFonts w:ascii="Times New Roman" w:eastAsiaTheme="minorEastAsia" w:hAnsi="Times New Roman" w:cs="Times New Roman"/>
        </w:rPr>
        <w:t xml:space="preserve"> </w:t>
      </w:r>
      <w:r w:rsidR="002D6751" w:rsidRPr="00E73868">
        <w:rPr>
          <w:rFonts w:ascii="Times New Roman" w:eastAsiaTheme="minorEastAsia" w:hAnsi="Times New Roman" w:cs="Times New Roman"/>
        </w:rPr>
        <w:t>particular</w:t>
      </w:r>
      <w:r>
        <w:rPr>
          <w:rFonts w:ascii="Times New Roman" w:eastAsiaTheme="minorEastAsia" w:hAnsi="Times New Roman" w:cs="Times New Roman"/>
        </w:rPr>
        <w:t>es, em que o legislador t</w:t>
      </w:r>
      <w:r w:rsidR="002D6751" w:rsidRPr="00E73868">
        <w:rPr>
          <w:rFonts w:ascii="Times New Roman" w:eastAsiaTheme="minorEastAsia" w:hAnsi="Times New Roman" w:cs="Times New Roman"/>
        </w:rPr>
        <w:t>rans</w:t>
      </w:r>
      <w:r>
        <w:rPr>
          <w:rFonts w:ascii="Times New Roman" w:eastAsiaTheme="minorEastAsia" w:hAnsi="Times New Roman" w:cs="Times New Roman"/>
        </w:rPr>
        <w:t>fe</w:t>
      </w:r>
      <w:r w:rsidR="002D6751" w:rsidRPr="00E73868">
        <w:rPr>
          <w:rFonts w:ascii="Times New Roman" w:eastAsiaTheme="minorEastAsia" w:hAnsi="Times New Roman" w:cs="Times New Roman"/>
        </w:rPr>
        <w:t>re uma parte da litigância para o ofendido: é preciso</w:t>
      </w:r>
      <w:r>
        <w:rPr>
          <w:rFonts w:ascii="Times New Roman" w:eastAsiaTheme="minorEastAsia" w:hAnsi="Times New Roman" w:cs="Times New Roman"/>
        </w:rPr>
        <w:t>, como já vimos,</w:t>
      </w:r>
      <w:r w:rsidR="002D6751" w:rsidRPr="00E73868">
        <w:rPr>
          <w:rFonts w:ascii="Times New Roman" w:eastAsiaTheme="minorEastAsia" w:hAnsi="Times New Roman" w:cs="Times New Roman"/>
        </w:rPr>
        <w:t xml:space="preserve"> que</w:t>
      </w:r>
      <w:r>
        <w:rPr>
          <w:rFonts w:ascii="Times New Roman" w:eastAsiaTheme="minorEastAsia" w:hAnsi="Times New Roman" w:cs="Times New Roman"/>
        </w:rPr>
        <w:t xml:space="preserve"> este</w:t>
      </w:r>
      <w:r w:rsidR="002D6751" w:rsidRPr="00E73868">
        <w:rPr>
          <w:rFonts w:ascii="Times New Roman" w:eastAsiaTheme="minorEastAsia" w:hAnsi="Times New Roman" w:cs="Times New Roman"/>
        </w:rPr>
        <w:t xml:space="preserve"> apresente queixa, faça o requerimento de const</w:t>
      </w:r>
      <w:r w:rsidR="005870E2">
        <w:rPr>
          <w:rFonts w:ascii="Times New Roman" w:eastAsiaTheme="minorEastAsia" w:hAnsi="Times New Roman" w:cs="Times New Roman"/>
        </w:rPr>
        <w:t xml:space="preserve">ituição como assistente, </w:t>
      </w:r>
      <w:r>
        <w:rPr>
          <w:rFonts w:ascii="Times New Roman" w:eastAsiaTheme="minorEastAsia" w:hAnsi="Times New Roman" w:cs="Times New Roman"/>
        </w:rPr>
        <w:t xml:space="preserve">e que, após </w:t>
      </w:r>
      <w:r w:rsidR="002D6751" w:rsidRPr="00E73868">
        <w:rPr>
          <w:rFonts w:ascii="Times New Roman" w:eastAsiaTheme="minorEastAsia" w:hAnsi="Times New Roman" w:cs="Times New Roman"/>
        </w:rPr>
        <w:t xml:space="preserve">o MP </w:t>
      </w:r>
      <w:r>
        <w:rPr>
          <w:rFonts w:ascii="Times New Roman" w:eastAsiaTheme="minorEastAsia" w:hAnsi="Times New Roman" w:cs="Times New Roman"/>
        </w:rPr>
        <w:t>o notificar para acusar, assuma</w:t>
      </w:r>
      <w:r w:rsidR="002D6751" w:rsidRPr="00E73868">
        <w:rPr>
          <w:rFonts w:ascii="Times New Roman" w:eastAsiaTheme="minorEastAsia" w:hAnsi="Times New Roman" w:cs="Times New Roman"/>
        </w:rPr>
        <w:t xml:space="preserve"> o encargo de deduzir acusação. O ofendido </w:t>
      </w:r>
      <w:r>
        <w:rPr>
          <w:rFonts w:ascii="Times New Roman" w:eastAsiaTheme="minorEastAsia" w:hAnsi="Times New Roman" w:cs="Times New Roman"/>
        </w:rPr>
        <w:t xml:space="preserve">assume, aqui, um papel processual </w:t>
      </w:r>
      <w:r w:rsidR="002D6751" w:rsidRPr="00E73868">
        <w:rPr>
          <w:rFonts w:ascii="Times New Roman" w:eastAsiaTheme="minorEastAsia" w:hAnsi="Times New Roman" w:cs="Times New Roman"/>
        </w:rPr>
        <w:t>mais ativo</w:t>
      </w:r>
      <w:r>
        <w:rPr>
          <w:rFonts w:ascii="Times New Roman" w:eastAsiaTheme="minorEastAsia" w:hAnsi="Times New Roman" w:cs="Times New Roman"/>
        </w:rPr>
        <w:t xml:space="preserve">, implicando para si </w:t>
      </w:r>
      <w:r w:rsidR="002D6751" w:rsidRPr="00E73868">
        <w:rPr>
          <w:rFonts w:ascii="Times New Roman" w:eastAsiaTheme="minorEastAsia" w:hAnsi="Times New Roman" w:cs="Times New Roman"/>
        </w:rPr>
        <w:t>maiores encargos/custos.</w:t>
      </w:r>
      <w:r>
        <w:rPr>
          <w:rFonts w:ascii="Times New Roman" w:eastAsiaTheme="minorEastAsia" w:hAnsi="Times New Roman" w:cs="Times New Roman"/>
        </w:rPr>
        <w:t xml:space="preserve"> </w:t>
      </w:r>
      <w:r w:rsidR="002D6751" w:rsidRPr="00E73868">
        <w:rPr>
          <w:rFonts w:ascii="Times New Roman" w:eastAsiaTheme="minorEastAsia" w:hAnsi="Times New Roman" w:cs="Times New Roman"/>
        </w:rPr>
        <w:t xml:space="preserve">Daí que o legislador tenha de ter </w:t>
      </w:r>
      <w:r>
        <w:rPr>
          <w:rFonts w:ascii="Times New Roman" w:eastAsiaTheme="minorEastAsia" w:hAnsi="Times New Roman" w:cs="Times New Roman"/>
        </w:rPr>
        <w:t xml:space="preserve">especial </w:t>
      </w:r>
      <w:r w:rsidR="002D6751" w:rsidRPr="00E73868">
        <w:rPr>
          <w:rFonts w:ascii="Times New Roman" w:eastAsiaTheme="minorEastAsia" w:hAnsi="Times New Roman" w:cs="Times New Roman"/>
        </w:rPr>
        <w:t>cuidado</w:t>
      </w:r>
      <w:r>
        <w:rPr>
          <w:rFonts w:ascii="Times New Roman" w:eastAsiaTheme="minorEastAsia" w:hAnsi="Times New Roman" w:cs="Times New Roman"/>
        </w:rPr>
        <w:t xml:space="preserve"> ao criar crimes particulares. Ainda que estes concretizem </w:t>
      </w:r>
      <w:r w:rsidR="002D6751" w:rsidRPr="00E73868">
        <w:rPr>
          <w:rFonts w:ascii="Times New Roman" w:eastAsiaTheme="minorEastAsia" w:hAnsi="Times New Roman" w:cs="Times New Roman"/>
        </w:rPr>
        <w:t xml:space="preserve">o princípio da </w:t>
      </w:r>
      <w:r>
        <w:rPr>
          <w:rFonts w:ascii="Times New Roman" w:eastAsiaTheme="minorEastAsia" w:hAnsi="Times New Roman" w:cs="Times New Roman"/>
        </w:rPr>
        <w:t xml:space="preserve">intervenção mínima, </w:t>
      </w:r>
      <w:r w:rsidR="002D6751" w:rsidRPr="00E73868">
        <w:rPr>
          <w:rFonts w:ascii="Times New Roman" w:eastAsiaTheme="minorEastAsia" w:hAnsi="Times New Roman" w:cs="Times New Roman"/>
        </w:rPr>
        <w:t>não deixa</w:t>
      </w:r>
      <w:r>
        <w:rPr>
          <w:rFonts w:ascii="Times New Roman" w:eastAsiaTheme="minorEastAsia" w:hAnsi="Times New Roman" w:cs="Times New Roman"/>
        </w:rPr>
        <w:t>m</w:t>
      </w:r>
      <w:r w:rsidR="002D6751" w:rsidRPr="00E73868">
        <w:rPr>
          <w:rFonts w:ascii="Times New Roman" w:eastAsiaTheme="minorEastAsia" w:hAnsi="Times New Roman" w:cs="Times New Roman"/>
        </w:rPr>
        <w:t xml:space="preserve"> de ter m</w:t>
      </w:r>
      <w:r>
        <w:rPr>
          <w:rFonts w:ascii="Times New Roman" w:eastAsiaTheme="minorEastAsia" w:hAnsi="Times New Roman" w:cs="Times New Roman"/>
        </w:rPr>
        <w:t>aiores custos para o ofendido. Por isso, a maior pa</w:t>
      </w:r>
      <w:r w:rsidR="002D6751" w:rsidRPr="00E73868">
        <w:rPr>
          <w:rFonts w:ascii="Times New Roman" w:eastAsiaTheme="minorEastAsia" w:hAnsi="Times New Roman" w:cs="Times New Roman"/>
        </w:rPr>
        <w:t>rte dos crimes são públicos.</w:t>
      </w:r>
    </w:p>
    <w:p w14:paraId="46543F21" w14:textId="6F80F87E" w:rsidR="002D6751" w:rsidRPr="00E65487" w:rsidRDefault="00144802"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Outros </w:t>
      </w:r>
      <w:r w:rsidR="00E5154E">
        <w:rPr>
          <w:rFonts w:ascii="Times New Roman" w:eastAsiaTheme="minorEastAsia" w:hAnsi="Times New Roman" w:cs="Times New Roman"/>
        </w:rPr>
        <w:t>fundamentos materiais</w:t>
      </w:r>
      <w:r>
        <w:rPr>
          <w:rFonts w:ascii="Times New Roman" w:eastAsiaTheme="minorEastAsia" w:hAnsi="Times New Roman" w:cs="Times New Roman"/>
        </w:rPr>
        <w:t xml:space="preserve"> desta classificação processual serão as consequências para o próprio ofendido da instauração do procedimento criminal. Os crimes particulares e semipúblicos estão dependentes da iniciativa do ofendido no processo penal, uma vez que a publicidade a ele inerente pode ag</w:t>
      </w:r>
      <w:r w:rsidR="008A62EC">
        <w:rPr>
          <w:rFonts w:ascii="Times New Roman" w:eastAsiaTheme="minorEastAsia" w:hAnsi="Times New Roman" w:cs="Times New Roman"/>
        </w:rPr>
        <w:t>ravar o dano que o crime causou (</w:t>
      </w:r>
      <w:proofErr w:type="spellStart"/>
      <w:r w:rsidR="008A62EC">
        <w:rPr>
          <w:rFonts w:ascii="Times New Roman" w:eastAsiaTheme="minorEastAsia" w:hAnsi="Times New Roman" w:cs="Times New Roman"/>
        </w:rPr>
        <w:t>p.ex</w:t>
      </w:r>
      <w:proofErr w:type="spellEnd"/>
      <w:r w:rsidR="008A62EC">
        <w:rPr>
          <w:rFonts w:ascii="Times New Roman" w:eastAsiaTheme="minorEastAsia" w:hAnsi="Times New Roman" w:cs="Times New Roman"/>
        </w:rPr>
        <w:t>. em crimes sexuais em relação aos quais se impõe uma maior discrição para não melindrar a vítima).</w:t>
      </w:r>
    </w:p>
    <w:p w14:paraId="19213F92" w14:textId="7BCFC5D7" w:rsidR="00235953" w:rsidRPr="00E65487" w:rsidRDefault="00AD3596" w:rsidP="00E65487">
      <w:pPr>
        <w:spacing w:line="360" w:lineRule="auto"/>
        <w:contextualSpacing/>
        <w:jc w:val="both"/>
        <w:rPr>
          <w:rFonts w:ascii="Times New Roman" w:eastAsiaTheme="minorEastAsia" w:hAnsi="Times New Roman" w:cs="Times New Roman"/>
          <w:b/>
        </w:rPr>
      </w:pPr>
      <w:r>
        <w:rPr>
          <w:rFonts w:ascii="Times New Roman" w:eastAsiaTheme="minorEastAsia" w:hAnsi="Times New Roman" w:cs="Times New Roman"/>
          <w:b/>
        </w:rPr>
        <w:t>2.</w:t>
      </w:r>
      <w:r w:rsidR="00D21094">
        <w:rPr>
          <w:rFonts w:ascii="Times New Roman" w:eastAsiaTheme="minorEastAsia" w:hAnsi="Times New Roman" w:cs="Times New Roman"/>
          <w:b/>
        </w:rPr>
        <w:t>1.</w:t>
      </w:r>
      <w:r>
        <w:rPr>
          <w:rFonts w:ascii="Times New Roman" w:eastAsiaTheme="minorEastAsia" w:hAnsi="Times New Roman" w:cs="Times New Roman"/>
          <w:b/>
        </w:rPr>
        <w:t>4</w:t>
      </w:r>
      <w:r w:rsidR="00F34DD6" w:rsidRPr="00F34DD6">
        <w:rPr>
          <w:rFonts w:ascii="Times New Roman" w:eastAsiaTheme="minorEastAsia" w:hAnsi="Times New Roman" w:cs="Times New Roman"/>
          <w:b/>
        </w:rPr>
        <w:t xml:space="preserve">. </w:t>
      </w:r>
      <w:r w:rsidR="00235953">
        <w:rPr>
          <w:rFonts w:ascii="Times New Roman" w:eastAsiaTheme="minorEastAsia" w:hAnsi="Times New Roman" w:cs="Times New Roman"/>
          <w:b/>
        </w:rPr>
        <w:t xml:space="preserve">Relevância jurídica desta tricotomia processual: (i) </w:t>
      </w:r>
      <w:r w:rsidR="00E73868" w:rsidRPr="00E73868">
        <w:rPr>
          <w:rFonts w:ascii="Times New Roman" w:eastAsiaTheme="minorEastAsia" w:hAnsi="Times New Roman" w:cs="Times New Roman"/>
          <w:b/>
        </w:rPr>
        <w:t>início do pr</w:t>
      </w:r>
      <w:r w:rsidR="00235953">
        <w:rPr>
          <w:rFonts w:ascii="Times New Roman" w:eastAsiaTheme="minorEastAsia" w:hAnsi="Times New Roman" w:cs="Times New Roman"/>
          <w:b/>
        </w:rPr>
        <w:t>ocedimento (49º e ss., CPP); (ii) acusação (283º - 285º, CPP); (</w:t>
      </w:r>
      <w:proofErr w:type="spellStart"/>
      <w:r w:rsidR="00235953">
        <w:rPr>
          <w:rFonts w:ascii="Times New Roman" w:eastAsiaTheme="minorEastAsia" w:hAnsi="Times New Roman" w:cs="Times New Roman"/>
          <w:b/>
        </w:rPr>
        <w:t>iii</w:t>
      </w:r>
      <w:proofErr w:type="spellEnd"/>
      <w:r w:rsidR="00E73868" w:rsidRPr="00E73868">
        <w:rPr>
          <w:rFonts w:ascii="Times New Roman" w:eastAsiaTheme="minorEastAsia" w:hAnsi="Times New Roman" w:cs="Times New Roman"/>
          <w:b/>
        </w:rPr>
        <w:t>) objeto do processo (</w:t>
      </w:r>
      <w:r w:rsidR="00E73868" w:rsidRPr="00E73868">
        <w:rPr>
          <w:rFonts w:ascii="Times New Roman" w:eastAsiaTheme="minorEastAsia" w:hAnsi="Times New Roman" w:cs="Times New Roman"/>
          <w:b/>
          <w:i/>
        </w:rPr>
        <w:t>idem</w:t>
      </w:r>
      <w:r w:rsidR="00235953">
        <w:rPr>
          <w:rFonts w:ascii="Times New Roman" w:eastAsiaTheme="minorEastAsia" w:hAnsi="Times New Roman" w:cs="Times New Roman"/>
          <w:b/>
        </w:rPr>
        <w:t>); (</w:t>
      </w:r>
      <w:proofErr w:type="spellStart"/>
      <w:r w:rsidR="00235953">
        <w:rPr>
          <w:rFonts w:ascii="Times New Roman" w:eastAsiaTheme="minorEastAsia" w:hAnsi="Times New Roman" w:cs="Times New Roman"/>
          <w:b/>
        </w:rPr>
        <w:t>iv</w:t>
      </w:r>
      <w:proofErr w:type="spellEnd"/>
      <w:r w:rsidR="00E73868" w:rsidRPr="00E73868">
        <w:rPr>
          <w:rFonts w:ascii="Times New Roman" w:eastAsiaTheme="minorEastAsia" w:hAnsi="Times New Roman" w:cs="Times New Roman"/>
          <w:b/>
        </w:rPr>
        <w:t xml:space="preserve">) processo </w:t>
      </w:r>
      <w:r w:rsidR="00235953">
        <w:rPr>
          <w:rFonts w:ascii="Times New Roman" w:eastAsiaTheme="minorEastAsia" w:hAnsi="Times New Roman" w:cs="Times New Roman"/>
          <w:b/>
        </w:rPr>
        <w:t>sumário (</w:t>
      </w:r>
      <w:proofErr w:type="spellStart"/>
      <w:r w:rsidR="00235953">
        <w:rPr>
          <w:rFonts w:ascii="Times New Roman" w:eastAsiaTheme="minorEastAsia" w:hAnsi="Times New Roman" w:cs="Times New Roman"/>
          <w:b/>
        </w:rPr>
        <w:t>arts</w:t>
      </w:r>
      <w:proofErr w:type="spellEnd"/>
      <w:r w:rsidR="00235953">
        <w:rPr>
          <w:rFonts w:ascii="Times New Roman" w:eastAsiaTheme="minorEastAsia" w:hAnsi="Times New Roman" w:cs="Times New Roman"/>
          <w:b/>
        </w:rPr>
        <w:t>. 352º/2 e 255º/4);</w:t>
      </w:r>
      <w:r w:rsidR="00E73868" w:rsidRPr="00E73868">
        <w:rPr>
          <w:rFonts w:ascii="Times New Roman" w:eastAsiaTheme="minorEastAsia" w:hAnsi="Times New Roman" w:cs="Times New Roman"/>
          <w:b/>
        </w:rPr>
        <w:t xml:space="preserve"> </w:t>
      </w:r>
      <w:r w:rsidR="00235953">
        <w:rPr>
          <w:rFonts w:ascii="Times New Roman" w:eastAsiaTheme="minorEastAsia" w:hAnsi="Times New Roman" w:cs="Times New Roman"/>
          <w:b/>
        </w:rPr>
        <w:t>(v</w:t>
      </w:r>
      <w:r w:rsidR="00E73868" w:rsidRPr="00E73868">
        <w:rPr>
          <w:rFonts w:ascii="Times New Roman" w:eastAsiaTheme="minorEastAsia" w:hAnsi="Times New Roman" w:cs="Times New Roman"/>
          <w:b/>
        </w:rPr>
        <w:t xml:space="preserve">) fim do processo (desistência e </w:t>
      </w:r>
      <w:r w:rsidR="00F34DD6" w:rsidRPr="00E73868">
        <w:rPr>
          <w:rFonts w:ascii="Times New Roman" w:eastAsiaTheme="minorEastAsia" w:hAnsi="Times New Roman" w:cs="Times New Roman"/>
          <w:b/>
        </w:rPr>
        <w:t>renúncia</w:t>
      </w:r>
      <w:r w:rsidR="00E73868" w:rsidRPr="00E73868">
        <w:rPr>
          <w:rFonts w:ascii="Times New Roman" w:eastAsiaTheme="minorEastAsia" w:hAnsi="Times New Roman" w:cs="Times New Roman"/>
          <w:b/>
        </w:rPr>
        <w:t xml:space="preserve"> – 116º, CP)</w:t>
      </w:r>
      <w:r w:rsidR="00235953">
        <w:rPr>
          <w:rFonts w:ascii="Times New Roman" w:eastAsiaTheme="minorEastAsia" w:hAnsi="Times New Roman" w:cs="Times New Roman"/>
          <w:b/>
        </w:rPr>
        <w:t>.</w:t>
      </w:r>
    </w:p>
    <w:p w14:paraId="45B317A3" w14:textId="5434541B" w:rsidR="000A6ED8" w:rsidRDefault="00235953" w:rsidP="00E65487">
      <w:pPr>
        <w:spacing w:line="360" w:lineRule="auto"/>
        <w:ind w:firstLine="708"/>
        <w:jc w:val="both"/>
        <w:rPr>
          <w:rFonts w:ascii="Times New Roman" w:eastAsiaTheme="minorEastAsia" w:hAnsi="Times New Roman" w:cs="Times New Roman"/>
        </w:rPr>
      </w:pPr>
      <w:r w:rsidRPr="000A6ED8">
        <w:rPr>
          <w:rFonts w:ascii="Times New Roman" w:eastAsiaTheme="minorEastAsia" w:hAnsi="Times New Roman" w:cs="Times New Roman"/>
          <w:b/>
        </w:rPr>
        <w:t>(i)</w:t>
      </w:r>
      <w:r>
        <w:rPr>
          <w:rFonts w:ascii="Times New Roman" w:eastAsiaTheme="minorEastAsia" w:hAnsi="Times New Roman" w:cs="Times New Roman"/>
        </w:rPr>
        <w:t xml:space="preserve"> Se o cr</w:t>
      </w:r>
      <w:r w:rsidR="00E73868" w:rsidRPr="00E73868">
        <w:rPr>
          <w:rFonts w:ascii="Times New Roman" w:eastAsiaTheme="minorEastAsia" w:hAnsi="Times New Roman" w:cs="Times New Roman"/>
        </w:rPr>
        <w:t>ime for semipúblico ou particular</w:t>
      </w:r>
      <w:r>
        <w:rPr>
          <w:rFonts w:ascii="Times New Roman" w:eastAsiaTheme="minorEastAsia" w:hAnsi="Times New Roman" w:cs="Times New Roman"/>
        </w:rPr>
        <w:t>, o</w:t>
      </w:r>
      <w:r w:rsidR="00E73868" w:rsidRPr="00E73868">
        <w:rPr>
          <w:rFonts w:ascii="Times New Roman" w:eastAsiaTheme="minorEastAsia" w:hAnsi="Times New Roman" w:cs="Times New Roman"/>
        </w:rPr>
        <w:t xml:space="preserve"> </w:t>
      </w:r>
      <w:r w:rsidR="00E73868" w:rsidRPr="00E73868">
        <w:rPr>
          <w:rFonts w:ascii="Times New Roman" w:eastAsiaTheme="minorEastAsia" w:hAnsi="Times New Roman" w:cs="Times New Roman"/>
          <w:b/>
        </w:rPr>
        <w:t>MP não pode iniciar procedimento sem iniciativa do ofendido</w:t>
      </w:r>
      <w:r w:rsidR="008A62EC">
        <w:rPr>
          <w:rFonts w:ascii="Times New Roman" w:eastAsiaTheme="minorEastAsia" w:hAnsi="Times New Roman" w:cs="Times New Roman"/>
        </w:rPr>
        <w:t xml:space="preserve">. Já no caso específico dos crimes particulares o MP </w:t>
      </w:r>
      <w:r w:rsidRPr="000A6ED8">
        <w:rPr>
          <w:rFonts w:ascii="Times New Roman" w:eastAsiaTheme="minorEastAsia" w:hAnsi="Times New Roman" w:cs="Times New Roman"/>
          <w:b/>
        </w:rPr>
        <w:t>(ii</w:t>
      </w:r>
      <w:r w:rsidR="000A6ED8" w:rsidRPr="000A6ED8">
        <w:rPr>
          <w:rFonts w:ascii="Times New Roman" w:eastAsiaTheme="minorEastAsia" w:hAnsi="Times New Roman" w:cs="Times New Roman"/>
          <w:b/>
        </w:rPr>
        <w:t>)</w:t>
      </w:r>
      <w:r w:rsidR="000A6ED8">
        <w:rPr>
          <w:rFonts w:ascii="Times New Roman" w:eastAsiaTheme="minorEastAsia" w:hAnsi="Times New Roman" w:cs="Times New Roman"/>
        </w:rPr>
        <w:t xml:space="preserve"> </w:t>
      </w:r>
      <w:r w:rsidR="000A6ED8" w:rsidRPr="000A6ED8">
        <w:rPr>
          <w:rFonts w:ascii="Times New Roman" w:eastAsiaTheme="minorEastAsia" w:hAnsi="Times New Roman" w:cs="Times New Roman"/>
          <w:b/>
        </w:rPr>
        <w:t>nem pode acusar</w:t>
      </w:r>
      <w:r w:rsidR="008A62EC">
        <w:rPr>
          <w:rFonts w:ascii="Times New Roman" w:eastAsiaTheme="minorEastAsia" w:hAnsi="Times New Roman" w:cs="Times New Roman"/>
          <w:b/>
        </w:rPr>
        <w:t xml:space="preserve"> </w:t>
      </w:r>
      <w:r w:rsidR="008A62EC">
        <w:rPr>
          <w:rFonts w:ascii="Times New Roman" w:eastAsiaTheme="minorEastAsia" w:hAnsi="Times New Roman" w:cs="Times New Roman"/>
        </w:rPr>
        <w:t>sem a iniciativa do ofendido</w:t>
      </w:r>
      <w:r w:rsidR="000A6ED8">
        <w:rPr>
          <w:rFonts w:ascii="Times New Roman" w:eastAsiaTheme="minorEastAsia" w:hAnsi="Times New Roman" w:cs="Times New Roman"/>
        </w:rPr>
        <w:t>. S</w:t>
      </w:r>
      <w:r w:rsidR="00E73868" w:rsidRPr="00E73868">
        <w:rPr>
          <w:rFonts w:ascii="Times New Roman" w:eastAsiaTheme="minorEastAsia" w:hAnsi="Times New Roman" w:cs="Times New Roman"/>
        </w:rPr>
        <w:t>ó o assistente</w:t>
      </w:r>
      <w:r w:rsidR="000A6ED8">
        <w:rPr>
          <w:rFonts w:ascii="Times New Roman" w:eastAsiaTheme="minorEastAsia" w:hAnsi="Times New Roman" w:cs="Times New Roman"/>
        </w:rPr>
        <w:t>/ofendido</w:t>
      </w:r>
      <w:r w:rsidR="00E73868" w:rsidRPr="00E73868">
        <w:rPr>
          <w:rFonts w:ascii="Times New Roman" w:eastAsiaTheme="minorEastAsia" w:hAnsi="Times New Roman" w:cs="Times New Roman"/>
        </w:rPr>
        <w:t xml:space="preserve"> o pode fazer, mesmo que o MP tenha </w:t>
      </w:r>
      <w:r w:rsidR="000A6ED8" w:rsidRPr="00E73868">
        <w:rPr>
          <w:rFonts w:ascii="Times New Roman" w:eastAsiaTheme="minorEastAsia" w:hAnsi="Times New Roman" w:cs="Times New Roman"/>
        </w:rPr>
        <w:t>toda</w:t>
      </w:r>
      <w:r w:rsidR="00E73868" w:rsidRPr="00E73868">
        <w:rPr>
          <w:rFonts w:ascii="Times New Roman" w:eastAsiaTheme="minorEastAsia" w:hAnsi="Times New Roman" w:cs="Times New Roman"/>
        </w:rPr>
        <w:t xml:space="preserve"> a con</w:t>
      </w:r>
      <w:r w:rsidR="000A6ED8">
        <w:rPr>
          <w:rFonts w:ascii="Times New Roman" w:eastAsiaTheme="minorEastAsia" w:hAnsi="Times New Roman" w:cs="Times New Roman"/>
        </w:rPr>
        <w:t>vicção de que há crime, pois tal está na d</w:t>
      </w:r>
      <w:r w:rsidR="00E73868" w:rsidRPr="00E73868">
        <w:rPr>
          <w:rFonts w:ascii="Times New Roman" w:eastAsiaTheme="minorEastAsia" w:hAnsi="Times New Roman" w:cs="Times New Roman"/>
        </w:rPr>
        <w:t>e</w:t>
      </w:r>
      <w:r w:rsidR="000A6ED8">
        <w:rPr>
          <w:rFonts w:ascii="Times New Roman" w:eastAsiaTheme="minorEastAsia" w:hAnsi="Times New Roman" w:cs="Times New Roman"/>
        </w:rPr>
        <w:t>pendê</w:t>
      </w:r>
      <w:r w:rsidR="00E73868" w:rsidRPr="00E73868">
        <w:rPr>
          <w:rFonts w:ascii="Times New Roman" w:eastAsiaTheme="minorEastAsia" w:hAnsi="Times New Roman" w:cs="Times New Roman"/>
        </w:rPr>
        <w:t>ncia do assistente/ofendido. Se este não quiser acusa</w:t>
      </w:r>
      <w:r w:rsidR="000A6ED8">
        <w:rPr>
          <w:rFonts w:ascii="Times New Roman" w:eastAsiaTheme="minorEastAsia" w:hAnsi="Times New Roman" w:cs="Times New Roman"/>
        </w:rPr>
        <w:t>r, o processo é arquivado</w:t>
      </w:r>
      <w:r w:rsidR="00E73868" w:rsidRPr="00E73868">
        <w:rPr>
          <w:rFonts w:ascii="Times New Roman" w:eastAsiaTheme="minorEastAsia" w:hAnsi="Times New Roman" w:cs="Times New Roman"/>
        </w:rPr>
        <w:t xml:space="preserve">; </w:t>
      </w:r>
    </w:p>
    <w:p w14:paraId="0078AA7E" w14:textId="196D9D54" w:rsidR="000A6ED8" w:rsidRDefault="000A6ED8" w:rsidP="00E65487">
      <w:pPr>
        <w:spacing w:line="360" w:lineRule="auto"/>
        <w:ind w:firstLine="708"/>
        <w:jc w:val="both"/>
        <w:rPr>
          <w:rFonts w:ascii="Times New Roman" w:eastAsiaTheme="minorEastAsia" w:hAnsi="Times New Roman" w:cs="Times New Roman"/>
        </w:rPr>
      </w:pPr>
      <w:r w:rsidRPr="000A6ED8">
        <w:rPr>
          <w:rFonts w:ascii="Times New Roman" w:eastAsiaTheme="minorEastAsia" w:hAnsi="Times New Roman" w:cs="Times New Roman"/>
          <w:b/>
        </w:rPr>
        <w:t>(</w:t>
      </w:r>
      <w:proofErr w:type="spellStart"/>
      <w:r w:rsidRPr="000A6ED8">
        <w:rPr>
          <w:rFonts w:ascii="Times New Roman" w:eastAsiaTheme="minorEastAsia" w:hAnsi="Times New Roman" w:cs="Times New Roman"/>
          <w:b/>
        </w:rPr>
        <w:t>iii</w:t>
      </w:r>
      <w:proofErr w:type="spellEnd"/>
      <w:r w:rsidRPr="000A6ED8">
        <w:rPr>
          <w:rFonts w:ascii="Times New Roman" w:eastAsiaTheme="minorEastAsia" w:hAnsi="Times New Roman" w:cs="Times New Roman"/>
          <w:b/>
        </w:rPr>
        <w:t>)</w:t>
      </w:r>
      <w:r>
        <w:rPr>
          <w:rFonts w:ascii="Times New Roman" w:eastAsiaTheme="minorEastAsia" w:hAnsi="Times New Roman" w:cs="Times New Roman"/>
        </w:rPr>
        <w:t xml:space="preserve"> O</w:t>
      </w:r>
      <w:r w:rsidR="00E73868" w:rsidRPr="00E73868">
        <w:rPr>
          <w:rFonts w:ascii="Times New Roman" w:eastAsiaTheme="minorEastAsia" w:hAnsi="Times New Roman" w:cs="Times New Roman"/>
        </w:rPr>
        <w:t xml:space="preserve"> objeto do pro</w:t>
      </w:r>
      <w:r>
        <w:rPr>
          <w:rFonts w:ascii="Times New Roman" w:eastAsiaTheme="minorEastAsia" w:hAnsi="Times New Roman" w:cs="Times New Roman"/>
        </w:rPr>
        <w:t xml:space="preserve">cesso é, sempre, limitado pela acusação. Ora, se a acusação estiver dependente do assistente (caso dos crimes particulares), então o </w:t>
      </w:r>
      <w:r w:rsidRPr="000A6ED8">
        <w:rPr>
          <w:rFonts w:ascii="Times New Roman" w:eastAsiaTheme="minorEastAsia" w:hAnsi="Times New Roman" w:cs="Times New Roman"/>
          <w:b/>
        </w:rPr>
        <w:t>objeto do processo será definido pelo assistente</w:t>
      </w:r>
      <w:r w:rsidR="00E73868" w:rsidRPr="00E73868">
        <w:rPr>
          <w:rFonts w:ascii="Times New Roman" w:eastAsiaTheme="minorEastAsia" w:hAnsi="Times New Roman" w:cs="Times New Roman"/>
        </w:rPr>
        <w:t xml:space="preserve">; </w:t>
      </w:r>
    </w:p>
    <w:p w14:paraId="2BE99147" w14:textId="30468878" w:rsidR="000A6ED8" w:rsidRDefault="000A6ED8"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w:t>
      </w:r>
      <w:proofErr w:type="spellStart"/>
      <w:r>
        <w:rPr>
          <w:rFonts w:ascii="Times New Roman" w:eastAsiaTheme="minorEastAsia" w:hAnsi="Times New Roman" w:cs="Times New Roman"/>
          <w:b/>
        </w:rPr>
        <w:t>iv</w:t>
      </w:r>
      <w:proofErr w:type="spellEnd"/>
      <w:r>
        <w:rPr>
          <w:rFonts w:ascii="Times New Roman" w:eastAsiaTheme="minorEastAsia" w:hAnsi="Times New Roman" w:cs="Times New Roman"/>
          <w:b/>
        </w:rPr>
        <w:t xml:space="preserve">) </w:t>
      </w:r>
      <w:r>
        <w:rPr>
          <w:rFonts w:ascii="Times New Roman" w:eastAsiaTheme="minorEastAsia" w:hAnsi="Times New Roman" w:cs="Times New Roman"/>
        </w:rPr>
        <w:t>O processo sumário é uma forma processual</w:t>
      </w:r>
      <w:r w:rsidR="00E73868" w:rsidRPr="00E73868">
        <w:rPr>
          <w:rFonts w:ascii="Times New Roman" w:eastAsiaTheme="minorEastAsia" w:hAnsi="Times New Roman" w:cs="Times New Roman"/>
        </w:rPr>
        <w:t xml:space="preserve"> mais simplificada e célere. </w:t>
      </w:r>
      <w:r>
        <w:rPr>
          <w:rFonts w:ascii="Times New Roman" w:eastAsiaTheme="minorEastAsia" w:hAnsi="Times New Roman" w:cs="Times New Roman"/>
          <w:b/>
        </w:rPr>
        <w:t>Se o</w:t>
      </w:r>
      <w:r w:rsidR="00E73868" w:rsidRPr="00E73868">
        <w:rPr>
          <w:rFonts w:ascii="Times New Roman" w:eastAsiaTheme="minorEastAsia" w:hAnsi="Times New Roman" w:cs="Times New Roman"/>
          <w:b/>
        </w:rPr>
        <w:t xml:space="preserve"> crime for particular não admite processo sumário</w:t>
      </w:r>
      <w:r w:rsidR="00E73868" w:rsidRPr="00E73868">
        <w:rPr>
          <w:rFonts w:ascii="Times New Roman" w:eastAsiaTheme="minorEastAsia" w:hAnsi="Times New Roman" w:cs="Times New Roman"/>
        </w:rPr>
        <w:t xml:space="preserve">, pois este começa com </w:t>
      </w:r>
      <w:r>
        <w:rPr>
          <w:rFonts w:ascii="Times New Roman" w:eastAsiaTheme="minorEastAsia" w:hAnsi="Times New Roman" w:cs="Times New Roman"/>
        </w:rPr>
        <w:t xml:space="preserve">uma detenção do infrator feita pela polícia/ autoridade judiciária, </w:t>
      </w:r>
      <w:proofErr w:type="spellStart"/>
      <w:r>
        <w:rPr>
          <w:rFonts w:ascii="Times New Roman" w:eastAsiaTheme="minorEastAsia" w:hAnsi="Times New Roman" w:cs="Times New Roman"/>
        </w:rPr>
        <w:t>etc</w:t>
      </w:r>
      <w:proofErr w:type="spellEnd"/>
      <w:r>
        <w:rPr>
          <w:rFonts w:ascii="Times New Roman" w:eastAsiaTheme="minorEastAsia" w:hAnsi="Times New Roman" w:cs="Times New Roman"/>
        </w:rPr>
        <w:t xml:space="preserve"> (352º/2, CPP). Nos crimes particulares </w:t>
      </w:r>
      <w:r w:rsidR="00E73868" w:rsidRPr="00E73868">
        <w:rPr>
          <w:rFonts w:ascii="Times New Roman" w:eastAsiaTheme="minorEastAsia" w:hAnsi="Times New Roman" w:cs="Times New Roman"/>
        </w:rPr>
        <w:t xml:space="preserve">apenas </w:t>
      </w:r>
      <w:r>
        <w:rPr>
          <w:rFonts w:ascii="Times New Roman" w:eastAsiaTheme="minorEastAsia" w:hAnsi="Times New Roman" w:cs="Times New Roman"/>
        </w:rPr>
        <w:t>há lugar à</w:t>
      </w:r>
      <w:r w:rsidR="00E73868" w:rsidRPr="00E73868">
        <w:rPr>
          <w:rFonts w:ascii="Times New Roman" w:eastAsiaTheme="minorEastAsia" w:hAnsi="Times New Roman" w:cs="Times New Roman"/>
        </w:rPr>
        <w:t xml:space="preserve"> identificação do formal do infrator (255º/4</w:t>
      </w:r>
      <w:r>
        <w:rPr>
          <w:rFonts w:ascii="Times New Roman" w:eastAsiaTheme="minorEastAsia" w:hAnsi="Times New Roman" w:cs="Times New Roman"/>
        </w:rPr>
        <w:t>, CPP)</w:t>
      </w:r>
      <w:r w:rsidR="00E73868" w:rsidRPr="00E73868">
        <w:rPr>
          <w:rFonts w:ascii="Times New Roman" w:eastAsiaTheme="minorEastAsia" w:hAnsi="Times New Roman" w:cs="Times New Roman"/>
        </w:rPr>
        <w:t>;</w:t>
      </w:r>
    </w:p>
    <w:p w14:paraId="71CE0AB1" w14:textId="46AACA8C" w:rsidR="00573A0B" w:rsidRPr="00E65487" w:rsidRDefault="000A6ED8"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lastRenderedPageBreak/>
        <w:t>(v)</w:t>
      </w:r>
      <w:r w:rsidR="00E73868" w:rsidRPr="00E73868">
        <w:rPr>
          <w:rFonts w:ascii="Times New Roman" w:eastAsiaTheme="minorEastAsia" w:hAnsi="Times New Roman" w:cs="Times New Roman"/>
        </w:rPr>
        <w:t xml:space="preserve"> </w:t>
      </w:r>
      <w:r>
        <w:rPr>
          <w:rFonts w:ascii="Times New Roman" w:eastAsiaTheme="minorEastAsia" w:hAnsi="Times New Roman" w:cs="Times New Roman"/>
        </w:rPr>
        <w:t>Os crimes parti</w:t>
      </w:r>
      <w:r w:rsidR="00E73868" w:rsidRPr="00E73868">
        <w:rPr>
          <w:rFonts w:ascii="Times New Roman" w:eastAsiaTheme="minorEastAsia" w:hAnsi="Times New Roman" w:cs="Times New Roman"/>
        </w:rPr>
        <w:t>c</w:t>
      </w:r>
      <w:r>
        <w:rPr>
          <w:rFonts w:ascii="Times New Roman" w:eastAsiaTheme="minorEastAsia" w:hAnsi="Times New Roman" w:cs="Times New Roman"/>
        </w:rPr>
        <w:t>u</w:t>
      </w:r>
      <w:r w:rsidR="00E73868" w:rsidRPr="00E73868">
        <w:rPr>
          <w:rFonts w:ascii="Times New Roman" w:eastAsiaTheme="minorEastAsia" w:hAnsi="Times New Roman" w:cs="Times New Roman"/>
        </w:rPr>
        <w:t xml:space="preserve">lares e semipúblicos admitem </w:t>
      </w:r>
      <w:r>
        <w:rPr>
          <w:rFonts w:ascii="Times New Roman" w:eastAsiaTheme="minorEastAsia" w:hAnsi="Times New Roman" w:cs="Times New Roman"/>
        </w:rPr>
        <w:t>a desistência e a renúnci</w:t>
      </w:r>
      <w:r w:rsidR="00E73868" w:rsidRPr="00E73868">
        <w:rPr>
          <w:rFonts w:ascii="Times New Roman" w:eastAsiaTheme="minorEastAsia" w:hAnsi="Times New Roman" w:cs="Times New Roman"/>
        </w:rPr>
        <w:t>a da queixa por parte de quem a apresenta até um certo momento</w:t>
      </w:r>
      <w:r>
        <w:rPr>
          <w:rFonts w:ascii="Times New Roman" w:eastAsiaTheme="minorEastAsia" w:hAnsi="Times New Roman" w:cs="Times New Roman"/>
        </w:rPr>
        <w:t xml:space="preserve"> do andamento do processo penal.</w:t>
      </w:r>
      <w:r w:rsidR="00E73868" w:rsidRPr="00E73868">
        <w:rPr>
          <w:rFonts w:ascii="Times New Roman" w:eastAsiaTheme="minorEastAsia" w:hAnsi="Times New Roman" w:cs="Times New Roman"/>
        </w:rPr>
        <w:t xml:space="preserve"> </w:t>
      </w:r>
      <w:r>
        <w:rPr>
          <w:rFonts w:ascii="Times New Roman" w:eastAsiaTheme="minorEastAsia" w:hAnsi="Times New Roman" w:cs="Times New Roman"/>
        </w:rPr>
        <w:t xml:space="preserve">Já </w:t>
      </w:r>
      <w:r w:rsidR="00E73868" w:rsidRPr="00E73868">
        <w:rPr>
          <w:rFonts w:ascii="Times New Roman" w:eastAsiaTheme="minorEastAsia" w:hAnsi="Times New Roman" w:cs="Times New Roman"/>
        </w:rPr>
        <w:t xml:space="preserve">nos crimes </w:t>
      </w:r>
      <w:r w:rsidRPr="00E73868">
        <w:rPr>
          <w:rFonts w:ascii="Times New Roman" w:eastAsiaTheme="minorEastAsia" w:hAnsi="Times New Roman" w:cs="Times New Roman"/>
        </w:rPr>
        <w:t>públicos</w:t>
      </w:r>
      <w:r w:rsidR="00E73868" w:rsidRPr="00E73868">
        <w:rPr>
          <w:rFonts w:ascii="Times New Roman" w:eastAsiaTheme="minorEastAsia" w:hAnsi="Times New Roman" w:cs="Times New Roman"/>
        </w:rPr>
        <w:t xml:space="preserve"> esta forma de cessar o processo não tem lugar.</w:t>
      </w:r>
      <w:r w:rsidR="00F40877">
        <w:rPr>
          <w:rFonts w:ascii="Times New Roman" w:eastAsiaTheme="minorEastAsia" w:hAnsi="Times New Roman" w:cs="Times New Roman"/>
        </w:rPr>
        <w:t xml:space="preserve"> Caso o MP acuse, pede a absolvição ou pede a condenação, mas nunca pode desistir. Assim como na fase de inquérito, ou acusa ou arquiva, mas nunca pode desistir.</w:t>
      </w:r>
    </w:p>
    <w:p w14:paraId="6F3AA841" w14:textId="6410C121" w:rsidR="00E73868" w:rsidRDefault="00D21094" w:rsidP="00E65487">
      <w:pPr>
        <w:spacing w:line="360" w:lineRule="auto"/>
        <w:jc w:val="both"/>
        <w:rPr>
          <w:rFonts w:ascii="Times New Roman" w:hAnsi="Times New Roman" w:cs="Times New Roman"/>
          <w:b/>
          <w:szCs w:val="24"/>
        </w:rPr>
      </w:pPr>
      <w:r w:rsidRPr="00D21094">
        <w:rPr>
          <w:rFonts w:ascii="Times New Roman" w:hAnsi="Times New Roman" w:cs="Times New Roman"/>
          <w:b/>
          <w:szCs w:val="24"/>
        </w:rPr>
        <w:t>2.2. O regime do direito de queixa</w:t>
      </w:r>
    </w:p>
    <w:p w14:paraId="439CE1CF" w14:textId="48B3D115" w:rsidR="00D21094" w:rsidRDefault="00D21094" w:rsidP="00E65487">
      <w:pPr>
        <w:spacing w:line="360" w:lineRule="auto"/>
        <w:rPr>
          <w:rFonts w:ascii="Times New Roman" w:hAnsi="Times New Roman" w:cs="Times New Roman"/>
          <w:b/>
        </w:rPr>
      </w:pPr>
      <w:r w:rsidRPr="00D21094">
        <w:rPr>
          <w:rFonts w:ascii="Times New Roman" w:hAnsi="Times New Roman" w:cs="Times New Roman"/>
          <w:b/>
        </w:rPr>
        <w:t>2.2.1. Legitimidade (art. 113º, CP)</w:t>
      </w:r>
    </w:p>
    <w:p w14:paraId="3659946A" w14:textId="77777777" w:rsidR="00FC14C7" w:rsidRDefault="00D21094"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 nosso Código Penal</w:t>
      </w:r>
      <w:r w:rsidRPr="00D21094">
        <w:rPr>
          <w:rFonts w:ascii="Times New Roman" w:eastAsiaTheme="minorEastAsia" w:hAnsi="Times New Roman" w:cs="Times New Roman"/>
        </w:rPr>
        <w:t xml:space="preserve"> usa um conceito fundamental para caracterizar a leg</w:t>
      </w:r>
      <w:r w:rsidR="00FC14C7">
        <w:rPr>
          <w:rFonts w:ascii="Times New Roman" w:eastAsiaTheme="minorEastAsia" w:hAnsi="Times New Roman" w:cs="Times New Roman"/>
        </w:rPr>
        <w:t xml:space="preserve">itimidade do direito de queixa: </w:t>
      </w:r>
      <w:r w:rsidRPr="00D21094">
        <w:rPr>
          <w:rFonts w:ascii="Times New Roman" w:eastAsiaTheme="minorEastAsia" w:hAnsi="Times New Roman" w:cs="Times New Roman"/>
        </w:rPr>
        <w:t xml:space="preserve">o </w:t>
      </w:r>
      <w:r w:rsidR="00FC14C7">
        <w:rPr>
          <w:rFonts w:ascii="Times New Roman" w:eastAsiaTheme="minorEastAsia" w:hAnsi="Times New Roman" w:cs="Times New Roman"/>
        </w:rPr>
        <w:t xml:space="preserve">conceito </w:t>
      </w:r>
      <w:r w:rsidRPr="00D21094">
        <w:rPr>
          <w:rFonts w:ascii="Times New Roman" w:eastAsiaTheme="minorEastAsia" w:hAnsi="Times New Roman" w:cs="Times New Roman"/>
        </w:rPr>
        <w:t xml:space="preserve">de </w:t>
      </w:r>
      <w:r w:rsidRPr="00D21094">
        <w:rPr>
          <w:rFonts w:ascii="Times New Roman" w:eastAsiaTheme="minorEastAsia" w:hAnsi="Times New Roman" w:cs="Times New Roman"/>
          <w:b/>
        </w:rPr>
        <w:t>ofendido</w:t>
      </w:r>
      <w:r w:rsidRPr="00D21094">
        <w:rPr>
          <w:rFonts w:ascii="Times New Roman" w:eastAsiaTheme="minorEastAsia" w:hAnsi="Times New Roman" w:cs="Times New Roman"/>
        </w:rPr>
        <w:t xml:space="preserve"> (113º</w:t>
      </w:r>
      <w:r w:rsidR="00FC14C7">
        <w:rPr>
          <w:rFonts w:ascii="Times New Roman" w:eastAsiaTheme="minorEastAsia" w:hAnsi="Times New Roman" w:cs="Times New Roman"/>
        </w:rPr>
        <w:t xml:space="preserve">, CP). </w:t>
      </w:r>
    </w:p>
    <w:p w14:paraId="7392E0E2" w14:textId="3FA94DF2" w:rsidR="00FC14C7" w:rsidRDefault="00144802"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Não é ofendido qualquer pessoa prejudicada pelo crime. </w:t>
      </w:r>
      <w:r w:rsidR="00FC14C7">
        <w:rPr>
          <w:rFonts w:ascii="Times New Roman" w:eastAsiaTheme="minorEastAsia" w:hAnsi="Times New Roman" w:cs="Times New Roman"/>
        </w:rPr>
        <w:t xml:space="preserve">O ofendido é o </w:t>
      </w:r>
      <w:r w:rsidR="00FC14C7" w:rsidRPr="00FC14C7">
        <w:rPr>
          <w:rFonts w:ascii="Times New Roman" w:eastAsiaTheme="minorEastAsia" w:hAnsi="Times New Roman" w:cs="Times New Roman"/>
          <w:b/>
          <w:i/>
        </w:rPr>
        <w:t>t</w:t>
      </w:r>
      <w:r w:rsidR="00D21094" w:rsidRPr="00D21094">
        <w:rPr>
          <w:rFonts w:ascii="Times New Roman" w:eastAsiaTheme="minorEastAsia" w:hAnsi="Times New Roman" w:cs="Times New Roman"/>
          <w:b/>
          <w:i/>
        </w:rPr>
        <w:t>itular do bem jurídico</w:t>
      </w:r>
      <w:r w:rsidR="00285336">
        <w:rPr>
          <w:rFonts w:ascii="Times New Roman" w:eastAsiaTheme="minorEastAsia" w:hAnsi="Times New Roman" w:cs="Times New Roman"/>
          <w:b/>
          <w:i/>
        </w:rPr>
        <w:t xml:space="preserve"> objeto de tutela imediata e direta </w:t>
      </w:r>
      <w:r w:rsidR="00D21094" w:rsidRPr="00D21094">
        <w:rPr>
          <w:rFonts w:ascii="Times New Roman" w:eastAsiaTheme="minorEastAsia" w:hAnsi="Times New Roman" w:cs="Times New Roman"/>
          <w:b/>
          <w:i/>
        </w:rPr>
        <w:t>pelo tipo incriminador de que se acusa o arguido</w:t>
      </w:r>
      <w:r w:rsidR="00FC14C7">
        <w:rPr>
          <w:rFonts w:ascii="Times New Roman" w:eastAsiaTheme="minorEastAsia" w:hAnsi="Times New Roman" w:cs="Times New Roman"/>
        </w:rPr>
        <w:t xml:space="preserve">. </w:t>
      </w:r>
    </w:p>
    <w:p w14:paraId="5087E7EF" w14:textId="303A5001" w:rsidR="00FC14C7" w:rsidRDefault="00FC14C7" w:rsidP="00E65487">
      <w:pPr>
        <w:spacing w:line="360" w:lineRule="auto"/>
        <w:ind w:firstLine="708"/>
        <w:jc w:val="both"/>
        <w:rPr>
          <w:rFonts w:ascii="Times New Roman" w:eastAsiaTheme="minorEastAsia" w:hAnsi="Times New Roman" w:cs="Times New Roman"/>
          <w:b/>
          <w:i/>
        </w:rPr>
      </w:pPr>
      <w:r>
        <w:rPr>
          <w:rFonts w:ascii="Times New Roman" w:eastAsiaTheme="minorEastAsia" w:hAnsi="Times New Roman" w:cs="Times New Roman"/>
        </w:rPr>
        <w:t xml:space="preserve">Por seu turno, cumpre olhar o conceito de bem jurídico. Efetivamente, este assume uma </w:t>
      </w:r>
      <w:r w:rsidR="00D21094" w:rsidRPr="00D21094">
        <w:rPr>
          <w:rFonts w:ascii="Times New Roman" w:eastAsiaTheme="minorEastAsia" w:hAnsi="Times New Roman" w:cs="Times New Roman"/>
        </w:rPr>
        <w:t>dimen</w:t>
      </w:r>
      <w:r>
        <w:rPr>
          <w:rFonts w:ascii="Times New Roman" w:eastAsiaTheme="minorEastAsia" w:hAnsi="Times New Roman" w:cs="Times New Roman"/>
        </w:rPr>
        <w:t xml:space="preserve">são substantiva (como lecionado em Teoria da Lei Penal), mas possui também um sentido processual: </w:t>
      </w:r>
      <w:r w:rsidR="00D21094" w:rsidRPr="00D21094">
        <w:rPr>
          <w:rFonts w:ascii="Times New Roman" w:eastAsiaTheme="minorEastAsia" w:hAnsi="Times New Roman" w:cs="Times New Roman"/>
        </w:rPr>
        <w:t>permite d</w:t>
      </w:r>
      <w:r>
        <w:rPr>
          <w:rFonts w:ascii="Times New Roman" w:eastAsiaTheme="minorEastAsia" w:hAnsi="Times New Roman" w:cs="Times New Roman"/>
        </w:rPr>
        <w:t>eterminar o cí</w:t>
      </w:r>
      <w:r w:rsidR="00D21094" w:rsidRPr="00D21094">
        <w:rPr>
          <w:rFonts w:ascii="Times New Roman" w:eastAsiaTheme="minorEastAsia" w:hAnsi="Times New Roman" w:cs="Times New Roman"/>
        </w:rPr>
        <w:t>rculo de agentes que pode assumir uma posição processual específica que deriva do facto de o CP e o CPP utilizarem o</w:t>
      </w:r>
      <w:r>
        <w:rPr>
          <w:rFonts w:ascii="Times New Roman" w:eastAsiaTheme="minorEastAsia" w:hAnsi="Times New Roman" w:cs="Times New Roman"/>
        </w:rPr>
        <w:t xml:space="preserve"> conceito de</w:t>
      </w:r>
      <w:r w:rsidR="00D21094" w:rsidRPr="00D21094">
        <w:rPr>
          <w:rFonts w:ascii="Times New Roman" w:eastAsiaTheme="minorEastAsia" w:hAnsi="Times New Roman" w:cs="Times New Roman"/>
        </w:rPr>
        <w:t xml:space="preserve"> ofendido como ponto de partida da legitimidad</w:t>
      </w:r>
      <w:r>
        <w:rPr>
          <w:rFonts w:ascii="Times New Roman" w:eastAsiaTheme="minorEastAsia" w:hAnsi="Times New Roman" w:cs="Times New Roman"/>
        </w:rPr>
        <w:t>e material do direito de queixa. Assim se delimita</w:t>
      </w:r>
      <w:r w:rsidR="00D21094" w:rsidRPr="00D21094">
        <w:rPr>
          <w:rFonts w:ascii="Times New Roman" w:eastAsiaTheme="minorEastAsia" w:hAnsi="Times New Roman" w:cs="Times New Roman"/>
        </w:rPr>
        <w:t xml:space="preserve"> a possibilidade da vítima ou do representante da vítima participar no processo</w:t>
      </w:r>
      <w:r>
        <w:rPr>
          <w:rFonts w:ascii="Times New Roman" w:eastAsiaTheme="minorEastAsia" w:hAnsi="Times New Roman" w:cs="Times New Roman"/>
        </w:rPr>
        <w:t xml:space="preserve"> penal</w:t>
      </w:r>
      <w:r w:rsidR="00D21094" w:rsidRPr="00D21094">
        <w:rPr>
          <w:rFonts w:ascii="Times New Roman" w:eastAsiaTheme="minorEastAsia" w:hAnsi="Times New Roman" w:cs="Times New Roman"/>
        </w:rPr>
        <w:t xml:space="preserve">. </w:t>
      </w:r>
      <w:r w:rsidR="00D21094" w:rsidRPr="00D21094">
        <w:rPr>
          <w:rFonts w:ascii="Times New Roman" w:eastAsiaTheme="minorEastAsia" w:hAnsi="Times New Roman" w:cs="Times New Roman"/>
          <w:b/>
          <w:i/>
        </w:rPr>
        <w:t>O ofendido pode, por ser o titular do BJ protegido pelo tipo incriminador, decidir da necessidade</w:t>
      </w:r>
      <w:r w:rsidRPr="00FC14C7">
        <w:rPr>
          <w:rFonts w:ascii="Times New Roman" w:eastAsiaTheme="minorEastAsia" w:hAnsi="Times New Roman" w:cs="Times New Roman"/>
          <w:b/>
          <w:i/>
        </w:rPr>
        <w:t xml:space="preserve"> do processo penal.</w:t>
      </w:r>
    </w:p>
    <w:p w14:paraId="748FAA33" w14:textId="18072D73" w:rsidR="00D21094" w:rsidRDefault="00D21094" w:rsidP="00E65487">
      <w:pPr>
        <w:spacing w:line="360" w:lineRule="auto"/>
        <w:jc w:val="both"/>
        <w:rPr>
          <w:rFonts w:ascii="Times New Roman" w:hAnsi="Times New Roman" w:cs="Times New Roman"/>
          <w:b/>
        </w:rPr>
      </w:pPr>
      <w:r w:rsidRPr="00D21094">
        <w:rPr>
          <w:rFonts w:ascii="Times New Roman" w:hAnsi="Times New Roman" w:cs="Times New Roman"/>
          <w:b/>
        </w:rPr>
        <w:t xml:space="preserve">2.2.2. </w:t>
      </w:r>
      <w:r w:rsidR="00651326">
        <w:rPr>
          <w:rFonts w:ascii="Times New Roman" w:hAnsi="Times New Roman" w:cs="Times New Roman"/>
          <w:b/>
        </w:rPr>
        <w:t>Extensão subjetiva do direito de</w:t>
      </w:r>
      <w:r w:rsidRPr="00D21094">
        <w:rPr>
          <w:rFonts w:ascii="Times New Roman" w:hAnsi="Times New Roman" w:cs="Times New Roman"/>
          <w:b/>
        </w:rPr>
        <w:t xml:space="preserve"> queixa (art. </w:t>
      </w:r>
      <w:r w:rsidR="00651326">
        <w:rPr>
          <w:rFonts w:ascii="Times New Roman" w:hAnsi="Times New Roman" w:cs="Times New Roman"/>
          <w:b/>
        </w:rPr>
        <w:t xml:space="preserve">113º e </w:t>
      </w:r>
      <w:r w:rsidRPr="00D21094">
        <w:rPr>
          <w:rFonts w:ascii="Times New Roman" w:hAnsi="Times New Roman" w:cs="Times New Roman"/>
          <w:b/>
        </w:rPr>
        <w:t>114º, CP)</w:t>
      </w:r>
    </w:p>
    <w:p w14:paraId="4AC6E573" w14:textId="77422023" w:rsidR="00651326" w:rsidRPr="00D21094" w:rsidRDefault="00651326" w:rsidP="00E65487">
      <w:pPr>
        <w:spacing w:line="360" w:lineRule="auto"/>
        <w:ind w:firstLine="708"/>
        <w:jc w:val="both"/>
        <w:rPr>
          <w:rFonts w:ascii="Times New Roman" w:eastAsiaTheme="minorEastAsia" w:hAnsi="Times New Roman" w:cs="Times New Roman"/>
        </w:rPr>
      </w:pPr>
      <w:r w:rsidRPr="00D21094">
        <w:rPr>
          <w:rFonts w:ascii="Times New Roman" w:eastAsiaTheme="minorEastAsia" w:hAnsi="Times New Roman" w:cs="Times New Roman"/>
        </w:rPr>
        <w:t>O conceito de ofendido é</w:t>
      </w:r>
      <w:r>
        <w:rPr>
          <w:rFonts w:ascii="Times New Roman" w:eastAsiaTheme="minorEastAsia" w:hAnsi="Times New Roman" w:cs="Times New Roman"/>
        </w:rPr>
        <w:t xml:space="preserve">, como vimos </w:t>
      </w:r>
      <w:r>
        <w:rPr>
          <w:rFonts w:ascii="Times New Roman" w:eastAsiaTheme="minorEastAsia" w:hAnsi="Times New Roman" w:cs="Times New Roman"/>
          <w:i/>
        </w:rPr>
        <w:t>supra</w:t>
      </w:r>
      <w:r>
        <w:rPr>
          <w:rFonts w:ascii="Times New Roman" w:eastAsiaTheme="minorEastAsia" w:hAnsi="Times New Roman" w:cs="Times New Roman"/>
        </w:rPr>
        <w:t>,</w:t>
      </w:r>
      <w:r w:rsidRPr="00D21094">
        <w:rPr>
          <w:rFonts w:ascii="Times New Roman" w:eastAsiaTheme="minorEastAsia" w:hAnsi="Times New Roman" w:cs="Times New Roman"/>
        </w:rPr>
        <w:t xml:space="preserve"> fulcral para definir </w:t>
      </w:r>
      <w:r>
        <w:rPr>
          <w:rFonts w:ascii="Times New Roman" w:eastAsiaTheme="minorEastAsia" w:hAnsi="Times New Roman" w:cs="Times New Roman"/>
        </w:rPr>
        <w:t xml:space="preserve">a </w:t>
      </w:r>
      <w:r w:rsidRPr="00D21094">
        <w:rPr>
          <w:rFonts w:ascii="Times New Roman" w:eastAsiaTheme="minorEastAsia" w:hAnsi="Times New Roman" w:cs="Times New Roman"/>
        </w:rPr>
        <w:t>legitimidade do direito de queixa, mas esta estende-se depois para o representante do ofendido (113º/4) o</w:t>
      </w:r>
      <w:r>
        <w:rPr>
          <w:rFonts w:ascii="Times New Roman" w:eastAsiaTheme="minorEastAsia" w:hAnsi="Times New Roman" w:cs="Times New Roman"/>
        </w:rPr>
        <w:t>u para quem lhe suceda (113º/2).</w:t>
      </w:r>
    </w:p>
    <w:p w14:paraId="57DA3BF3" w14:textId="77777777" w:rsidR="00651326" w:rsidRDefault="00651326"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 representação do ofendido, deixa poucas dúvidas pois rege-se pelas normas convencionais de suprimento da capacidade de exercício (</w:t>
      </w:r>
      <w:proofErr w:type="spellStart"/>
      <w:r>
        <w:rPr>
          <w:rFonts w:ascii="Times New Roman" w:eastAsiaTheme="minorEastAsia" w:hAnsi="Times New Roman" w:cs="Times New Roman"/>
          <w:i/>
        </w:rPr>
        <w:t>verbi</w:t>
      </w:r>
      <w:proofErr w:type="spellEnd"/>
      <w:r>
        <w:rPr>
          <w:rFonts w:ascii="Times New Roman" w:eastAsiaTheme="minorEastAsia" w:hAnsi="Times New Roman" w:cs="Times New Roman"/>
          <w:i/>
        </w:rPr>
        <w:t xml:space="preserve"> gratia </w:t>
      </w:r>
      <w:r>
        <w:rPr>
          <w:rFonts w:ascii="Times New Roman" w:eastAsiaTheme="minorEastAsia" w:hAnsi="Times New Roman" w:cs="Times New Roman"/>
        </w:rPr>
        <w:t>pais representam o seu filho menor a realizar uma queixa).</w:t>
      </w:r>
    </w:p>
    <w:p w14:paraId="4B5D53E1" w14:textId="2B1C6C2C" w:rsidR="00651326" w:rsidRPr="00D21094" w:rsidRDefault="00651326"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Olhemos, portanto, com mais detalhe o m</w:t>
      </w:r>
      <w:r w:rsidRPr="00D21094">
        <w:rPr>
          <w:rFonts w:ascii="Times New Roman" w:eastAsiaTheme="minorEastAsia" w:hAnsi="Times New Roman" w:cs="Times New Roman"/>
        </w:rPr>
        <w:t>ecanismo de sucessão</w:t>
      </w:r>
      <w:r>
        <w:rPr>
          <w:rFonts w:ascii="Times New Roman" w:eastAsiaTheme="minorEastAsia" w:hAnsi="Times New Roman" w:cs="Times New Roman"/>
        </w:rPr>
        <w:t xml:space="preserve"> no direito de queixa do ofendido. Este tem lugar, nos casos em que o ofendido vem a óbito </w:t>
      </w:r>
      <w:r w:rsidRPr="00D21094">
        <w:rPr>
          <w:rFonts w:ascii="Times New Roman" w:eastAsiaTheme="minorEastAsia" w:hAnsi="Times New Roman" w:cs="Times New Roman"/>
        </w:rPr>
        <w:t xml:space="preserve">sem renunciar </w:t>
      </w:r>
      <w:r>
        <w:rPr>
          <w:rFonts w:ascii="Times New Roman" w:eastAsiaTheme="minorEastAsia" w:hAnsi="Times New Roman" w:cs="Times New Roman"/>
        </w:rPr>
        <w:t xml:space="preserve">ao direito de queixa. A identificação das pessoas com legitimidade na sucessão indicadas pelo 113º/2 </w:t>
      </w:r>
      <w:r w:rsidRPr="00D21094">
        <w:rPr>
          <w:rFonts w:ascii="Times New Roman" w:eastAsiaTheme="minorEastAsia" w:hAnsi="Times New Roman" w:cs="Times New Roman"/>
        </w:rPr>
        <w:t>exige alguma interpretação</w:t>
      </w:r>
      <w:r>
        <w:rPr>
          <w:rFonts w:ascii="Times New Roman" w:eastAsiaTheme="minorEastAsia" w:hAnsi="Times New Roman" w:cs="Times New Roman"/>
        </w:rPr>
        <w:t xml:space="preserve"> deste normativo</w:t>
      </w:r>
      <w:r w:rsidRPr="00D21094">
        <w:rPr>
          <w:rFonts w:ascii="Times New Roman" w:eastAsiaTheme="minorEastAsia" w:hAnsi="Times New Roman" w:cs="Times New Roman"/>
        </w:rPr>
        <w:t>:</w:t>
      </w:r>
    </w:p>
    <w:p w14:paraId="5667B62E" w14:textId="4B7F1DB8" w:rsidR="00651326" w:rsidRPr="00D21094" w:rsidRDefault="00651326" w:rsidP="00E65487">
      <w:pPr>
        <w:spacing w:line="360" w:lineRule="auto"/>
        <w:ind w:firstLine="708"/>
        <w:jc w:val="both"/>
        <w:rPr>
          <w:rFonts w:ascii="Times New Roman" w:eastAsiaTheme="minorEastAsia" w:hAnsi="Times New Roman" w:cs="Times New Roman"/>
        </w:rPr>
      </w:pPr>
      <w:r w:rsidRPr="00D21094">
        <w:rPr>
          <w:rFonts w:ascii="Times New Roman" w:eastAsiaTheme="minorEastAsia" w:hAnsi="Times New Roman" w:cs="Times New Roman"/>
        </w:rPr>
        <w:t>i)</w:t>
      </w:r>
      <w:r>
        <w:rPr>
          <w:rFonts w:ascii="Times New Roman" w:eastAsiaTheme="minorEastAsia" w:hAnsi="Times New Roman" w:cs="Times New Roman"/>
        </w:rPr>
        <w:t xml:space="preserve"> Se a pessoa elegível a suceder no direito de queixa comp</w:t>
      </w:r>
      <w:r w:rsidRPr="00D21094">
        <w:rPr>
          <w:rFonts w:ascii="Times New Roman" w:eastAsiaTheme="minorEastAsia" w:hAnsi="Times New Roman" w:cs="Times New Roman"/>
        </w:rPr>
        <w:t>articipou no crime</w:t>
      </w:r>
      <w:r>
        <w:rPr>
          <w:rFonts w:ascii="Times New Roman" w:eastAsiaTheme="minorEastAsia" w:hAnsi="Times New Roman" w:cs="Times New Roman"/>
        </w:rPr>
        <w:t xml:space="preserve"> de que o ofendido foi vítima, então o direito de queixa não se e</w:t>
      </w:r>
      <w:r w:rsidRPr="00D21094">
        <w:rPr>
          <w:rFonts w:ascii="Times New Roman" w:eastAsiaTheme="minorEastAsia" w:hAnsi="Times New Roman" w:cs="Times New Roman"/>
        </w:rPr>
        <w:t>s</w:t>
      </w:r>
      <w:r>
        <w:rPr>
          <w:rFonts w:ascii="Times New Roman" w:eastAsiaTheme="minorEastAsia" w:hAnsi="Times New Roman" w:cs="Times New Roman"/>
        </w:rPr>
        <w:t>tende a essa pessoa;</w:t>
      </w:r>
    </w:p>
    <w:p w14:paraId="63C4DB93" w14:textId="07099F0D" w:rsidR="00651326" w:rsidRPr="00D21094" w:rsidRDefault="00651326"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lastRenderedPageBreak/>
        <w:t xml:space="preserve">ii) Os </w:t>
      </w:r>
      <w:r w:rsidRPr="00D21094">
        <w:rPr>
          <w:rFonts w:ascii="Times New Roman" w:eastAsiaTheme="minorEastAsia" w:hAnsi="Times New Roman" w:cs="Times New Roman"/>
        </w:rPr>
        <w:t>beneficiários desta sucessão serão</w:t>
      </w:r>
      <w:r>
        <w:rPr>
          <w:rFonts w:ascii="Times New Roman" w:eastAsiaTheme="minorEastAsia" w:hAnsi="Times New Roman" w:cs="Times New Roman"/>
        </w:rPr>
        <w:t>,</w:t>
      </w:r>
      <w:r w:rsidRPr="00D21094">
        <w:rPr>
          <w:rFonts w:ascii="Times New Roman" w:eastAsiaTheme="minorEastAsia" w:hAnsi="Times New Roman" w:cs="Times New Roman"/>
        </w:rPr>
        <w:t xml:space="preserve"> em primeiro lugar</w:t>
      </w:r>
      <w:r>
        <w:rPr>
          <w:rFonts w:ascii="Times New Roman" w:eastAsiaTheme="minorEastAsia" w:hAnsi="Times New Roman" w:cs="Times New Roman"/>
        </w:rPr>
        <w:t>,</w:t>
      </w:r>
      <w:r w:rsidRPr="00D21094">
        <w:rPr>
          <w:rFonts w:ascii="Times New Roman" w:eastAsiaTheme="minorEastAsia" w:hAnsi="Times New Roman" w:cs="Times New Roman"/>
        </w:rPr>
        <w:t xml:space="preserve"> os da al.</w:t>
      </w:r>
      <w:r>
        <w:rPr>
          <w:rFonts w:ascii="Times New Roman" w:eastAsiaTheme="minorEastAsia" w:hAnsi="Times New Roman" w:cs="Times New Roman"/>
        </w:rPr>
        <w:t xml:space="preserve"> </w:t>
      </w:r>
      <w:r w:rsidRPr="00D21094">
        <w:rPr>
          <w:rFonts w:ascii="Times New Roman" w:eastAsiaTheme="minorEastAsia" w:hAnsi="Times New Roman" w:cs="Times New Roman"/>
        </w:rPr>
        <w:t>a)</w:t>
      </w:r>
      <w:r>
        <w:rPr>
          <w:rFonts w:ascii="Times New Roman" w:eastAsiaTheme="minorEastAsia" w:hAnsi="Times New Roman" w:cs="Times New Roman"/>
        </w:rPr>
        <w:t xml:space="preserve"> do 113º/2;</w:t>
      </w:r>
      <w:r w:rsidRPr="00D21094">
        <w:rPr>
          <w:rFonts w:ascii="Times New Roman" w:eastAsiaTheme="minorEastAsia" w:hAnsi="Times New Roman" w:cs="Times New Roman"/>
        </w:rPr>
        <w:t xml:space="preserve"> e</w:t>
      </w:r>
      <w:r>
        <w:rPr>
          <w:rFonts w:ascii="Times New Roman" w:eastAsiaTheme="minorEastAsia" w:hAnsi="Times New Roman" w:cs="Times New Roman"/>
        </w:rPr>
        <w:t xml:space="preserve">, </w:t>
      </w:r>
      <w:r w:rsidRPr="00651326">
        <w:rPr>
          <w:rFonts w:ascii="Times New Roman" w:eastAsiaTheme="minorEastAsia" w:hAnsi="Times New Roman" w:cs="Times New Roman"/>
          <w:b/>
        </w:rPr>
        <w:t>apenas se não existir ninguém da primeira alínea</w:t>
      </w:r>
      <w:r>
        <w:rPr>
          <w:rFonts w:ascii="Times New Roman" w:eastAsiaTheme="minorEastAsia" w:hAnsi="Times New Roman" w:cs="Times New Roman"/>
        </w:rPr>
        <w:t xml:space="preserve">, </w:t>
      </w:r>
      <w:r w:rsidRPr="00D21094">
        <w:rPr>
          <w:rFonts w:ascii="Times New Roman" w:eastAsiaTheme="minorEastAsia" w:hAnsi="Times New Roman" w:cs="Times New Roman"/>
        </w:rPr>
        <w:t>serão os da al. b), de forma supletiva. Há</w:t>
      </w:r>
      <w:r>
        <w:rPr>
          <w:rFonts w:ascii="Times New Roman" w:eastAsiaTheme="minorEastAsia" w:hAnsi="Times New Roman" w:cs="Times New Roman"/>
        </w:rPr>
        <w:t>, de facto,</w:t>
      </w:r>
      <w:r w:rsidRPr="00D21094">
        <w:rPr>
          <w:rFonts w:ascii="Times New Roman" w:eastAsiaTheme="minorEastAsia" w:hAnsi="Times New Roman" w:cs="Times New Roman"/>
        </w:rPr>
        <w:t xml:space="preserve"> uma legitimidade subsidiária dos membros da al. b)</w:t>
      </w:r>
      <w:r>
        <w:rPr>
          <w:rFonts w:ascii="Times New Roman" w:eastAsiaTheme="minorEastAsia" w:hAnsi="Times New Roman" w:cs="Times New Roman"/>
        </w:rPr>
        <w:t>: m</w:t>
      </w:r>
      <w:r w:rsidRPr="00D21094">
        <w:rPr>
          <w:rFonts w:ascii="Times New Roman" w:eastAsiaTheme="minorEastAsia" w:hAnsi="Times New Roman" w:cs="Times New Roman"/>
        </w:rPr>
        <w:t xml:space="preserve">esmo </w:t>
      </w:r>
      <w:r>
        <w:rPr>
          <w:rFonts w:ascii="Times New Roman" w:eastAsiaTheme="minorEastAsia" w:hAnsi="Times New Roman" w:cs="Times New Roman"/>
        </w:rPr>
        <w:t>que nenhuma das pessoas da al. a)</w:t>
      </w:r>
      <w:r w:rsidRPr="00D21094">
        <w:rPr>
          <w:rFonts w:ascii="Times New Roman" w:eastAsiaTheme="minorEastAsia" w:hAnsi="Times New Roman" w:cs="Times New Roman"/>
        </w:rPr>
        <w:t xml:space="preserve"> exerça o direito de queixa, </w:t>
      </w:r>
      <w:r>
        <w:rPr>
          <w:rFonts w:ascii="Times New Roman" w:eastAsiaTheme="minorEastAsia" w:hAnsi="Times New Roman" w:cs="Times New Roman"/>
        </w:rPr>
        <w:t>se existirem</w:t>
      </w:r>
      <w:r w:rsidRPr="00D21094">
        <w:rPr>
          <w:rFonts w:ascii="Times New Roman" w:eastAsiaTheme="minorEastAsia" w:hAnsi="Times New Roman" w:cs="Times New Roman"/>
        </w:rPr>
        <w:t xml:space="preserve"> nunca a legitimidade se estenderá para a</w:t>
      </w:r>
      <w:r>
        <w:rPr>
          <w:rFonts w:ascii="Times New Roman" w:eastAsiaTheme="minorEastAsia" w:hAnsi="Times New Roman" w:cs="Times New Roman"/>
        </w:rPr>
        <w:t xml:space="preserve"> al.</w:t>
      </w:r>
      <w:r w:rsidRPr="00D21094">
        <w:rPr>
          <w:rFonts w:ascii="Times New Roman" w:eastAsiaTheme="minorEastAsia" w:hAnsi="Times New Roman" w:cs="Times New Roman"/>
        </w:rPr>
        <w:t xml:space="preserve"> b)</w:t>
      </w:r>
      <w:r>
        <w:rPr>
          <w:rFonts w:ascii="Times New Roman" w:eastAsiaTheme="minorEastAsia" w:hAnsi="Times New Roman" w:cs="Times New Roman"/>
        </w:rPr>
        <w:t xml:space="preserve">. </w:t>
      </w:r>
      <w:r w:rsidR="0033795C">
        <w:rPr>
          <w:rFonts w:ascii="Times New Roman" w:eastAsiaTheme="minorEastAsia" w:hAnsi="Times New Roman" w:cs="Times New Roman"/>
        </w:rPr>
        <w:t>S</w:t>
      </w:r>
      <w:r w:rsidR="0033795C" w:rsidRPr="0033795C">
        <w:rPr>
          <w:rFonts w:ascii="Times New Roman" w:eastAsiaTheme="minorEastAsia" w:hAnsi="Times New Roman" w:cs="Times New Roman"/>
        </w:rPr>
        <w:t xml:space="preserve">e o ofendido só tinha um filho e um irmão e o filho renunciar ou desistir desse direito ou simplesmente não o exercer, o direito de queixa não se transmite ao irmão do ofendido, como resulta da expressão legal “na sua falta”. </w:t>
      </w:r>
      <w:r>
        <w:rPr>
          <w:rFonts w:ascii="Times New Roman" w:eastAsiaTheme="minorEastAsia" w:hAnsi="Times New Roman" w:cs="Times New Roman"/>
        </w:rPr>
        <w:t xml:space="preserve">Quanto aos membros da al. a), </w:t>
      </w:r>
      <w:r w:rsidRPr="00D21094">
        <w:rPr>
          <w:rFonts w:ascii="Times New Roman" w:eastAsiaTheme="minorEastAsia" w:hAnsi="Times New Roman" w:cs="Times New Roman"/>
        </w:rPr>
        <w:t>não há qualquer hierarquia entre si</w:t>
      </w:r>
      <w:r w:rsidR="0033795C">
        <w:rPr>
          <w:rFonts w:ascii="Times New Roman" w:eastAsiaTheme="minorEastAsia" w:hAnsi="Times New Roman" w:cs="Times New Roman"/>
        </w:rPr>
        <w:t xml:space="preserve"> (por exemplo, n</w:t>
      </w:r>
      <w:r w:rsidR="0033795C" w:rsidRPr="0033795C">
        <w:rPr>
          <w:rFonts w:ascii="Times New Roman" w:eastAsiaTheme="minorEastAsia" w:hAnsi="Times New Roman" w:cs="Times New Roman"/>
        </w:rPr>
        <w:t>ão há ordem de precedência entre os filhos do ofendido</w:t>
      </w:r>
      <w:r w:rsidR="0033795C">
        <w:rPr>
          <w:rFonts w:ascii="Times New Roman" w:eastAsiaTheme="minorEastAsia" w:hAnsi="Times New Roman" w:cs="Times New Roman"/>
        </w:rPr>
        <w:t>)</w:t>
      </w:r>
      <w:r w:rsidRPr="00D21094">
        <w:rPr>
          <w:rFonts w:ascii="Times New Roman" w:eastAsiaTheme="minorEastAsia" w:hAnsi="Times New Roman" w:cs="Times New Roman"/>
        </w:rPr>
        <w:t xml:space="preserve">, </w:t>
      </w:r>
      <w:r w:rsidRPr="00D21094">
        <w:rPr>
          <w:rFonts w:ascii="Times New Roman" w:eastAsiaTheme="minorEastAsia" w:hAnsi="Times New Roman" w:cs="Times New Roman"/>
          <w:b/>
        </w:rPr>
        <w:t>podem todos exercer o direito de queixa de forma autónoma e se o fizerem não o retiram às pessoas do mesmo grupo</w:t>
      </w:r>
      <w:r>
        <w:rPr>
          <w:rFonts w:ascii="Times New Roman" w:eastAsiaTheme="minorEastAsia" w:hAnsi="Times New Roman" w:cs="Times New Roman"/>
          <w:b/>
        </w:rPr>
        <w:t xml:space="preserve"> </w:t>
      </w:r>
      <w:r>
        <w:rPr>
          <w:rFonts w:ascii="Times New Roman" w:eastAsiaTheme="minorEastAsia" w:hAnsi="Times New Roman" w:cs="Times New Roman"/>
        </w:rPr>
        <w:t>(113º/3)</w:t>
      </w:r>
      <w:r w:rsidR="00FB0CF9">
        <w:rPr>
          <w:rFonts w:ascii="Times New Roman" w:eastAsiaTheme="minorEastAsia" w:hAnsi="Times New Roman" w:cs="Times New Roman"/>
        </w:rPr>
        <w:t>. Importa, por fim, salientar que, destas pessoas, s</w:t>
      </w:r>
      <w:r w:rsidRPr="00D21094">
        <w:rPr>
          <w:rFonts w:ascii="Times New Roman" w:eastAsiaTheme="minorEastAsia" w:hAnsi="Times New Roman" w:cs="Times New Roman"/>
        </w:rPr>
        <w:t>ó qu</w:t>
      </w:r>
      <w:r w:rsidR="00FB0CF9">
        <w:rPr>
          <w:rFonts w:ascii="Times New Roman" w:eastAsiaTheme="minorEastAsia" w:hAnsi="Times New Roman" w:cs="Times New Roman"/>
        </w:rPr>
        <w:t xml:space="preserve">em exerce o direito de queixa é que </w:t>
      </w:r>
      <w:r w:rsidRPr="00D21094">
        <w:rPr>
          <w:rFonts w:ascii="Times New Roman" w:eastAsiaTheme="minorEastAsia" w:hAnsi="Times New Roman" w:cs="Times New Roman"/>
        </w:rPr>
        <w:t>pode desistir dela</w:t>
      </w:r>
      <w:r w:rsidR="00FB0CF9">
        <w:rPr>
          <w:rFonts w:ascii="Times New Roman" w:eastAsiaTheme="minorEastAsia" w:hAnsi="Times New Roman" w:cs="Times New Roman"/>
        </w:rPr>
        <w:t>. Quem n</w:t>
      </w:r>
      <w:r w:rsidRPr="00D21094">
        <w:rPr>
          <w:rFonts w:ascii="Times New Roman" w:eastAsiaTheme="minorEastAsia" w:hAnsi="Times New Roman" w:cs="Times New Roman"/>
        </w:rPr>
        <w:t>ão o fez não pode desencadear a desistência da queixa e</w:t>
      </w:r>
      <w:r w:rsidR="00FB0CF9">
        <w:rPr>
          <w:rFonts w:ascii="Times New Roman" w:eastAsiaTheme="minorEastAsia" w:hAnsi="Times New Roman" w:cs="Times New Roman"/>
        </w:rPr>
        <w:t>, consequentemente,</w:t>
      </w:r>
      <w:r w:rsidRPr="00D21094">
        <w:rPr>
          <w:rFonts w:ascii="Times New Roman" w:eastAsiaTheme="minorEastAsia" w:hAnsi="Times New Roman" w:cs="Times New Roman"/>
        </w:rPr>
        <w:t xml:space="preserve"> o fim do procedimento criminal.</w:t>
      </w:r>
      <w:r w:rsidR="0033795C">
        <w:rPr>
          <w:rFonts w:ascii="Times New Roman" w:eastAsiaTheme="minorEastAsia" w:hAnsi="Times New Roman" w:cs="Times New Roman"/>
        </w:rPr>
        <w:t xml:space="preserve"> </w:t>
      </w:r>
      <w:r w:rsidR="0033795C" w:rsidRPr="0033795C">
        <w:rPr>
          <w:rFonts w:ascii="Times New Roman" w:eastAsiaTheme="minorEastAsia" w:hAnsi="Times New Roman" w:cs="Times New Roman"/>
        </w:rPr>
        <w:t>Se, por exemplo, foi o cônjuge, só ele pode desistir e não os filhos.</w:t>
      </w:r>
    </w:p>
    <w:p w14:paraId="12288094" w14:textId="481C082F" w:rsidR="00651326" w:rsidRDefault="00FB0CF9"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Existe ainda um m</w:t>
      </w:r>
      <w:r w:rsidR="00651326" w:rsidRPr="00D21094">
        <w:rPr>
          <w:rFonts w:ascii="Times New Roman" w:eastAsiaTheme="minorEastAsia" w:hAnsi="Times New Roman" w:cs="Times New Roman"/>
        </w:rPr>
        <w:t>ecanismo residual de tutela do ofendido</w:t>
      </w:r>
      <w:r>
        <w:rPr>
          <w:rFonts w:ascii="Times New Roman" w:eastAsiaTheme="minorEastAsia" w:hAnsi="Times New Roman" w:cs="Times New Roman"/>
        </w:rPr>
        <w:t xml:space="preserve"> deixado</w:t>
      </w:r>
      <w:r w:rsidR="00651326" w:rsidRPr="00D21094">
        <w:rPr>
          <w:rFonts w:ascii="Times New Roman" w:eastAsiaTheme="minorEastAsia" w:hAnsi="Times New Roman" w:cs="Times New Roman"/>
        </w:rPr>
        <w:t xml:space="preserve"> a </w:t>
      </w:r>
      <w:r>
        <w:rPr>
          <w:rFonts w:ascii="Times New Roman" w:eastAsiaTheme="minorEastAsia" w:hAnsi="Times New Roman" w:cs="Times New Roman"/>
        </w:rPr>
        <w:t xml:space="preserve">cargo do MP, explicitado no </w:t>
      </w:r>
      <w:r w:rsidR="00651326" w:rsidRPr="00D21094">
        <w:rPr>
          <w:rFonts w:ascii="Times New Roman" w:eastAsiaTheme="minorEastAsia" w:hAnsi="Times New Roman" w:cs="Times New Roman"/>
        </w:rPr>
        <w:t>113º/5</w:t>
      </w:r>
      <w:r>
        <w:rPr>
          <w:rFonts w:ascii="Times New Roman" w:eastAsiaTheme="minorEastAsia" w:hAnsi="Times New Roman" w:cs="Times New Roman"/>
        </w:rPr>
        <w:t>, que postula as condições para que o MP dê início ao procedimento criminal mesmo que sem queixa</w:t>
      </w:r>
      <w:r w:rsidR="00651326" w:rsidRPr="00D21094">
        <w:rPr>
          <w:rFonts w:ascii="Times New Roman" w:eastAsiaTheme="minorEastAsia" w:hAnsi="Times New Roman" w:cs="Times New Roman"/>
        </w:rPr>
        <w:t>.</w:t>
      </w:r>
      <w:r w:rsidR="00144802">
        <w:rPr>
          <w:rFonts w:ascii="Times New Roman" w:eastAsiaTheme="minorEastAsia" w:hAnsi="Times New Roman" w:cs="Times New Roman"/>
        </w:rPr>
        <w:t xml:space="preserve"> Está desenhado para casos em que seria manifestamente chocante que o ofendido não apresentasse queixa.</w:t>
      </w:r>
      <w:r w:rsidR="00651326" w:rsidRPr="00D21094">
        <w:rPr>
          <w:rFonts w:ascii="Times New Roman" w:eastAsiaTheme="minorEastAsia" w:hAnsi="Times New Roman" w:cs="Times New Roman"/>
        </w:rPr>
        <w:t xml:space="preserve"> </w:t>
      </w:r>
      <w:r w:rsidR="00651326" w:rsidRPr="00D21094">
        <w:rPr>
          <w:rFonts w:ascii="Times New Roman" w:eastAsiaTheme="minorEastAsia" w:hAnsi="Times New Roman" w:cs="Times New Roman"/>
          <w:b/>
          <w:i/>
        </w:rPr>
        <w:t>Nestes casos</w:t>
      </w:r>
      <w:r w:rsidRPr="00FB0CF9">
        <w:rPr>
          <w:rFonts w:ascii="Times New Roman" w:eastAsiaTheme="minorEastAsia" w:hAnsi="Times New Roman" w:cs="Times New Roman"/>
          <w:b/>
          <w:i/>
        </w:rPr>
        <w:t>,</w:t>
      </w:r>
      <w:r w:rsidR="00651326" w:rsidRPr="00D21094">
        <w:rPr>
          <w:rFonts w:ascii="Times New Roman" w:eastAsiaTheme="minorEastAsia" w:hAnsi="Times New Roman" w:cs="Times New Roman"/>
          <w:b/>
          <w:i/>
        </w:rPr>
        <w:t xml:space="preserve"> a lei acaba por converter um crime semipúblico, dependente de queixa, num crime com um regime equivalente ao dos crimes públicos.</w:t>
      </w:r>
      <w:r>
        <w:rPr>
          <w:rFonts w:ascii="Times New Roman" w:eastAsiaTheme="minorEastAsia" w:hAnsi="Times New Roman" w:cs="Times New Roman"/>
        </w:rPr>
        <w:t xml:space="preserve"> N</w:t>
      </w:r>
      <w:r w:rsidR="00651326" w:rsidRPr="00D21094">
        <w:rPr>
          <w:rFonts w:ascii="Times New Roman" w:eastAsiaTheme="minorEastAsia" w:hAnsi="Times New Roman" w:cs="Times New Roman"/>
        </w:rPr>
        <w:t xml:space="preserve">estes casos pode o </w:t>
      </w:r>
      <w:r w:rsidRPr="00D21094">
        <w:rPr>
          <w:rFonts w:ascii="Times New Roman" w:eastAsiaTheme="minorEastAsia" w:hAnsi="Times New Roman" w:cs="Times New Roman"/>
        </w:rPr>
        <w:t>ofendido</w:t>
      </w:r>
      <w:r w:rsidR="00651326" w:rsidRPr="00D21094">
        <w:rPr>
          <w:rFonts w:ascii="Times New Roman" w:eastAsiaTheme="minorEastAsia" w:hAnsi="Times New Roman" w:cs="Times New Roman"/>
        </w:rPr>
        <w:t xml:space="preserve"> </w:t>
      </w:r>
      <w:r w:rsidRPr="00D21094">
        <w:rPr>
          <w:rFonts w:ascii="Times New Roman" w:eastAsiaTheme="minorEastAsia" w:hAnsi="Times New Roman" w:cs="Times New Roman"/>
        </w:rPr>
        <w:t>desistir</w:t>
      </w:r>
      <w:r>
        <w:rPr>
          <w:rFonts w:ascii="Times New Roman" w:eastAsiaTheme="minorEastAsia" w:hAnsi="Times New Roman" w:cs="Times New Roman"/>
        </w:rPr>
        <w:t xml:space="preserve"> da queixa</w:t>
      </w:r>
      <w:r w:rsidR="00651326" w:rsidRPr="00D21094">
        <w:rPr>
          <w:rFonts w:ascii="Times New Roman" w:eastAsiaTheme="minorEastAsia" w:hAnsi="Times New Roman" w:cs="Times New Roman"/>
        </w:rPr>
        <w:t>? A lei não resolve</w:t>
      </w:r>
      <w:r>
        <w:rPr>
          <w:rFonts w:ascii="Times New Roman" w:eastAsiaTheme="minorEastAsia" w:hAnsi="Times New Roman" w:cs="Times New Roman"/>
        </w:rPr>
        <w:t xml:space="preserve"> esta questão, mas FREDERICO DA COSTA PINTO acha que, </w:t>
      </w:r>
      <w:r w:rsidR="00651326" w:rsidRPr="00D21094">
        <w:rPr>
          <w:rFonts w:ascii="Times New Roman" w:eastAsiaTheme="minorEastAsia" w:hAnsi="Times New Roman" w:cs="Times New Roman"/>
        </w:rPr>
        <w:t>se o processo foi promovido pelo MP</w:t>
      </w:r>
      <w:r>
        <w:rPr>
          <w:rFonts w:ascii="Times New Roman" w:eastAsiaTheme="minorEastAsia" w:hAnsi="Times New Roman" w:cs="Times New Roman"/>
        </w:rPr>
        <w:t>, então os ofendidos e seus</w:t>
      </w:r>
      <w:r w:rsidR="00651326" w:rsidRPr="00D21094">
        <w:rPr>
          <w:rFonts w:ascii="Times New Roman" w:eastAsiaTheme="minorEastAsia" w:hAnsi="Times New Roman" w:cs="Times New Roman"/>
        </w:rPr>
        <w:t xml:space="preserve"> representantes ou sucessores p</w:t>
      </w:r>
      <w:r>
        <w:rPr>
          <w:rFonts w:ascii="Times New Roman" w:eastAsiaTheme="minorEastAsia" w:hAnsi="Times New Roman" w:cs="Times New Roman"/>
        </w:rPr>
        <w:t>erdem o direito de desistência da queixa.</w:t>
      </w:r>
    </w:p>
    <w:p w14:paraId="7672DA66" w14:textId="2249A6C3" w:rsidR="00285336" w:rsidRPr="00D21094" w:rsidRDefault="00285336"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Há que sublinhar ainda o 113º/6, que em certas condições permite ao menor com mais de 16 anos exercer o seu direito de queixa. Este caducará num prazo específico, o indicado no 115º/2.</w:t>
      </w:r>
      <w:r w:rsidR="0033795C">
        <w:rPr>
          <w:rFonts w:ascii="Times New Roman" w:eastAsiaTheme="minorEastAsia" w:hAnsi="Times New Roman" w:cs="Times New Roman"/>
        </w:rPr>
        <w:t xml:space="preserve"> P</w:t>
      </w:r>
      <w:r w:rsidR="0033795C" w:rsidRPr="0033795C">
        <w:rPr>
          <w:rFonts w:ascii="Times New Roman" w:eastAsiaTheme="minorEastAsia" w:hAnsi="Times New Roman" w:cs="Times New Roman"/>
        </w:rPr>
        <w:t>ode exercer o direito de queixa a partir dos 16 anos e este só se extingue 6 meses após completar 18 anos.</w:t>
      </w:r>
    </w:p>
    <w:p w14:paraId="36D97001" w14:textId="13C80F16" w:rsidR="00651326" w:rsidRPr="00D21094" w:rsidRDefault="00FB0CF9"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Olhemos, agora, o art. 114º, CP. Este trata dos casos em que, por exemplo, estamos perante uma </w:t>
      </w:r>
      <w:proofErr w:type="spellStart"/>
      <w:r w:rsidR="00651326" w:rsidRPr="00D21094">
        <w:rPr>
          <w:rFonts w:ascii="Times New Roman" w:eastAsiaTheme="minorEastAsia" w:hAnsi="Times New Roman" w:cs="Times New Roman"/>
        </w:rPr>
        <w:t>co-autoria</w:t>
      </w:r>
      <w:proofErr w:type="spellEnd"/>
      <w:r>
        <w:rPr>
          <w:rFonts w:ascii="Times New Roman" w:eastAsiaTheme="minorEastAsia" w:hAnsi="Times New Roman" w:cs="Times New Roman"/>
        </w:rPr>
        <w:t>,</w:t>
      </w:r>
      <w:r w:rsidR="00651326" w:rsidRPr="00D21094">
        <w:rPr>
          <w:rFonts w:ascii="Times New Roman" w:eastAsiaTheme="minorEastAsia" w:hAnsi="Times New Roman" w:cs="Times New Roman"/>
        </w:rPr>
        <w:t xml:space="preserve"> mas a queixa apenas é apresentada contra um </w:t>
      </w:r>
      <w:r>
        <w:rPr>
          <w:rFonts w:ascii="Times New Roman" w:eastAsiaTheme="minorEastAsia" w:hAnsi="Times New Roman" w:cs="Times New Roman"/>
        </w:rPr>
        <w:t xml:space="preserve">dos </w:t>
      </w:r>
      <w:proofErr w:type="spellStart"/>
      <w:r w:rsidR="00651326" w:rsidRPr="00D21094">
        <w:rPr>
          <w:rFonts w:ascii="Times New Roman" w:eastAsiaTheme="minorEastAsia" w:hAnsi="Times New Roman" w:cs="Times New Roman"/>
        </w:rPr>
        <w:t>co-autor</w:t>
      </w:r>
      <w:r>
        <w:rPr>
          <w:rFonts w:ascii="Times New Roman" w:eastAsiaTheme="minorEastAsia" w:hAnsi="Times New Roman" w:cs="Times New Roman"/>
        </w:rPr>
        <w:t>es</w:t>
      </w:r>
      <w:proofErr w:type="spellEnd"/>
      <w:r w:rsidR="00651326" w:rsidRPr="00D21094">
        <w:rPr>
          <w:rFonts w:ascii="Times New Roman" w:eastAsiaTheme="minorEastAsia" w:hAnsi="Times New Roman" w:cs="Times New Roman"/>
        </w:rPr>
        <w:t xml:space="preserve">. </w:t>
      </w:r>
      <w:r>
        <w:rPr>
          <w:rFonts w:ascii="Times New Roman" w:eastAsiaTheme="minorEastAsia" w:hAnsi="Times New Roman" w:cs="Times New Roman"/>
        </w:rPr>
        <w:t xml:space="preserve">Diz o 114º que o </w:t>
      </w:r>
      <w:r w:rsidR="00651326" w:rsidRPr="00D21094">
        <w:rPr>
          <w:rFonts w:ascii="Times New Roman" w:eastAsiaTheme="minorEastAsia" w:hAnsi="Times New Roman" w:cs="Times New Roman"/>
        </w:rPr>
        <w:t>MP pode avançar com um processo contra todos</w:t>
      </w:r>
      <w:r>
        <w:rPr>
          <w:rFonts w:ascii="Times New Roman" w:eastAsiaTheme="minorEastAsia" w:hAnsi="Times New Roman" w:cs="Times New Roman"/>
        </w:rPr>
        <w:t xml:space="preserve"> os comparticipantes</w:t>
      </w:r>
      <w:r w:rsidR="00651326" w:rsidRPr="00D21094">
        <w:rPr>
          <w:rFonts w:ascii="Times New Roman" w:eastAsiaTheme="minorEastAsia" w:hAnsi="Times New Roman" w:cs="Times New Roman"/>
        </w:rPr>
        <w:t>, desde que exista uma situação típica de comparticipação</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co-autoria</w:t>
      </w:r>
      <w:proofErr w:type="spellEnd"/>
      <w:r>
        <w:rPr>
          <w:rFonts w:ascii="Times New Roman" w:eastAsiaTheme="minorEastAsia" w:hAnsi="Times New Roman" w:cs="Times New Roman"/>
        </w:rPr>
        <w:t>, instigação</w:t>
      </w:r>
      <w:r w:rsidR="002516CE">
        <w:rPr>
          <w:rFonts w:ascii="Times New Roman" w:eastAsiaTheme="minorEastAsia" w:hAnsi="Times New Roman" w:cs="Times New Roman"/>
        </w:rPr>
        <w:t>, autoria mediata e cumplicidade)</w:t>
      </w:r>
      <w:r w:rsidR="00651326" w:rsidRPr="00D21094">
        <w:rPr>
          <w:rFonts w:ascii="Times New Roman" w:eastAsiaTheme="minorEastAsia" w:hAnsi="Times New Roman" w:cs="Times New Roman"/>
        </w:rPr>
        <w:t>, conforme aos artigos 26º e 27º</w:t>
      </w:r>
      <w:r>
        <w:rPr>
          <w:rFonts w:ascii="Times New Roman" w:eastAsiaTheme="minorEastAsia" w:hAnsi="Times New Roman" w:cs="Times New Roman"/>
        </w:rPr>
        <w:t>, CP, não bastando</w:t>
      </w:r>
      <w:r w:rsidR="00651326" w:rsidRPr="00D21094">
        <w:rPr>
          <w:rFonts w:ascii="Times New Roman" w:eastAsiaTheme="minorEastAsia" w:hAnsi="Times New Roman" w:cs="Times New Roman"/>
        </w:rPr>
        <w:t xml:space="preserve"> uma mera pluralidade de intervenientes</w:t>
      </w:r>
      <w:r>
        <w:rPr>
          <w:rFonts w:ascii="Times New Roman" w:eastAsiaTheme="minorEastAsia" w:hAnsi="Times New Roman" w:cs="Times New Roman"/>
        </w:rPr>
        <w:t>.</w:t>
      </w:r>
    </w:p>
    <w:p w14:paraId="3E788B8F" w14:textId="153F5BB1" w:rsidR="00B65F59" w:rsidRDefault="002516CE"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Corresponde o conteúdo normativo do 114º à concretização do p</w:t>
      </w:r>
      <w:r w:rsidR="00651326" w:rsidRPr="00D21094">
        <w:rPr>
          <w:rFonts w:ascii="Times New Roman" w:eastAsiaTheme="minorEastAsia" w:hAnsi="Times New Roman" w:cs="Times New Roman"/>
        </w:rPr>
        <w:t xml:space="preserve">rincípio da </w:t>
      </w:r>
      <w:r w:rsidR="00651326" w:rsidRPr="00D21094">
        <w:rPr>
          <w:rFonts w:ascii="Times New Roman" w:eastAsiaTheme="minorEastAsia" w:hAnsi="Times New Roman" w:cs="Times New Roman"/>
          <w:b/>
        </w:rPr>
        <w:t>indivisibilidade subjetiva da queixa</w:t>
      </w:r>
      <w:r>
        <w:rPr>
          <w:rFonts w:ascii="Times New Roman" w:eastAsiaTheme="minorEastAsia" w:hAnsi="Times New Roman" w:cs="Times New Roman"/>
        </w:rPr>
        <w:t>: s</w:t>
      </w:r>
      <w:r w:rsidR="00651326" w:rsidRPr="00D21094">
        <w:rPr>
          <w:rFonts w:ascii="Times New Roman" w:eastAsiaTheme="minorEastAsia" w:hAnsi="Times New Roman" w:cs="Times New Roman"/>
        </w:rPr>
        <w:t>e o queixoso apresenta a queixa contra um dos comparticipantes, esta estende-se juridicamente a todos os comparticipantes n</w:t>
      </w:r>
      <w:r>
        <w:rPr>
          <w:rFonts w:ascii="Times New Roman" w:eastAsiaTheme="minorEastAsia" w:hAnsi="Times New Roman" w:cs="Times New Roman"/>
        </w:rPr>
        <w:t xml:space="preserve">ão visados pelo queixoso. </w:t>
      </w:r>
      <w:r w:rsidRPr="002516CE">
        <w:rPr>
          <w:rFonts w:ascii="Times New Roman" w:eastAsiaTheme="minorEastAsia" w:hAnsi="Times New Roman" w:cs="Times New Roman"/>
          <w:b/>
          <w:i/>
        </w:rPr>
        <w:t>Este n</w:t>
      </w:r>
      <w:r w:rsidR="00651326" w:rsidRPr="00D21094">
        <w:rPr>
          <w:rFonts w:ascii="Times New Roman" w:eastAsiaTheme="minorEastAsia" w:hAnsi="Times New Roman" w:cs="Times New Roman"/>
          <w:b/>
          <w:i/>
        </w:rPr>
        <w:t>ão pode dividir a queixa no caso de uma relação de comparticipação</w:t>
      </w:r>
      <w:r w:rsidRPr="002516CE">
        <w:rPr>
          <w:rFonts w:ascii="Times New Roman" w:eastAsiaTheme="minorEastAsia" w:hAnsi="Times New Roman" w:cs="Times New Roman"/>
          <w:b/>
          <w:i/>
        </w:rPr>
        <w:t>, pois este efeito normativo de extensão da queixa transcende o ato processual do queixoso</w:t>
      </w:r>
      <w:r w:rsidR="00651326" w:rsidRPr="00D21094">
        <w:rPr>
          <w:rFonts w:ascii="Times New Roman" w:eastAsiaTheme="minorEastAsia" w:hAnsi="Times New Roman" w:cs="Times New Roman"/>
        </w:rPr>
        <w:t xml:space="preserve">. </w:t>
      </w:r>
      <w:r w:rsidR="00B65F59" w:rsidRPr="00B65F59">
        <w:rPr>
          <w:rFonts w:ascii="Times New Roman" w:eastAsiaTheme="minorEastAsia" w:hAnsi="Times New Roman" w:cs="Times New Roman"/>
        </w:rPr>
        <w:t xml:space="preserve">Pretende-se </w:t>
      </w:r>
      <w:r w:rsidR="00B65F59" w:rsidRPr="00B65F59">
        <w:rPr>
          <w:rFonts w:ascii="Times New Roman" w:eastAsiaTheme="minorEastAsia" w:hAnsi="Times New Roman" w:cs="Times New Roman"/>
        </w:rPr>
        <w:lastRenderedPageBreak/>
        <w:t>obstar a que o titular do direito de queixa escolha apenas um dos comparticipantes, perdoando aos demais, caso em que a perseguição teria então mais natureza pessoal do que em razão do crime praticado. O titular do direito de queixa não pode submeter o exercício do seu direito a condições. A condição resolutiva é irrelevante e a condição suspensiva torna a queixa ineficaz.</w:t>
      </w:r>
    </w:p>
    <w:p w14:paraId="1F2422DD" w14:textId="398A797B" w:rsidR="00FC14C7" w:rsidRPr="002516CE" w:rsidRDefault="00651326" w:rsidP="00E65487">
      <w:pPr>
        <w:spacing w:line="360" w:lineRule="auto"/>
        <w:ind w:firstLine="708"/>
        <w:jc w:val="both"/>
        <w:rPr>
          <w:rFonts w:ascii="Times New Roman" w:eastAsiaTheme="minorEastAsia" w:hAnsi="Times New Roman" w:cs="Times New Roman"/>
        </w:rPr>
      </w:pPr>
      <w:r w:rsidRPr="00D21094">
        <w:rPr>
          <w:rFonts w:ascii="Times New Roman" w:eastAsiaTheme="minorEastAsia" w:hAnsi="Times New Roman" w:cs="Times New Roman"/>
          <w:i/>
        </w:rPr>
        <w:t>A contrario</w:t>
      </w:r>
      <w:r w:rsidRPr="00D21094">
        <w:rPr>
          <w:rFonts w:ascii="Times New Roman" w:eastAsiaTheme="minorEastAsia" w:hAnsi="Times New Roman" w:cs="Times New Roman"/>
        </w:rPr>
        <w:t>, não existindo comparticipação,</w:t>
      </w:r>
      <w:r w:rsidR="002516CE">
        <w:rPr>
          <w:rFonts w:ascii="Times New Roman" w:eastAsiaTheme="minorEastAsia" w:hAnsi="Times New Roman" w:cs="Times New Roman"/>
        </w:rPr>
        <w:t xml:space="preserve"> este princípio não vale. Por exemplo, se existem 3 </w:t>
      </w:r>
      <w:proofErr w:type="spellStart"/>
      <w:r w:rsidR="002516CE">
        <w:rPr>
          <w:rFonts w:ascii="Times New Roman" w:eastAsiaTheme="minorEastAsia" w:hAnsi="Times New Roman" w:cs="Times New Roman"/>
        </w:rPr>
        <w:t>co-autores</w:t>
      </w:r>
      <w:proofErr w:type="spellEnd"/>
      <w:r w:rsidR="002516CE">
        <w:rPr>
          <w:rFonts w:ascii="Times New Roman" w:eastAsiaTheme="minorEastAsia" w:hAnsi="Times New Roman" w:cs="Times New Roman"/>
        </w:rPr>
        <w:t xml:space="preserve"> e 1</w:t>
      </w:r>
      <w:r w:rsidRPr="00D21094">
        <w:rPr>
          <w:rFonts w:ascii="Times New Roman" w:eastAsiaTheme="minorEastAsia" w:hAnsi="Times New Roman" w:cs="Times New Roman"/>
        </w:rPr>
        <w:t xml:space="preserve"> autor material </w:t>
      </w:r>
      <w:r w:rsidR="002516CE">
        <w:rPr>
          <w:rFonts w:ascii="Times New Roman" w:eastAsiaTheme="minorEastAsia" w:hAnsi="Times New Roman" w:cs="Times New Roman"/>
        </w:rPr>
        <w:t xml:space="preserve">autónomo, a queixa contra um </w:t>
      </w:r>
      <w:proofErr w:type="spellStart"/>
      <w:r w:rsidR="002516CE">
        <w:rPr>
          <w:rFonts w:ascii="Times New Roman" w:eastAsiaTheme="minorEastAsia" w:hAnsi="Times New Roman" w:cs="Times New Roman"/>
        </w:rPr>
        <w:t>co-autor</w:t>
      </w:r>
      <w:proofErr w:type="spellEnd"/>
      <w:r w:rsidR="002516CE">
        <w:rPr>
          <w:rFonts w:ascii="Times New Roman" w:eastAsiaTheme="minorEastAsia" w:hAnsi="Times New Roman" w:cs="Times New Roman"/>
        </w:rPr>
        <w:t xml:space="preserve"> estende-se a</w:t>
      </w:r>
      <w:r w:rsidRPr="00D21094">
        <w:rPr>
          <w:rFonts w:ascii="Times New Roman" w:eastAsiaTheme="minorEastAsia" w:hAnsi="Times New Roman" w:cs="Times New Roman"/>
        </w:rPr>
        <w:t xml:space="preserve">os outros 2 </w:t>
      </w:r>
      <w:proofErr w:type="spellStart"/>
      <w:proofErr w:type="gramStart"/>
      <w:r w:rsidRPr="00D21094">
        <w:rPr>
          <w:rFonts w:ascii="Times New Roman" w:eastAsiaTheme="minorEastAsia" w:hAnsi="Times New Roman" w:cs="Times New Roman"/>
        </w:rPr>
        <w:t>co-autores</w:t>
      </w:r>
      <w:proofErr w:type="spellEnd"/>
      <w:proofErr w:type="gramEnd"/>
      <w:r w:rsidRPr="00D21094">
        <w:rPr>
          <w:rFonts w:ascii="Times New Roman" w:eastAsiaTheme="minorEastAsia" w:hAnsi="Times New Roman" w:cs="Times New Roman"/>
        </w:rPr>
        <w:t xml:space="preserve"> mas não contra o autor autónomo. Aqui </w:t>
      </w:r>
      <w:r w:rsidR="002516CE">
        <w:rPr>
          <w:rFonts w:ascii="Times New Roman" w:eastAsiaTheme="minorEastAsia" w:hAnsi="Times New Roman" w:cs="Times New Roman"/>
        </w:rPr>
        <w:t xml:space="preserve">já </w:t>
      </w:r>
      <w:r w:rsidRPr="00D21094">
        <w:rPr>
          <w:rFonts w:ascii="Times New Roman" w:eastAsiaTheme="minorEastAsia" w:hAnsi="Times New Roman" w:cs="Times New Roman"/>
        </w:rPr>
        <w:t>seriam necessárias 2 queixas.</w:t>
      </w:r>
      <w:r w:rsidR="00B65F59">
        <w:rPr>
          <w:rFonts w:ascii="Times New Roman" w:eastAsiaTheme="minorEastAsia" w:hAnsi="Times New Roman" w:cs="Times New Roman"/>
        </w:rPr>
        <w:t xml:space="preserve"> Distinguir entre a pluralidade de intervenientes e a pluralidade de intervenientes numa relação de comparticipação.</w:t>
      </w:r>
      <w:r w:rsidRPr="00D21094">
        <w:rPr>
          <w:rFonts w:ascii="Times New Roman" w:eastAsiaTheme="minorEastAsia" w:hAnsi="Times New Roman" w:cs="Times New Roman"/>
        </w:rPr>
        <w:t xml:space="preserve"> </w:t>
      </w:r>
      <w:r w:rsidR="002516CE">
        <w:rPr>
          <w:rFonts w:ascii="Times New Roman" w:eastAsiaTheme="minorEastAsia" w:hAnsi="Times New Roman" w:cs="Times New Roman"/>
        </w:rPr>
        <w:t>Como correspondente inverso da solução do 114º, CP, encontramos o 116º/3, CP</w:t>
      </w:r>
      <w:r w:rsidR="002516CE">
        <w:rPr>
          <w:rStyle w:val="Refdenotaderodap"/>
          <w:rFonts w:ascii="Times New Roman" w:eastAsiaTheme="minorEastAsia" w:hAnsi="Times New Roman" w:cs="Times New Roman"/>
        </w:rPr>
        <w:footnoteReference w:id="6"/>
      </w:r>
      <w:r w:rsidRPr="00D21094">
        <w:rPr>
          <w:rFonts w:ascii="Times New Roman" w:eastAsiaTheme="minorEastAsia" w:hAnsi="Times New Roman" w:cs="Times New Roman"/>
        </w:rPr>
        <w:t>.</w:t>
      </w:r>
    </w:p>
    <w:p w14:paraId="44B5CDD1" w14:textId="43AEBF70" w:rsidR="00D21094" w:rsidRDefault="00D21094" w:rsidP="00E65487">
      <w:pPr>
        <w:spacing w:line="360" w:lineRule="auto"/>
        <w:rPr>
          <w:rFonts w:ascii="Times New Roman" w:hAnsi="Times New Roman" w:cs="Times New Roman"/>
          <w:b/>
        </w:rPr>
      </w:pPr>
      <w:r w:rsidRPr="00D21094">
        <w:rPr>
          <w:rFonts w:ascii="Times New Roman" w:hAnsi="Times New Roman" w:cs="Times New Roman"/>
          <w:b/>
        </w:rPr>
        <w:t>2.2.3. Caducidade do direito de queixa (art. 115º, CP e 51º, CPP)</w:t>
      </w:r>
    </w:p>
    <w:p w14:paraId="7E2C93D6" w14:textId="77777777" w:rsidR="004E43E3" w:rsidRDefault="002516CE" w:rsidP="00E65487">
      <w:pPr>
        <w:spacing w:line="360" w:lineRule="auto"/>
        <w:ind w:firstLine="708"/>
        <w:jc w:val="both"/>
        <w:rPr>
          <w:rFonts w:ascii="Times New Roman" w:eastAsiaTheme="minorEastAsia" w:hAnsi="Times New Roman" w:cs="Times New Roman"/>
        </w:rPr>
      </w:pPr>
      <w:r w:rsidRPr="00D21094">
        <w:rPr>
          <w:rFonts w:ascii="Times New Roman" w:eastAsiaTheme="minorEastAsia" w:hAnsi="Times New Roman" w:cs="Times New Roman"/>
        </w:rPr>
        <w:t xml:space="preserve">O direito de queixa tem um regime precário, pois não subsiste por tempo indeterminado. Tem um prazo de caducidade de 6 meses após o conhecimento do facto e dos seus autores (115º, CP). </w:t>
      </w:r>
    </w:p>
    <w:p w14:paraId="51275B24" w14:textId="32F32162" w:rsidR="002516CE" w:rsidRPr="00D21094" w:rsidRDefault="002516CE" w:rsidP="00E65487">
      <w:pPr>
        <w:spacing w:line="360" w:lineRule="auto"/>
        <w:ind w:firstLine="708"/>
        <w:jc w:val="both"/>
        <w:rPr>
          <w:rFonts w:ascii="Times New Roman" w:eastAsiaTheme="minorEastAsia" w:hAnsi="Times New Roman" w:cs="Times New Roman"/>
        </w:rPr>
      </w:pPr>
      <w:r w:rsidRPr="00D21094">
        <w:rPr>
          <w:rFonts w:ascii="Times New Roman" w:eastAsiaTheme="minorEastAsia" w:hAnsi="Times New Roman" w:cs="Times New Roman"/>
        </w:rPr>
        <w:t>Se a</w:t>
      </w:r>
      <w:r w:rsidR="004E43E3">
        <w:rPr>
          <w:rFonts w:ascii="Times New Roman" w:eastAsiaTheme="minorEastAsia" w:hAnsi="Times New Roman" w:cs="Times New Roman"/>
        </w:rPr>
        <w:t xml:space="preserve"> </w:t>
      </w:r>
      <w:r w:rsidRPr="00D21094">
        <w:rPr>
          <w:rFonts w:ascii="Times New Roman" w:eastAsiaTheme="minorEastAsia" w:hAnsi="Times New Roman" w:cs="Times New Roman"/>
        </w:rPr>
        <w:t xml:space="preserve">lei pretende deixar na dependência do ofendido a abertura do processo penal, então é normal que exija </w:t>
      </w:r>
      <w:r w:rsidR="004E43E3">
        <w:rPr>
          <w:rFonts w:ascii="Times New Roman" w:eastAsiaTheme="minorEastAsia" w:hAnsi="Times New Roman" w:cs="Times New Roman"/>
        </w:rPr>
        <w:t xml:space="preserve">deste o </w:t>
      </w:r>
      <w:r w:rsidR="004E43E3" w:rsidRPr="00B65F59">
        <w:rPr>
          <w:rFonts w:ascii="Times New Roman" w:eastAsiaTheme="minorEastAsia" w:hAnsi="Times New Roman" w:cs="Times New Roman"/>
          <w:b/>
        </w:rPr>
        <w:t>conhecimento do facto</w:t>
      </w:r>
      <w:r w:rsidR="004E43E3">
        <w:rPr>
          <w:rFonts w:ascii="Times New Roman" w:eastAsiaTheme="minorEastAsia" w:hAnsi="Times New Roman" w:cs="Times New Roman"/>
        </w:rPr>
        <w:t xml:space="preserve"> </w:t>
      </w:r>
      <w:r w:rsidRPr="00D21094">
        <w:rPr>
          <w:rFonts w:ascii="Times New Roman" w:eastAsiaTheme="minorEastAsia" w:hAnsi="Times New Roman" w:cs="Times New Roman"/>
        </w:rPr>
        <w:t>para que este</w:t>
      </w:r>
      <w:r w:rsidR="004E43E3">
        <w:rPr>
          <w:rFonts w:ascii="Times New Roman" w:eastAsiaTheme="minorEastAsia" w:hAnsi="Times New Roman" w:cs="Times New Roman"/>
        </w:rPr>
        <w:t xml:space="preserve">, em consciência, decida </w:t>
      </w:r>
      <w:r w:rsidRPr="00D21094">
        <w:rPr>
          <w:rFonts w:ascii="Times New Roman" w:eastAsiaTheme="minorEastAsia" w:hAnsi="Times New Roman" w:cs="Times New Roman"/>
        </w:rPr>
        <w:t xml:space="preserve">e possa transmitir </w:t>
      </w:r>
      <w:r w:rsidR="004E43E3">
        <w:rPr>
          <w:rFonts w:ascii="Times New Roman" w:eastAsiaTheme="minorEastAsia" w:hAnsi="Times New Roman" w:cs="Times New Roman"/>
        </w:rPr>
        <w:t>toda a informação relevante ao MP.</w:t>
      </w:r>
      <w:r w:rsidRPr="00D21094">
        <w:rPr>
          <w:rFonts w:ascii="Times New Roman" w:eastAsiaTheme="minorEastAsia" w:hAnsi="Times New Roman" w:cs="Times New Roman"/>
        </w:rPr>
        <w:t xml:space="preserve"> </w:t>
      </w:r>
      <w:r w:rsidR="004E43E3">
        <w:rPr>
          <w:rFonts w:ascii="Times New Roman" w:eastAsiaTheme="minorEastAsia" w:hAnsi="Times New Roman" w:cs="Times New Roman"/>
        </w:rPr>
        <w:t>Vislumbramos aqui uma dimensão processual do princípio constitucional da ti</w:t>
      </w:r>
      <w:r w:rsidRPr="00D21094">
        <w:rPr>
          <w:rFonts w:ascii="Times New Roman" w:eastAsiaTheme="minorEastAsia" w:hAnsi="Times New Roman" w:cs="Times New Roman"/>
        </w:rPr>
        <w:t xml:space="preserve">picidade: </w:t>
      </w:r>
      <w:r w:rsidR="004E43E3">
        <w:rPr>
          <w:rFonts w:ascii="Times New Roman" w:eastAsiaTheme="minorEastAsia" w:hAnsi="Times New Roman" w:cs="Times New Roman"/>
        </w:rPr>
        <w:t xml:space="preserve">exige-se </w:t>
      </w:r>
      <w:r w:rsidRPr="00D21094">
        <w:rPr>
          <w:rFonts w:ascii="Times New Roman" w:eastAsiaTheme="minorEastAsia" w:hAnsi="Times New Roman" w:cs="Times New Roman"/>
        </w:rPr>
        <w:t xml:space="preserve">conhecimento do tipo enquanto facto </w:t>
      </w:r>
      <w:r w:rsidR="004E43E3">
        <w:rPr>
          <w:rFonts w:ascii="Times New Roman" w:eastAsiaTheme="minorEastAsia" w:hAnsi="Times New Roman" w:cs="Times New Roman"/>
        </w:rPr>
        <w:t>típico para conformar o regime do exercício do direito de queixa, designadamente quanto ao seu prazo</w:t>
      </w:r>
      <w:r w:rsidRPr="00D21094">
        <w:rPr>
          <w:rFonts w:ascii="Times New Roman" w:eastAsiaTheme="minorEastAsia" w:hAnsi="Times New Roman" w:cs="Times New Roman"/>
        </w:rPr>
        <w:t>.</w:t>
      </w:r>
    </w:p>
    <w:p w14:paraId="6DE05E2D" w14:textId="2CE5C04E" w:rsidR="002516CE" w:rsidRPr="00D21094" w:rsidRDefault="002516CE" w:rsidP="00E65487">
      <w:pPr>
        <w:spacing w:line="360" w:lineRule="auto"/>
        <w:ind w:firstLine="708"/>
        <w:jc w:val="both"/>
        <w:rPr>
          <w:rFonts w:ascii="Times New Roman" w:eastAsiaTheme="minorEastAsia" w:hAnsi="Times New Roman" w:cs="Times New Roman"/>
        </w:rPr>
      </w:pPr>
      <w:r w:rsidRPr="00D21094">
        <w:rPr>
          <w:rFonts w:ascii="Times New Roman" w:eastAsiaTheme="minorEastAsia" w:hAnsi="Times New Roman" w:cs="Times New Roman"/>
        </w:rPr>
        <w:t xml:space="preserve">Exige-se também, </w:t>
      </w:r>
      <w:r w:rsidR="004E43E3" w:rsidRPr="00B65F59">
        <w:rPr>
          <w:rFonts w:ascii="Times New Roman" w:eastAsiaTheme="minorEastAsia" w:hAnsi="Times New Roman" w:cs="Times New Roman"/>
          <w:b/>
        </w:rPr>
        <w:t>cumulativamente</w:t>
      </w:r>
      <w:r w:rsidR="004E43E3">
        <w:rPr>
          <w:rFonts w:ascii="Times New Roman" w:eastAsiaTheme="minorEastAsia" w:hAnsi="Times New Roman" w:cs="Times New Roman"/>
        </w:rPr>
        <w:t xml:space="preserve">, o conhecimento por parte do ofendido </w:t>
      </w:r>
      <w:r w:rsidRPr="00D21094">
        <w:rPr>
          <w:rFonts w:ascii="Times New Roman" w:eastAsiaTheme="minorEastAsia" w:hAnsi="Times New Roman" w:cs="Times New Roman"/>
        </w:rPr>
        <w:t>do</w:t>
      </w:r>
      <w:r w:rsidR="004E43E3">
        <w:rPr>
          <w:rFonts w:ascii="Times New Roman" w:eastAsiaTheme="minorEastAsia" w:hAnsi="Times New Roman" w:cs="Times New Roman"/>
        </w:rPr>
        <w:t>(s)</w:t>
      </w:r>
      <w:r w:rsidRPr="00D21094">
        <w:rPr>
          <w:rFonts w:ascii="Times New Roman" w:eastAsiaTheme="minorEastAsia" w:hAnsi="Times New Roman" w:cs="Times New Roman"/>
        </w:rPr>
        <w:t xml:space="preserve"> </w:t>
      </w:r>
      <w:r w:rsidRPr="00B65F59">
        <w:rPr>
          <w:rFonts w:ascii="Times New Roman" w:eastAsiaTheme="minorEastAsia" w:hAnsi="Times New Roman" w:cs="Times New Roman"/>
          <w:b/>
        </w:rPr>
        <w:t>autor(</w:t>
      </w:r>
      <w:proofErr w:type="spellStart"/>
      <w:r w:rsidRPr="00B65F59">
        <w:rPr>
          <w:rFonts w:ascii="Times New Roman" w:eastAsiaTheme="minorEastAsia" w:hAnsi="Times New Roman" w:cs="Times New Roman"/>
          <w:b/>
        </w:rPr>
        <w:t>es</w:t>
      </w:r>
      <w:proofErr w:type="spellEnd"/>
      <w:r w:rsidRPr="00D21094">
        <w:rPr>
          <w:rFonts w:ascii="Times New Roman" w:eastAsiaTheme="minorEastAsia" w:hAnsi="Times New Roman" w:cs="Times New Roman"/>
        </w:rPr>
        <w:t>) do facto. Sem este conhecimento</w:t>
      </w:r>
      <w:r w:rsidR="004E43E3">
        <w:rPr>
          <w:rFonts w:ascii="Times New Roman" w:eastAsiaTheme="minorEastAsia" w:hAnsi="Times New Roman" w:cs="Times New Roman"/>
        </w:rPr>
        <w:t>, o ofendido possui já um</w:t>
      </w:r>
      <w:r w:rsidRPr="00D21094">
        <w:rPr>
          <w:rFonts w:ascii="Times New Roman" w:eastAsiaTheme="minorEastAsia" w:hAnsi="Times New Roman" w:cs="Times New Roman"/>
        </w:rPr>
        <w:t xml:space="preserve"> direito de queixa, mas o prazo de ca</w:t>
      </w:r>
      <w:r w:rsidR="004E43E3">
        <w:rPr>
          <w:rFonts w:ascii="Times New Roman" w:eastAsiaTheme="minorEastAsia" w:hAnsi="Times New Roman" w:cs="Times New Roman"/>
        </w:rPr>
        <w:t xml:space="preserve">ducidade não corre. Efetivamente, </w:t>
      </w:r>
      <w:r w:rsidRPr="00D21094">
        <w:rPr>
          <w:rFonts w:ascii="Times New Roman" w:eastAsiaTheme="minorEastAsia" w:hAnsi="Times New Roman" w:cs="Times New Roman"/>
        </w:rPr>
        <w:t>a queixa pode ser ap</w:t>
      </w:r>
      <w:r w:rsidR="004E43E3">
        <w:rPr>
          <w:rFonts w:ascii="Times New Roman" w:eastAsiaTheme="minorEastAsia" w:hAnsi="Times New Roman" w:cs="Times New Roman"/>
        </w:rPr>
        <w:t>resentada contra pessoa incerta, e não necessariamente contra uma pessoa específica. A</w:t>
      </w:r>
      <w:r w:rsidRPr="00D21094">
        <w:rPr>
          <w:rFonts w:ascii="Times New Roman" w:eastAsiaTheme="minorEastAsia" w:hAnsi="Times New Roman" w:cs="Times New Roman"/>
        </w:rPr>
        <w:t xml:space="preserve"> lei não exige que o ofendido tenha um conhecimen</w:t>
      </w:r>
      <w:r w:rsidR="004E43E3">
        <w:rPr>
          <w:rFonts w:ascii="Times New Roman" w:eastAsiaTheme="minorEastAsia" w:hAnsi="Times New Roman" w:cs="Times New Roman"/>
        </w:rPr>
        <w:t>to integral da factualidade; o</w:t>
      </w:r>
      <w:r w:rsidRPr="00D21094">
        <w:rPr>
          <w:rFonts w:ascii="Times New Roman" w:eastAsiaTheme="minorEastAsia" w:hAnsi="Times New Roman" w:cs="Times New Roman"/>
        </w:rPr>
        <w:t xml:space="preserve"> que é essencial é um conhecimento da dimensão nuclear do facto típico.</w:t>
      </w:r>
      <w:r w:rsidR="007F0A17">
        <w:rPr>
          <w:rFonts w:ascii="Times New Roman" w:eastAsiaTheme="minorEastAsia" w:hAnsi="Times New Roman" w:cs="Times New Roman"/>
        </w:rPr>
        <w:t xml:space="preserve"> Só quando o queixoso conhecer o autor do facto é que começa a correr o prazo da caducidade do direito de queixa.</w:t>
      </w:r>
    </w:p>
    <w:p w14:paraId="5FD114DD" w14:textId="77777777" w:rsidR="007F0A17" w:rsidRDefault="004E43E3"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S</w:t>
      </w:r>
      <w:r w:rsidR="002516CE" w:rsidRPr="00D21094">
        <w:rPr>
          <w:rFonts w:ascii="Times New Roman" w:eastAsiaTheme="minorEastAsia" w:hAnsi="Times New Roman" w:cs="Times New Roman"/>
        </w:rPr>
        <w:t xml:space="preserve">e a queixa for contra </w:t>
      </w:r>
      <w:r>
        <w:rPr>
          <w:rFonts w:ascii="Times New Roman" w:eastAsiaTheme="minorEastAsia" w:hAnsi="Times New Roman" w:cs="Times New Roman"/>
        </w:rPr>
        <w:t>pessoa incerta,</w:t>
      </w:r>
      <w:r w:rsidR="002516CE" w:rsidRPr="00D21094">
        <w:rPr>
          <w:rFonts w:ascii="Times New Roman" w:eastAsiaTheme="minorEastAsia" w:hAnsi="Times New Roman" w:cs="Times New Roman"/>
        </w:rPr>
        <w:t xml:space="preserve"> tal facto suscitar</w:t>
      </w:r>
      <w:r>
        <w:rPr>
          <w:rFonts w:ascii="Times New Roman" w:eastAsiaTheme="minorEastAsia" w:hAnsi="Times New Roman" w:cs="Times New Roman"/>
        </w:rPr>
        <w:t>á, à partida,</w:t>
      </w:r>
      <w:r w:rsidR="002516CE" w:rsidRPr="00D21094">
        <w:rPr>
          <w:rFonts w:ascii="Times New Roman" w:eastAsiaTheme="minorEastAsia" w:hAnsi="Times New Roman" w:cs="Times New Roman"/>
        </w:rPr>
        <w:t xml:space="preserve"> dificuldades de investigação, mas tal não obsta ao exercíc</w:t>
      </w:r>
      <w:r>
        <w:rPr>
          <w:rFonts w:ascii="Times New Roman" w:eastAsiaTheme="minorEastAsia" w:hAnsi="Times New Roman" w:cs="Times New Roman"/>
        </w:rPr>
        <w:t xml:space="preserve">io do direito de queixa. </w:t>
      </w:r>
    </w:p>
    <w:p w14:paraId="21F31184" w14:textId="25A588FB" w:rsidR="002516CE" w:rsidRDefault="004E43E3"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De notar também, que, </w:t>
      </w:r>
      <w:r w:rsidR="002516CE" w:rsidRPr="00D21094">
        <w:rPr>
          <w:rFonts w:ascii="Times New Roman" w:eastAsiaTheme="minorEastAsia" w:hAnsi="Times New Roman" w:cs="Times New Roman"/>
        </w:rPr>
        <w:t>se a queixa for apresentada contra incerto, não pode depois ser apresentada uma no</w:t>
      </w:r>
      <w:r>
        <w:rPr>
          <w:rFonts w:ascii="Times New Roman" w:eastAsiaTheme="minorEastAsia" w:hAnsi="Times New Roman" w:cs="Times New Roman"/>
        </w:rPr>
        <w:t xml:space="preserve">va queixa sobre o mesmo facto, mas já </w:t>
      </w:r>
      <w:r w:rsidR="002516CE" w:rsidRPr="00D21094">
        <w:rPr>
          <w:rFonts w:ascii="Times New Roman" w:eastAsiaTheme="minorEastAsia" w:hAnsi="Times New Roman" w:cs="Times New Roman"/>
        </w:rPr>
        <w:t xml:space="preserve">dirigida a pessoa certa. </w:t>
      </w:r>
      <w:r w:rsidR="007F0A17">
        <w:rPr>
          <w:rFonts w:ascii="Times New Roman" w:eastAsiaTheme="minorEastAsia" w:hAnsi="Times New Roman" w:cs="Times New Roman"/>
        </w:rPr>
        <w:t>FREDRICO COSTA PINTO</w:t>
      </w:r>
      <w:r w:rsidR="002516CE" w:rsidRPr="00D21094">
        <w:rPr>
          <w:rFonts w:ascii="Times New Roman" w:eastAsiaTheme="minorEastAsia" w:hAnsi="Times New Roman" w:cs="Times New Roman"/>
        </w:rPr>
        <w:t xml:space="preserve"> acha que deve a lei permitir</w:t>
      </w:r>
      <w:r w:rsidR="007F0A17">
        <w:rPr>
          <w:rFonts w:ascii="Times New Roman" w:eastAsiaTheme="minorEastAsia" w:hAnsi="Times New Roman" w:cs="Times New Roman"/>
        </w:rPr>
        <w:t>, nestes casos,</w:t>
      </w:r>
      <w:r w:rsidR="002516CE" w:rsidRPr="00D21094">
        <w:rPr>
          <w:rFonts w:ascii="Times New Roman" w:eastAsiaTheme="minorEastAsia" w:hAnsi="Times New Roman" w:cs="Times New Roman"/>
        </w:rPr>
        <w:t xml:space="preserve"> fazer uma no</w:t>
      </w:r>
      <w:r w:rsidR="007F0A17">
        <w:rPr>
          <w:rFonts w:ascii="Times New Roman" w:eastAsiaTheme="minorEastAsia" w:hAnsi="Times New Roman" w:cs="Times New Roman"/>
        </w:rPr>
        <w:t>va queixa contra pessoa certa. Aquilo que a lei permite, é que, se o inquérito estiver aberto, seja</w:t>
      </w:r>
      <w:r w:rsidR="002516CE" w:rsidRPr="00D21094">
        <w:rPr>
          <w:rFonts w:ascii="Times New Roman" w:eastAsiaTheme="minorEastAsia" w:hAnsi="Times New Roman" w:cs="Times New Roman"/>
        </w:rPr>
        <w:t xml:space="preserve"> possível levar nova </w:t>
      </w:r>
      <w:r w:rsidR="002516CE" w:rsidRPr="00D21094">
        <w:rPr>
          <w:rFonts w:ascii="Times New Roman" w:eastAsiaTheme="minorEastAsia" w:hAnsi="Times New Roman" w:cs="Times New Roman"/>
        </w:rPr>
        <w:lastRenderedPageBreak/>
        <w:t>in</w:t>
      </w:r>
      <w:r w:rsidR="007F0A17">
        <w:rPr>
          <w:rFonts w:ascii="Times New Roman" w:eastAsiaTheme="minorEastAsia" w:hAnsi="Times New Roman" w:cs="Times New Roman"/>
        </w:rPr>
        <w:t>formação ao MP (inclusive sobre os au</w:t>
      </w:r>
      <w:r w:rsidR="002516CE" w:rsidRPr="00D21094">
        <w:rPr>
          <w:rFonts w:ascii="Times New Roman" w:eastAsiaTheme="minorEastAsia" w:hAnsi="Times New Roman" w:cs="Times New Roman"/>
        </w:rPr>
        <w:t>tores</w:t>
      </w:r>
      <w:r w:rsidR="007F0A17">
        <w:rPr>
          <w:rFonts w:ascii="Times New Roman" w:eastAsiaTheme="minorEastAsia" w:hAnsi="Times New Roman" w:cs="Times New Roman"/>
        </w:rPr>
        <w:t xml:space="preserve"> do facto</w:t>
      </w:r>
      <w:r w:rsidR="002516CE" w:rsidRPr="00D21094">
        <w:rPr>
          <w:rFonts w:ascii="Times New Roman" w:eastAsiaTheme="minorEastAsia" w:hAnsi="Times New Roman" w:cs="Times New Roman"/>
        </w:rPr>
        <w:t>); mas se processo já estiver fechado, uma nova informação não pode ser apresentada</w:t>
      </w:r>
      <w:r w:rsidR="007F0A17">
        <w:rPr>
          <w:rFonts w:ascii="Times New Roman" w:eastAsiaTheme="minorEastAsia" w:hAnsi="Times New Roman" w:cs="Times New Roman"/>
        </w:rPr>
        <w:t>,</w:t>
      </w:r>
      <w:r w:rsidR="002516CE" w:rsidRPr="00D21094">
        <w:rPr>
          <w:rFonts w:ascii="Times New Roman" w:eastAsiaTheme="minorEastAsia" w:hAnsi="Times New Roman" w:cs="Times New Roman"/>
        </w:rPr>
        <w:t xml:space="preserve"> porque </w:t>
      </w:r>
      <w:r w:rsidR="007F0A17">
        <w:rPr>
          <w:rFonts w:ascii="Times New Roman" w:eastAsiaTheme="minorEastAsia" w:hAnsi="Times New Roman" w:cs="Times New Roman"/>
        </w:rPr>
        <w:t xml:space="preserve">o </w:t>
      </w:r>
      <w:r w:rsidR="002516CE" w:rsidRPr="00D21094">
        <w:rPr>
          <w:rFonts w:ascii="Times New Roman" w:eastAsiaTheme="minorEastAsia" w:hAnsi="Times New Roman" w:cs="Times New Roman"/>
        </w:rPr>
        <w:t>direito de queixa já foi exercido, mas F</w:t>
      </w:r>
      <w:r w:rsidR="007F0A17">
        <w:rPr>
          <w:rFonts w:ascii="Times New Roman" w:eastAsiaTheme="minorEastAsia" w:hAnsi="Times New Roman" w:cs="Times New Roman"/>
        </w:rPr>
        <w:t>REDERICO COSTA PINTO</w:t>
      </w:r>
      <w:r w:rsidR="002516CE" w:rsidRPr="00D21094">
        <w:rPr>
          <w:rFonts w:ascii="Times New Roman" w:eastAsiaTheme="minorEastAsia" w:hAnsi="Times New Roman" w:cs="Times New Roman"/>
        </w:rPr>
        <w:t xml:space="preserve"> acha que isso deveria justificar</w:t>
      </w:r>
      <w:r w:rsidR="007F0A17">
        <w:rPr>
          <w:rFonts w:ascii="Times New Roman" w:eastAsiaTheme="minorEastAsia" w:hAnsi="Times New Roman" w:cs="Times New Roman"/>
        </w:rPr>
        <w:t xml:space="preserve"> a permissão de novo exercício do direito de queixa, levando, consequentemente à abertura de novo processo</w:t>
      </w:r>
      <w:r>
        <w:rPr>
          <w:rFonts w:ascii="Times New Roman" w:eastAsiaTheme="minorEastAsia" w:hAnsi="Times New Roman" w:cs="Times New Roman"/>
        </w:rPr>
        <w:t>.</w:t>
      </w:r>
    </w:p>
    <w:p w14:paraId="5A84C206" w14:textId="194FFC76" w:rsidR="00C372C1" w:rsidRDefault="00C372C1" w:rsidP="00E65487">
      <w:pPr>
        <w:spacing w:line="360" w:lineRule="auto"/>
        <w:ind w:firstLine="708"/>
        <w:jc w:val="both"/>
        <w:rPr>
          <w:rFonts w:ascii="Times New Roman" w:eastAsiaTheme="minorEastAsia" w:hAnsi="Times New Roman" w:cs="Times New Roman"/>
          <w:i/>
        </w:rPr>
      </w:pPr>
      <w:r w:rsidRPr="00C372C1">
        <w:rPr>
          <w:rFonts w:ascii="Times New Roman" w:eastAsiaTheme="minorEastAsia" w:hAnsi="Times New Roman" w:cs="Times New Roman"/>
        </w:rPr>
        <w:t>Ora</w:t>
      </w:r>
      <w:r w:rsidR="00BB4FAA">
        <w:rPr>
          <w:rFonts w:ascii="Times New Roman" w:eastAsiaTheme="minorEastAsia" w:hAnsi="Times New Roman" w:cs="Times New Roman"/>
        </w:rPr>
        <w:t>, é admissível a repetição da queixa? Não, esta figura</w:t>
      </w:r>
      <w:r w:rsidRPr="00C372C1">
        <w:rPr>
          <w:rFonts w:ascii="Times New Roman" w:eastAsiaTheme="minorEastAsia" w:hAnsi="Times New Roman" w:cs="Times New Roman"/>
        </w:rPr>
        <w:t xml:space="preserve"> não </w:t>
      </w:r>
      <w:r w:rsidR="00BB4FAA">
        <w:rPr>
          <w:rFonts w:ascii="Times New Roman" w:eastAsiaTheme="minorEastAsia" w:hAnsi="Times New Roman" w:cs="Times New Roman"/>
        </w:rPr>
        <w:t xml:space="preserve">está prevista na lei e isso constitui </w:t>
      </w:r>
      <w:r w:rsidRPr="00C372C1">
        <w:rPr>
          <w:rFonts w:ascii="Times New Roman" w:eastAsiaTheme="minorEastAsia" w:hAnsi="Times New Roman" w:cs="Times New Roman"/>
        </w:rPr>
        <w:t>um silêncio eloquente do legislador, para inviabilizar práticas</w:t>
      </w:r>
      <w:r w:rsidR="00BB4FAA">
        <w:rPr>
          <w:rFonts w:ascii="Times New Roman" w:eastAsiaTheme="minorEastAsia" w:hAnsi="Times New Roman" w:cs="Times New Roman"/>
        </w:rPr>
        <w:t xml:space="preserve"> abusivas</w:t>
      </w:r>
      <w:r w:rsidRPr="00C372C1">
        <w:rPr>
          <w:rFonts w:ascii="Times New Roman" w:eastAsiaTheme="minorEastAsia" w:hAnsi="Times New Roman" w:cs="Times New Roman"/>
        </w:rPr>
        <w:t xml:space="preserve"> de apresentação de várias queixas ou a sua reformulação após a sua apresentação. O legislador podia </w:t>
      </w:r>
      <w:r w:rsidR="00BB4FAA">
        <w:rPr>
          <w:rFonts w:ascii="Times New Roman" w:eastAsiaTheme="minorEastAsia" w:hAnsi="Times New Roman" w:cs="Times New Roman"/>
        </w:rPr>
        <w:t xml:space="preserve">ter </w:t>
      </w:r>
      <w:r w:rsidRPr="00C372C1">
        <w:rPr>
          <w:rFonts w:ascii="Times New Roman" w:eastAsiaTheme="minorEastAsia" w:hAnsi="Times New Roman" w:cs="Times New Roman"/>
        </w:rPr>
        <w:t>criado esta figura, existente noutros ordenamentos como o italiano, mas não o fez.</w:t>
      </w:r>
      <w:r w:rsidR="00BB4FAA">
        <w:rPr>
          <w:rFonts w:ascii="Times New Roman" w:eastAsiaTheme="minorEastAsia" w:hAnsi="Times New Roman" w:cs="Times New Roman"/>
        </w:rPr>
        <w:t xml:space="preserve"> Este entendimento é sustentado por PAULO PINTO DE ALBUQUERQUE e pelo Ac. Nº1/2011, STJ, em jeito de </w:t>
      </w:r>
      <w:r w:rsidR="00BB4FAA">
        <w:rPr>
          <w:rFonts w:ascii="Times New Roman" w:eastAsiaTheme="minorEastAsia" w:hAnsi="Times New Roman" w:cs="Times New Roman"/>
          <w:i/>
        </w:rPr>
        <w:t>obiter dicta.</w:t>
      </w:r>
    </w:p>
    <w:p w14:paraId="6851172E" w14:textId="4477CA75" w:rsidR="00124135" w:rsidRPr="00E65487" w:rsidRDefault="00124135" w:rsidP="00E65487">
      <w:pPr>
        <w:spacing w:line="360" w:lineRule="auto"/>
        <w:ind w:firstLine="708"/>
        <w:jc w:val="both"/>
        <w:rPr>
          <w:rFonts w:ascii="Times New Roman" w:eastAsiaTheme="minorEastAsia" w:hAnsi="Times New Roman" w:cs="Times New Roman"/>
        </w:rPr>
      </w:pPr>
      <w:r w:rsidRPr="00124135">
        <w:rPr>
          <w:rFonts w:ascii="Times New Roman" w:eastAsiaTheme="minorEastAsia" w:hAnsi="Times New Roman" w:cs="Times New Roman"/>
        </w:rPr>
        <w:t xml:space="preserve">A partir da morte do ofendido, já são outras pessoas titulares do direito de queixa. O prazo conta-se a partir da morte ou em data posterior se só posteriormente tiveram conhecimento do facto e dos seus autores. Se antes da morte o ofendido tiver renunciado ao direito de queixa não há transmissão desse direito (113 nº2). Se o ofendido não tiver renunciado, mas tiverem decorrido os seis meses após o conhecimento dos factos e dos seus autores pelo ofendido sem que este se queixe, o direito de queixa extingue-se e não se transmite. O mesmo raciocínio vale para o caso do ofendido se tornar incapaz. Se for menor ou não possuir discernimento, os dois requisitos têm de verificar-se no representante legal. Relativamente ao nº4, a extinção do prazo referente a um dos titulares não inviabiliza a dedução de queixa pelos outros titulares, dentro dos respetivos prazos e a apresentação de queixa por um não inviabiliza o exercício da queixa pelos restantes, dentro dos respetivos prazos. Já o nº3 é controverso: Impossibilita o exercício do direito pelo ofendido que desconhece os factos e os seus autores mesmo depois de passarem 6 meses dos 18 anos e concede ao ofendido que conheça o facto e os seus autores um prazo alargado de </w:t>
      </w:r>
      <w:r w:rsidR="00E5154E">
        <w:rPr>
          <w:rFonts w:ascii="Times New Roman" w:eastAsiaTheme="minorEastAsia" w:hAnsi="Times New Roman" w:cs="Times New Roman"/>
        </w:rPr>
        <w:t>2</w:t>
      </w:r>
      <w:r w:rsidRPr="00124135">
        <w:rPr>
          <w:rFonts w:ascii="Times New Roman" w:eastAsiaTheme="minorEastAsia" w:hAnsi="Times New Roman" w:cs="Times New Roman"/>
        </w:rPr>
        <w:t xml:space="preserve"> anos e 6 meses para apresentar queixa, contados desde o dia em que completou 16 anos (11</w:t>
      </w:r>
      <w:r w:rsidR="00E65487">
        <w:rPr>
          <w:rFonts w:ascii="Times New Roman" w:eastAsiaTheme="minorEastAsia" w:hAnsi="Times New Roman" w:cs="Times New Roman"/>
        </w:rPr>
        <w:t>5 nº2 conjugado com o 113 nº6).</w:t>
      </w:r>
    </w:p>
    <w:p w14:paraId="75BF6EE1" w14:textId="2632075C" w:rsidR="007F0A17" w:rsidRPr="00D21094" w:rsidRDefault="00D21094" w:rsidP="00E65487">
      <w:pPr>
        <w:spacing w:line="360" w:lineRule="auto"/>
        <w:rPr>
          <w:rFonts w:ascii="Times New Roman" w:hAnsi="Times New Roman" w:cs="Times New Roman"/>
          <w:b/>
        </w:rPr>
      </w:pPr>
      <w:r w:rsidRPr="00D21094">
        <w:rPr>
          <w:rFonts w:ascii="Times New Roman" w:hAnsi="Times New Roman" w:cs="Times New Roman"/>
          <w:b/>
        </w:rPr>
        <w:t>2.2.4. Renúncia e desistência (art. 116º, CP)</w:t>
      </w:r>
    </w:p>
    <w:p w14:paraId="4FDDC574" w14:textId="77777777" w:rsidR="00F90FEB" w:rsidRDefault="007F0A17"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Nos crimes semipúblicos</w:t>
      </w:r>
      <w:r w:rsidRPr="00D21094">
        <w:rPr>
          <w:rFonts w:ascii="Times New Roman" w:eastAsiaTheme="minorEastAsia" w:hAnsi="Times New Roman" w:cs="Times New Roman"/>
        </w:rPr>
        <w:t xml:space="preserve"> e particulares</w:t>
      </w:r>
      <w:r>
        <w:rPr>
          <w:rFonts w:ascii="Times New Roman" w:eastAsiaTheme="minorEastAsia" w:hAnsi="Times New Roman" w:cs="Times New Roman"/>
        </w:rPr>
        <w:t>, é possível efetuar uma renúncia ao direito de queixa antes do seu exercício, ou desistir dela</w:t>
      </w:r>
      <w:r w:rsidRPr="00D21094">
        <w:rPr>
          <w:rFonts w:ascii="Times New Roman" w:eastAsiaTheme="minorEastAsia" w:hAnsi="Times New Roman" w:cs="Times New Roman"/>
        </w:rPr>
        <w:t xml:space="preserve"> depois de inic</w:t>
      </w:r>
      <w:r>
        <w:rPr>
          <w:rFonts w:ascii="Times New Roman" w:eastAsiaTheme="minorEastAsia" w:hAnsi="Times New Roman" w:cs="Times New Roman"/>
        </w:rPr>
        <w:t>i</w:t>
      </w:r>
      <w:r w:rsidRPr="00D21094">
        <w:rPr>
          <w:rFonts w:ascii="Times New Roman" w:eastAsiaTheme="minorEastAsia" w:hAnsi="Times New Roman" w:cs="Times New Roman"/>
        </w:rPr>
        <w:t xml:space="preserve">ado o procedimento. </w:t>
      </w:r>
    </w:p>
    <w:p w14:paraId="10240077" w14:textId="77777777" w:rsidR="00573A0B" w:rsidRDefault="007F0A17" w:rsidP="00E65487">
      <w:pPr>
        <w:spacing w:line="360" w:lineRule="auto"/>
        <w:ind w:firstLine="708"/>
        <w:jc w:val="both"/>
        <w:rPr>
          <w:rFonts w:ascii="Times New Roman" w:eastAsiaTheme="minorEastAsia" w:hAnsi="Times New Roman" w:cs="Times New Roman"/>
        </w:rPr>
      </w:pPr>
      <w:r w:rsidRPr="00D21094">
        <w:rPr>
          <w:rFonts w:ascii="Times New Roman" w:eastAsiaTheme="minorEastAsia" w:hAnsi="Times New Roman" w:cs="Times New Roman"/>
        </w:rPr>
        <w:t>Em crimes púb</w:t>
      </w:r>
      <w:r>
        <w:rPr>
          <w:rFonts w:ascii="Times New Roman" w:eastAsiaTheme="minorEastAsia" w:hAnsi="Times New Roman" w:cs="Times New Roman"/>
        </w:rPr>
        <w:t>licos não pode uma compensação/</w:t>
      </w:r>
      <w:r w:rsidRPr="00D21094">
        <w:rPr>
          <w:rFonts w:ascii="Times New Roman" w:eastAsiaTheme="minorEastAsia" w:hAnsi="Times New Roman" w:cs="Times New Roman"/>
        </w:rPr>
        <w:t>reparação d</w:t>
      </w:r>
      <w:r>
        <w:rPr>
          <w:rFonts w:ascii="Times New Roman" w:eastAsiaTheme="minorEastAsia" w:hAnsi="Times New Roman" w:cs="Times New Roman"/>
        </w:rPr>
        <w:t>o ofendido ser um motivo de renú</w:t>
      </w:r>
      <w:r w:rsidRPr="00D21094">
        <w:rPr>
          <w:rFonts w:ascii="Times New Roman" w:eastAsiaTheme="minorEastAsia" w:hAnsi="Times New Roman" w:cs="Times New Roman"/>
        </w:rPr>
        <w:t>ncia ao direito de queixa</w:t>
      </w:r>
      <w:r>
        <w:rPr>
          <w:rFonts w:ascii="Times New Roman" w:eastAsiaTheme="minorEastAsia" w:hAnsi="Times New Roman" w:cs="Times New Roman"/>
        </w:rPr>
        <w:t>, ela simplesmente não pode ter lugar. O ofendido pode ser compensado</w:t>
      </w:r>
      <w:r w:rsidRPr="00D21094">
        <w:rPr>
          <w:rFonts w:ascii="Times New Roman" w:eastAsiaTheme="minorEastAsia" w:hAnsi="Times New Roman" w:cs="Times New Roman"/>
        </w:rPr>
        <w:t xml:space="preserve">, e </w:t>
      </w:r>
      <w:r>
        <w:rPr>
          <w:rFonts w:ascii="Times New Roman" w:eastAsiaTheme="minorEastAsia" w:hAnsi="Times New Roman" w:cs="Times New Roman"/>
        </w:rPr>
        <w:t xml:space="preserve">isso até </w:t>
      </w:r>
      <w:r w:rsidRPr="00D21094">
        <w:rPr>
          <w:rFonts w:ascii="Times New Roman" w:eastAsiaTheme="minorEastAsia" w:hAnsi="Times New Roman" w:cs="Times New Roman"/>
        </w:rPr>
        <w:t xml:space="preserve">pode ser </w:t>
      </w:r>
      <w:r>
        <w:rPr>
          <w:rFonts w:ascii="Times New Roman" w:eastAsiaTheme="minorEastAsia" w:hAnsi="Times New Roman" w:cs="Times New Roman"/>
        </w:rPr>
        <w:t>uma atenuante na me</w:t>
      </w:r>
      <w:r w:rsidRPr="00D21094">
        <w:rPr>
          <w:rFonts w:ascii="Times New Roman" w:eastAsiaTheme="minorEastAsia" w:hAnsi="Times New Roman" w:cs="Times New Roman"/>
        </w:rPr>
        <w:t xml:space="preserve">dida da pena, mas </w:t>
      </w:r>
      <w:r>
        <w:rPr>
          <w:rFonts w:ascii="Times New Roman" w:eastAsiaTheme="minorEastAsia" w:hAnsi="Times New Roman" w:cs="Times New Roman"/>
        </w:rPr>
        <w:t xml:space="preserve">tal </w:t>
      </w:r>
      <w:r w:rsidRPr="00D21094">
        <w:rPr>
          <w:rFonts w:ascii="Times New Roman" w:eastAsiaTheme="minorEastAsia" w:hAnsi="Times New Roman" w:cs="Times New Roman"/>
        </w:rPr>
        <w:t>não travará o pro</w:t>
      </w:r>
      <w:r>
        <w:rPr>
          <w:rFonts w:ascii="Times New Roman" w:eastAsiaTheme="minorEastAsia" w:hAnsi="Times New Roman" w:cs="Times New Roman"/>
        </w:rPr>
        <w:t xml:space="preserve">cesso penal. </w:t>
      </w:r>
      <w:r w:rsidRPr="007F0A17">
        <w:rPr>
          <w:rFonts w:ascii="Times New Roman" w:eastAsiaTheme="minorEastAsia" w:hAnsi="Times New Roman" w:cs="Times New Roman"/>
          <w:b/>
          <w:i/>
        </w:rPr>
        <w:t>Nos crimes semipúblicos e pa</w:t>
      </w:r>
      <w:r w:rsidRPr="00D21094">
        <w:rPr>
          <w:rFonts w:ascii="Times New Roman" w:eastAsiaTheme="minorEastAsia" w:hAnsi="Times New Roman" w:cs="Times New Roman"/>
          <w:b/>
          <w:i/>
        </w:rPr>
        <w:t>rt</w:t>
      </w:r>
      <w:r w:rsidRPr="007F0A17">
        <w:rPr>
          <w:rFonts w:ascii="Times New Roman" w:eastAsiaTheme="minorEastAsia" w:hAnsi="Times New Roman" w:cs="Times New Roman"/>
          <w:b/>
          <w:i/>
        </w:rPr>
        <w:t>iculare</w:t>
      </w:r>
      <w:r w:rsidRPr="00D21094">
        <w:rPr>
          <w:rFonts w:ascii="Times New Roman" w:eastAsiaTheme="minorEastAsia" w:hAnsi="Times New Roman" w:cs="Times New Roman"/>
          <w:b/>
          <w:i/>
        </w:rPr>
        <w:t>s</w:t>
      </w:r>
      <w:r w:rsidRPr="007F0A17">
        <w:rPr>
          <w:rFonts w:ascii="Times New Roman" w:eastAsiaTheme="minorEastAsia" w:hAnsi="Times New Roman" w:cs="Times New Roman"/>
          <w:b/>
          <w:i/>
        </w:rPr>
        <w:t xml:space="preserve"> </w:t>
      </w:r>
      <w:r w:rsidRPr="00D21094">
        <w:rPr>
          <w:rFonts w:ascii="Times New Roman" w:eastAsiaTheme="minorEastAsia" w:hAnsi="Times New Roman" w:cs="Times New Roman"/>
          <w:b/>
          <w:i/>
        </w:rPr>
        <w:t>é possível a entrega de compensação ao ofendi</w:t>
      </w:r>
      <w:r w:rsidRPr="007F0A17">
        <w:rPr>
          <w:rFonts w:ascii="Times New Roman" w:eastAsiaTheme="minorEastAsia" w:hAnsi="Times New Roman" w:cs="Times New Roman"/>
          <w:b/>
          <w:i/>
        </w:rPr>
        <w:t>do ter como contrapartida a renú</w:t>
      </w:r>
      <w:r w:rsidRPr="00D21094">
        <w:rPr>
          <w:rFonts w:ascii="Times New Roman" w:eastAsiaTheme="minorEastAsia" w:hAnsi="Times New Roman" w:cs="Times New Roman"/>
          <w:b/>
          <w:i/>
        </w:rPr>
        <w:t>ncia</w:t>
      </w:r>
      <w:r w:rsidR="00F90FEB">
        <w:rPr>
          <w:rFonts w:ascii="Times New Roman" w:eastAsiaTheme="minorEastAsia" w:hAnsi="Times New Roman" w:cs="Times New Roman"/>
          <w:b/>
          <w:i/>
        </w:rPr>
        <w:t xml:space="preserve"> </w:t>
      </w:r>
      <w:r w:rsidRPr="00D21094">
        <w:rPr>
          <w:rFonts w:ascii="Times New Roman" w:eastAsiaTheme="minorEastAsia" w:hAnsi="Times New Roman" w:cs="Times New Roman"/>
          <w:b/>
          <w:i/>
        </w:rPr>
        <w:t>ao direito de queixa, isto pode ser contratualizado</w:t>
      </w:r>
      <w:r w:rsidRPr="00D21094">
        <w:rPr>
          <w:rFonts w:ascii="Times New Roman" w:eastAsiaTheme="minorEastAsia" w:hAnsi="Times New Roman" w:cs="Times New Roman"/>
        </w:rPr>
        <w:t>.</w:t>
      </w:r>
      <w:r w:rsidR="00F90FEB">
        <w:rPr>
          <w:rFonts w:ascii="Times New Roman" w:eastAsiaTheme="minorEastAsia" w:hAnsi="Times New Roman" w:cs="Times New Roman"/>
        </w:rPr>
        <w:t xml:space="preserve"> </w:t>
      </w:r>
    </w:p>
    <w:p w14:paraId="7DDF662B" w14:textId="726AE432" w:rsidR="008748E8" w:rsidRPr="00D21094" w:rsidRDefault="007F0A17"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lastRenderedPageBreak/>
        <w:t>Diz-nos o 116º</w:t>
      </w:r>
      <w:r w:rsidR="00F90FEB">
        <w:rPr>
          <w:rFonts w:ascii="Times New Roman" w:eastAsiaTheme="minorEastAsia" w:hAnsi="Times New Roman" w:cs="Times New Roman"/>
        </w:rPr>
        <w:t>/1, que a renúncia pode ser expressa ou tá</w:t>
      </w:r>
      <w:r w:rsidRPr="00D21094">
        <w:rPr>
          <w:rFonts w:ascii="Times New Roman" w:eastAsiaTheme="minorEastAsia" w:hAnsi="Times New Roman" w:cs="Times New Roman"/>
        </w:rPr>
        <w:t>cita.</w:t>
      </w:r>
      <w:r w:rsidR="00573A0B" w:rsidRPr="00573A0B">
        <w:t xml:space="preserve"> </w:t>
      </w:r>
      <w:r w:rsidR="00573A0B">
        <w:rPr>
          <w:rFonts w:ascii="Times New Roman" w:eastAsiaTheme="minorEastAsia" w:hAnsi="Times New Roman" w:cs="Times New Roman"/>
        </w:rPr>
        <w:t>A r</w:t>
      </w:r>
      <w:r w:rsidR="00573A0B" w:rsidRPr="00573A0B">
        <w:rPr>
          <w:rFonts w:ascii="Times New Roman" w:eastAsiaTheme="minorEastAsia" w:hAnsi="Times New Roman" w:cs="Times New Roman"/>
        </w:rPr>
        <w:t>enúncia pode</w:t>
      </w:r>
      <w:r w:rsidR="00573A0B">
        <w:rPr>
          <w:rFonts w:ascii="Times New Roman" w:eastAsiaTheme="minorEastAsia" w:hAnsi="Times New Roman" w:cs="Times New Roman"/>
        </w:rPr>
        <w:t>, ainda, ter lugar antes ou depois da prática do facto jurídico-penalmente relevante. FREDERICO COSTA PINTO não descortina</w:t>
      </w:r>
      <w:r w:rsidR="00573A0B" w:rsidRPr="00573A0B">
        <w:rPr>
          <w:rFonts w:ascii="Times New Roman" w:eastAsiaTheme="minorEastAsia" w:hAnsi="Times New Roman" w:cs="Times New Roman"/>
        </w:rPr>
        <w:t xml:space="preserve"> na lei </w:t>
      </w:r>
      <w:r w:rsidR="00573A0B">
        <w:rPr>
          <w:rFonts w:ascii="Times New Roman" w:eastAsiaTheme="minorEastAsia" w:hAnsi="Times New Roman" w:cs="Times New Roman"/>
        </w:rPr>
        <w:t xml:space="preserve">qualquer </w:t>
      </w:r>
      <w:r w:rsidR="00573A0B" w:rsidRPr="00573A0B">
        <w:rPr>
          <w:rFonts w:ascii="Times New Roman" w:eastAsiaTheme="minorEastAsia" w:hAnsi="Times New Roman" w:cs="Times New Roman"/>
        </w:rPr>
        <w:t>obstáculo a qu</w:t>
      </w:r>
      <w:r w:rsidR="00573A0B">
        <w:rPr>
          <w:rFonts w:ascii="Times New Roman" w:eastAsiaTheme="minorEastAsia" w:hAnsi="Times New Roman" w:cs="Times New Roman"/>
        </w:rPr>
        <w:t>e ela seja feita exclusivamente num desses dois momentos</w:t>
      </w:r>
      <w:r w:rsidR="00573A0B" w:rsidRPr="00573A0B">
        <w:rPr>
          <w:rFonts w:ascii="Times New Roman" w:eastAsiaTheme="minorEastAsia" w:hAnsi="Times New Roman" w:cs="Times New Roman"/>
        </w:rPr>
        <w:t>. A única condicionante é que o facto seja constitutivo de crime semipúblico ou particular</w:t>
      </w:r>
      <w:r w:rsidR="00573A0B">
        <w:rPr>
          <w:rFonts w:ascii="Times New Roman" w:eastAsiaTheme="minorEastAsia" w:hAnsi="Times New Roman" w:cs="Times New Roman"/>
        </w:rPr>
        <w:t xml:space="preserve">, os únicos em que a figura da queixa existe – </w:t>
      </w:r>
      <w:r w:rsidR="00573A0B">
        <w:rPr>
          <w:rFonts w:ascii="Times New Roman" w:eastAsiaTheme="minorEastAsia" w:hAnsi="Times New Roman" w:cs="Times New Roman"/>
          <w:b/>
        </w:rPr>
        <w:t>a matéria da renúncia tem de ser renunciável</w:t>
      </w:r>
      <w:r w:rsidR="00573A0B">
        <w:rPr>
          <w:rFonts w:ascii="Times New Roman" w:eastAsiaTheme="minorEastAsia" w:hAnsi="Times New Roman" w:cs="Times New Roman"/>
        </w:rPr>
        <w:t>. P</w:t>
      </w:r>
      <w:r w:rsidR="00573A0B" w:rsidRPr="00573A0B">
        <w:rPr>
          <w:rFonts w:ascii="Times New Roman" w:eastAsiaTheme="minorEastAsia" w:hAnsi="Times New Roman" w:cs="Times New Roman"/>
        </w:rPr>
        <w:t>or exemplo</w:t>
      </w:r>
      <w:r w:rsidR="00573A0B">
        <w:rPr>
          <w:rFonts w:ascii="Times New Roman" w:eastAsiaTheme="minorEastAsia" w:hAnsi="Times New Roman" w:cs="Times New Roman"/>
        </w:rPr>
        <w:t>, se uma pessoa</w:t>
      </w:r>
      <w:r w:rsidR="00573A0B" w:rsidRPr="00573A0B">
        <w:rPr>
          <w:rFonts w:ascii="Times New Roman" w:eastAsiaTheme="minorEastAsia" w:hAnsi="Times New Roman" w:cs="Times New Roman"/>
        </w:rPr>
        <w:t xml:space="preserve"> renu</w:t>
      </w:r>
      <w:r w:rsidR="00573A0B">
        <w:rPr>
          <w:rFonts w:ascii="Times New Roman" w:eastAsiaTheme="minorEastAsia" w:hAnsi="Times New Roman" w:cs="Times New Roman"/>
        </w:rPr>
        <w:t>ncia ao seu direito de queixa</w:t>
      </w:r>
      <w:r w:rsidR="00573A0B" w:rsidRPr="00573A0B">
        <w:rPr>
          <w:rFonts w:ascii="Times New Roman" w:eastAsiaTheme="minorEastAsia" w:hAnsi="Times New Roman" w:cs="Times New Roman"/>
        </w:rPr>
        <w:t xml:space="preserve"> antes do f</w:t>
      </w:r>
      <w:r w:rsidR="00573A0B">
        <w:rPr>
          <w:rFonts w:ascii="Times New Roman" w:eastAsiaTheme="minorEastAsia" w:hAnsi="Times New Roman" w:cs="Times New Roman"/>
        </w:rPr>
        <w:t>acto e, aquando da sua prática ele assume-se como constitutivo de um crime público</w:t>
      </w:r>
      <w:r w:rsidR="00573A0B" w:rsidRPr="00573A0B">
        <w:rPr>
          <w:rFonts w:ascii="Times New Roman" w:eastAsiaTheme="minorEastAsia" w:hAnsi="Times New Roman" w:cs="Times New Roman"/>
        </w:rPr>
        <w:t>.</w:t>
      </w:r>
      <w:r w:rsidR="00F5749E">
        <w:rPr>
          <w:rFonts w:ascii="Times New Roman" w:eastAsiaTheme="minorEastAsia" w:hAnsi="Times New Roman" w:cs="Times New Roman"/>
        </w:rPr>
        <w:t xml:space="preserve"> </w:t>
      </w:r>
      <w:r w:rsidR="00334187" w:rsidRPr="00334187">
        <w:rPr>
          <w:rFonts w:ascii="Times New Roman" w:eastAsiaTheme="minorEastAsia" w:hAnsi="Times New Roman" w:cs="Times New Roman"/>
        </w:rPr>
        <w:t>Sendo vários os titulares do direito de queixa, a renúncia feita por um deles produz efeitos quanto ao renunciante, mas não afeta o direito dos outros titulares dentro da respetiva classe, pelo que só prejudica em definitivo o exercício do direito se for feita pela totalidade dos titulares do direito dentro da respetiva classe. Mesmo entendimento para a desistência.</w:t>
      </w:r>
    </w:p>
    <w:p w14:paraId="4D765A1B" w14:textId="75529731" w:rsidR="007F0A17" w:rsidRPr="00D21094" w:rsidRDefault="00F90FEB"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Já a</w:t>
      </w:r>
      <w:r w:rsidR="007F0A17" w:rsidRPr="00D21094">
        <w:rPr>
          <w:rFonts w:ascii="Times New Roman" w:eastAsiaTheme="minorEastAsia" w:hAnsi="Times New Roman" w:cs="Times New Roman"/>
        </w:rPr>
        <w:t xml:space="preserve"> desistência é um ato processual negativo,</w:t>
      </w:r>
      <w:r>
        <w:rPr>
          <w:rFonts w:ascii="Times New Roman" w:eastAsiaTheme="minorEastAsia" w:hAnsi="Times New Roman" w:cs="Times New Roman"/>
        </w:rPr>
        <w:t xml:space="preserve"> </w:t>
      </w:r>
      <w:r w:rsidR="007F0A17" w:rsidRPr="00D21094">
        <w:rPr>
          <w:rFonts w:ascii="Times New Roman" w:eastAsiaTheme="minorEastAsia" w:hAnsi="Times New Roman" w:cs="Times New Roman"/>
        </w:rPr>
        <w:t>tendo um regime bastante am</w:t>
      </w:r>
      <w:r>
        <w:rPr>
          <w:rFonts w:ascii="Times New Roman" w:eastAsiaTheme="minorEastAsia" w:hAnsi="Times New Roman" w:cs="Times New Roman"/>
        </w:rPr>
        <w:t xml:space="preserve">plo. </w:t>
      </w:r>
      <w:r w:rsidRPr="00F90FEB">
        <w:rPr>
          <w:rFonts w:ascii="Times New Roman" w:eastAsiaTheme="minorEastAsia" w:hAnsi="Times New Roman" w:cs="Times New Roman"/>
          <w:b/>
          <w:i/>
        </w:rPr>
        <w:t>Nos crimes semipúblicos e particulares,</w:t>
      </w:r>
      <w:r w:rsidR="007F0A17" w:rsidRPr="00D21094">
        <w:rPr>
          <w:rFonts w:ascii="Times New Roman" w:eastAsiaTheme="minorEastAsia" w:hAnsi="Times New Roman" w:cs="Times New Roman"/>
          <w:b/>
          <w:i/>
        </w:rPr>
        <w:t xml:space="preserve"> esta pode ser feita até à publicação da sentença da decisão</w:t>
      </w:r>
      <w:r w:rsidRPr="00F90FEB">
        <w:rPr>
          <w:rFonts w:ascii="Times New Roman" w:eastAsiaTheme="minorEastAsia" w:hAnsi="Times New Roman" w:cs="Times New Roman"/>
          <w:b/>
          <w:i/>
        </w:rPr>
        <w:t xml:space="preserve"> da 1ª instância. </w:t>
      </w:r>
      <w:r>
        <w:rPr>
          <w:rFonts w:ascii="Times New Roman" w:eastAsiaTheme="minorEastAsia" w:hAnsi="Times New Roman" w:cs="Times New Roman"/>
        </w:rPr>
        <w:t>Com efeito, e</w:t>
      </w:r>
      <w:r w:rsidR="007F0A17" w:rsidRPr="00D21094">
        <w:rPr>
          <w:rFonts w:ascii="Times New Roman" w:eastAsiaTheme="minorEastAsia" w:hAnsi="Times New Roman" w:cs="Times New Roman"/>
        </w:rPr>
        <w:t>m função do provado em julgamento</w:t>
      </w:r>
      <w:r>
        <w:rPr>
          <w:rFonts w:ascii="Times New Roman" w:eastAsiaTheme="minorEastAsia" w:hAnsi="Times New Roman" w:cs="Times New Roman"/>
        </w:rPr>
        <w:t>,</w:t>
      </w:r>
      <w:r w:rsidR="007F0A17" w:rsidRPr="00D21094">
        <w:rPr>
          <w:rFonts w:ascii="Times New Roman" w:eastAsiaTheme="minorEastAsia" w:hAnsi="Times New Roman" w:cs="Times New Roman"/>
        </w:rPr>
        <w:t xml:space="preserve"> podem o arguid</w:t>
      </w:r>
      <w:r>
        <w:rPr>
          <w:rFonts w:ascii="Times New Roman" w:eastAsiaTheme="minorEastAsia" w:hAnsi="Times New Roman" w:cs="Times New Roman"/>
        </w:rPr>
        <w:t>o e o ofendido chegar a um acordo (</w:t>
      </w:r>
      <w:r w:rsidR="007F0A17" w:rsidRPr="00D21094">
        <w:rPr>
          <w:rFonts w:ascii="Times New Roman" w:eastAsiaTheme="minorEastAsia" w:hAnsi="Times New Roman" w:cs="Times New Roman"/>
        </w:rPr>
        <w:t>os interesses protegidos</w:t>
      </w:r>
      <w:r>
        <w:rPr>
          <w:rFonts w:ascii="Times New Roman" w:eastAsiaTheme="minorEastAsia" w:hAnsi="Times New Roman" w:cs="Times New Roman"/>
        </w:rPr>
        <w:t xml:space="preserve"> pelas normas penais serão neste tipo de crimes</w:t>
      </w:r>
      <w:r w:rsidR="007F0A17" w:rsidRPr="00D21094">
        <w:rPr>
          <w:rFonts w:ascii="Times New Roman" w:eastAsiaTheme="minorEastAsia" w:hAnsi="Times New Roman" w:cs="Times New Roman"/>
        </w:rPr>
        <w:t xml:space="preserve"> </w:t>
      </w:r>
      <w:r w:rsidRPr="00D21094">
        <w:rPr>
          <w:rFonts w:ascii="Times New Roman" w:eastAsiaTheme="minorEastAsia" w:hAnsi="Times New Roman" w:cs="Times New Roman"/>
        </w:rPr>
        <w:t>disponíveis</w:t>
      </w:r>
      <w:r>
        <w:rPr>
          <w:rFonts w:ascii="Times New Roman" w:eastAsiaTheme="minorEastAsia" w:hAnsi="Times New Roman" w:cs="Times New Roman"/>
        </w:rPr>
        <w:t xml:space="preserve">) </w:t>
      </w:r>
      <w:r w:rsidR="007F0A17" w:rsidRPr="00D21094">
        <w:rPr>
          <w:rFonts w:ascii="Times New Roman" w:eastAsiaTheme="minorEastAsia" w:hAnsi="Times New Roman" w:cs="Times New Roman"/>
        </w:rPr>
        <w:t>que</w:t>
      </w:r>
      <w:r>
        <w:rPr>
          <w:rFonts w:ascii="Times New Roman" w:eastAsiaTheme="minorEastAsia" w:hAnsi="Times New Roman" w:cs="Times New Roman"/>
        </w:rPr>
        <w:t>,</w:t>
      </w:r>
      <w:r w:rsidR="007F0A17" w:rsidRPr="00D21094">
        <w:rPr>
          <w:rFonts w:ascii="Times New Roman" w:eastAsiaTheme="minorEastAsia" w:hAnsi="Times New Roman" w:cs="Times New Roman"/>
        </w:rPr>
        <w:t xml:space="preserve"> sendo benéfico para ambo</w:t>
      </w:r>
      <w:r>
        <w:rPr>
          <w:rFonts w:ascii="Times New Roman" w:eastAsiaTheme="minorEastAsia" w:hAnsi="Times New Roman" w:cs="Times New Roman"/>
        </w:rPr>
        <w:t>s, ponha cobro ao processo (este quadro hipotético</w:t>
      </w:r>
      <w:r w:rsidR="007F0A17" w:rsidRPr="00D21094">
        <w:rPr>
          <w:rFonts w:ascii="Times New Roman" w:eastAsiaTheme="minorEastAsia" w:hAnsi="Times New Roman" w:cs="Times New Roman"/>
        </w:rPr>
        <w:t xml:space="preserve"> só pode acontecer, logicamente, em </w:t>
      </w:r>
      <w:r w:rsidRPr="00D21094">
        <w:rPr>
          <w:rFonts w:ascii="Times New Roman" w:eastAsiaTheme="minorEastAsia" w:hAnsi="Times New Roman" w:cs="Times New Roman"/>
        </w:rPr>
        <w:t>julgamento</w:t>
      </w:r>
      <w:r w:rsidR="00334187">
        <w:rPr>
          <w:rFonts w:ascii="Times New Roman" w:eastAsiaTheme="minorEastAsia" w:hAnsi="Times New Roman" w:cs="Times New Roman"/>
        </w:rPr>
        <w:t xml:space="preserve"> quando o arguido percebe que pode ser condenado e tenta chegar a um acordo com efeito extintivo</w:t>
      </w:r>
      <w:r w:rsidR="007F0A17" w:rsidRPr="00D21094">
        <w:rPr>
          <w:rFonts w:ascii="Times New Roman" w:eastAsiaTheme="minorEastAsia" w:hAnsi="Times New Roman" w:cs="Times New Roman"/>
        </w:rPr>
        <w:t xml:space="preserve">). </w:t>
      </w:r>
    </w:p>
    <w:p w14:paraId="506B9433" w14:textId="216F3BF3" w:rsidR="007F0A17" w:rsidRDefault="007F0A17" w:rsidP="00E65487">
      <w:pPr>
        <w:spacing w:line="360" w:lineRule="auto"/>
        <w:ind w:firstLine="708"/>
        <w:jc w:val="both"/>
        <w:rPr>
          <w:rFonts w:ascii="Times New Roman" w:eastAsiaTheme="minorEastAsia" w:hAnsi="Times New Roman" w:cs="Times New Roman"/>
        </w:rPr>
      </w:pPr>
      <w:r w:rsidRPr="00D21094">
        <w:rPr>
          <w:rFonts w:ascii="Times New Roman" w:eastAsiaTheme="minorEastAsia" w:hAnsi="Times New Roman" w:cs="Times New Roman"/>
        </w:rPr>
        <w:t>A desistência está sujeita a uma cláu</w:t>
      </w:r>
      <w:r w:rsidR="00F90FEB">
        <w:rPr>
          <w:rFonts w:ascii="Times New Roman" w:eastAsiaTheme="minorEastAsia" w:hAnsi="Times New Roman" w:cs="Times New Roman"/>
        </w:rPr>
        <w:t>sula de não oposição do arguido, só procedendo nesse caso. Em caso de oposição</w:t>
      </w:r>
      <w:r w:rsidRPr="00D21094">
        <w:rPr>
          <w:rFonts w:ascii="Times New Roman" w:eastAsiaTheme="minorEastAsia" w:hAnsi="Times New Roman" w:cs="Times New Roman"/>
        </w:rPr>
        <w:t xml:space="preserve">, a </w:t>
      </w:r>
      <w:r w:rsidR="00F90FEB">
        <w:rPr>
          <w:rFonts w:ascii="Times New Roman" w:eastAsiaTheme="minorEastAsia" w:hAnsi="Times New Roman" w:cs="Times New Roman"/>
        </w:rPr>
        <w:t xml:space="preserve">desistência da </w:t>
      </w:r>
      <w:r w:rsidRPr="00D21094">
        <w:rPr>
          <w:rFonts w:ascii="Times New Roman" w:eastAsiaTheme="minorEastAsia" w:hAnsi="Times New Roman" w:cs="Times New Roman"/>
        </w:rPr>
        <w:t xml:space="preserve">queixa </w:t>
      </w:r>
      <w:r w:rsidR="00334187" w:rsidRPr="00D21094">
        <w:rPr>
          <w:rFonts w:ascii="Times New Roman" w:eastAsiaTheme="minorEastAsia" w:hAnsi="Times New Roman" w:cs="Times New Roman"/>
        </w:rPr>
        <w:t>existe,</w:t>
      </w:r>
      <w:r w:rsidRPr="00D21094">
        <w:rPr>
          <w:rFonts w:ascii="Times New Roman" w:eastAsiaTheme="minorEastAsia" w:hAnsi="Times New Roman" w:cs="Times New Roman"/>
        </w:rPr>
        <w:t xml:space="preserve"> mas é ineficaz, não produz efeitos. Porquê? Não se coloca exclusivamente nas mãos do ofendido o destino do processo; este ta</w:t>
      </w:r>
      <w:r w:rsidR="00F90FEB">
        <w:rPr>
          <w:rFonts w:ascii="Times New Roman" w:eastAsiaTheme="minorEastAsia" w:hAnsi="Times New Roman" w:cs="Times New Roman"/>
        </w:rPr>
        <w:t>mbém implica consequências para o</w:t>
      </w:r>
      <w:r w:rsidRPr="00D21094">
        <w:rPr>
          <w:rFonts w:ascii="Times New Roman" w:eastAsiaTheme="minorEastAsia" w:hAnsi="Times New Roman" w:cs="Times New Roman"/>
        </w:rPr>
        <w:t xml:space="preserve"> arguid</w:t>
      </w:r>
      <w:r w:rsidR="00F90FEB">
        <w:rPr>
          <w:rFonts w:ascii="Times New Roman" w:eastAsiaTheme="minorEastAsia" w:hAnsi="Times New Roman" w:cs="Times New Roman"/>
        </w:rPr>
        <w:t xml:space="preserve">o (imagem, desgaste, etc.), que pode ter interesse em continuar o processo. De outro modo, era possível ao ofendido </w:t>
      </w:r>
      <w:r w:rsidRPr="00D21094">
        <w:rPr>
          <w:rFonts w:ascii="Times New Roman" w:eastAsiaTheme="minorEastAsia" w:hAnsi="Times New Roman" w:cs="Times New Roman"/>
        </w:rPr>
        <w:t>gerir o proce</w:t>
      </w:r>
      <w:r w:rsidR="00F90FEB">
        <w:rPr>
          <w:rFonts w:ascii="Times New Roman" w:eastAsiaTheme="minorEastAsia" w:hAnsi="Times New Roman" w:cs="Times New Roman"/>
        </w:rPr>
        <w:t xml:space="preserve">sso conforme a sua viabilidade ou </w:t>
      </w:r>
      <w:r w:rsidR="005B197E">
        <w:rPr>
          <w:rFonts w:ascii="Times New Roman" w:eastAsiaTheme="minorEastAsia" w:hAnsi="Times New Roman" w:cs="Times New Roman"/>
        </w:rPr>
        <w:t>o sucesso que está a ter.</w:t>
      </w:r>
    </w:p>
    <w:p w14:paraId="6B76F05E" w14:textId="4CD02A66" w:rsidR="00DD4615" w:rsidRPr="00D21094" w:rsidRDefault="005B197E"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Cumpre esclarecer uma questão: nos crimes particulares a oposição do arguido à desistência da queixa</w:t>
      </w:r>
      <w:r w:rsidR="00DD4615">
        <w:rPr>
          <w:rFonts w:ascii="Times New Roman" w:eastAsiaTheme="minorEastAsia" w:hAnsi="Times New Roman" w:cs="Times New Roman"/>
        </w:rPr>
        <w:t xml:space="preserve"> implica uma obrigatoriedade de </w:t>
      </w:r>
      <w:r w:rsidR="00334187">
        <w:rPr>
          <w:rFonts w:ascii="Times New Roman" w:eastAsiaTheme="minorEastAsia" w:hAnsi="Times New Roman" w:cs="Times New Roman"/>
        </w:rPr>
        <w:t>acusar</w:t>
      </w:r>
      <w:r w:rsidR="00DD4615">
        <w:rPr>
          <w:rFonts w:ascii="Times New Roman" w:eastAsiaTheme="minorEastAsia" w:hAnsi="Times New Roman" w:cs="Times New Roman"/>
        </w:rPr>
        <w:t xml:space="preserve"> por parte do assistente cuja desistência se tornou ineficaz? A resposta tem de ser negativa, uma</w:t>
      </w:r>
      <w:r w:rsidR="00334187">
        <w:rPr>
          <w:rFonts w:ascii="Times New Roman" w:eastAsiaTheme="minorEastAsia" w:hAnsi="Times New Roman" w:cs="Times New Roman"/>
        </w:rPr>
        <w:t xml:space="preserve"> vez</w:t>
      </w:r>
      <w:r w:rsidR="00DD4615">
        <w:rPr>
          <w:rFonts w:ascii="Times New Roman" w:eastAsiaTheme="minorEastAsia" w:hAnsi="Times New Roman" w:cs="Times New Roman"/>
        </w:rPr>
        <w:t xml:space="preserve"> que não existe uma norma expressa no ordenamento português que preveja essa solução. Com efeito</w:t>
      </w:r>
      <w:r w:rsidR="00DD4615" w:rsidRPr="00DD4615">
        <w:rPr>
          <w:rFonts w:ascii="Times New Roman" w:eastAsiaTheme="minorEastAsia" w:hAnsi="Times New Roman" w:cs="Times New Roman"/>
        </w:rPr>
        <w:t>,</w:t>
      </w:r>
      <w:r w:rsidR="00DD4615">
        <w:rPr>
          <w:rFonts w:ascii="Times New Roman" w:eastAsiaTheme="minorEastAsia" w:hAnsi="Times New Roman" w:cs="Times New Roman"/>
        </w:rPr>
        <w:t xml:space="preserve"> quando falamos da queixa e da acusação particular,</w:t>
      </w:r>
      <w:r w:rsidR="00DD4615" w:rsidRPr="00DD4615">
        <w:rPr>
          <w:rFonts w:ascii="Times New Roman" w:eastAsiaTheme="minorEastAsia" w:hAnsi="Times New Roman" w:cs="Times New Roman"/>
        </w:rPr>
        <w:t xml:space="preserve"> estamos a falar de duas realidades distint</w:t>
      </w:r>
      <w:r w:rsidR="00DD4615">
        <w:rPr>
          <w:rFonts w:ascii="Times New Roman" w:eastAsiaTheme="minorEastAsia" w:hAnsi="Times New Roman" w:cs="Times New Roman"/>
        </w:rPr>
        <w:t xml:space="preserve">as. Por um lado, o queixoso </w:t>
      </w:r>
      <w:r w:rsidR="00DD4615" w:rsidRPr="00DD4615">
        <w:rPr>
          <w:rFonts w:ascii="Times New Roman" w:eastAsiaTheme="minorEastAsia" w:hAnsi="Times New Roman" w:cs="Times New Roman"/>
        </w:rPr>
        <w:t>desiste da queixa e o arguido opõe-se. Isto, segundo o 116º/2, implica que o MP não possa homologar a desistência e extinguir o processo por esta via. Assim, a desistência é</w:t>
      </w:r>
      <w:r w:rsidR="00DD4615">
        <w:rPr>
          <w:rFonts w:ascii="Times New Roman" w:eastAsiaTheme="minorEastAsia" w:hAnsi="Times New Roman" w:cs="Times New Roman"/>
        </w:rPr>
        <w:t>, como já vimos,</w:t>
      </w:r>
      <w:r w:rsidR="00DD4615" w:rsidRPr="00DD4615">
        <w:rPr>
          <w:rFonts w:ascii="Times New Roman" w:eastAsiaTheme="minorEastAsia" w:hAnsi="Times New Roman" w:cs="Times New Roman"/>
        </w:rPr>
        <w:t xml:space="preserve"> ineficaz. A seguir, continuado o processo, o MP está obrigado pelo 285º a notificar o assistente para acusar e, aí, a oposição do arguido não dita uma obrigatoriedade </w:t>
      </w:r>
      <w:proofErr w:type="gramStart"/>
      <w:r w:rsidR="00DD4615" w:rsidRPr="00DD4615">
        <w:rPr>
          <w:rFonts w:ascii="Times New Roman" w:eastAsiaTheme="minorEastAsia" w:hAnsi="Times New Roman" w:cs="Times New Roman"/>
        </w:rPr>
        <w:t>do</w:t>
      </w:r>
      <w:proofErr w:type="gramEnd"/>
      <w:r w:rsidR="00DD4615" w:rsidRPr="00DD4615">
        <w:rPr>
          <w:rFonts w:ascii="Times New Roman" w:eastAsiaTheme="minorEastAsia" w:hAnsi="Times New Roman" w:cs="Times New Roman"/>
        </w:rPr>
        <w:t xml:space="preserve"> assistente acusar, pois tal não está previsto em lei expressa. Perante isto, a falta de um pressuposto </w:t>
      </w:r>
      <w:r w:rsidR="00DD4615" w:rsidRPr="00DD4615">
        <w:rPr>
          <w:rFonts w:ascii="Times New Roman" w:eastAsiaTheme="minorEastAsia" w:hAnsi="Times New Roman" w:cs="Times New Roman"/>
        </w:rPr>
        <w:lastRenderedPageBreak/>
        <w:t xml:space="preserve">processual do crime particular, o MP deve extinguir o processo por outra via: o arquivamento (277º/1, </w:t>
      </w:r>
      <w:r w:rsidR="00DD4615" w:rsidRPr="00DD4615">
        <w:rPr>
          <w:rFonts w:ascii="Times New Roman" w:eastAsiaTheme="minorEastAsia" w:hAnsi="Times New Roman" w:cs="Times New Roman"/>
          <w:i/>
        </w:rPr>
        <w:t>in fine</w:t>
      </w:r>
      <w:r w:rsidR="00DD4615" w:rsidRPr="00DD4615">
        <w:rPr>
          <w:rFonts w:ascii="Times New Roman" w:eastAsiaTheme="minorEastAsia" w:hAnsi="Times New Roman" w:cs="Times New Roman"/>
        </w:rPr>
        <w:t xml:space="preserve">, CPP).  </w:t>
      </w:r>
    </w:p>
    <w:p w14:paraId="4A2152ED" w14:textId="170E0708" w:rsidR="007F0A17" w:rsidRDefault="007F0A17" w:rsidP="00E65487">
      <w:pPr>
        <w:spacing w:line="360" w:lineRule="auto"/>
        <w:ind w:firstLine="708"/>
        <w:jc w:val="both"/>
        <w:rPr>
          <w:rFonts w:ascii="Times New Roman" w:eastAsiaTheme="minorEastAsia" w:hAnsi="Times New Roman" w:cs="Times New Roman"/>
        </w:rPr>
      </w:pPr>
      <w:r w:rsidRPr="00D21094">
        <w:rPr>
          <w:rFonts w:ascii="Times New Roman" w:eastAsiaTheme="minorEastAsia" w:hAnsi="Times New Roman" w:cs="Times New Roman"/>
        </w:rPr>
        <w:t xml:space="preserve">A lei equipara a ausência de resposta </w:t>
      </w:r>
      <w:r w:rsidR="00F90FEB">
        <w:rPr>
          <w:rFonts w:ascii="Times New Roman" w:eastAsiaTheme="minorEastAsia" w:hAnsi="Times New Roman" w:cs="Times New Roman"/>
        </w:rPr>
        <w:t xml:space="preserve">do arguido </w:t>
      </w:r>
      <w:r w:rsidRPr="00D21094">
        <w:rPr>
          <w:rFonts w:ascii="Times New Roman" w:eastAsiaTheme="minorEastAsia" w:hAnsi="Times New Roman" w:cs="Times New Roman"/>
        </w:rPr>
        <w:t xml:space="preserve">à </w:t>
      </w:r>
      <w:r w:rsidR="00F90FEB">
        <w:rPr>
          <w:rFonts w:ascii="Times New Roman" w:eastAsiaTheme="minorEastAsia" w:hAnsi="Times New Roman" w:cs="Times New Roman"/>
        </w:rPr>
        <w:t xml:space="preserve">sua </w:t>
      </w:r>
      <w:r w:rsidRPr="00D21094">
        <w:rPr>
          <w:rFonts w:ascii="Times New Roman" w:eastAsiaTheme="minorEastAsia" w:hAnsi="Times New Roman" w:cs="Times New Roman"/>
        </w:rPr>
        <w:t xml:space="preserve">não oposição </w:t>
      </w:r>
      <w:r w:rsidR="00F90FEB">
        <w:rPr>
          <w:rFonts w:ascii="Times New Roman" w:eastAsiaTheme="minorEastAsia" w:hAnsi="Times New Roman" w:cs="Times New Roman"/>
        </w:rPr>
        <w:t>à desistência</w:t>
      </w:r>
      <w:r w:rsidRPr="00D21094">
        <w:rPr>
          <w:rFonts w:ascii="Times New Roman" w:eastAsiaTheme="minorEastAsia" w:hAnsi="Times New Roman" w:cs="Times New Roman"/>
        </w:rPr>
        <w:t>. O 116º</w:t>
      </w:r>
      <w:r w:rsidR="00F90FEB">
        <w:rPr>
          <w:rFonts w:ascii="Times New Roman" w:eastAsiaTheme="minorEastAsia" w:hAnsi="Times New Roman" w:cs="Times New Roman"/>
        </w:rPr>
        <w:t>, CP deve, para o efeito, ser</w:t>
      </w:r>
      <w:r w:rsidRPr="00D21094">
        <w:rPr>
          <w:rFonts w:ascii="Times New Roman" w:eastAsiaTheme="minorEastAsia" w:hAnsi="Times New Roman" w:cs="Times New Roman"/>
        </w:rPr>
        <w:t xml:space="preserve"> conjugado com o 51º</w:t>
      </w:r>
      <w:r w:rsidR="00F90FEB">
        <w:rPr>
          <w:rFonts w:ascii="Times New Roman" w:eastAsiaTheme="minorEastAsia" w:hAnsi="Times New Roman" w:cs="Times New Roman"/>
        </w:rPr>
        <w:t>/3, CPP que</w:t>
      </w:r>
      <w:r w:rsidRPr="00D21094">
        <w:rPr>
          <w:rFonts w:ascii="Times New Roman" w:eastAsiaTheme="minorEastAsia" w:hAnsi="Times New Roman" w:cs="Times New Roman"/>
        </w:rPr>
        <w:t xml:space="preserve"> diz que</w:t>
      </w:r>
      <w:r w:rsidR="00F90FEB">
        <w:rPr>
          <w:rFonts w:ascii="Times New Roman" w:eastAsiaTheme="minorEastAsia" w:hAnsi="Times New Roman" w:cs="Times New Roman"/>
        </w:rPr>
        <w:t>, perante uma desistê</w:t>
      </w:r>
      <w:r w:rsidRPr="00D21094">
        <w:rPr>
          <w:rFonts w:ascii="Times New Roman" w:eastAsiaTheme="minorEastAsia" w:hAnsi="Times New Roman" w:cs="Times New Roman"/>
        </w:rPr>
        <w:t xml:space="preserve">ncia de queixa o MP deve </w:t>
      </w:r>
      <w:r w:rsidR="00F90FEB" w:rsidRPr="00D21094">
        <w:rPr>
          <w:rFonts w:ascii="Times New Roman" w:eastAsiaTheme="minorEastAsia" w:hAnsi="Times New Roman" w:cs="Times New Roman"/>
        </w:rPr>
        <w:t>transmitir</w:t>
      </w:r>
      <w:r w:rsidRPr="00D21094">
        <w:rPr>
          <w:rFonts w:ascii="Times New Roman" w:eastAsiaTheme="minorEastAsia" w:hAnsi="Times New Roman" w:cs="Times New Roman"/>
        </w:rPr>
        <w:t xml:space="preserve"> esta informação ao arguido para e</w:t>
      </w:r>
      <w:r w:rsidR="00F90FEB">
        <w:rPr>
          <w:rFonts w:ascii="Times New Roman" w:eastAsiaTheme="minorEastAsia" w:hAnsi="Times New Roman" w:cs="Times New Roman"/>
        </w:rPr>
        <w:t>ste se opor ou não a ela</w:t>
      </w:r>
      <w:r w:rsidRPr="00D21094">
        <w:rPr>
          <w:rFonts w:ascii="Times New Roman" w:eastAsiaTheme="minorEastAsia" w:hAnsi="Times New Roman" w:cs="Times New Roman"/>
        </w:rPr>
        <w:t>. O arguido</w:t>
      </w:r>
      <w:r w:rsidR="00F90FEB">
        <w:rPr>
          <w:rFonts w:ascii="Times New Roman" w:eastAsiaTheme="minorEastAsia" w:hAnsi="Times New Roman" w:cs="Times New Roman"/>
        </w:rPr>
        <w:t>,</w:t>
      </w:r>
      <w:r w:rsidRPr="00D21094">
        <w:rPr>
          <w:rFonts w:ascii="Times New Roman" w:eastAsiaTheme="minorEastAsia" w:hAnsi="Times New Roman" w:cs="Times New Roman"/>
        </w:rPr>
        <w:t xml:space="preserve"> </w:t>
      </w:r>
      <w:r w:rsidR="00F90FEB" w:rsidRPr="00D21094">
        <w:rPr>
          <w:rFonts w:ascii="Times New Roman" w:eastAsiaTheme="minorEastAsia" w:hAnsi="Times New Roman" w:cs="Times New Roman"/>
        </w:rPr>
        <w:t>querendo</w:t>
      </w:r>
      <w:r w:rsidRPr="00D21094">
        <w:rPr>
          <w:rFonts w:ascii="Times New Roman" w:eastAsiaTheme="minorEastAsia" w:hAnsi="Times New Roman" w:cs="Times New Roman"/>
        </w:rPr>
        <w:t xml:space="preserve"> opor-se</w:t>
      </w:r>
      <w:r w:rsidR="00F90FEB">
        <w:rPr>
          <w:rFonts w:ascii="Times New Roman" w:eastAsiaTheme="minorEastAsia" w:hAnsi="Times New Roman" w:cs="Times New Roman"/>
        </w:rPr>
        <w:t>, deve fazê-</w:t>
      </w:r>
      <w:r w:rsidRPr="00D21094">
        <w:rPr>
          <w:rFonts w:ascii="Times New Roman" w:eastAsiaTheme="minorEastAsia" w:hAnsi="Times New Roman" w:cs="Times New Roman"/>
        </w:rPr>
        <w:t xml:space="preserve">lo expressamente. Se ele nada dizer tal equivale a </w:t>
      </w:r>
      <w:r w:rsidR="00F90FEB">
        <w:rPr>
          <w:rFonts w:ascii="Times New Roman" w:eastAsiaTheme="minorEastAsia" w:hAnsi="Times New Roman" w:cs="Times New Roman"/>
        </w:rPr>
        <w:t xml:space="preserve">uma </w:t>
      </w:r>
      <w:r w:rsidRPr="00D21094">
        <w:rPr>
          <w:rFonts w:ascii="Times New Roman" w:eastAsiaTheme="minorEastAsia" w:hAnsi="Times New Roman" w:cs="Times New Roman"/>
        </w:rPr>
        <w:t>não oposição</w:t>
      </w:r>
      <w:r w:rsidR="00F90FEB">
        <w:rPr>
          <w:rFonts w:ascii="Times New Roman" w:eastAsiaTheme="minorEastAsia" w:hAnsi="Times New Roman" w:cs="Times New Roman"/>
        </w:rPr>
        <w:t xml:space="preserve"> e a desistência procede</w:t>
      </w:r>
      <w:r w:rsidRPr="00D21094">
        <w:rPr>
          <w:rFonts w:ascii="Times New Roman" w:eastAsiaTheme="minorEastAsia" w:hAnsi="Times New Roman" w:cs="Times New Roman"/>
        </w:rPr>
        <w:t>.</w:t>
      </w:r>
    </w:p>
    <w:p w14:paraId="10307F79" w14:textId="4C549B53" w:rsidR="00F90FEB" w:rsidRPr="00D611AF" w:rsidRDefault="00D611AF" w:rsidP="00E65487">
      <w:pPr>
        <w:spacing w:line="360" w:lineRule="auto"/>
        <w:ind w:firstLine="708"/>
        <w:jc w:val="both"/>
        <w:rPr>
          <w:rFonts w:ascii="Times New Roman" w:eastAsiaTheme="minorEastAsia" w:hAnsi="Times New Roman" w:cs="Times New Roman"/>
          <w:i/>
        </w:rPr>
      </w:pPr>
      <w:r>
        <w:rPr>
          <w:rFonts w:ascii="Times New Roman" w:eastAsiaTheme="minorEastAsia" w:hAnsi="Times New Roman" w:cs="Times New Roman"/>
        </w:rPr>
        <w:t>Cumpre saber se o</w:t>
      </w:r>
      <w:r w:rsidR="00F90FEB" w:rsidRPr="00D21094">
        <w:rPr>
          <w:rFonts w:ascii="Times New Roman" w:eastAsiaTheme="minorEastAsia" w:hAnsi="Times New Roman" w:cs="Times New Roman"/>
        </w:rPr>
        <w:t xml:space="preserve"> direito de oposição</w:t>
      </w:r>
      <w:r>
        <w:rPr>
          <w:rFonts w:ascii="Times New Roman" w:eastAsiaTheme="minorEastAsia" w:hAnsi="Times New Roman" w:cs="Times New Roman"/>
        </w:rPr>
        <w:t>,</w:t>
      </w:r>
      <w:r w:rsidR="00F90FEB" w:rsidRPr="00D21094">
        <w:rPr>
          <w:rFonts w:ascii="Times New Roman" w:eastAsiaTheme="minorEastAsia" w:hAnsi="Times New Roman" w:cs="Times New Roman"/>
        </w:rPr>
        <w:t xml:space="preserve"> em casos de comparticipação</w:t>
      </w:r>
      <w:r>
        <w:rPr>
          <w:rFonts w:ascii="Times New Roman" w:eastAsiaTheme="minorEastAsia" w:hAnsi="Times New Roman" w:cs="Times New Roman"/>
        </w:rPr>
        <w:t>,</w:t>
      </w:r>
      <w:r w:rsidR="00F90FEB" w:rsidRPr="00D21094">
        <w:rPr>
          <w:rFonts w:ascii="Times New Roman" w:eastAsiaTheme="minorEastAsia" w:hAnsi="Times New Roman" w:cs="Times New Roman"/>
        </w:rPr>
        <w:t xml:space="preserve"> é individ</w:t>
      </w:r>
      <w:r>
        <w:rPr>
          <w:rFonts w:ascii="Times New Roman" w:eastAsiaTheme="minorEastAsia" w:hAnsi="Times New Roman" w:cs="Times New Roman"/>
        </w:rPr>
        <w:t xml:space="preserve">ual ou de todos em conjunto? FREDERICO COSTA PINTO considera </w:t>
      </w:r>
      <w:r w:rsidR="00F90FEB" w:rsidRPr="00D21094">
        <w:rPr>
          <w:rFonts w:ascii="Times New Roman" w:eastAsiaTheme="minorEastAsia" w:hAnsi="Times New Roman" w:cs="Times New Roman"/>
        </w:rPr>
        <w:t xml:space="preserve">que parece resultar da lei que este direito é pessoal, porque se não o for, então estará um dos comparticipantes a decidir do processo quanto aos outros arguidos. Mas esta solução </w:t>
      </w:r>
      <w:r>
        <w:rPr>
          <w:rFonts w:ascii="Times New Roman" w:eastAsiaTheme="minorEastAsia" w:hAnsi="Times New Roman" w:cs="Times New Roman"/>
        </w:rPr>
        <w:t>individual traz o</w:t>
      </w:r>
      <w:r w:rsidR="00F90FEB" w:rsidRPr="00D21094">
        <w:rPr>
          <w:rFonts w:ascii="Times New Roman" w:eastAsiaTheme="minorEastAsia" w:hAnsi="Times New Roman" w:cs="Times New Roman"/>
        </w:rPr>
        <w:t xml:space="preserve"> problema de o MP continuar o </w:t>
      </w:r>
      <w:r w:rsidRPr="00D21094">
        <w:rPr>
          <w:rFonts w:ascii="Times New Roman" w:eastAsiaTheme="minorEastAsia" w:hAnsi="Times New Roman" w:cs="Times New Roman"/>
        </w:rPr>
        <w:t>processo</w:t>
      </w:r>
      <w:r w:rsidR="00F90FEB" w:rsidRPr="00D21094">
        <w:rPr>
          <w:rFonts w:ascii="Times New Roman" w:eastAsiaTheme="minorEastAsia" w:hAnsi="Times New Roman" w:cs="Times New Roman"/>
        </w:rPr>
        <w:t xml:space="preserve"> apenas contra aquele que se opôs, tornando juridicamente irrelevante as partes da factualidade referentes aos outros. </w:t>
      </w:r>
      <w:r>
        <w:rPr>
          <w:rFonts w:ascii="Times New Roman" w:eastAsiaTheme="minorEastAsia" w:hAnsi="Times New Roman" w:cs="Times New Roman"/>
        </w:rPr>
        <w:t>Não deixa, pelos fundamentos supramencionados, de ser a melhor solução.</w:t>
      </w:r>
    </w:p>
    <w:p w14:paraId="45C750C1" w14:textId="656BF124" w:rsidR="002454D2" w:rsidRDefault="007F0A17" w:rsidP="00E65487">
      <w:pPr>
        <w:spacing w:line="360" w:lineRule="auto"/>
        <w:ind w:firstLine="708"/>
        <w:jc w:val="both"/>
        <w:rPr>
          <w:rFonts w:ascii="Times New Roman" w:eastAsiaTheme="minorEastAsia" w:hAnsi="Times New Roman" w:cs="Times New Roman"/>
        </w:rPr>
      </w:pPr>
      <w:r w:rsidRPr="00D21094">
        <w:rPr>
          <w:rFonts w:ascii="Times New Roman" w:eastAsiaTheme="minorEastAsia" w:hAnsi="Times New Roman" w:cs="Times New Roman"/>
        </w:rPr>
        <w:t xml:space="preserve">A desistência da </w:t>
      </w:r>
      <w:r w:rsidR="00F90FEB" w:rsidRPr="00D21094">
        <w:rPr>
          <w:rFonts w:ascii="Times New Roman" w:eastAsiaTheme="minorEastAsia" w:hAnsi="Times New Roman" w:cs="Times New Roman"/>
        </w:rPr>
        <w:t>queixa</w:t>
      </w:r>
      <w:r w:rsidRPr="00D21094">
        <w:rPr>
          <w:rFonts w:ascii="Times New Roman" w:eastAsiaTheme="minorEastAsia" w:hAnsi="Times New Roman" w:cs="Times New Roman"/>
        </w:rPr>
        <w:t xml:space="preserve"> produz efeitos contra todos os comparticipantes – 116º/3</w:t>
      </w:r>
      <w:r w:rsidR="00F90FEB">
        <w:rPr>
          <w:rFonts w:ascii="Times New Roman" w:eastAsiaTheme="minorEastAsia" w:hAnsi="Times New Roman" w:cs="Times New Roman"/>
        </w:rPr>
        <w:t>, CP</w:t>
      </w:r>
      <w:r w:rsidRPr="00D21094">
        <w:rPr>
          <w:rFonts w:ascii="Times New Roman" w:eastAsiaTheme="minorEastAsia" w:hAnsi="Times New Roman" w:cs="Times New Roman"/>
        </w:rPr>
        <w:t xml:space="preserve">. </w:t>
      </w:r>
      <w:r w:rsidR="00F90FEB">
        <w:rPr>
          <w:rFonts w:ascii="Times New Roman" w:eastAsiaTheme="minorEastAsia" w:hAnsi="Times New Roman" w:cs="Times New Roman"/>
        </w:rPr>
        <w:t xml:space="preserve">Nisto se traduz </w:t>
      </w:r>
      <w:r w:rsidRPr="00D21094">
        <w:rPr>
          <w:rFonts w:ascii="Times New Roman" w:eastAsiaTheme="minorEastAsia" w:hAnsi="Times New Roman" w:cs="Times New Roman"/>
        </w:rPr>
        <w:t xml:space="preserve">o </w:t>
      </w:r>
      <w:r w:rsidRPr="00D21094">
        <w:rPr>
          <w:rFonts w:ascii="Times New Roman" w:eastAsiaTheme="minorEastAsia" w:hAnsi="Times New Roman" w:cs="Times New Roman"/>
          <w:b/>
        </w:rPr>
        <w:t xml:space="preserve">princípio da indivisibilidade subjetiva da desistência da </w:t>
      </w:r>
      <w:r w:rsidR="00F90FEB" w:rsidRPr="00F90FEB">
        <w:rPr>
          <w:rFonts w:ascii="Times New Roman" w:eastAsiaTheme="minorEastAsia" w:hAnsi="Times New Roman" w:cs="Times New Roman"/>
          <w:b/>
        </w:rPr>
        <w:t>queixa</w:t>
      </w:r>
      <w:r w:rsidRPr="00D21094">
        <w:rPr>
          <w:rFonts w:ascii="Times New Roman" w:eastAsiaTheme="minorEastAsia" w:hAnsi="Times New Roman" w:cs="Times New Roman"/>
        </w:rPr>
        <w:t xml:space="preserve">, que também vale só para casos </w:t>
      </w:r>
      <w:r w:rsidR="00F90FEB">
        <w:rPr>
          <w:rFonts w:ascii="Times New Roman" w:eastAsiaTheme="minorEastAsia" w:hAnsi="Times New Roman" w:cs="Times New Roman"/>
        </w:rPr>
        <w:t xml:space="preserve">típicos </w:t>
      </w:r>
      <w:r w:rsidR="00D611AF">
        <w:rPr>
          <w:rFonts w:ascii="Times New Roman" w:eastAsiaTheme="minorEastAsia" w:hAnsi="Times New Roman" w:cs="Times New Roman"/>
        </w:rPr>
        <w:t>de comparticipação.</w:t>
      </w:r>
    </w:p>
    <w:p w14:paraId="755C7D11" w14:textId="625D58EE" w:rsidR="00334187" w:rsidRDefault="00611F99"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 r</w:t>
      </w:r>
      <w:r w:rsidR="00334187" w:rsidRPr="00334187">
        <w:rPr>
          <w:rFonts w:ascii="Times New Roman" w:eastAsiaTheme="minorEastAsia" w:hAnsi="Times New Roman" w:cs="Times New Roman"/>
        </w:rPr>
        <w:t>epresentante legal só pode desistir ou renunciar depois de</w:t>
      </w:r>
      <w:r>
        <w:rPr>
          <w:rFonts w:ascii="Times New Roman" w:eastAsiaTheme="minorEastAsia" w:hAnsi="Times New Roman" w:cs="Times New Roman"/>
        </w:rPr>
        <w:t xml:space="preserve"> a pessoa</w:t>
      </w:r>
      <w:r w:rsidR="00334187" w:rsidRPr="00334187">
        <w:rPr>
          <w:rFonts w:ascii="Times New Roman" w:eastAsiaTheme="minorEastAsia" w:hAnsi="Times New Roman" w:cs="Times New Roman"/>
        </w:rPr>
        <w:t xml:space="preserve"> ficar incapaz e durante essa incapacidade ou até fazer 16 anos. Quanto ao nº4, a desistência (representante legal não o pode fazer nos casos do 113 nº5) prevalece sobre a decisão do MP de proceder criminalmente (113 nº5) e sobre a queixa apresentada pelo representante (113 nº4) e deve ser homologada se não houver oposição do arguido. Mesma solução para o incapaz que recupera, pois, a analogia favorece o arguido. Irrelevantes condições resolutivas e ineficazes condições suspensivas na re</w:t>
      </w:r>
      <w:r w:rsidR="00E65487">
        <w:rPr>
          <w:rFonts w:ascii="Times New Roman" w:eastAsiaTheme="minorEastAsia" w:hAnsi="Times New Roman" w:cs="Times New Roman"/>
        </w:rPr>
        <w:t>núncia e desistência da queixa.</w:t>
      </w:r>
    </w:p>
    <w:p w14:paraId="2C6C78FE" w14:textId="5501EBFE" w:rsidR="00D21094" w:rsidRPr="002454D2" w:rsidRDefault="00D21094" w:rsidP="00E65487">
      <w:pPr>
        <w:spacing w:line="360" w:lineRule="auto"/>
        <w:jc w:val="both"/>
        <w:rPr>
          <w:rFonts w:ascii="Times New Roman" w:eastAsiaTheme="minorEastAsia" w:hAnsi="Times New Roman" w:cs="Times New Roman"/>
        </w:rPr>
      </w:pPr>
      <w:r w:rsidRPr="00D21094">
        <w:rPr>
          <w:rFonts w:ascii="Times New Roman" w:hAnsi="Times New Roman" w:cs="Times New Roman"/>
          <w:b/>
        </w:rPr>
        <w:t>2.2.5. Aplicação à acusação</w:t>
      </w:r>
      <w:r w:rsidR="00480F22">
        <w:rPr>
          <w:rFonts w:ascii="Times New Roman" w:hAnsi="Times New Roman" w:cs="Times New Roman"/>
          <w:b/>
        </w:rPr>
        <w:t xml:space="preserve"> particular</w:t>
      </w:r>
      <w:r w:rsidRPr="00D21094">
        <w:rPr>
          <w:rFonts w:ascii="Times New Roman" w:hAnsi="Times New Roman" w:cs="Times New Roman"/>
          <w:b/>
        </w:rPr>
        <w:t xml:space="preserve"> (art. 117º, CP)</w:t>
      </w:r>
      <w:r w:rsidR="007F0A17">
        <w:rPr>
          <w:rStyle w:val="Refdenotaderodap"/>
          <w:rFonts w:ascii="Times New Roman" w:hAnsi="Times New Roman" w:cs="Times New Roman"/>
          <w:b/>
        </w:rPr>
        <w:footnoteReference w:id="7"/>
      </w:r>
    </w:p>
    <w:p w14:paraId="18EB0BDB" w14:textId="78D94FE5" w:rsidR="002454D2" w:rsidRPr="002454D2" w:rsidRDefault="002454D2" w:rsidP="00E65487">
      <w:pPr>
        <w:spacing w:line="360" w:lineRule="auto"/>
        <w:ind w:firstLine="708"/>
        <w:jc w:val="both"/>
        <w:rPr>
          <w:rFonts w:ascii="Times New Roman" w:hAnsi="Times New Roman" w:cs="Times New Roman"/>
        </w:rPr>
      </w:pPr>
      <w:r>
        <w:rPr>
          <w:rFonts w:ascii="Times New Roman" w:hAnsi="Times New Roman" w:cs="Times New Roman"/>
        </w:rPr>
        <w:t>O artigo 117º, CP contém uma cláusula de extensão do regime da queixa para a regulamentação da acusação particular.</w:t>
      </w:r>
      <w:r w:rsidRPr="002454D2">
        <w:t xml:space="preserve"> </w:t>
      </w:r>
      <w:r w:rsidRPr="002454D2">
        <w:rPr>
          <w:rFonts w:ascii="Times New Roman" w:hAnsi="Times New Roman" w:cs="Times New Roman"/>
        </w:rPr>
        <w:t xml:space="preserve">Nele, o legislador diz que o regime da queixa é </w:t>
      </w:r>
      <w:r w:rsidRPr="002454D2">
        <w:rPr>
          <w:rFonts w:ascii="Times New Roman" w:hAnsi="Times New Roman" w:cs="Times New Roman"/>
          <w:i/>
        </w:rPr>
        <w:t>correspondentemente aplicável</w:t>
      </w:r>
      <w:r>
        <w:rPr>
          <w:rFonts w:ascii="Times New Roman" w:hAnsi="Times New Roman" w:cs="Times New Roman"/>
        </w:rPr>
        <w:t xml:space="preserve"> à acusação particular</w:t>
      </w:r>
      <w:r w:rsidRPr="002454D2">
        <w:rPr>
          <w:rFonts w:ascii="Times New Roman" w:hAnsi="Times New Roman" w:cs="Times New Roman"/>
        </w:rPr>
        <w:t xml:space="preserve">, </w:t>
      </w:r>
      <w:proofErr w:type="gramStart"/>
      <w:r w:rsidRPr="002454D2">
        <w:rPr>
          <w:rFonts w:ascii="Times New Roman" w:hAnsi="Times New Roman" w:cs="Times New Roman"/>
        </w:rPr>
        <w:t>ou seja</w:t>
      </w:r>
      <w:proofErr w:type="gramEnd"/>
      <w:r w:rsidRPr="002454D2">
        <w:rPr>
          <w:rFonts w:ascii="Times New Roman" w:hAnsi="Times New Roman" w:cs="Times New Roman"/>
        </w:rPr>
        <w:t xml:space="preserve"> apena</w:t>
      </w:r>
      <w:r>
        <w:rPr>
          <w:rFonts w:ascii="Times New Roman" w:hAnsi="Times New Roman" w:cs="Times New Roman"/>
        </w:rPr>
        <w:t xml:space="preserve">s quando há correspondência entre estes </w:t>
      </w:r>
      <w:r w:rsidRPr="002454D2">
        <w:rPr>
          <w:rFonts w:ascii="Times New Roman" w:hAnsi="Times New Roman" w:cs="Times New Roman"/>
        </w:rPr>
        <w:t>institutos da queixa e da acusação particular que justifique esta equiparação normativa.</w:t>
      </w:r>
      <w:r>
        <w:rPr>
          <w:rFonts w:ascii="Times New Roman" w:hAnsi="Times New Roman" w:cs="Times New Roman"/>
        </w:rPr>
        <w:t xml:space="preserve"> Apresenta especial dificuldade esta avaliação no que toca o regime da renúncia e da desistência da queixa, em especial o princípio da indivisibilidade subjetiva</w:t>
      </w:r>
      <w:r w:rsidRPr="002454D2">
        <w:rPr>
          <w:rFonts w:ascii="Times New Roman" w:eastAsiaTheme="minorEastAsia" w:hAnsi="Times New Roman" w:cs="Times New Roman"/>
        </w:rPr>
        <w:t xml:space="preserve"> (116º/3 e 114º, CP). </w:t>
      </w:r>
    </w:p>
    <w:p w14:paraId="0C3288AF" w14:textId="6F1286B6" w:rsidR="002454D2" w:rsidRPr="002454D2" w:rsidRDefault="002454D2" w:rsidP="00E65487">
      <w:pPr>
        <w:spacing w:line="360" w:lineRule="auto"/>
        <w:ind w:firstLine="709"/>
        <w:jc w:val="both"/>
        <w:rPr>
          <w:rFonts w:ascii="Times New Roman" w:eastAsiaTheme="minorEastAsia" w:hAnsi="Times New Roman" w:cs="Times New Roman"/>
        </w:rPr>
      </w:pPr>
      <w:r>
        <w:rPr>
          <w:rFonts w:ascii="Times New Roman" w:eastAsiaTheme="minorEastAsia" w:hAnsi="Times New Roman" w:cs="Times New Roman"/>
        </w:rPr>
        <w:t xml:space="preserve">Ora, a </w:t>
      </w:r>
      <w:r w:rsidRPr="002454D2">
        <w:rPr>
          <w:rFonts w:ascii="Times New Roman" w:eastAsiaTheme="minorEastAsia" w:hAnsi="Times New Roman" w:cs="Times New Roman"/>
        </w:rPr>
        <w:t>doutrina diverge:</w:t>
      </w:r>
    </w:p>
    <w:p w14:paraId="70D7706E" w14:textId="1F5D2337" w:rsidR="00195A1B" w:rsidRPr="002454D2" w:rsidRDefault="002454D2" w:rsidP="00E65487">
      <w:pPr>
        <w:spacing w:line="360" w:lineRule="auto"/>
        <w:ind w:firstLine="709"/>
        <w:jc w:val="both"/>
        <w:rPr>
          <w:rFonts w:ascii="Times New Roman" w:eastAsiaTheme="minorEastAsia" w:hAnsi="Times New Roman" w:cs="Times New Roman"/>
        </w:rPr>
      </w:pPr>
      <w:r w:rsidRPr="002454D2">
        <w:rPr>
          <w:rFonts w:ascii="Times New Roman" w:eastAsiaTheme="minorEastAsia" w:hAnsi="Times New Roman" w:cs="Times New Roman"/>
        </w:rPr>
        <w:lastRenderedPageBreak/>
        <w:t>Uma parte da doutrina, encabeçada por GERMANO MARQUES DA SILVA e PAULO PINTO DE ALBUQUERQUE considera extensível este regime à acusação particular por força da remissão genérica do 117º, CP. Aplica-se, assim, à acusação particular o princípio da indivisibilidade subjetiva</w:t>
      </w:r>
      <w:r w:rsidR="009B0FA6">
        <w:rPr>
          <w:rStyle w:val="Refdenotaderodap"/>
          <w:rFonts w:ascii="Times New Roman" w:eastAsiaTheme="minorEastAsia" w:hAnsi="Times New Roman" w:cs="Times New Roman"/>
        </w:rPr>
        <w:footnoteReference w:id="8"/>
      </w:r>
      <w:r w:rsidR="00195A1B">
        <w:rPr>
          <w:rFonts w:ascii="Times New Roman" w:eastAsiaTheme="minorEastAsia" w:hAnsi="Times New Roman" w:cs="Times New Roman"/>
        </w:rPr>
        <w:t xml:space="preserve">. GERMANO MARQUES DA SILVA considera que, quando o assistente deduz acusação contra um dos comparticipantes, </w:t>
      </w:r>
      <w:r w:rsidR="00195A1B" w:rsidRPr="00195A1B">
        <w:rPr>
          <w:rFonts w:ascii="Times New Roman" w:eastAsiaTheme="minorEastAsia" w:hAnsi="Times New Roman" w:cs="Times New Roman"/>
        </w:rPr>
        <w:t>aí se verifica um caso de renúncia ao direito de acusação particular relativo a outro dos comparticipantes, renúncia esta que se estenderá aos restantes (in</w:t>
      </w:r>
      <w:r w:rsidR="00195A1B">
        <w:rPr>
          <w:rFonts w:ascii="Times New Roman" w:eastAsiaTheme="minorEastAsia" w:hAnsi="Times New Roman" w:cs="Times New Roman"/>
        </w:rPr>
        <w:t xml:space="preserve">clusivamente ao único acusado) </w:t>
      </w:r>
      <w:r w:rsidR="00195A1B" w:rsidRPr="00195A1B">
        <w:rPr>
          <w:rFonts w:ascii="Times New Roman" w:eastAsiaTheme="minorEastAsia" w:hAnsi="Times New Roman" w:cs="Times New Roman"/>
        </w:rPr>
        <w:t>por força do 116º/3 quando analisado juntamente com o 117º.</w:t>
      </w:r>
      <w:r w:rsidR="00195A1B">
        <w:rPr>
          <w:rFonts w:ascii="Times New Roman" w:eastAsiaTheme="minorEastAsia" w:hAnsi="Times New Roman" w:cs="Times New Roman"/>
        </w:rPr>
        <w:t xml:space="preserve"> Assim se explica a impossibilidade de dividir a acusação particular, com a consequência de uma renúncia extensível a todos os agentes que praticaram o facto; </w:t>
      </w:r>
      <w:r w:rsidR="00195A1B" w:rsidRPr="00195A1B">
        <w:rPr>
          <w:rFonts w:ascii="Times New Roman" w:eastAsiaTheme="minorEastAsia" w:hAnsi="Times New Roman" w:cs="Times New Roman"/>
        </w:rPr>
        <w:t>salvo nos casos em que o assistente diga expressamente que não acusa alguns dos comparticipantes por falta d</w:t>
      </w:r>
      <w:r w:rsidR="00195A1B">
        <w:rPr>
          <w:rFonts w:ascii="Times New Roman" w:eastAsiaTheme="minorEastAsia" w:hAnsi="Times New Roman" w:cs="Times New Roman"/>
        </w:rPr>
        <w:t>e indícios de prova em relação à</w:t>
      </w:r>
      <w:r w:rsidR="00195A1B" w:rsidRPr="00195A1B">
        <w:rPr>
          <w:rFonts w:ascii="Times New Roman" w:eastAsiaTheme="minorEastAsia" w:hAnsi="Times New Roman" w:cs="Times New Roman"/>
        </w:rPr>
        <w:t xml:space="preserve"> sua participação no ilícito-típico.</w:t>
      </w:r>
      <w:r w:rsidR="00611F99">
        <w:rPr>
          <w:rFonts w:ascii="Times New Roman" w:eastAsiaTheme="minorEastAsia" w:hAnsi="Times New Roman" w:cs="Times New Roman"/>
        </w:rPr>
        <w:t xml:space="preserve"> </w:t>
      </w:r>
      <w:r w:rsidR="00611F99" w:rsidRPr="00611F99">
        <w:rPr>
          <w:rFonts w:ascii="Times New Roman" w:eastAsiaTheme="minorEastAsia" w:hAnsi="Times New Roman" w:cs="Times New Roman"/>
        </w:rPr>
        <w:t>Por esta lógica, o processo também se extingue se o titular do direito desistir da acusação</w:t>
      </w:r>
      <w:r w:rsidR="00611F99">
        <w:rPr>
          <w:rFonts w:ascii="Times New Roman" w:eastAsiaTheme="minorEastAsia" w:hAnsi="Times New Roman" w:cs="Times New Roman"/>
        </w:rPr>
        <w:t xml:space="preserve"> (já depois de feita)</w:t>
      </w:r>
      <w:r w:rsidR="00611F99" w:rsidRPr="00611F99">
        <w:rPr>
          <w:rFonts w:ascii="Times New Roman" w:eastAsiaTheme="minorEastAsia" w:hAnsi="Times New Roman" w:cs="Times New Roman"/>
        </w:rPr>
        <w:t xml:space="preserve"> em relação a um dos comparticipantes.</w:t>
      </w:r>
    </w:p>
    <w:p w14:paraId="2E693F4E" w14:textId="653902FC" w:rsidR="00195A1B" w:rsidRDefault="002454D2" w:rsidP="00E65487">
      <w:pPr>
        <w:spacing w:line="360" w:lineRule="auto"/>
        <w:ind w:firstLine="709"/>
        <w:jc w:val="both"/>
        <w:rPr>
          <w:rFonts w:ascii="Times New Roman" w:eastAsiaTheme="minorEastAsia" w:hAnsi="Times New Roman" w:cs="Times New Roman"/>
        </w:rPr>
      </w:pPr>
      <w:r w:rsidRPr="002454D2">
        <w:rPr>
          <w:rFonts w:ascii="Times New Roman" w:eastAsiaTheme="minorEastAsia" w:hAnsi="Times New Roman" w:cs="Times New Roman"/>
        </w:rPr>
        <w:t>Já FIGUEIREDO DIAS diz que cabe ao assistente delimitar o âmbito objetivo e subjetivo da acusação. Assim, ele pode decidir quem acusar e do que os acusar. COSTA PINTO concorda com FIGUEIREDO DIAS. Se o âmbito objetivo e subjetivo do processo é deixado ao assistente, no qual a lei deposita o encaminhamento do processo não se pode exigir que a acusação seja, contra a sua vontade, totalmente completa. Ora, uma interpretação que faz com que o assistente tenha de acusar todos os comparticipantes</w:t>
      </w:r>
      <w:r w:rsidR="00611F99">
        <w:rPr>
          <w:rFonts w:ascii="Times New Roman" w:eastAsiaTheme="minorEastAsia" w:hAnsi="Times New Roman" w:cs="Times New Roman"/>
        </w:rPr>
        <w:t xml:space="preserve"> ou nenhuns (questão de tudo ou nada)</w:t>
      </w:r>
      <w:r w:rsidRPr="002454D2">
        <w:rPr>
          <w:rFonts w:ascii="Times New Roman" w:eastAsiaTheme="minorEastAsia" w:hAnsi="Times New Roman" w:cs="Times New Roman"/>
        </w:rPr>
        <w:t xml:space="preserve"> sem o querer fazer é contraditório com a </w:t>
      </w:r>
      <w:r w:rsidRPr="002454D2">
        <w:rPr>
          <w:rFonts w:ascii="Times New Roman" w:eastAsiaTheme="minorEastAsia" w:hAnsi="Times New Roman" w:cs="Times New Roman"/>
          <w:i/>
        </w:rPr>
        <w:t>ratio</w:t>
      </w:r>
      <w:r w:rsidRPr="002454D2">
        <w:rPr>
          <w:rFonts w:ascii="Times New Roman" w:eastAsiaTheme="minorEastAsia" w:hAnsi="Times New Roman" w:cs="Times New Roman"/>
        </w:rPr>
        <w:t xml:space="preserve"> do instituto da acusação e dos próprios crimes particulares, não se preservando a liberdade processual do assistente a eles inerente.</w:t>
      </w:r>
      <w:r w:rsidR="00611F99">
        <w:rPr>
          <w:rFonts w:ascii="Times New Roman" w:eastAsiaTheme="minorEastAsia" w:hAnsi="Times New Roman" w:cs="Times New Roman"/>
        </w:rPr>
        <w:t xml:space="preserve"> </w:t>
      </w:r>
      <w:r w:rsidR="00611F99" w:rsidRPr="00611F99">
        <w:rPr>
          <w:rFonts w:ascii="Times New Roman" w:eastAsiaTheme="minorEastAsia" w:hAnsi="Times New Roman" w:cs="Times New Roman"/>
        </w:rPr>
        <w:t>Assim</w:t>
      </w:r>
      <w:r w:rsidR="00611F99">
        <w:rPr>
          <w:rFonts w:ascii="Times New Roman" w:eastAsiaTheme="minorEastAsia" w:hAnsi="Times New Roman" w:cs="Times New Roman"/>
        </w:rPr>
        <w:t>,</w:t>
      </w:r>
      <w:r w:rsidR="00611F99" w:rsidRPr="00611F99">
        <w:rPr>
          <w:rFonts w:ascii="Times New Roman" w:eastAsiaTheme="minorEastAsia" w:hAnsi="Times New Roman" w:cs="Times New Roman"/>
        </w:rPr>
        <w:t xml:space="preserve"> estava-se a obrigar a fazer algo por excesso ou por defeito contra a sua vontade. </w:t>
      </w:r>
      <w:r w:rsidRPr="002454D2">
        <w:rPr>
          <w:rFonts w:ascii="Times New Roman" w:eastAsiaTheme="minorEastAsia" w:hAnsi="Times New Roman" w:cs="Times New Roman"/>
        </w:rPr>
        <w:t>Se a lei previsse expressamente a solução defendida pela outra parte da doutrina, tal seria de aceitar. Mas não o faz, pelo que é de aceitar que o assistente di</w:t>
      </w:r>
      <w:r w:rsidR="00A05F0C">
        <w:rPr>
          <w:rFonts w:ascii="Times New Roman" w:eastAsiaTheme="minorEastAsia" w:hAnsi="Times New Roman" w:cs="Times New Roman"/>
        </w:rPr>
        <w:t>vida subjetivamente a acusação.</w:t>
      </w:r>
    </w:p>
    <w:p w14:paraId="29ADF829" w14:textId="36673288" w:rsidR="00DD4615" w:rsidRPr="00E65487" w:rsidRDefault="00DD4615" w:rsidP="00E65487">
      <w:pPr>
        <w:spacing w:line="360" w:lineRule="auto"/>
        <w:jc w:val="both"/>
        <w:rPr>
          <w:rFonts w:ascii="Times New Roman" w:eastAsiaTheme="minorEastAsia" w:hAnsi="Times New Roman" w:cs="Times New Roman"/>
          <w:i/>
        </w:rPr>
      </w:pPr>
      <w:r>
        <w:rPr>
          <w:rFonts w:ascii="Times New Roman" w:eastAsiaTheme="minorEastAsia" w:hAnsi="Times New Roman" w:cs="Times New Roman"/>
          <w:b/>
        </w:rPr>
        <w:t xml:space="preserve">Nota: </w:t>
      </w:r>
      <w:r w:rsidRPr="00E65487">
        <w:rPr>
          <w:rFonts w:ascii="Times New Roman" w:eastAsiaTheme="minorEastAsia" w:hAnsi="Times New Roman" w:cs="Times New Roman"/>
          <w:i/>
        </w:rPr>
        <w:t>Ver o Caso Prático 1.</w:t>
      </w:r>
    </w:p>
    <w:p w14:paraId="5ADAFE09" w14:textId="471803DA" w:rsidR="009B0F7C" w:rsidRPr="00E8446D" w:rsidRDefault="009B0F7C" w:rsidP="00E65487">
      <w:pPr>
        <w:spacing w:line="360" w:lineRule="auto"/>
        <w:jc w:val="both"/>
        <w:rPr>
          <w:rFonts w:ascii="Times New Roman" w:eastAsiaTheme="minorEastAsia" w:hAnsi="Times New Roman" w:cs="Times New Roman"/>
          <w:b/>
          <w:sz w:val="24"/>
          <w:szCs w:val="24"/>
        </w:rPr>
      </w:pPr>
      <w:r w:rsidRPr="00E8446D">
        <w:rPr>
          <w:rFonts w:ascii="Times New Roman" w:hAnsi="Times New Roman" w:cs="Times New Roman"/>
          <w:b/>
          <w:sz w:val="24"/>
          <w:szCs w:val="24"/>
        </w:rPr>
        <w:t xml:space="preserve">3. </w:t>
      </w:r>
      <w:r w:rsidRPr="00E8446D">
        <w:rPr>
          <w:rFonts w:ascii="Times New Roman" w:eastAsiaTheme="minorEastAsia" w:hAnsi="Times New Roman" w:cs="Times New Roman"/>
          <w:b/>
          <w:sz w:val="24"/>
          <w:szCs w:val="24"/>
        </w:rPr>
        <w:t>A estrutura acusatória e o modelo histórico do processo penal</w:t>
      </w:r>
    </w:p>
    <w:p w14:paraId="2787AD53" w14:textId="7D615E54" w:rsidR="009B0F7C" w:rsidRPr="00E65487" w:rsidRDefault="009B0F7C" w:rsidP="00E65487">
      <w:pPr>
        <w:spacing w:line="360" w:lineRule="auto"/>
        <w:contextualSpacing/>
        <w:jc w:val="both"/>
        <w:rPr>
          <w:rFonts w:ascii="Times New Roman" w:eastAsiaTheme="minorEastAsia" w:hAnsi="Times New Roman" w:cs="Times New Roman"/>
          <w:b/>
        </w:rPr>
      </w:pPr>
      <w:r w:rsidRPr="009B0F7C">
        <w:rPr>
          <w:rFonts w:ascii="Times New Roman" w:eastAsiaTheme="minorEastAsia" w:hAnsi="Times New Roman" w:cs="Times New Roman"/>
          <w:b/>
        </w:rPr>
        <w:t>3.1</w:t>
      </w:r>
      <w:r w:rsidR="009A4D0D">
        <w:rPr>
          <w:rFonts w:ascii="Times New Roman" w:eastAsiaTheme="minorEastAsia" w:hAnsi="Times New Roman" w:cs="Times New Roman"/>
          <w:b/>
        </w:rPr>
        <w:t>.</w:t>
      </w:r>
      <w:r w:rsidRPr="009B0F7C">
        <w:rPr>
          <w:rFonts w:ascii="Times New Roman" w:eastAsiaTheme="minorEastAsia" w:hAnsi="Times New Roman" w:cs="Times New Roman"/>
          <w:b/>
        </w:rPr>
        <w:t xml:space="preserve"> O conteúdo da estrutu</w:t>
      </w:r>
      <w:r w:rsidR="00E65487">
        <w:rPr>
          <w:rFonts w:ascii="Times New Roman" w:eastAsiaTheme="minorEastAsia" w:hAnsi="Times New Roman" w:cs="Times New Roman"/>
          <w:b/>
        </w:rPr>
        <w:t>ra acusatória (art. 32º/5, CRP)</w:t>
      </w:r>
    </w:p>
    <w:p w14:paraId="59C98357" w14:textId="77777777" w:rsidR="009B0F7C" w:rsidRDefault="009B0F7C" w:rsidP="00E65487">
      <w:pPr>
        <w:spacing w:line="360" w:lineRule="auto"/>
        <w:ind w:firstLine="708"/>
        <w:contextualSpacing/>
        <w:jc w:val="both"/>
        <w:rPr>
          <w:rFonts w:ascii="Times New Roman" w:eastAsiaTheme="minorEastAsia" w:hAnsi="Times New Roman" w:cs="Times New Roman"/>
        </w:rPr>
      </w:pPr>
      <w:r w:rsidRPr="009B0F7C">
        <w:rPr>
          <w:rFonts w:ascii="Times New Roman" w:eastAsiaTheme="minorEastAsia" w:hAnsi="Times New Roman" w:cs="Times New Roman"/>
        </w:rPr>
        <w:t>Para que um modelo de processo penal se diga organizado mediante uma estrutura acusatória, é necessário que contemple uma cisão fundamental entre quem acusa e quem julga.</w:t>
      </w:r>
    </w:p>
    <w:p w14:paraId="048F8362" w14:textId="77777777" w:rsidR="00E8446D" w:rsidRDefault="009B0F7C" w:rsidP="00E65487">
      <w:pPr>
        <w:spacing w:line="360" w:lineRule="auto"/>
        <w:ind w:firstLine="708"/>
        <w:contextualSpacing/>
        <w:jc w:val="both"/>
        <w:rPr>
          <w:rFonts w:ascii="Times New Roman" w:eastAsiaTheme="minorEastAsia" w:hAnsi="Times New Roman" w:cs="Times New Roman"/>
        </w:rPr>
      </w:pPr>
      <w:r>
        <w:rPr>
          <w:rFonts w:ascii="Times New Roman" w:eastAsiaTheme="minorEastAsia" w:hAnsi="Times New Roman" w:cs="Times New Roman"/>
        </w:rPr>
        <w:t xml:space="preserve">Esta estruturação do processo penal assume uma dimensão garantística, fundamental para a defesa do arguido, pois permite garantir a </w:t>
      </w:r>
      <w:r w:rsidRPr="009B0F7C">
        <w:rPr>
          <w:rFonts w:ascii="Times New Roman" w:eastAsiaTheme="minorEastAsia" w:hAnsi="Times New Roman" w:cs="Times New Roman"/>
        </w:rPr>
        <w:t>imparcial</w:t>
      </w:r>
      <w:r>
        <w:rPr>
          <w:rFonts w:ascii="Times New Roman" w:eastAsiaTheme="minorEastAsia" w:hAnsi="Times New Roman" w:cs="Times New Roman"/>
        </w:rPr>
        <w:t xml:space="preserve">idade do julgamento: </w:t>
      </w:r>
      <w:r w:rsidRPr="009B0F7C">
        <w:rPr>
          <w:rFonts w:ascii="Times New Roman" w:eastAsiaTheme="minorEastAsia" w:hAnsi="Times New Roman" w:cs="Times New Roman"/>
        </w:rPr>
        <w:t>o tribunal para ser impar</w:t>
      </w:r>
      <w:r>
        <w:rPr>
          <w:rFonts w:ascii="Times New Roman" w:eastAsiaTheme="minorEastAsia" w:hAnsi="Times New Roman" w:cs="Times New Roman"/>
        </w:rPr>
        <w:t>cial não pode estar previamente investido/comprometido com a acusação,</w:t>
      </w:r>
      <w:r w:rsidRPr="009B0F7C">
        <w:rPr>
          <w:rFonts w:ascii="Times New Roman" w:eastAsiaTheme="minorEastAsia" w:hAnsi="Times New Roman" w:cs="Times New Roman"/>
        </w:rPr>
        <w:t xml:space="preserve"> só deve</w:t>
      </w:r>
      <w:r>
        <w:rPr>
          <w:rFonts w:ascii="Times New Roman" w:eastAsiaTheme="minorEastAsia" w:hAnsi="Times New Roman" w:cs="Times New Roman"/>
        </w:rPr>
        <w:t>ndo</w:t>
      </w:r>
      <w:r w:rsidRPr="009B0F7C">
        <w:rPr>
          <w:rFonts w:ascii="Times New Roman" w:eastAsiaTheme="minorEastAsia" w:hAnsi="Times New Roman" w:cs="Times New Roman"/>
        </w:rPr>
        <w:t xml:space="preserve"> decid</w:t>
      </w:r>
      <w:r w:rsidR="00E8446D">
        <w:rPr>
          <w:rFonts w:ascii="Times New Roman" w:eastAsiaTheme="minorEastAsia" w:hAnsi="Times New Roman" w:cs="Times New Roman"/>
        </w:rPr>
        <w:t>ir depois de produzida a prova. S</w:t>
      </w:r>
      <w:r w:rsidRPr="009B0F7C">
        <w:rPr>
          <w:rFonts w:ascii="Times New Roman" w:eastAsiaTheme="minorEastAsia" w:hAnsi="Times New Roman" w:cs="Times New Roman"/>
        </w:rPr>
        <w:t>e</w:t>
      </w:r>
      <w:r w:rsidR="00E8446D">
        <w:rPr>
          <w:rFonts w:ascii="Times New Roman" w:eastAsiaTheme="minorEastAsia" w:hAnsi="Times New Roman" w:cs="Times New Roman"/>
        </w:rPr>
        <w:t>, pelo contrário,</w:t>
      </w:r>
      <w:r w:rsidRPr="009B0F7C">
        <w:rPr>
          <w:rFonts w:ascii="Times New Roman" w:eastAsiaTheme="minorEastAsia" w:hAnsi="Times New Roman" w:cs="Times New Roman"/>
        </w:rPr>
        <w:t xml:space="preserve"> estiver envolvido na acusação terá </w:t>
      </w:r>
      <w:r w:rsidRPr="009B0F7C">
        <w:rPr>
          <w:rFonts w:ascii="Times New Roman" w:eastAsiaTheme="minorEastAsia" w:hAnsi="Times New Roman" w:cs="Times New Roman"/>
        </w:rPr>
        <w:lastRenderedPageBreak/>
        <w:t>necessa</w:t>
      </w:r>
      <w:r w:rsidR="00E8446D">
        <w:rPr>
          <w:rFonts w:ascii="Times New Roman" w:eastAsiaTheme="minorEastAsia" w:hAnsi="Times New Roman" w:cs="Times New Roman"/>
        </w:rPr>
        <w:t>riamente de formular</w:t>
      </w:r>
      <w:r w:rsidRPr="009B0F7C">
        <w:rPr>
          <w:rFonts w:ascii="Times New Roman" w:eastAsiaTheme="minorEastAsia" w:hAnsi="Times New Roman" w:cs="Times New Roman"/>
        </w:rPr>
        <w:t xml:space="preserve"> um pré-juízo do processo</w:t>
      </w:r>
      <w:r w:rsidR="00E8446D">
        <w:rPr>
          <w:rFonts w:ascii="Times New Roman" w:eastAsiaTheme="minorEastAsia" w:hAnsi="Times New Roman" w:cs="Times New Roman"/>
        </w:rPr>
        <w:t>, algo indesejável em matéria de garantias da defesa</w:t>
      </w:r>
      <w:r w:rsidRPr="009B0F7C">
        <w:rPr>
          <w:rFonts w:ascii="Times New Roman" w:eastAsiaTheme="minorEastAsia" w:hAnsi="Times New Roman" w:cs="Times New Roman"/>
        </w:rPr>
        <w:t xml:space="preserve">. </w:t>
      </w:r>
    </w:p>
    <w:p w14:paraId="68F9F12F" w14:textId="2D181918" w:rsidR="009B0F7C" w:rsidRDefault="009B0F7C" w:rsidP="00E65487">
      <w:pPr>
        <w:spacing w:line="360" w:lineRule="auto"/>
        <w:ind w:firstLine="708"/>
        <w:contextualSpacing/>
        <w:jc w:val="both"/>
        <w:rPr>
          <w:rFonts w:ascii="Times New Roman" w:eastAsiaTheme="minorEastAsia" w:hAnsi="Times New Roman" w:cs="Times New Roman"/>
        </w:rPr>
      </w:pPr>
      <w:r w:rsidRPr="009B0F7C">
        <w:rPr>
          <w:rFonts w:ascii="Times New Roman" w:eastAsiaTheme="minorEastAsia" w:hAnsi="Times New Roman" w:cs="Times New Roman"/>
        </w:rPr>
        <w:t xml:space="preserve">Quando o CPP afirma que o processo penal tem uma estrutura acusatória, é isto que quer significar, esta divisão </w:t>
      </w:r>
      <w:r w:rsidR="00E8446D">
        <w:rPr>
          <w:rFonts w:ascii="Times New Roman" w:eastAsiaTheme="minorEastAsia" w:hAnsi="Times New Roman" w:cs="Times New Roman"/>
        </w:rPr>
        <w:t xml:space="preserve">processual fundamental </w:t>
      </w:r>
      <w:r w:rsidRPr="009B0F7C">
        <w:rPr>
          <w:rFonts w:ascii="Times New Roman" w:eastAsiaTheme="minorEastAsia" w:hAnsi="Times New Roman" w:cs="Times New Roman"/>
        </w:rPr>
        <w:t>entre quem acusa e quem julga.</w:t>
      </w:r>
    </w:p>
    <w:p w14:paraId="63D53B18" w14:textId="3F40D9B2" w:rsidR="00E8446D" w:rsidRDefault="003E232D" w:rsidP="00E65487">
      <w:pPr>
        <w:spacing w:line="360" w:lineRule="auto"/>
        <w:ind w:firstLine="708"/>
        <w:contextualSpacing/>
        <w:jc w:val="both"/>
        <w:rPr>
          <w:rFonts w:ascii="Times New Roman" w:eastAsiaTheme="minorEastAsia" w:hAnsi="Times New Roman" w:cs="Times New Roman"/>
        </w:rPr>
      </w:pPr>
      <w:r>
        <w:rPr>
          <w:rFonts w:ascii="Times New Roman" w:eastAsiaTheme="minorEastAsia" w:hAnsi="Times New Roman" w:cs="Times New Roman"/>
        </w:rPr>
        <w:t>A</w:t>
      </w:r>
      <w:r w:rsidR="005F5806">
        <w:rPr>
          <w:rFonts w:ascii="Times New Roman" w:eastAsiaTheme="minorEastAsia" w:hAnsi="Times New Roman" w:cs="Times New Roman"/>
        </w:rPr>
        <w:t xml:space="preserve"> r</w:t>
      </w:r>
      <w:r>
        <w:rPr>
          <w:rFonts w:ascii="Times New Roman" w:eastAsiaTheme="minorEastAsia" w:hAnsi="Times New Roman" w:cs="Times New Roman"/>
        </w:rPr>
        <w:t xml:space="preserve">egra </w:t>
      </w:r>
      <w:r w:rsidR="005F5806" w:rsidRPr="005F5806">
        <w:rPr>
          <w:rFonts w:ascii="Times New Roman" w:eastAsiaTheme="minorEastAsia" w:hAnsi="Times New Roman" w:cs="Times New Roman"/>
        </w:rPr>
        <w:t xml:space="preserve">contida </w:t>
      </w:r>
      <w:r>
        <w:rPr>
          <w:rFonts w:ascii="Times New Roman" w:eastAsiaTheme="minorEastAsia" w:hAnsi="Times New Roman" w:cs="Times New Roman"/>
        </w:rPr>
        <w:t xml:space="preserve">no 32º/5, CRP </w:t>
      </w:r>
      <w:r w:rsidR="005F5806" w:rsidRPr="005F5806">
        <w:rPr>
          <w:rFonts w:ascii="Times New Roman" w:eastAsiaTheme="minorEastAsia" w:hAnsi="Times New Roman" w:cs="Times New Roman"/>
        </w:rPr>
        <w:t>implica uma opção específica, em termos histórico-políticos, muito rica de conteúdo. Tem reflexos na modelação estrutural e na organização do processo penal.</w:t>
      </w:r>
      <w:r w:rsidR="005F5806">
        <w:rPr>
          <w:rFonts w:ascii="Times New Roman" w:eastAsiaTheme="minorEastAsia" w:hAnsi="Times New Roman" w:cs="Times New Roman"/>
        </w:rPr>
        <w:t xml:space="preserve"> </w:t>
      </w:r>
      <w:r w:rsidR="005F5806" w:rsidRPr="005F5806">
        <w:rPr>
          <w:rFonts w:ascii="Times New Roman" w:eastAsiaTheme="minorEastAsia" w:hAnsi="Times New Roman" w:cs="Times New Roman"/>
        </w:rPr>
        <w:t>Os processos penais podem ser do tipo inquisitório, acusatório ou revelar caraterísticas mistas</w:t>
      </w:r>
    </w:p>
    <w:p w14:paraId="196BCF72" w14:textId="274ECD34" w:rsidR="00E65487" w:rsidRDefault="009B0F7C" w:rsidP="00E65487">
      <w:pPr>
        <w:spacing w:line="360" w:lineRule="auto"/>
        <w:contextualSpacing/>
        <w:jc w:val="both"/>
        <w:rPr>
          <w:rFonts w:ascii="Times New Roman" w:eastAsiaTheme="minorEastAsia" w:hAnsi="Times New Roman" w:cs="Times New Roman"/>
          <w:b/>
        </w:rPr>
      </w:pPr>
      <w:r w:rsidRPr="00E8446D">
        <w:rPr>
          <w:rFonts w:ascii="Times New Roman" w:eastAsiaTheme="minorEastAsia" w:hAnsi="Times New Roman" w:cs="Times New Roman"/>
          <w:b/>
        </w:rPr>
        <w:t>3.2</w:t>
      </w:r>
      <w:r w:rsidR="009A4D0D">
        <w:rPr>
          <w:rFonts w:ascii="Times New Roman" w:eastAsiaTheme="minorEastAsia" w:hAnsi="Times New Roman" w:cs="Times New Roman"/>
          <w:b/>
        </w:rPr>
        <w:t>.</w:t>
      </w:r>
      <w:r w:rsidRPr="00E8446D">
        <w:rPr>
          <w:rFonts w:ascii="Times New Roman" w:eastAsiaTheme="minorEastAsia" w:hAnsi="Times New Roman" w:cs="Times New Roman"/>
          <w:b/>
        </w:rPr>
        <w:t xml:space="preserve"> </w:t>
      </w:r>
      <w:r w:rsidRPr="009B0F7C">
        <w:rPr>
          <w:rFonts w:ascii="Times New Roman" w:eastAsiaTheme="minorEastAsia" w:hAnsi="Times New Roman" w:cs="Times New Roman"/>
          <w:b/>
        </w:rPr>
        <w:t>O modelo inquisitório (“juiz-acusador”)</w:t>
      </w:r>
    </w:p>
    <w:p w14:paraId="7162C7FC" w14:textId="407FA365" w:rsidR="00AB40BD" w:rsidRPr="00AB40BD" w:rsidRDefault="00AB40BD" w:rsidP="00E65487">
      <w:pPr>
        <w:spacing w:line="360" w:lineRule="auto"/>
        <w:contextualSpacing/>
        <w:jc w:val="both"/>
        <w:rPr>
          <w:rFonts w:ascii="Times New Roman" w:eastAsiaTheme="minorEastAsia" w:hAnsi="Times New Roman" w:cs="Times New Roman"/>
        </w:rPr>
      </w:pPr>
      <w:r>
        <w:rPr>
          <w:rFonts w:ascii="Times New Roman" w:eastAsiaTheme="minorEastAsia" w:hAnsi="Times New Roman" w:cs="Times New Roman"/>
          <w:b/>
        </w:rPr>
        <w:tab/>
      </w:r>
      <w:r>
        <w:rPr>
          <w:rFonts w:ascii="Times New Roman" w:eastAsiaTheme="minorEastAsia" w:hAnsi="Times New Roman" w:cs="Times New Roman"/>
        </w:rPr>
        <w:t>O modelo inquisitório traz-nos um processo penal exclusivamente dominado pelo interesse do Estado, não se concedendo ao interesse das pessoas qualquer valoração autónoma. O único vetor processualmente relevante é a liberdade inteiramente discricionária do julgador.</w:t>
      </w:r>
      <w:r w:rsidR="00915D30">
        <w:rPr>
          <w:rFonts w:ascii="Times New Roman" w:eastAsiaTheme="minorEastAsia" w:hAnsi="Times New Roman" w:cs="Times New Roman"/>
        </w:rPr>
        <w:t xml:space="preserve"> As suas caraterísticas essenciais assentam, em termos de organização processual, numa concentração do poder de investigar, acusar e julgar em apenas uma entidade, o juiz.</w:t>
      </w:r>
    </w:p>
    <w:p w14:paraId="71A9C078" w14:textId="564AA464" w:rsidR="00C95F31" w:rsidRPr="00B316F2" w:rsidRDefault="00AB40BD" w:rsidP="00E65487">
      <w:pPr>
        <w:spacing w:line="360" w:lineRule="auto"/>
        <w:ind w:firstLine="708"/>
        <w:jc w:val="both"/>
        <w:rPr>
          <w:rFonts w:ascii="Times New Roman" w:hAnsi="Times New Roman" w:cs="Times New Roman"/>
        </w:rPr>
      </w:pPr>
      <w:r>
        <w:rPr>
          <w:rFonts w:ascii="Times New Roman" w:hAnsi="Times New Roman" w:cs="Times New Roman"/>
        </w:rPr>
        <w:t>Com efeito, n</w:t>
      </w:r>
      <w:r w:rsidR="00E8446D">
        <w:rPr>
          <w:rFonts w:ascii="Times New Roman" w:hAnsi="Times New Roman" w:cs="Times New Roman"/>
        </w:rPr>
        <w:t>o modelo inquisitório</w:t>
      </w:r>
      <w:r w:rsidR="00C95F31">
        <w:rPr>
          <w:rStyle w:val="Refdenotaderodap"/>
          <w:rFonts w:ascii="Times New Roman" w:hAnsi="Times New Roman" w:cs="Times New Roman"/>
        </w:rPr>
        <w:footnoteReference w:id="9"/>
      </w:r>
      <w:r w:rsidR="00E8446D">
        <w:rPr>
          <w:rFonts w:ascii="Times New Roman" w:hAnsi="Times New Roman" w:cs="Times New Roman"/>
        </w:rPr>
        <w:t>, o</w:t>
      </w:r>
      <w:r w:rsidR="00E8446D" w:rsidRPr="009B0F7C">
        <w:rPr>
          <w:rFonts w:ascii="Times New Roman" w:hAnsi="Times New Roman" w:cs="Times New Roman"/>
        </w:rPr>
        <w:t xml:space="preserve"> juiz </w:t>
      </w:r>
      <w:r>
        <w:rPr>
          <w:rFonts w:ascii="Times New Roman" w:hAnsi="Times New Roman" w:cs="Times New Roman"/>
        </w:rPr>
        <w:t xml:space="preserve">(sem independência do poder político) </w:t>
      </w:r>
      <w:r w:rsidR="00E8446D" w:rsidRPr="009B0F7C">
        <w:rPr>
          <w:rFonts w:ascii="Times New Roman" w:hAnsi="Times New Roman" w:cs="Times New Roman"/>
        </w:rPr>
        <w:t>concentra as várias competências do processo, investiga e instrui o caso, deduz a acusação e decide com base neste</w:t>
      </w:r>
      <w:r w:rsidR="00E8446D">
        <w:rPr>
          <w:rFonts w:ascii="Times New Roman" w:hAnsi="Times New Roman" w:cs="Times New Roman"/>
        </w:rPr>
        <w:t xml:space="preserve"> seu</w:t>
      </w:r>
      <w:r w:rsidR="00E8446D" w:rsidRPr="009B0F7C">
        <w:rPr>
          <w:rFonts w:ascii="Times New Roman" w:hAnsi="Times New Roman" w:cs="Times New Roman"/>
        </w:rPr>
        <w:t xml:space="preserve"> trabalho</w:t>
      </w:r>
      <w:r w:rsidR="00E8446D">
        <w:rPr>
          <w:rFonts w:ascii="Times New Roman" w:hAnsi="Times New Roman" w:cs="Times New Roman"/>
        </w:rPr>
        <w:t xml:space="preserve"> prévio</w:t>
      </w:r>
      <w:r w:rsidR="00E8446D" w:rsidRPr="009B0F7C">
        <w:rPr>
          <w:rFonts w:ascii="Times New Roman" w:hAnsi="Times New Roman" w:cs="Times New Roman"/>
        </w:rPr>
        <w:t>. São dele a grande parte das competênci</w:t>
      </w:r>
      <w:r w:rsidR="00B316F2">
        <w:rPr>
          <w:rFonts w:ascii="Times New Roman" w:hAnsi="Times New Roman" w:cs="Times New Roman"/>
        </w:rPr>
        <w:t xml:space="preserve">as em matéria de investigação e, em geral, de condução de todo o processo o que, aliado ao seu cariz secreto (v. </w:t>
      </w:r>
      <w:r w:rsidR="00B316F2">
        <w:rPr>
          <w:rFonts w:ascii="Times New Roman" w:hAnsi="Times New Roman" w:cs="Times New Roman"/>
          <w:i/>
        </w:rPr>
        <w:t>infra</w:t>
      </w:r>
      <w:r w:rsidR="00B316F2">
        <w:rPr>
          <w:rFonts w:ascii="Times New Roman" w:hAnsi="Times New Roman" w:cs="Times New Roman"/>
        </w:rPr>
        <w:t>) tornava este modelo processual dificilmente controlável.</w:t>
      </w:r>
    </w:p>
    <w:p w14:paraId="068CB5BA" w14:textId="1923ACA3" w:rsidR="00D01461" w:rsidRDefault="00E8446D" w:rsidP="00E65487">
      <w:pPr>
        <w:spacing w:line="360" w:lineRule="auto"/>
        <w:ind w:firstLine="708"/>
        <w:jc w:val="both"/>
        <w:rPr>
          <w:rFonts w:ascii="Times New Roman" w:hAnsi="Times New Roman" w:cs="Times New Roman"/>
        </w:rPr>
      </w:pPr>
      <w:r w:rsidRPr="009B0F7C">
        <w:rPr>
          <w:rFonts w:ascii="Times New Roman" w:hAnsi="Times New Roman" w:cs="Times New Roman"/>
        </w:rPr>
        <w:t xml:space="preserve">O processo inquisitório sobrevaloriza a descoberta da verdade material, </w:t>
      </w:r>
      <w:r w:rsidR="00D01461">
        <w:rPr>
          <w:rFonts w:ascii="Times New Roman" w:hAnsi="Times New Roman" w:cs="Times New Roman"/>
        </w:rPr>
        <w:t xml:space="preserve">sendo os meios de prova </w:t>
      </w:r>
      <w:r w:rsidRPr="009B0F7C">
        <w:rPr>
          <w:rFonts w:ascii="Times New Roman" w:hAnsi="Times New Roman" w:cs="Times New Roman"/>
        </w:rPr>
        <w:t>funcionalizados e subalternizados em</w:t>
      </w:r>
      <w:r w:rsidR="00D01461">
        <w:rPr>
          <w:rFonts w:ascii="Times New Roman" w:hAnsi="Times New Roman" w:cs="Times New Roman"/>
        </w:rPr>
        <w:t xml:space="preserve"> relação a esse desiderato. Assim</w:t>
      </w:r>
      <w:r w:rsidRPr="009B0F7C">
        <w:rPr>
          <w:rFonts w:ascii="Times New Roman" w:hAnsi="Times New Roman" w:cs="Times New Roman"/>
        </w:rPr>
        <w:t>, a confissão era</w:t>
      </w:r>
      <w:r w:rsidR="00D01461">
        <w:rPr>
          <w:rFonts w:ascii="Times New Roman" w:hAnsi="Times New Roman" w:cs="Times New Roman"/>
        </w:rPr>
        <w:t xml:space="preserve"> o mais importante meio probatório, podendo</w:t>
      </w:r>
      <w:r w:rsidRPr="009B0F7C">
        <w:rPr>
          <w:rFonts w:ascii="Times New Roman" w:hAnsi="Times New Roman" w:cs="Times New Roman"/>
        </w:rPr>
        <w:t xml:space="preserve"> recorrer-se à tortura ou a outros mecanismos</w:t>
      </w:r>
      <w:r w:rsidR="00D01461">
        <w:rPr>
          <w:rFonts w:ascii="Times New Roman" w:hAnsi="Times New Roman" w:cs="Times New Roman"/>
        </w:rPr>
        <w:t xml:space="preserve"> extremos</w:t>
      </w:r>
      <w:r w:rsidRPr="009B0F7C">
        <w:rPr>
          <w:rFonts w:ascii="Times New Roman" w:hAnsi="Times New Roman" w:cs="Times New Roman"/>
        </w:rPr>
        <w:t xml:space="preserve"> de obtenção de prova para chegar à confissão e à verdade material, sem consideração pela liberdade da pessoa arguida</w:t>
      </w:r>
      <w:r w:rsidR="00AB40BD">
        <w:rPr>
          <w:rStyle w:val="Refdenotaderodap"/>
          <w:rFonts w:ascii="Times New Roman" w:hAnsi="Times New Roman" w:cs="Times New Roman"/>
        </w:rPr>
        <w:footnoteReference w:id="10"/>
      </w:r>
      <w:r w:rsidR="00D01461">
        <w:rPr>
          <w:rFonts w:ascii="Times New Roman" w:hAnsi="Times New Roman" w:cs="Times New Roman"/>
        </w:rPr>
        <w:t xml:space="preserve"> ou pela veracidade do que fosse </w:t>
      </w:r>
      <w:r w:rsidRPr="009B0F7C">
        <w:rPr>
          <w:rFonts w:ascii="Times New Roman" w:hAnsi="Times New Roman" w:cs="Times New Roman"/>
        </w:rPr>
        <w:t>por ela confessado</w:t>
      </w:r>
      <w:r w:rsidR="00915D30">
        <w:rPr>
          <w:rFonts w:ascii="Times New Roman" w:hAnsi="Times New Roman" w:cs="Times New Roman"/>
        </w:rPr>
        <w:t xml:space="preserve"> (desconsideração de aspetos elementares da pessoa humana)</w:t>
      </w:r>
      <w:r w:rsidRPr="009B0F7C">
        <w:rPr>
          <w:rFonts w:ascii="Times New Roman" w:hAnsi="Times New Roman" w:cs="Times New Roman"/>
        </w:rPr>
        <w:t>. A confissão, existindo, implicava a suficiência</w:t>
      </w:r>
      <w:r w:rsidR="00D01461">
        <w:rPr>
          <w:rFonts w:ascii="Times New Roman" w:hAnsi="Times New Roman" w:cs="Times New Roman"/>
        </w:rPr>
        <w:t xml:space="preserve"> da produção de prova e permitia</w:t>
      </w:r>
      <w:r w:rsidRPr="009B0F7C">
        <w:rPr>
          <w:rFonts w:ascii="Times New Roman" w:hAnsi="Times New Roman" w:cs="Times New Roman"/>
        </w:rPr>
        <w:t xml:space="preserve"> re</w:t>
      </w:r>
      <w:r w:rsidR="00D01461">
        <w:rPr>
          <w:rFonts w:ascii="Times New Roman" w:hAnsi="Times New Roman" w:cs="Times New Roman"/>
        </w:rPr>
        <w:t>nunciar a outros meios probatórios, ainda que incompatíveis com ela.</w:t>
      </w:r>
    </w:p>
    <w:p w14:paraId="17CC057A" w14:textId="62B3EC60" w:rsidR="00E8446D" w:rsidRPr="009B0F7C" w:rsidRDefault="00D01461" w:rsidP="00E65487">
      <w:pPr>
        <w:spacing w:line="360" w:lineRule="auto"/>
        <w:ind w:firstLine="708"/>
        <w:jc w:val="both"/>
        <w:rPr>
          <w:rFonts w:ascii="Times New Roman" w:hAnsi="Times New Roman" w:cs="Times New Roman"/>
        </w:rPr>
      </w:pPr>
      <w:r>
        <w:rPr>
          <w:rFonts w:ascii="Times New Roman" w:hAnsi="Times New Roman" w:cs="Times New Roman"/>
        </w:rPr>
        <w:t>No modelo inquisitório, o p</w:t>
      </w:r>
      <w:r w:rsidR="00E8446D" w:rsidRPr="009B0F7C">
        <w:rPr>
          <w:rFonts w:ascii="Times New Roman" w:hAnsi="Times New Roman" w:cs="Times New Roman"/>
        </w:rPr>
        <w:t xml:space="preserve">rocesso </w:t>
      </w:r>
      <w:r>
        <w:rPr>
          <w:rFonts w:ascii="Times New Roman" w:hAnsi="Times New Roman" w:cs="Times New Roman"/>
        </w:rPr>
        <w:t xml:space="preserve">era (i) </w:t>
      </w:r>
      <w:r w:rsidRPr="00D01461">
        <w:rPr>
          <w:rFonts w:ascii="Times New Roman" w:hAnsi="Times New Roman" w:cs="Times New Roman"/>
          <w:b/>
        </w:rPr>
        <w:t>secreto</w:t>
      </w:r>
      <w:r>
        <w:rPr>
          <w:rFonts w:ascii="Times New Roman" w:hAnsi="Times New Roman" w:cs="Times New Roman"/>
        </w:rPr>
        <w:t>, exceto na fase da execução da sentença condenatória que assumia um cariz público. Era igualmente (ii) um processo cuja totalidade dos atos processuais eram</w:t>
      </w:r>
      <w:r w:rsidR="00E8446D" w:rsidRPr="009B0F7C">
        <w:rPr>
          <w:rFonts w:ascii="Times New Roman" w:hAnsi="Times New Roman" w:cs="Times New Roman"/>
        </w:rPr>
        <w:t xml:space="preserve"> reduzidos a </w:t>
      </w:r>
      <w:r w:rsidR="00E8446D" w:rsidRPr="00B316F2">
        <w:rPr>
          <w:rFonts w:ascii="Times New Roman" w:hAnsi="Times New Roman" w:cs="Times New Roman"/>
          <w:b/>
        </w:rPr>
        <w:t>escrito</w:t>
      </w:r>
      <w:r w:rsidR="00E8446D" w:rsidRPr="009B0F7C">
        <w:rPr>
          <w:rFonts w:ascii="Times New Roman" w:hAnsi="Times New Roman" w:cs="Times New Roman"/>
        </w:rPr>
        <w:t xml:space="preserve">; e </w:t>
      </w:r>
      <w:r>
        <w:rPr>
          <w:rFonts w:ascii="Times New Roman" w:hAnsi="Times New Roman" w:cs="Times New Roman"/>
        </w:rPr>
        <w:t>(</w:t>
      </w:r>
      <w:proofErr w:type="spellStart"/>
      <w:r>
        <w:rPr>
          <w:rFonts w:ascii="Times New Roman" w:hAnsi="Times New Roman" w:cs="Times New Roman"/>
        </w:rPr>
        <w:t>iii</w:t>
      </w:r>
      <w:proofErr w:type="spellEnd"/>
      <w:r>
        <w:rPr>
          <w:rFonts w:ascii="Times New Roman" w:hAnsi="Times New Roman" w:cs="Times New Roman"/>
        </w:rPr>
        <w:t xml:space="preserve">) </w:t>
      </w:r>
      <w:r w:rsidR="00E8446D" w:rsidRPr="00D01461">
        <w:rPr>
          <w:rFonts w:ascii="Times New Roman" w:hAnsi="Times New Roman" w:cs="Times New Roman"/>
          <w:b/>
        </w:rPr>
        <w:t>não contraditório</w:t>
      </w:r>
      <w:r w:rsidR="00E8446D" w:rsidRPr="009B0F7C">
        <w:rPr>
          <w:rFonts w:ascii="Times New Roman" w:hAnsi="Times New Roman" w:cs="Times New Roman"/>
        </w:rPr>
        <w:t xml:space="preserve">, não se valorizando a </w:t>
      </w:r>
      <w:r w:rsidR="00E8446D" w:rsidRPr="009B0F7C">
        <w:rPr>
          <w:rFonts w:ascii="Times New Roman" w:hAnsi="Times New Roman" w:cs="Times New Roman"/>
        </w:rPr>
        <w:lastRenderedPageBreak/>
        <w:t>contrariedade dos depoimentos e meios de p</w:t>
      </w:r>
      <w:r>
        <w:rPr>
          <w:rFonts w:ascii="Times New Roman" w:hAnsi="Times New Roman" w:cs="Times New Roman"/>
        </w:rPr>
        <w:t>rova, que podia ser resolvida</w:t>
      </w:r>
      <w:r w:rsidR="00E8446D" w:rsidRPr="009B0F7C">
        <w:rPr>
          <w:rFonts w:ascii="Times New Roman" w:hAnsi="Times New Roman" w:cs="Times New Roman"/>
        </w:rPr>
        <w:t xml:space="preserve"> pela </w:t>
      </w:r>
      <w:r>
        <w:rPr>
          <w:rFonts w:ascii="Times New Roman" w:hAnsi="Times New Roman" w:cs="Times New Roman"/>
        </w:rPr>
        <w:t xml:space="preserve">prevalência absoluta da </w:t>
      </w:r>
      <w:r w:rsidR="00E8446D" w:rsidRPr="009B0F7C">
        <w:rPr>
          <w:rFonts w:ascii="Times New Roman" w:hAnsi="Times New Roman" w:cs="Times New Roman"/>
        </w:rPr>
        <w:t>confissão.</w:t>
      </w:r>
    </w:p>
    <w:p w14:paraId="345D258D" w14:textId="7ADD12C8" w:rsidR="00B316F2" w:rsidRPr="00E65487" w:rsidRDefault="00915D30" w:rsidP="00E65487">
      <w:pPr>
        <w:spacing w:line="360" w:lineRule="auto"/>
        <w:ind w:firstLine="708"/>
        <w:jc w:val="both"/>
        <w:rPr>
          <w:rFonts w:ascii="Times New Roman" w:hAnsi="Times New Roman" w:cs="Times New Roman"/>
        </w:rPr>
      </w:pPr>
      <w:r>
        <w:rPr>
          <w:rFonts w:ascii="Times New Roman" w:hAnsi="Times New Roman" w:cs="Times New Roman"/>
        </w:rPr>
        <w:t xml:space="preserve">O juiz é encarado como um funcionário, um prolongamento do poder e não uma instituição autónoma. </w:t>
      </w:r>
      <w:r w:rsidR="00B316F2">
        <w:rPr>
          <w:rFonts w:ascii="Times New Roman" w:hAnsi="Times New Roman" w:cs="Times New Roman"/>
        </w:rPr>
        <w:t>Este era ainda um p</w:t>
      </w:r>
      <w:r w:rsidR="00E8446D" w:rsidRPr="009B0F7C">
        <w:rPr>
          <w:rFonts w:ascii="Times New Roman" w:hAnsi="Times New Roman" w:cs="Times New Roman"/>
        </w:rPr>
        <w:t xml:space="preserve">rocesso </w:t>
      </w:r>
      <w:r w:rsidR="00B316F2">
        <w:rPr>
          <w:rFonts w:ascii="Times New Roman" w:hAnsi="Times New Roman" w:cs="Times New Roman"/>
        </w:rPr>
        <w:t xml:space="preserve">que </w:t>
      </w:r>
      <w:r w:rsidR="00E8446D" w:rsidRPr="009B0F7C">
        <w:rPr>
          <w:rFonts w:ascii="Times New Roman" w:hAnsi="Times New Roman" w:cs="Times New Roman"/>
        </w:rPr>
        <w:t xml:space="preserve">podia terminar com </w:t>
      </w:r>
      <w:r w:rsidR="00B316F2">
        <w:rPr>
          <w:rFonts w:ascii="Times New Roman" w:hAnsi="Times New Roman" w:cs="Times New Roman"/>
        </w:rPr>
        <w:t xml:space="preserve">uma </w:t>
      </w:r>
      <w:r w:rsidR="00E8446D" w:rsidRPr="009B0F7C">
        <w:rPr>
          <w:rFonts w:ascii="Times New Roman" w:hAnsi="Times New Roman" w:cs="Times New Roman"/>
        </w:rPr>
        <w:t xml:space="preserve">absolvição </w:t>
      </w:r>
      <w:r w:rsidR="00B316F2">
        <w:rPr>
          <w:rFonts w:ascii="Times New Roman" w:hAnsi="Times New Roman" w:cs="Times New Roman"/>
        </w:rPr>
        <w:t>meramente formal</w:t>
      </w:r>
      <w:r>
        <w:rPr>
          <w:rFonts w:ascii="Times New Roman" w:hAnsi="Times New Roman" w:cs="Times New Roman"/>
        </w:rPr>
        <w:t xml:space="preserve"> (uma simples absolvição da instância)</w:t>
      </w:r>
      <w:r w:rsidR="00B316F2">
        <w:rPr>
          <w:rFonts w:ascii="Times New Roman" w:hAnsi="Times New Roman" w:cs="Times New Roman"/>
        </w:rPr>
        <w:t xml:space="preserve">, ou seja, o arguido não </w:t>
      </w:r>
      <w:r w:rsidR="00E8446D" w:rsidRPr="009B0F7C">
        <w:rPr>
          <w:rFonts w:ascii="Times New Roman" w:hAnsi="Times New Roman" w:cs="Times New Roman"/>
        </w:rPr>
        <w:t xml:space="preserve">era </w:t>
      </w:r>
      <w:r w:rsidR="00B316F2" w:rsidRPr="009B0F7C">
        <w:rPr>
          <w:rFonts w:ascii="Times New Roman" w:hAnsi="Times New Roman" w:cs="Times New Roman"/>
        </w:rPr>
        <w:t>absolvido</w:t>
      </w:r>
      <w:r w:rsidR="00B316F2">
        <w:rPr>
          <w:rFonts w:ascii="Times New Roman" w:hAnsi="Times New Roman" w:cs="Times New Roman"/>
        </w:rPr>
        <w:t xml:space="preserve"> da sua culpa, mas antes da instâ</w:t>
      </w:r>
      <w:r w:rsidR="00E8446D" w:rsidRPr="009B0F7C">
        <w:rPr>
          <w:rFonts w:ascii="Times New Roman" w:hAnsi="Times New Roman" w:cs="Times New Roman"/>
        </w:rPr>
        <w:t>ncia</w:t>
      </w:r>
      <w:r w:rsidR="00B316F2">
        <w:rPr>
          <w:rFonts w:ascii="Times New Roman" w:hAnsi="Times New Roman" w:cs="Times New Roman"/>
        </w:rPr>
        <w:t xml:space="preserve"> do processo</w:t>
      </w:r>
      <w:r w:rsidR="00E8446D" w:rsidRPr="009B0F7C">
        <w:rPr>
          <w:rFonts w:ascii="Times New Roman" w:hAnsi="Times New Roman" w:cs="Times New Roman"/>
        </w:rPr>
        <w:t>, podendo</w:t>
      </w:r>
      <w:r w:rsidR="00B316F2">
        <w:rPr>
          <w:rFonts w:ascii="Times New Roman" w:hAnsi="Times New Roman" w:cs="Times New Roman"/>
        </w:rPr>
        <w:t xml:space="preserve"> o caso contra ele</w:t>
      </w:r>
      <w:r w:rsidR="00E8446D" w:rsidRPr="009B0F7C">
        <w:rPr>
          <w:rFonts w:ascii="Times New Roman" w:hAnsi="Times New Roman" w:cs="Times New Roman"/>
        </w:rPr>
        <w:t xml:space="preserve"> se</w:t>
      </w:r>
      <w:r w:rsidR="00B316F2">
        <w:rPr>
          <w:rFonts w:ascii="Times New Roman" w:hAnsi="Times New Roman" w:cs="Times New Roman"/>
        </w:rPr>
        <w:t>r</w:t>
      </w:r>
      <w:r w:rsidR="00E8446D" w:rsidRPr="009B0F7C">
        <w:rPr>
          <w:rFonts w:ascii="Times New Roman" w:hAnsi="Times New Roman" w:cs="Times New Roman"/>
        </w:rPr>
        <w:t xml:space="preserve"> reaberto noutra sede a </w:t>
      </w:r>
      <w:r w:rsidR="00B316F2" w:rsidRPr="009B0F7C">
        <w:rPr>
          <w:rFonts w:ascii="Times New Roman" w:hAnsi="Times New Roman" w:cs="Times New Roman"/>
        </w:rPr>
        <w:t>qualquer</w:t>
      </w:r>
      <w:r w:rsidR="00E8446D" w:rsidRPr="009B0F7C">
        <w:rPr>
          <w:rFonts w:ascii="Times New Roman" w:hAnsi="Times New Roman" w:cs="Times New Roman"/>
        </w:rPr>
        <w:t xml:space="preserve"> momento. </w:t>
      </w:r>
      <w:r w:rsidR="00AB6488">
        <w:rPr>
          <w:rFonts w:ascii="Times New Roman" w:hAnsi="Times New Roman" w:cs="Times New Roman"/>
        </w:rPr>
        <w:t>A falta de prova sobre os factos não fazia, assim, caso julgado material: o processo poderia ser reaberto para se obterem melhores provas.</w:t>
      </w:r>
    </w:p>
    <w:p w14:paraId="748E59A7" w14:textId="3268F3C8" w:rsidR="00E65487" w:rsidRPr="00E65487" w:rsidRDefault="009B0F7C" w:rsidP="00E65487">
      <w:pPr>
        <w:spacing w:line="360" w:lineRule="auto"/>
        <w:contextualSpacing/>
        <w:jc w:val="both"/>
        <w:rPr>
          <w:rFonts w:ascii="Times New Roman" w:eastAsiaTheme="minorEastAsia" w:hAnsi="Times New Roman" w:cs="Times New Roman"/>
          <w:b/>
        </w:rPr>
      </w:pPr>
      <w:r w:rsidRPr="00B316F2">
        <w:rPr>
          <w:rFonts w:ascii="Times New Roman" w:eastAsiaTheme="minorEastAsia" w:hAnsi="Times New Roman" w:cs="Times New Roman"/>
          <w:b/>
        </w:rPr>
        <w:t>3.3</w:t>
      </w:r>
      <w:r w:rsidR="009A4D0D">
        <w:rPr>
          <w:rFonts w:ascii="Times New Roman" w:eastAsiaTheme="minorEastAsia" w:hAnsi="Times New Roman" w:cs="Times New Roman"/>
          <w:b/>
        </w:rPr>
        <w:t>.</w:t>
      </w:r>
      <w:r w:rsidRPr="00B316F2">
        <w:rPr>
          <w:rFonts w:ascii="Times New Roman" w:eastAsiaTheme="minorEastAsia" w:hAnsi="Times New Roman" w:cs="Times New Roman"/>
          <w:b/>
        </w:rPr>
        <w:t xml:space="preserve"> O modelo acusatório</w:t>
      </w:r>
      <w:r w:rsidR="00B316F2">
        <w:rPr>
          <w:rFonts w:ascii="Times New Roman" w:eastAsiaTheme="minorEastAsia" w:hAnsi="Times New Roman" w:cs="Times New Roman"/>
          <w:b/>
        </w:rPr>
        <w:t xml:space="preserve"> ou adversarial</w:t>
      </w:r>
      <w:r w:rsidRPr="00B316F2">
        <w:rPr>
          <w:rFonts w:ascii="Times New Roman" w:eastAsiaTheme="minorEastAsia" w:hAnsi="Times New Roman" w:cs="Times New Roman"/>
          <w:b/>
        </w:rPr>
        <w:t xml:space="preserve"> (“juiz-árbitro”)</w:t>
      </w:r>
    </w:p>
    <w:p w14:paraId="1AAE0B51" w14:textId="028D6003" w:rsidR="00B316F2" w:rsidRPr="00B316F2" w:rsidRDefault="00B316F2" w:rsidP="00E65487">
      <w:pPr>
        <w:spacing w:line="360" w:lineRule="auto"/>
        <w:ind w:firstLine="708"/>
        <w:contextualSpacing/>
        <w:jc w:val="both"/>
        <w:rPr>
          <w:rFonts w:ascii="Times New Roman" w:eastAsiaTheme="minorEastAsia" w:hAnsi="Times New Roman" w:cs="Times New Roman"/>
        </w:rPr>
      </w:pPr>
      <w:r>
        <w:rPr>
          <w:rFonts w:ascii="Times New Roman" w:eastAsiaTheme="minorEastAsia" w:hAnsi="Times New Roman" w:cs="Times New Roman"/>
        </w:rPr>
        <w:t xml:space="preserve">Este modelo processual teve origem na </w:t>
      </w:r>
      <w:r>
        <w:rPr>
          <w:rFonts w:ascii="Times New Roman" w:eastAsiaTheme="minorEastAsia" w:hAnsi="Times New Roman" w:cs="Times New Roman"/>
          <w:i/>
        </w:rPr>
        <w:t xml:space="preserve">Magna </w:t>
      </w:r>
      <w:proofErr w:type="spellStart"/>
      <w:r>
        <w:rPr>
          <w:rFonts w:ascii="Times New Roman" w:eastAsiaTheme="minorEastAsia" w:hAnsi="Times New Roman" w:cs="Times New Roman"/>
          <w:i/>
        </w:rPr>
        <w:t>Charta</w:t>
      </w:r>
      <w:proofErr w:type="spellEnd"/>
      <w:r w:rsidR="00AB40BD">
        <w:rPr>
          <w:rFonts w:ascii="Times New Roman" w:eastAsiaTheme="minorEastAsia" w:hAnsi="Times New Roman" w:cs="Times New Roman"/>
          <w:i/>
        </w:rPr>
        <w:t xml:space="preserve"> </w:t>
      </w:r>
      <w:r w:rsidR="00AB40BD">
        <w:rPr>
          <w:rFonts w:ascii="Times New Roman" w:eastAsiaTheme="minorEastAsia" w:hAnsi="Times New Roman" w:cs="Times New Roman"/>
        </w:rPr>
        <w:t>e na mundividência do Estado liberal</w:t>
      </w:r>
      <w:r>
        <w:rPr>
          <w:rFonts w:ascii="Times New Roman" w:eastAsiaTheme="minorEastAsia" w:hAnsi="Times New Roman" w:cs="Times New Roman"/>
        </w:rPr>
        <w:t>, postulando</w:t>
      </w:r>
      <w:r w:rsidRPr="00B316F2">
        <w:rPr>
          <w:rFonts w:ascii="Times New Roman" w:eastAsiaTheme="minorEastAsia" w:hAnsi="Times New Roman" w:cs="Times New Roman"/>
        </w:rPr>
        <w:t xml:space="preserve"> uma série de garantias em relação ao ju</w:t>
      </w:r>
      <w:r>
        <w:rPr>
          <w:rFonts w:ascii="Times New Roman" w:eastAsiaTheme="minorEastAsia" w:hAnsi="Times New Roman" w:cs="Times New Roman"/>
        </w:rPr>
        <w:t>lgamento dos crimes</w:t>
      </w:r>
      <w:r w:rsidR="00AB6488">
        <w:rPr>
          <w:rFonts w:ascii="Times New Roman" w:eastAsiaTheme="minorEastAsia" w:hAnsi="Times New Roman" w:cs="Times New Roman"/>
        </w:rPr>
        <w:t>. Carateriza-se, no plano da estrutura e articulação das fases do processo penal, pela separação entre a entidade que investiga e acusa e a entidade que julgará os factos, ou seja, quem investiga e acusa não julga e, por outro, quem julga não investiga previamente os factos nem intervém na acusação. Esta separação funcional e material implica a intervenção de sujeitos e entidades diferentes nas respetivas fases processuais.</w:t>
      </w:r>
      <w:r>
        <w:rPr>
          <w:rFonts w:ascii="Times New Roman" w:eastAsiaTheme="minorEastAsia" w:hAnsi="Times New Roman" w:cs="Times New Roman"/>
        </w:rPr>
        <w:t xml:space="preserve"> </w:t>
      </w:r>
      <w:r w:rsidR="00AB6488">
        <w:rPr>
          <w:rFonts w:ascii="Times New Roman" w:eastAsiaTheme="minorEastAsia" w:hAnsi="Times New Roman" w:cs="Times New Roman"/>
        </w:rPr>
        <w:t>So</w:t>
      </w:r>
      <w:r>
        <w:rPr>
          <w:rFonts w:ascii="Times New Roman" w:eastAsiaTheme="minorEastAsia" w:hAnsi="Times New Roman" w:cs="Times New Roman"/>
        </w:rPr>
        <w:t>bretudo uma</w:t>
      </w:r>
      <w:r w:rsidRPr="00B316F2">
        <w:rPr>
          <w:rFonts w:ascii="Times New Roman" w:eastAsiaTheme="minorEastAsia" w:hAnsi="Times New Roman" w:cs="Times New Roman"/>
        </w:rPr>
        <w:t xml:space="preserve"> ideia fundamental</w:t>
      </w:r>
      <w:r>
        <w:rPr>
          <w:rFonts w:ascii="Times New Roman" w:eastAsiaTheme="minorEastAsia" w:hAnsi="Times New Roman" w:cs="Times New Roman"/>
        </w:rPr>
        <w:t xml:space="preserve"> de separação de poderes: </w:t>
      </w:r>
      <w:r w:rsidRPr="00B316F2">
        <w:rPr>
          <w:rFonts w:ascii="Times New Roman" w:eastAsiaTheme="minorEastAsia" w:hAnsi="Times New Roman" w:cs="Times New Roman"/>
        </w:rPr>
        <w:t>o rei e os trib</w:t>
      </w:r>
      <w:r>
        <w:rPr>
          <w:rFonts w:ascii="Times New Roman" w:eastAsiaTheme="minorEastAsia" w:hAnsi="Times New Roman" w:cs="Times New Roman"/>
        </w:rPr>
        <w:t xml:space="preserve">unais não podiam estar unidos na condução do processo penal, </w:t>
      </w:r>
      <w:r w:rsidRPr="00B316F2">
        <w:rPr>
          <w:rFonts w:ascii="Times New Roman" w:eastAsiaTheme="minorEastAsia" w:hAnsi="Times New Roman" w:cs="Times New Roman"/>
        </w:rPr>
        <w:t>não deve</w:t>
      </w:r>
      <w:r>
        <w:rPr>
          <w:rFonts w:ascii="Times New Roman" w:eastAsiaTheme="minorEastAsia" w:hAnsi="Times New Roman" w:cs="Times New Roman"/>
        </w:rPr>
        <w:t>ndo o monarca</w:t>
      </w:r>
      <w:r w:rsidRPr="00B316F2">
        <w:rPr>
          <w:rFonts w:ascii="Times New Roman" w:eastAsiaTheme="minorEastAsia" w:hAnsi="Times New Roman" w:cs="Times New Roman"/>
        </w:rPr>
        <w:t xml:space="preserve"> interferir no </w:t>
      </w:r>
      <w:r>
        <w:rPr>
          <w:rFonts w:ascii="Times New Roman" w:eastAsiaTheme="minorEastAsia" w:hAnsi="Times New Roman" w:cs="Times New Roman"/>
        </w:rPr>
        <w:t xml:space="preserve">exercício do </w:t>
      </w:r>
      <w:r w:rsidRPr="00B316F2">
        <w:rPr>
          <w:rFonts w:ascii="Times New Roman" w:eastAsiaTheme="minorEastAsia" w:hAnsi="Times New Roman" w:cs="Times New Roman"/>
        </w:rPr>
        <w:t>poder judicial</w:t>
      </w:r>
      <w:r>
        <w:rPr>
          <w:rStyle w:val="Refdenotaderodap"/>
          <w:rFonts w:ascii="Times New Roman" w:eastAsiaTheme="minorEastAsia" w:hAnsi="Times New Roman" w:cs="Times New Roman"/>
        </w:rPr>
        <w:footnoteReference w:id="11"/>
      </w:r>
      <w:r w:rsidRPr="00B316F2">
        <w:rPr>
          <w:rFonts w:ascii="Times New Roman" w:eastAsiaTheme="minorEastAsia" w:hAnsi="Times New Roman" w:cs="Times New Roman"/>
        </w:rPr>
        <w:t xml:space="preserve">. </w:t>
      </w:r>
    </w:p>
    <w:p w14:paraId="15F0B8DA" w14:textId="1C359355" w:rsidR="00622F11" w:rsidRDefault="00622F11" w:rsidP="00E65487">
      <w:pPr>
        <w:spacing w:line="360" w:lineRule="auto"/>
        <w:ind w:firstLine="708"/>
        <w:contextualSpacing/>
        <w:jc w:val="both"/>
        <w:rPr>
          <w:rFonts w:ascii="Times New Roman" w:eastAsiaTheme="minorEastAsia" w:hAnsi="Times New Roman" w:cs="Times New Roman"/>
        </w:rPr>
      </w:pPr>
      <w:r>
        <w:rPr>
          <w:rFonts w:ascii="Times New Roman" w:eastAsiaTheme="minorEastAsia" w:hAnsi="Times New Roman" w:cs="Times New Roman"/>
        </w:rPr>
        <w:t>Assim, deve</w:t>
      </w:r>
      <w:r w:rsidR="00B316F2" w:rsidRPr="00B316F2">
        <w:rPr>
          <w:rFonts w:ascii="Times New Roman" w:eastAsiaTheme="minorEastAsia" w:hAnsi="Times New Roman" w:cs="Times New Roman"/>
        </w:rPr>
        <w:t xml:space="preserve"> existir </w:t>
      </w:r>
      <w:r>
        <w:rPr>
          <w:rFonts w:ascii="Times New Roman" w:eastAsiaTheme="minorEastAsia" w:hAnsi="Times New Roman" w:cs="Times New Roman"/>
        </w:rPr>
        <w:t xml:space="preserve">uma </w:t>
      </w:r>
      <w:r w:rsidR="00B316F2" w:rsidRPr="00B316F2">
        <w:rPr>
          <w:rFonts w:ascii="Times New Roman" w:eastAsiaTheme="minorEastAsia" w:hAnsi="Times New Roman" w:cs="Times New Roman"/>
        </w:rPr>
        <w:t>separação</w:t>
      </w:r>
      <w:r>
        <w:rPr>
          <w:rFonts w:ascii="Times New Roman" w:eastAsiaTheme="minorEastAsia" w:hAnsi="Times New Roman" w:cs="Times New Roman"/>
        </w:rPr>
        <w:t xml:space="preserve"> clara</w:t>
      </w:r>
      <w:r w:rsidR="00B316F2" w:rsidRPr="00B316F2">
        <w:rPr>
          <w:rFonts w:ascii="Times New Roman" w:eastAsiaTheme="minorEastAsia" w:hAnsi="Times New Roman" w:cs="Times New Roman"/>
        </w:rPr>
        <w:t xml:space="preserve"> entre acusação e julgamento</w:t>
      </w:r>
      <w:r>
        <w:rPr>
          <w:rFonts w:ascii="Times New Roman" w:eastAsiaTheme="minorEastAsia" w:hAnsi="Times New Roman" w:cs="Times New Roman"/>
        </w:rPr>
        <w:t>, ideia oposta ao preconizado no modelo inquisitório. O t</w:t>
      </w:r>
      <w:r w:rsidR="00B316F2" w:rsidRPr="00B316F2">
        <w:rPr>
          <w:rFonts w:ascii="Times New Roman" w:eastAsiaTheme="minorEastAsia" w:hAnsi="Times New Roman" w:cs="Times New Roman"/>
        </w:rPr>
        <w:t xml:space="preserve">ribunal devia </w:t>
      </w:r>
      <w:r>
        <w:rPr>
          <w:rFonts w:ascii="Times New Roman" w:eastAsiaTheme="minorEastAsia" w:hAnsi="Times New Roman" w:cs="Times New Roman"/>
        </w:rPr>
        <w:t xml:space="preserve">estar separado do Rei, mas também </w:t>
      </w:r>
      <w:r w:rsidR="00B316F2" w:rsidRPr="00B316F2">
        <w:rPr>
          <w:rFonts w:ascii="Times New Roman" w:eastAsiaTheme="minorEastAsia" w:hAnsi="Times New Roman" w:cs="Times New Roman"/>
        </w:rPr>
        <w:t>do procura</w:t>
      </w:r>
      <w:r>
        <w:rPr>
          <w:rFonts w:ascii="Times New Roman" w:eastAsiaTheme="minorEastAsia" w:hAnsi="Times New Roman" w:cs="Times New Roman"/>
        </w:rPr>
        <w:t xml:space="preserve">dor da Coroa (acusador). </w:t>
      </w:r>
      <w:r w:rsidR="00E24409">
        <w:rPr>
          <w:rFonts w:ascii="Times New Roman" w:eastAsiaTheme="minorEastAsia" w:hAnsi="Times New Roman" w:cs="Times New Roman"/>
        </w:rPr>
        <w:t xml:space="preserve">O Estado, através do seu representante legal, já não pretende a todo custo a descoberta da verdade material, mas antes a realização de uma pretensão punitiva contra indivíduo. O processo desenrola-se com base num diálogo processual entre a acusação e a </w:t>
      </w:r>
      <w:r w:rsidR="00E5154E">
        <w:rPr>
          <w:rFonts w:ascii="Times New Roman" w:eastAsiaTheme="minorEastAsia" w:hAnsi="Times New Roman" w:cs="Times New Roman"/>
        </w:rPr>
        <w:t>defesa</w:t>
      </w:r>
      <w:r w:rsidR="00E24409">
        <w:rPr>
          <w:rFonts w:ascii="Times New Roman" w:eastAsiaTheme="minorEastAsia" w:hAnsi="Times New Roman" w:cs="Times New Roman"/>
        </w:rPr>
        <w:t>, perante um juiz relativamente passivo e árbitro da disputa judicial (juiz-árbitro). O arguido passa a ser sujeito processual e não o objeto do processo e as partes são responsáveis pela promoção e eficácia da prova</w:t>
      </w:r>
      <w:r w:rsidR="002D4041">
        <w:rPr>
          <w:rFonts w:ascii="Times New Roman" w:eastAsiaTheme="minorEastAsia" w:hAnsi="Times New Roman" w:cs="Times New Roman"/>
        </w:rPr>
        <w:t xml:space="preserve"> realizada e o debate processual faz-se à luz do princípio do contraditório.</w:t>
      </w:r>
    </w:p>
    <w:p w14:paraId="43479DAF" w14:textId="2DDD0F9F" w:rsidR="00622F11" w:rsidRDefault="00AB40BD" w:rsidP="00E65487">
      <w:pPr>
        <w:spacing w:line="360" w:lineRule="auto"/>
        <w:ind w:firstLine="708"/>
        <w:contextualSpacing/>
        <w:jc w:val="both"/>
        <w:rPr>
          <w:rFonts w:ascii="Times New Roman" w:eastAsiaTheme="minorEastAsia" w:hAnsi="Times New Roman" w:cs="Times New Roman"/>
        </w:rPr>
      </w:pPr>
      <w:r>
        <w:rPr>
          <w:rFonts w:ascii="Times New Roman" w:eastAsiaTheme="minorEastAsia" w:hAnsi="Times New Roman" w:cs="Times New Roman"/>
        </w:rPr>
        <w:t xml:space="preserve">No centro da valoração processual está, agora, o indivíduo autónomo, dotado de direitos a si inalienáveis. </w:t>
      </w:r>
      <w:r w:rsidR="00622F11">
        <w:rPr>
          <w:rFonts w:ascii="Times New Roman" w:eastAsiaTheme="minorEastAsia" w:hAnsi="Times New Roman" w:cs="Times New Roman"/>
        </w:rPr>
        <w:t>Este é</w:t>
      </w:r>
      <w:r>
        <w:rPr>
          <w:rFonts w:ascii="Times New Roman" w:eastAsiaTheme="minorEastAsia" w:hAnsi="Times New Roman" w:cs="Times New Roman"/>
        </w:rPr>
        <w:t>, de facto,</w:t>
      </w:r>
      <w:r w:rsidR="00622F11">
        <w:rPr>
          <w:rFonts w:ascii="Times New Roman" w:eastAsiaTheme="minorEastAsia" w:hAnsi="Times New Roman" w:cs="Times New Roman"/>
        </w:rPr>
        <w:t xml:space="preserve"> um p</w:t>
      </w:r>
      <w:r w:rsidR="00B316F2" w:rsidRPr="00B316F2">
        <w:rPr>
          <w:rFonts w:ascii="Times New Roman" w:eastAsiaTheme="minorEastAsia" w:hAnsi="Times New Roman" w:cs="Times New Roman"/>
        </w:rPr>
        <w:t>rocesso muito mod</w:t>
      </w:r>
      <w:r w:rsidR="00622F11">
        <w:rPr>
          <w:rFonts w:ascii="Times New Roman" w:eastAsiaTheme="minorEastAsia" w:hAnsi="Times New Roman" w:cs="Times New Roman"/>
        </w:rPr>
        <w:t xml:space="preserve">elado pela vontade das partes, que podem, genericamente, conformar todo o andamento do caso, </w:t>
      </w:r>
      <w:proofErr w:type="spellStart"/>
      <w:r w:rsidR="00622F11">
        <w:rPr>
          <w:rFonts w:ascii="Times New Roman" w:eastAsiaTheme="minorEastAsia" w:hAnsi="Times New Roman" w:cs="Times New Roman"/>
          <w:i/>
        </w:rPr>
        <w:t>verbi</w:t>
      </w:r>
      <w:proofErr w:type="spellEnd"/>
      <w:r w:rsidR="00622F11">
        <w:rPr>
          <w:rFonts w:ascii="Times New Roman" w:eastAsiaTheme="minorEastAsia" w:hAnsi="Times New Roman" w:cs="Times New Roman"/>
          <w:i/>
        </w:rPr>
        <w:t xml:space="preserve"> gratia </w:t>
      </w:r>
      <w:r w:rsidR="00622F11">
        <w:rPr>
          <w:rFonts w:ascii="Times New Roman" w:eastAsiaTheme="minorEastAsia" w:hAnsi="Times New Roman" w:cs="Times New Roman"/>
        </w:rPr>
        <w:t>chegando</w:t>
      </w:r>
      <w:r w:rsidR="00B316F2" w:rsidRPr="00B316F2">
        <w:rPr>
          <w:rFonts w:ascii="Times New Roman" w:eastAsiaTheme="minorEastAsia" w:hAnsi="Times New Roman" w:cs="Times New Roman"/>
        </w:rPr>
        <w:t xml:space="preserve"> a acordo quanto ao obj</w:t>
      </w:r>
      <w:r w:rsidR="00622F11">
        <w:rPr>
          <w:rFonts w:ascii="Times New Roman" w:eastAsiaTheme="minorEastAsia" w:hAnsi="Times New Roman" w:cs="Times New Roman"/>
        </w:rPr>
        <w:t>eto do processo.</w:t>
      </w:r>
      <w:r w:rsidR="002D4041">
        <w:rPr>
          <w:rFonts w:ascii="Times New Roman" w:eastAsiaTheme="minorEastAsia" w:hAnsi="Times New Roman" w:cs="Times New Roman"/>
        </w:rPr>
        <w:t xml:space="preserve"> As partes podem, assim, dispor com alguma amplitude do objeto do processo, não vigorando um princípio de indisponibilidade do objeto do processo para a parte acusadora.</w:t>
      </w:r>
    </w:p>
    <w:p w14:paraId="7EECDA9F" w14:textId="313E0CFD" w:rsidR="00B316F2" w:rsidRPr="00B316F2" w:rsidRDefault="00622F11" w:rsidP="00E65487">
      <w:pPr>
        <w:spacing w:line="360" w:lineRule="auto"/>
        <w:ind w:firstLine="708"/>
        <w:contextualSpacing/>
        <w:jc w:val="both"/>
        <w:rPr>
          <w:rFonts w:ascii="Times New Roman" w:eastAsiaTheme="minorEastAsia" w:hAnsi="Times New Roman" w:cs="Times New Roman"/>
        </w:rPr>
      </w:pPr>
      <w:r>
        <w:rPr>
          <w:rFonts w:ascii="Times New Roman" w:eastAsiaTheme="minorEastAsia" w:hAnsi="Times New Roman" w:cs="Times New Roman"/>
        </w:rPr>
        <w:lastRenderedPageBreak/>
        <w:t xml:space="preserve">Neste modelo, o processo é visto como um litígio </w:t>
      </w:r>
      <w:proofErr w:type="spellStart"/>
      <w:r>
        <w:rPr>
          <w:rFonts w:ascii="Times New Roman" w:eastAsiaTheme="minorEastAsia" w:hAnsi="Times New Roman" w:cs="Times New Roman"/>
          <w:i/>
        </w:rPr>
        <w:t>interpartes</w:t>
      </w:r>
      <w:proofErr w:type="spellEnd"/>
      <w:r>
        <w:rPr>
          <w:rFonts w:ascii="Times New Roman" w:eastAsiaTheme="minorEastAsia" w:hAnsi="Times New Roman" w:cs="Times New Roman"/>
          <w:i/>
        </w:rPr>
        <w:t xml:space="preserve"> </w:t>
      </w:r>
      <w:r>
        <w:rPr>
          <w:rFonts w:ascii="Times New Roman" w:eastAsiaTheme="minorEastAsia" w:hAnsi="Times New Roman" w:cs="Times New Roman"/>
        </w:rPr>
        <w:t>(</w:t>
      </w:r>
      <w:r w:rsidR="00AB40BD">
        <w:rPr>
          <w:rFonts w:ascii="Times New Roman" w:eastAsiaTheme="minorEastAsia" w:hAnsi="Times New Roman" w:cs="Times New Roman"/>
        </w:rPr>
        <w:t xml:space="preserve">a </w:t>
      </w:r>
      <w:r>
        <w:rPr>
          <w:rFonts w:ascii="Times New Roman" w:eastAsiaTheme="minorEastAsia" w:hAnsi="Times New Roman" w:cs="Times New Roman"/>
        </w:rPr>
        <w:t>acusação</w:t>
      </w:r>
      <w:r w:rsidR="00AB40BD">
        <w:rPr>
          <w:rFonts w:ascii="Times New Roman" w:eastAsiaTheme="minorEastAsia" w:hAnsi="Times New Roman" w:cs="Times New Roman"/>
        </w:rPr>
        <w:t>, corporizada no Estado que quer punir os crimes</w:t>
      </w:r>
      <w:r>
        <w:rPr>
          <w:rFonts w:ascii="Times New Roman" w:eastAsiaTheme="minorEastAsia" w:hAnsi="Times New Roman" w:cs="Times New Roman"/>
        </w:rPr>
        <w:t xml:space="preserve"> e </w:t>
      </w:r>
      <w:r w:rsidR="00AB40BD">
        <w:rPr>
          <w:rFonts w:ascii="Times New Roman" w:eastAsiaTheme="minorEastAsia" w:hAnsi="Times New Roman" w:cs="Times New Roman"/>
        </w:rPr>
        <w:t xml:space="preserve">na </w:t>
      </w:r>
      <w:r>
        <w:rPr>
          <w:rFonts w:ascii="Times New Roman" w:eastAsiaTheme="minorEastAsia" w:hAnsi="Times New Roman" w:cs="Times New Roman"/>
        </w:rPr>
        <w:t>defesa</w:t>
      </w:r>
      <w:r w:rsidR="00AB40BD">
        <w:rPr>
          <w:rFonts w:ascii="Times New Roman" w:eastAsiaTheme="minorEastAsia" w:hAnsi="Times New Roman" w:cs="Times New Roman"/>
        </w:rPr>
        <w:t xml:space="preserve"> do indivíduo que quer afastar de si quaisquer medidas privativas da liberdade, armado de um verdadeiro direito de defesa e das suas garantias fundamentais individuais</w:t>
      </w:r>
      <w:r>
        <w:rPr>
          <w:rFonts w:ascii="Times New Roman" w:eastAsiaTheme="minorEastAsia" w:hAnsi="Times New Roman" w:cs="Times New Roman"/>
        </w:rPr>
        <w:t xml:space="preserve">) que se defrontam numa posição de paridade, por forma a convencer o juiz e o júri. Assiste-se, para o efeito a uma </w:t>
      </w:r>
      <w:r w:rsidR="00B316F2" w:rsidRPr="00B316F2">
        <w:rPr>
          <w:rFonts w:ascii="Times New Roman" w:eastAsiaTheme="minorEastAsia" w:hAnsi="Times New Roman" w:cs="Times New Roman"/>
        </w:rPr>
        <w:t>distribuição do ónus da prova.</w:t>
      </w:r>
      <w:r>
        <w:rPr>
          <w:rFonts w:ascii="Times New Roman" w:eastAsiaTheme="minorEastAsia" w:hAnsi="Times New Roman" w:cs="Times New Roman"/>
        </w:rPr>
        <w:t xml:space="preserve"> A </w:t>
      </w:r>
      <w:r w:rsidR="00B316F2" w:rsidRPr="00B316F2">
        <w:rPr>
          <w:rFonts w:ascii="Times New Roman" w:eastAsiaTheme="minorEastAsia" w:hAnsi="Times New Roman" w:cs="Times New Roman"/>
        </w:rPr>
        <w:t>acusa</w:t>
      </w:r>
      <w:r>
        <w:rPr>
          <w:rFonts w:ascii="Times New Roman" w:eastAsiaTheme="minorEastAsia" w:hAnsi="Times New Roman" w:cs="Times New Roman"/>
        </w:rPr>
        <w:t xml:space="preserve">ção tem de convencer o tribunal </w:t>
      </w:r>
      <w:r w:rsidR="00B316F2" w:rsidRPr="00B316F2">
        <w:rPr>
          <w:rFonts w:ascii="Times New Roman" w:eastAsiaTheme="minorEastAsia" w:hAnsi="Times New Roman" w:cs="Times New Roman"/>
        </w:rPr>
        <w:t xml:space="preserve">e o júri </w:t>
      </w:r>
      <w:r>
        <w:rPr>
          <w:rFonts w:ascii="Times New Roman" w:eastAsiaTheme="minorEastAsia" w:hAnsi="Times New Roman" w:cs="Times New Roman"/>
        </w:rPr>
        <w:t>da culpa do arguido que,</w:t>
      </w:r>
      <w:r w:rsidR="00B316F2" w:rsidRPr="00B316F2">
        <w:rPr>
          <w:rFonts w:ascii="Times New Roman" w:eastAsiaTheme="minorEastAsia" w:hAnsi="Times New Roman" w:cs="Times New Roman"/>
        </w:rPr>
        <w:t xml:space="preserve"> até este convencimento</w:t>
      </w:r>
      <w:r>
        <w:rPr>
          <w:rFonts w:ascii="Times New Roman" w:eastAsiaTheme="minorEastAsia" w:hAnsi="Times New Roman" w:cs="Times New Roman"/>
        </w:rPr>
        <w:t>, é considerado inocente. Verificamos, aqui uma existência rudimentar do princípio da</w:t>
      </w:r>
      <w:r w:rsidR="00B316F2" w:rsidRPr="00B316F2">
        <w:rPr>
          <w:rFonts w:ascii="Times New Roman" w:eastAsiaTheme="minorEastAsia" w:hAnsi="Times New Roman" w:cs="Times New Roman"/>
        </w:rPr>
        <w:t xml:space="preserve"> presunção da inocência.</w:t>
      </w:r>
    </w:p>
    <w:p w14:paraId="5F8BF57A" w14:textId="4EE0044A" w:rsidR="00B316F2" w:rsidRDefault="00622F11" w:rsidP="00E65487">
      <w:pPr>
        <w:spacing w:line="360" w:lineRule="auto"/>
        <w:ind w:firstLine="708"/>
        <w:contextualSpacing/>
        <w:jc w:val="both"/>
        <w:rPr>
          <w:rFonts w:ascii="Times New Roman" w:eastAsiaTheme="minorEastAsia" w:hAnsi="Times New Roman" w:cs="Times New Roman"/>
        </w:rPr>
      </w:pPr>
      <w:r>
        <w:rPr>
          <w:rFonts w:ascii="Times New Roman" w:eastAsiaTheme="minorEastAsia" w:hAnsi="Times New Roman" w:cs="Times New Roman"/>
        </w:rPr>
        <w:t>Do acima exposto flui a importância do (i)</w:t>
      </w:r>
      <w:r w:rsidR="00B316F2" w:rsidRPr="00B316F2">
        <w:rPr>
          <w:rFonts w:ascii="Times New Roman" w:eastAsiaTheme="minorEastAsia" w:hAnsi="Times New Roman" w:cs="Times New Roman"/>
        </w:rPr>
        <w:t xml:space="preserve"> </w:t>
      </w:r>
      <w:r w:rsidR="00B316F2" w:rsidRPr="00622F11">
        <w:rPr>
          <w:rFonts w:ascii="Times New Roman" w:eastAsiaTheme="minorEastAsia" w:hAnsi="Times New Roman" w:cs="Times New Roman"/>
          <w:b/>
        </w:rPr>
        <w:t>contraditório</w:t>
      </w:r>
      <w:r>
        <w:rPr>
          <w:rFonts w:ascii="Times New Roman" w:eastAsiaTheme="minorEastAsia" w:hAnsi="Times New Roman" w:cs="Times New Roman"/>
        </w:rPr>
        <w:t xml:space="preserve">, como matriz essencial deste modelo e (ii) </w:t>
      </w:r>
      <w:r w:rsidR="00B316F2" w:rsidRPr="00B316F2">
        <w:rPr>
          <w:rFonts w:ascii="Times New Roman" w:eastAsiaTheme="minorEastAsia" w:hAnsi="Times New Roman" w:cs="Times New Roman"/>
        </w:rPr>
        <w:t xml:space="preserve">da </w:t>
      </w:r>
      <w:r w:rsidR="00B316F2" w:rsidRPr="00622F11">
        <w:rPr>
          <w:rFonts w:ascii="Times New Roman" w:eastAsiaTheme="minorEastAsia" w:hAnsi="Times New Roman" w:cs="Times New Roman"/>
          <w:b/>
        </w:rPr>
        <w:t>oralidade</w:t>
      </w:r>
      <w:r w:rsidR="00B316F2" w:rsidRPr="00B316F2">
        <w:rPr>
          <w:rFonts w:ascii="Times New Roman" w:eastAsiaTheme="minorEastAsia" w:hAnsi="Times New Roman" w:cs="Times New Roman"/>
        </w:rPr>
        <w:t>, como instrumento de convencimento do tribunal.</w:t>
      </w:r>
      <w:r w:rsidR="002D4041">
        <w:rPr>
          <w:rFonts w:ascii="Times New Roman" w:eastAsiaTheme="minorEastAsia" w:hAnsi="Times New Roman" w:cs="Times New Roman"/>
        </w:rPr>
        <w:t xml:space="preserve"> Importa referir também a caraterística da </w:t>
      </w:r>
      <w:r w:rsidR="002D4041" w:rsidRPr="002D4041">
        <w:rPr>
          <w:rFonts w:ascii="Times New Roman" w:eastAsiaTheme="minorEastAsia" w:hAnsi="Times New Roman" w:cs="Times New Roman"/>
          <w:b/>
        </w:rPr>
        <w:t>publicidade</w:t>
      </w:r>
      <w:r w:rsidR="002D4041">
        <w:rPr>
          <w:rFonts w:ascii="Times New Roman" w:eastAsiaTheme="minorEastAsia" w:hAnsi="Times New Roman" w:cs="Times New Roman"/>
        </w:rPr>
        <w:t>.</w:t>
      </w:r>
      <w:r w:rsidR="00B316F2" w:rsidRPr="00B316F2">
        <w:rPr>
          <w:rFonts w:ascii="Times New Roman" w:eastAsiaTheme="minorEastAsia" w:hAnsi="Times New Roman" w:cs="Times New Roman"/>
        </w:rPr>
        <w:t xml:space="preserve"> </w:t>
      </w:r>
    </w:p>
    <w:p w14:paraId="50D1CBEC" w14:textId="10C4EAA8" w:rsidR="009A4D0D" w:rsidRDefault="00622F11" w:rsidP="009943AB">
      <w:pPr>
        <w:spacing w:line="360" w:lineRule="auto"/>
        <w:ind w:firstLine="708"/>
        <w:contextualSpacing/>
        <w:jc w:val="both"/>
        <w:rPr>
          <w:rFonts w:ascii="Times New Roman" w:eastAsiaTheme="minorEastAsia" w:hAnsi="Times New Roman" w:cs="Times New Roman"/>
        </w:rPr>
      </w:pPr>
      <w:r>
        <w:rPr>
          <w:rFonts w:ascii="Times New Roman" w:eastAsiaTheme="minorEastAsia" w:hAnsi="Times New Roman" w:cs="Times New Roman"/>
        </w:rPr>
        <w:t>É, portanto, criado</w:t>
      </w:r>
      <w:r w:rsidR="009A4D0D">
        <w:rPr>
          <w:rFonts w:ascii="Times New Roman" w:eastAsiaTheme="minorEastAsia" w:hAnsi="Times New Roman" w:cs="Times New Roman"/>
        </w:rPr>
        <w:t xml:space="preserve"> um modelo que não prossegue uma </w:t>
      </w:r>
      <w:r w:rsidRPr="00B316F2">
        <w:rPr>
          <w:rFonts w:ascii="Times New Roman" w:eastAsiaTheme="minorEastAsia" w:hAnsi="Times New Roman" w:cs="Times New Roman"/>
        </w:rPr>
        <w:t>obses</w:t>
      </w:r>
      <w:r w:rsidR="009A4D0D">
        <w:rPr>
          <w:rFonts w:ascii="Times New Roman" w:eastAsiaTheme="minorEastAsia" w:hAnsi="Times New Roman" w:cs="Times New Roman"/>
        </w:rPr>
        <w:t xml:space="preserve">siva descoberta da verdade. Esta será o que resultar da permanente </w:t>
      </w:r>
      <w:r>
        <w:rPr>
          <w:rFonts w:ascii="Times New Roman" w:eastAsiaTheme="minorEastAsia" w:hAnsi="Times New Roman" w:cs="Times New Roman"/>
        </w:rPr>
        <w:t xml:space="preserve">dialética </w:t>
      </w:r>
      <w:proofErr w:type="spellStart"/>
      <w:r>
        <w:rPr>
          <w:rFonts w:ascii="Times New Roman" w:eastAsiaTheme="minorEastAsia" w:hAnsi="Times New Roman" w:cs="Times New Roman"/>
        </w:rPr>
        <w:t>adversarial</w:t>
      </w:r>
      <w:proofErr w:type="spellEnd"/>
      <w:r w:rsidRPr="00B316F2">
        <w:rPr>
          <w:rFonts w:ascii="Times New Roman" w:eastAsiaTheme="minorEastAsia" w:hAnsi="Times New Roman" w:cs="Times New Roman"/>
        </w:rPr>
        <w:t xml:space="preserve"> </w:t>
      </w:r>
      <w:proofErr w:type="spellStart"/>
      <w:r>
        <w:rPr>
          <w:rFonts w:ascii="Times New Roman" w:eastAsiaTheme="minorEastAsia" w:hAnsi="Times New Roman" w:cs="Times New Roman"/>
          <w:i/>
        </w:rPr>
        <w:t>interpartes</w:t>
      </w:r>
      <w:proofErr w:type="spellEnd"/>
      <w:r>
        <w:rPr>
          <w:rFonts w:ascii="Times New Roman" w:eastAsiaTheme="minorEastAsia" w:hAnsi="Times New Roman" w:cs="Times New Roman"/>
          <w:i/>
        </w:rPr>
        <w:t xml:space="preserve"> </w:t>
      </w:r>
      <w:r>
        <w:rPr>
          <w:rFonts w:ascii="Times New Roman" w:eastAsiaTheme="minorEastAsia" w:hAnsi="Times New Roman" w:cs="Times New Roman"/>
        </w:rPr>
        <w:t>que se</w:t>
      </w:r>
      <w:r w:rsidRPr="00B316F2">
        <w:rPr>
          <w:rFonts w:ascii="Times New Roman" w:eastAsiaTheme="minorEastAsia" w:hAnsi="Times New Roman" w:cs="Times New Roman"/>
        </w:rPr>
        <w:t xml:space="preserve"> pretende que o tribunal decida de forma independente,</w:t>
      </w:r>
      <w:r>
        <w:rPr>
          <w:rFonts w:ascii="Times New Roman" w:eastAsiaTheme="minorEastAsia" w:hAnsi="Times New Roman" w:cs="Times New Roman"/>
        </w:rPr>
        <w:t xml:space="preserve"> enquanto julgador e não acusador (nas palavras de GIUSEPPE BETTIOL, um tribunal-árbitro).</w:t>
      </w:r>
      <w:r w:rsidR="002D4041">
        <w:rPr>
          <w:rFonts w:ascii="Times New Roman" w:eastAsiaTheme="minorEastAsia" w:hAnsi="Times New Roman" w:cs="Times New Roman"/>
        </w:rPr>
        <w:t xml:space="preserve"> </w:t>
      </w:r>
      <w:r>
        <w:rPr>
          <w:rFonts w:ascii="Times New Roman" w:eastAsiaTheme="minorEastAsia" w:hAnsi="Times New Roman" w:cs="Times New Roman"/>
        </w:rPr>
        <w:tab/>
      </w:r>
    </w:p>
    <w:p w14:paraId="43C69104" w14:textId="2FA93926" w:rsidR="00B316F2" w:rsidRPr="00B316F2" w:rsidRDefault="009A4D0D" w:rsidP="00E65487">
      <w:pPr>
        <w:spacing w:line="360" w:lineRule="auto"/>
        <w:contextualSpacing/>
        <w:jc w:val="both"/>
        <w:rPr>
          <w:rFonts w:ascii="Times New Roman" w:eastAsiaTheme="minorEastAsia" w:hAnsi="Times New Roman" w:cs="Times New Roman"/>
        </w:rPr>
      </w:pPr>
      <w:r>
        <w:rPr>
          <w:rFonts w:ascii="Times New Roman" w:eastAsiaTheme="minorEastAsia" w:hAnsi="Times New Roman" w:cs="Times New Roman"/>
          <w:b/>
        </w:rPr>
        <w:t xml:space="preserve">Nota: </w:t>
      </w:r>
      <w:r>
        <w:rPr>
          <w:rFonts w:ascii="Times New Roman" w:eastAsiaTheme="minorEastAsia" w:hAnsi="Times New Roman" w:cs="Times New Roman"/>
        </w:rPr>
        <w:t>Podemos, agora, perceber que os modelos inquisitório e acusatório são perfeitamente opostos. Contudo, n</w:t>
      </w:r>
      <w:r w:rsidR="00B316F2" w:rsidRPr="00B316F2">
        <w:rPr>
          <w:rFonts w:ascii="Times New Roman" w:eastAsiaTheme="minorEastAsia" w:hAnsi="Times New Roman" w:cs="Times New Roman"/>
        </w:rPr>
        <w:t>enhum deles ex</w:t>
      </w:r>
      <w:r>
        <w:rPr>
          <w:rFonts w:ascii="Times New Roman" w:eastAsiaTheme="minorEastAsia" w:hAnsi="Times New Roman" w:cs="Times New Roman"/>
        </w:rPr>
        <w:t xml:space="preserve">iste já na sua matriz pura. Ainda assim estes </w:t>
      </w:r>
      <w:r w:rsidR="00B316F2" w:rsidRPr="00B316F2">
        <w:rPr>
          <w:rFonts w:ascii="Times New Roman" w:eastAsiaTheme="minorEastAsia" w:hAnsi="Times New Roman" w:cs="Times New Roman"/>
        </w:rPr>
        <w:t xml:space="preserve">densificaram características históricas hoje </w:t>
      </w:r>
      <w:r>
        <w:rPr>
          <w:rFonts w:ascii="Times New Roman" w:eastAsiaTheme="minorEastAsia" w:hAnsi="Times New Roman" w:cs="Times New Roman"/>
        </w:rPr>
        <w:t xml:space="preserve">presentes </w:t>
      </w:r>
      <w:r w:rsidR="00B316F2" w:rsidRPr="00B316F2">
        <w:rPr>
          <w:rFonts w:ascii="Times New Roman" w:eastAsiaTheme="minorEastAsia" w:hAnsi="Times New Roman" w:cs="Times New Roman"/>
        </w:rPr>
        <w:t>na base dos mode</w:t>
      </w:r>
      <w:r w:rsidR="009943AB">
        <w:rPr>
          <w:rFonts w:ascii="Times New Roman" w:eastAsiaTheme="minorEastAsia" w:hAnsi="Times New Roman" w:cs="Times New Roman"/>
        </w:rPr>
        <w:t>los processuais contemporâneos.</w:t>
      </w:r>
    </w:p>
    <w:p w14:paraId="30114BE1" w14:textId="5F2DC6FE" w:rsidR="009B0F7C" w:rsidRPr="009A4D0D" w:rsidRDefault="009B0F7C" w:rsidP="00E65487">
      <w:pPr>
        <w:spacing w:line="360" w:lineRule="auto"/>
        <w:contextualSpacing/>
        <w:jc w:val="both"/>
        <w:rPr>
          <w:rFonts w:ascii="Times New Roman" w:eastAsiaTheme="minorEastAsia" w:hAnsi="Times New Roman" w:cs="Times New Roman"/>
          <w:b/>
        </w:rPr>
      </w:pPr>
      <w:r w:rsidRPr="009A4D0D">
        <w:rPr>
          <w:rFonts w:ascii="Times New Roman" w:eastAsiaTheme="minorEastAsia" w:hAnsi="Times New Roman" w:cs="Times New Roman"/>
          <w:b/>
        </w:rPr>
        <w:t>3.4</w:t>
      </w:r>
      <w:r w:rsidR="009A4D0D" w:rsidRPr="009A4D0D">
        <w:rPr>
          <w:rFonts w:ascii="Times New Roman" w:eastAsiaTheme="minorEastAsia" w:hAnsi="Times New Roman" w:cs="Times New Roman"/>
          <w:b/>
        </w:rPr>
        <w:t xml:space="preserve">. </w:t>
      </w:r>
      <w:r w:rsidRPr="009A4D0D">
        <w:rPr>
          <w:rFonts w:ascii="Times New Roman" w:eastAsiaTheme="minorEastAsia" w:hAnsi="Times New Roman" w:cs="Times New Roman"/>
          <w:b/>
        </w:rPr>
        <w:t xml:space="preserve"> </w:t>
      </w:r>
      <w:r w:rsidR="009A4D0D" w:rsidRPr="009A4D0D">
        <w:rPr>
          <w:rFonts w:ascii="Times New Roman" w:eastAsiaTheme="minorEastAsia" w:hAnsi="Times New Roman" w:cs="Times New Roman"/>
          <w:b/>
        </w:rPr>
        <w:t>O modelo misto/reformado/napoleónico</w:t>
      </w:r>
    </w:p>
    <w:p w14:paraId="6E57FBC0" w14:textId="7A37E4C6" w:rsidR="009A4D0D" w:rsidRPr="009A4D0D" w:rsidRDefault="009A4D0D" w:rsidP="00E65487">
      <w:pPr>
        <w:spacing w:line="360" w:lineRule="auto"/>
        <w:ind w:firstLine="708"/>
        <w:contextualSpacing/>
        <w:jc w:val="both"/>
        <w:rPr>
          <w:rFonts w:ascii="Times New Roman" w:eastAsiaTheme="minorEastAsia" w:hAnsi="Times New Roman" w:cs="Times New Roman"/>
        </w:rPr>
      </w:pPr>
      <w:r>
        <w:rPr>
          <w:rFonts w:ascii="Times New Roman" w:eastAsiaTheme="minorEastAsia" w:hAnsi="Times New Roman" w:cs="Times New Roman"/>
        </w:rPr>
        <w:t xml:space="preserve">Este modelo tem origem no </w:t>
      </w:r>
      <w:r w:rsidRPr="009A4D0D">
        <w:rPr>
          <w:rFonts w:ascii="Times New Roman" w:eastAsiaTheme="minorEastAsia" w:hAnsi="Times New Roman" w:cs="Times New Roman"/>
        </w:rPr>
        <w:t>Império</w:t>
      </w:r>
      <w:r>
        <w:rPr>
          <w:rFonts w:ascii="Times New Roman" w:eastAsiaTheme="minorEastAsia" w:hAnsi="Times New Roman" w:cs="Times New Roman"/>
        </w:rPr>
        <w:t xml:space="preserve"> Napoleónico, como o Código Processual Penal de </w:t>
      </w:r>
      <w:r w:rsidRPr="009A4D0D">
        <w:rPr>
          <w:rFonts w:ascii="Times New Roman" w:eastAsiaTheme="minorEastAsia" w:hAnsi="Times New Roman" w:cs="Times New Roman"/>
        </w:rPr>
        <w:t>1808</w:t>
      </w:r>
      <w:r>
        <w:rPr>
          <w:rFonts w:ascii="Times New Roman" w:eastAsiaTheme="minorEastAsia" w:hAnsi="Times New Roman" w:cs="Times New Roman"/>
        </w:rPr>
        <w:t>, à data vigente</w:t>
      </w:r>
      <w:r w:rsidRPr="009A4D0D">
        <w:rPr>
          <w:rFonts w:ascii="Times New Roman" w:eastAsiaTheme="minorEastAsia" w:hAnsi="Times New Roman" w:cs="Times New Roman"/>
        </w:rPr>
        <w:t>.</w:t>
      </w:r>
    </w:p>
    <w:p w14:paraId="4061F15B" w14:textId="490B8E90" w:rsidR="009A4D0D" w:rsidRPr="009A4D0D" w:rsidRDefault="009A4D0D" w:rsidP="00E65487">
      <w:pPr>
        <w:spacing w:line="360" w:lineRule="auto"/>
        <w:ind w:firstLine="708"/>
        <w:contextualSpacing/>
        <w:jc w:val="both"/>
        <w:rPr>
          <w:rFonts w:ascii="Times New Roman" w:eastAsiaTheme="minorEastAsia" w:hAnsi="Times New Roman" w:cs="Times New Roman"/>
        </w:rPr>
      </w:pPr>
      <w:r>
        <w:rPr>
          <w:rFonts w:ascii="Times New Roman" w:eastAsiaTheme="minorEastAsia" w:hAnsi="Times New Roman" w:cs="Times New Roman"/>
        </w:rPr>
        <w:t>Nele considera-se</w:t>
      </w:r>
      <w:r w:rsidRPr="009A4D0D">
        <w:rPr>
          <w:rFonts w:ascii="Times New Roman" w:eastAsiaTheme="minorEastAsia" w:hAnsi="Times New Roman" w:cs="Times New Roman"/>
        </w:rPr>
        <w:t xml:space="preserve"> que o processo penal pode ter um regime não transversal a to</w:t>
      </w:r>
      <w:r>
        <w:rPr>
          <w:rFonts w:ascii="Times New Roman" w:eastAsiaTheme="minorEastAsia" w:hAnsi="Times New Roman" w:cs="Times New Roman"/>
        </w:rPr>
        <w:t>das as fases do processo, podendo existir</w:t>
      </w:r>
      <w:r w:rsidRPr="009A4D0D">
        <w:rPr>
          <w:rFonts w:ascii="Times New Roman" w:eastAsiaTheme="minorEastAsia" w:hAnsi="Times New Roman" w:cs="Times New Roman"/>
        </w:rPr>
        <w:t xml:space="preserve"> fases com predominância inquisitória e outras com </w:t>
      </w:r>
      <w:r>
        <w:rPr>
          <w:rFonts w:ascii="Times New Roman" w:eastAsiaTheme="minorEastAsia" w:hAnsi="Times New Roman" w:cs="Times New Roman"/>
        </w:rPr>
        <w:t>prevalência acusatória. Assim, na fase anterior à ac</w:t>
      </w:r>
      <w:r w:rsidRPr="009A4D0D">
        <w:rPr>
          <w:rFonts w:ascii="Times New Roman" w:eastAsiaTheme="minorEastAsia" w:hAnsi="Times New Roman" w:cs="Times New Roman"/>
        </w:rPr>
        <w:t>usação</w:t>
      </w:r>
      <w:r>
        <w:rPr>
          <w:rFonts w:ascii="Times New Roman" w:eastAsiaTheme="minorEastAsia" w:hAnsi="Times New Roman" w:cs="Times New Roman"/>
        </w:rPr>
        <w:t xml:space="preserve"> este era um processo</w:t>
      </w:r>
      <w:r w:rsidRPr="009A4D0D">
        <w:rPr>
          <w:rFonts w:ascii="Times New Roman" w:eastAsiaTheme="minorEastAsia" w:hAnsi="Times New Roman" w:cs="Times New Roman"/>
        </w:rPr>
        <w:t xml:space="preserve"> escrito, secreto e </w:t>
      </w:r>
      <w:r>
        <w:rPr>
          <w:rFonts w:ascii="Times New Roman" w:eastAsiaTheme="minorEastAsia" w:hAnsi="Times New Roman" w:cs="Times New Roman"/>
        </w:rPr>
        <w:t>sem contraditório (</w:t>
      </w:r>
      <w:r w:rsidRPr="009A4D0D">
        <w:rPr>
          <w:rFonts w:ascii="Times New Roman" w:eastAsiaTheme="minorEastAsia" w:hAnsi="Times New Roman" w:cs="Times New Roman"/>
          <w:b/>
        </w:rPr>
        <w:t>modelo inquisitório</w:t>
      </w:r>
      <w:r>
        <w:rPr>
          <w:rFonts w:ascii="Times New Roman" w:eastAsiaTheme="minorEastAsia" w:hAnsi="Times New Roman" w:cs="Times New Roman"/>
        </w:rPr>
        <w:t xml:space="preserve">); sendo na </w:t>
      </w:r>
      <w:r w:rsidRPr="009A4D0D">
        <w:rPr>
          <w:rFonts w:ascii="Times New Roman" w:eastAsiaTheme="minorEastAsia" w:hAnsi="Times New Roman" w:cs="Times New Roman"/>
        </w:rPr>
        <w:t>fase do julgamento mais marca</w:t>
      </w:r>
      <w:r>
        <w:rPr>
          <w:rFonts w:ascii="Times New Roman" w:eastAsiaTheme="minorEastAsia" w:hAnsi="Times New Roman" w:cs="Times New Roman"/>
        </w:rPr>
        <w:t xml:space="preserve">do pela oralidade, publicidade e </w:t>
      </w:r>
      <w:r w:rsidRPr="009A4D0D">
        <w:rPr>
          <w:rFonts w:ascii="Times New Roman" w:eastAsiaTheme="minorEastAsia" w:hAnsi="Times New Roman" w:cs="Times New Roman"/>
        </w:rPr>
        <w:t>contraditório como fator</w:t>
      </w:r>
      <w:r>
        <w:rPr>
          <w:rFonts w:ascii="Times New Roman" w:eastAsiaTheme="minorEastAsia" w:hAnsi="Times New Roman" w:cs="Times New Roman"/>
        </w:rPr>
        <w:t>es de controlo da justiça penal (</w:t>
      </w:r>
      <w:r>
        <w:rPr>
          <w:rFonts w:ascii="Times New Roman" w:eastAsiaTheme="minorEastAsia" w:hAnsi="Times New Roman" w:cs="Times New Roman"/>
          <w:b/>
        </w:rPr>
        <w:t>modelo acusatório)</w:t>
      </w:r>
      <w:r w:rsidRPr="009A4D0D">
        <w:rPr>
          <w:rFonts w:ascii="Times New Roman" w:eastAsiaTheme="minorEastAsia" w:hAnsi="Times New Roman" w:cs="Times New Roman"/>
        </w:rPr>
        <w:t>.</w:t>
      </w:r>
    </w:p>
    <w:p w14:paraId="5725C658" w14:textId="1548CF3F" w:rsidR="00573A0B" w:rsidRDefault="009A4D0D" w:rsidP="00E65487">
      <w:pPr>
        <w:spacing w:line="360" w:lineRule="auto"/>
        <w:ind w:firstLine="708"/>
        <w:contextualSpacing/>
        <w:jc w:val="both"/>
        <w:rPr>
          <w:rFonts w:ascii="Times New Roman" w:eastAsiaTheme="minorEastAsia" w:hAnsi="Times New Roman" w:cs="Times New Roman"/>
        </w:rPr>
      </w:pPr>
      <w:r w:rsidRPr="009A4D0D">
        <w:rPr>
          <w:rFonts w:ascii="Times New Roman" w:eastAsiaTheme="minorEastAsia" w:hAnsi="Times New Roman" w:cs="Times New Roman"/>
        </w:rPr>
        <w:t>A maior parte dos modelos</w:t>
      </w:r>
      <w:r>
        <w:rPr>
          <w:rFonts w:ascii="Times New Roman" w:eastAsiaTheme="minorEastAsia" w:hAnsi="Times New Roman" w:cs="Times New Roman"/>
        </w:rPr>
        <w:t xml:space="preserve"> processuais penais da atualidade são mistos: a</w:t>
      </w:r>
      <w:r w:rsidRPr="009A4D0D">
        <w:rPr>
          <w:rFonts w:ascii="Times New Roman" w:eastAsiaTheme="minorEastAsia" w:hAnsi="Times New Roman" w:cs="Times New Roman"/>
        </w:rPr>
        <w:t>té ao julgamento não há</w:t>
      </w:r>
      <w:r>
        <w:rPr>
          <w:rFonts w:ascii="Times New Roman" w:eastAsiaTheme="minorEastAsia" w:hAnsi="Times New Roman" w:cs="Times New Roman"/>
        </w:rPr>
        <w:t xml:space="preserve"> uma</w:t>
      </w:r>
      <w:r w:rsidRPr="009A4D0D">
        <w:rPr>
          <w:rFonts w:ascii="Times New Roman" w:eastAsiaTheme="minorEastAsia" w:hAnsi="Times New Roman" w:cs="Times New Roman"/>
        </w:rPr>
        <w:t xml:space="preserve"> fase de </w:t>
      </w:r>
      <w:proofErr w:type="gramStart"/>
      <w:r w:rsidRPr="009A4D0D">
        <w:rPr>
          <w:rFonts w:ascii="Times New Roman" w:eastAsiaTheme="minorEastAsia" w:hAnsi="Times New Roman" w:cs="Times New Roman"/>
        </w:rPr>
        <w:t>defesa</w:t>
      </w:r>
      <w:proofErr w:type="gramEnd"/>
      <w:r w:rsidRPr="009A4D0D">
        <w:rPr>
          <w:rFonts w:ascii="Times New Roman" w:eastAsiaTheme="minorEastAsia" w:hAnsi="Times New Roman" w:cs="Times New Roman"/>
        </w:rPr>
        <w:t xml:space="preserve"> mas</w:t>
      </w:r>
      <w:r>
        <w:rPr>
          <w:rFonts w:ascii="Times New Roman" w:eastAsiaTheme="minorEastAsia" w:hAnsi="Times New Roman" w:cs="Times New Roman"/>
        </w:rPr>
        <w:t xml:space="preserve"> antes</w:t>
      </w:r>
      <w:r w:rsidRPr="009A4D0D">
        <w:rPr>
          <w:rFonts w:ascii="Times New Roman" w:eastAsiaTheme="minorEastAsia" w:hAnsi="Times New Roman" w:cs="Times New Roman"/>
        </w:rPr>
        <w:t xml:space="preserve"> de descoberta da verdade.</w:t>
      </w:r>
      <w:r>
        <w:rPr>
          <w:rFonts w:ascii="Times New Roman" w:eastAsiaTheme="minorEastAsia" w:hAnsi="Times New Roman" w:cs="Times New Roman"/>
        </w:rPr>
        <w:t xml:space="preserve"> </w:t>
      </w:r>
      <w:r w:rsidRPr="009A4D0D">
        <w:rPr>
          <w:rFonts w:ascii="Times New Roman" w:eastAsiaTheme="minorEastAsia" w:hAnsi="Times New Roman" w:cs="Times New Roman"/>
        </w:rPr>
        <w:t xml:space="preserve">Quando alguém é investigado não é responsabilizado, apenas se averigua a </w:t>
      </w:r>
      <w:r>
        <w:rPr>
          <w:rFonts w:ascii="Times New Roman" w:eastAsiaTheme="minorEastAsia" w:hAnsi="Times New Roman" w:cs="Times New Roman"/>
        </w:rPr>
        <w:t>suficiência de factos para proceder</w:t>
      </w:r>
      <w:r w:rsidRPr="009A4D0D">
        <w:rPr>
          <w:rFonts w:ascii="Times New Roman" w:eastAsiaTheme="minorEastAsia" w:hAnsi="Times New Roman" w:cs="Times New Roman"/>
        </w:rPr>
        <w:t xml:space="preserve"> </w:t>
      </w:r>
      <w:r>
        <w:rPr>
          <w:rFonts w:ascii="Times New Roman" w:eastAsiaTheme="minorEastAsia" w:hAnsi="Times New Roman" w:cs="Times New Roman"/>
        </w:rPr>
        <w:t xml:space="preserve">a julgamento. Indo a julgamento, aí </w:t>
      </w:r>
      <w:r w:rsidRPr="009A4D0D">
        <w:rPr>
          <w:rFonts w:ascii="Times New Roman" w:eastAsiaTheme="minorEastAsia" w:hAnsi="Times New Roman" w:cs="Times New Roman"/>
        </w:rPr>
        <w:t>já se pretende imputar responsabilidades ao arguido.</w:t>
      </w:r>
    </w:p>
    <w:p w14:paraId="2543648D" w14:textId="6D6AD9AA" w:rsidR="00224CDC" w:rsidRDefault="00224CDC" w:rsidP="00E65487">
      <w:pPr>
        <w:spacing w:line="360" w:lineRule="auto"/>
        <w:ind w:firstLine="708"/>
        <w:contextualSpacing/>
        <w:jc w:val="both"/>
        <w:rPr>
          <w:rFonts w:ascii="Times New Roman" w:eastAsiaTheme="minorEastAsia" w:hAnsi="Times New Roman" w:cs="Times New Roman"/>
        </w:rPr>
      </w:pPr>
    </w:p>
    <w:p w14:paraId="372D3629" w14:textId="5C838FD8" w:rsidR="009943AB" w:rsidRDefault="009943AB" w:rsidP="00E65487">
      <w:pPr>
        <w:spacing w:line="360" w:lineRule="auto"/>
        <w:ind w:firstLine="708"/>
        <w:contextualSpacing/>
        <w:jc w:val="both"/>
        <w:rPr>
          <w:rFonts w:ascii="Times New Roman" w:eastAsiaTheme="minorEastAsia" w:hAnsi="Times New Roman" w:cs="Times New Roman"/>
        </w:rPr>
      </w:pPr>
    </w:p>
    <w:p w14:paraId="3E324037" w14:textId="28D6434A" w:rsidR="009943AB" w:rsidRDefault="009943AB" w:rsidP="00E65487">
      <w:pPr>
        <w:spacing w:line="360" w:lineRule="auto"/>
        <w:ind w:firstLine="708"/>
        <w:contextualSpacing/>
        <w:jc w:val="both"/>
        <w:rPr>
          <w:rFonts w:ascii="Times New Roman" w:eastAsiaTheme="minorEastAsia" w:hAnsi="Times New Roman" w:cs="Times New Roman"/>
        </w:rPr>
      </w:pPr>
    </w:p>
    <w:p w14:paraId="3EE04866" w14:textId="3D4634B7" w:rsidR="009943AB" w:rsidRDefault="009943AB" w:rsidP="00E65487">
      <w:pPr>
        <w:spacing w:line="360" w:lineRule="auto"/>
        <w:ind w:firstLine="708"/>
        <w:contextualSpacing/>
        <w:jc w:val="both"/>
        <w:rPr>
          <w:rFonts w:ascii="Times New Roman" w:eastAsiaTheme="minorEastAsia" w:hAnsi="Times New Roman" w:cs="Times New Roman"/>
        </w:rPr>
      </w:pPr>
    </w:p>
    <w:p w14:paraId="49612B25" w14:textId="2FC0FC0A" w:rsidR="009943AB" w:rsidRDefault="009943AB" w:rsidP="00E65487">
      <w:pPr>
        <w:spacing w:line="360" w:lineRule="auto"/>
        <w:ind w:firstLine="708"/>
        <w:contextualSpacing/>
        <w:jc w:val="both"/>
        <w:rPr>
          <w:rFonts w:ascii="Times New Roman" w:eastAsiaTheme="minorEastAsia" w:hAnsi="Times New Roman" w:cs="Times New Roman"/>
        </w:rPr>
      </w:pPr>
    </w:p>
    <w:p w14:paraId="1991DE0E" w14:textId="0C009170" w:rsidR="009943AB" w:rsidRDefault="009943AB" w:rsidP="00E65487">
      <w:pPr>
        <w:spacing w:line="360" w:lineRule="auto"/>
        <w:ind w:firstLine="708"/>
        <w:contextualSpacing/>
        <w:jc w:val="both"/>
        <w:rPr>
          <w:rFonts w:ascii="Times New Roman" w:eastAsiaTheme="minorEastAsia" w:hAnsi="Times New Roman" w:cs="Times New Roman"/>
        </w:rPr>
      </w:pPr>
    </w:p>
    <w:p w14:paraId="0CD81AB5" w14:textId="77777777" w:rsidR="009943AB" w:rsidRPr="00224CDC" w:rsidRDefault="009943AB" w:rsidP="00E65487">
      <w:pPr>
        <w:spacing w:line="360" w:lineRule="auto"/>
        <w:ind w:firstLine="708"/>
        <w:contextualSpacing/>
        <w:jc w:val="both"/>
        <w:rPr>
          <w:rFonts w:ascii="Times New Roman" w:eastAsiaTheme="minorEastAsia" w:hAnsi="Times New Roman" w:cs="Times New Roman"/>
        </w:rPr>
      </w:pPr>
    </w:p>
    <w:p w14:paraId="2298B11C" w14:textId="1697C323" w:rsidR="009B0F7C" w:rsidRPr="009A4D0D" w:rsidRDefault="009B0F7C" w:rsidP="00E65487">
      <w:pPr>
        <w:spacing w:line="360" w:lineRule="auto"/>
        <w:contextualSpacing/>
        <w:jc w:val="both"/>
        <w:rPr>
          <w:rFonts w:ascii="Times New Roman" w:eastAsiaTheme="minorEastAsia" w:hAnsi="Times New Roman" w:cs="Times New Roman"/>
          <w:b/>
        </w:rPr>
      </w:pPr>
      <w:r w:rsidRPr="009A4D0D">
        <w:rPr>
          <w:rFonts w:ascii="Times New Roman" w:eastAsiaTheme="minorEastAsia" w:hAnsi="Times New Roman" w:cs="Times New Roman"/>
          <w:b/>
        </w:rPr>
        <w:lastRenderedPageBreak/>
        <w:t>3.5</w:t>
      </w:r>
      <w:r w:rsidR="009A4D0D" w:rsidRPr="009A4D0D">
        <w:rPr>
          <w:rFonts w:ascii="Times New Roman" w:eastAsiaTheme="minorEastAsia" w:hAnsi="Times New Roman" w:cs="Times New Roman"/>
          <w:b/>
        </w:rPr>
        <w:t>.</w:t>
      </w:r>
      <w:r w:rsidRPr="009A4D0D">
        <w:rPr>
          <w:rFonts w:ascii="Times New Roman" w:eastAsiaTheme="minorEastAsia" w:hAnsi="Times New Roman" w:cs="Times New Roman"/>
          <w:b/>
        </w:rPr>
        <w:t xml:space="preserve"> O modelo acolhido no CPP: um processo basicamente acusatório completado por um princípio (supletivo) </w:t>
      </w:r>
      <w:r w:rsidR="009A4D0D">
        <w:rPr>
          <w:rFonts w:ascii="Times New Roman" w:eastAsiaTheme="minorEastAsia" w:hAnsi="Times New Roman" w:cs="Times New Roman"/>
          <w:b/>
        </w:rPr>
        <w:t>de investigação (FIGUEIREDO DIAS</w:t>
      </w:r>
      <w:r w:rsidRPr="009A4D0D">
        <w:rPr>
          <w:rFonts w:ascii="Times New Roman" w:eastAsiaTheme="minorEastAsia" w:hAnsi="Times New Roman" w:cs="Times New Roman"/>
          <w:b/>
        </w:rPr>
        <w:t>)</w:t>
      </w:r>
    </w:p>
    <w:p w14:paraId="56CF45C1" w14:textId="602A4FAB" w:rsidR="009B0F7C" w:rsidRPr="009A4D0D" w:rsidRDefault="009A4D0D" w:rsidP="00E65487">
      <w:pPr>
        <w:numPr>
          <w:ilvl w:val="0"/>
          <w:numId w:val="2"/>
        </w:numPr>
        <w:spacing w:line="360" w:lineRule="auto"/>
        <w:contextualSpacing/>
        <w:jc w:val="both"/>
        <w:rPr>
          <w:rFonts w:ascii="Times New Roman" w:eastAsiaTheme="minorEastAsia" w:hAnsi="Times New Roman" w:cs="Times New Roman"/>
          <w:b/>
        </w:rPr>
      </w:pPr>
      <w:r>
        <w:rPr>
          <w:rFonts w:ascii="Times New Roman" w:eastAsiaTheme="minorEastAsia" w:hAnsi="Times New Roman" w:cs="Times New Roman"/>
          <w:b/>
        </w:rPr>
        <w:t>Separação de fases: inquérito/julgamento</w:t>
      </w:r>
      <w:r w:rsidR="009B0F7C" w:rsidRPr="009A4D0D">
        <w:rPr>
          <w:rFonts w:ascii="Times New Roman" w:eastAsiaTheme="minorEastAsia" w:hAnsi="Times New Roman" w:cs="Times New Roman"/>
          <w:b/>
        </w:rPr>
        <w:t xml:space="preserve"> (262º</w:t>
      </w:r>
      <w:r w:rsidR="00340DA7">
        <w:rPr>
          <w:rFonts w:ascii="Times New Roman" w:eastAsiaTheme="minorEastAsia" w:hAnsi="Times New Roman" w:cs="Times New Roman"/>
          <w:b/>
        </w:rPr>
        <w:t xml:space="preserve"> e ss.</w:t>
      </w:r>
      <w:r w:rsidR="009B0F7C" w:rsidRPr="009A4D0D">
        <w:rPr>
          <w:rFonts w:ascii="Times New Roman" w:eastAsiaTheme="minorEastAsia" w:hAnsi="Times New Roman" w:cs="Times New Roman"/>
          <w:b/>
        </w:rPr>
        <w:t>/311º e ss.</w:t>
      </w:r>
      <w:r>
        <w:rPr>
          <w:rFonts w:ascii="Times New Roman" w:eastAsiaTheme="minorEastAsia" w:hAnsi="Times New Roman" w:cs="Times New Roman"/>
          <w:b/>
        </w:rPr>
        <w:t>, CPP</w:t>
      </w:r>
      <w:r w:rsidR="009B0F7C" w:rsidRPr="009A4D0D">
        <w:rPr>
          <w:rFonts w:ascii="Times New Roman" w:eastAsiaTheme="minorEastAsia" w:hAnsi="Times New Roman" w:cs="Times New Roman"/>
          <w:b/>
        </w:rPr>
        <w:t>)</w:t>
      </w:r>
    </w:p>
    <w:p w14:paraId="68B3DAFF" w14:textId="01BC2985" w:rsidR="009B0F7C" w:rsidRPr="009A4D0D" w:rsidRDefault="009B0F7C" w:rsidP="00E65487">
      <w:pPr>
        <w:numPr>
          <w:ilvl w:val="0"/>
          <w:numId w:val="2"/>
        </w:numPr>
        <w:spacing w:line="360" w:lineRule="auto"/>
        <w:contextualSpacing/>
        <w:jc w:val="both"/>
        <w:rPr>
          <w:rFonts w:ascii="Times New Roman" w:eastAsiaTheme="minorEastAsia" w:hAnsi="Times New Roman" w:cs="Times New Roman"/>
          <w:b/>
        </w:rPr>
      </w:pPr>
      <w:r w:rsidRPr="009A4D0D">
        <w:rPr>
          <w:rFonts w:ascii="Times New Roman" w:eastAsiaTheme="minorEastAsia" w:hAnsi="Times New Roman" w:cs="Times New Roman"/>
          <w:b/>
        </w:rPr>
        <w:t>Impedimentos (40º</w:t>
      </w:r>
      <w:r w:rsidR="009A4D0D">
        <w:rPr>
          <w:rFonts w:ascii="Times New Roman" w:eastAsiaTheme="minorEastAsia" w:hAnsi="Times New Roman" w:cs="Times New Roman"/>
          <w:b/>
        </w:rPr>
        <w:t>, CPP</w:t>
      </w:r>
      <w:r w:rsidRPr="009A4D0D">
        <w:rPr>
          <w:rFonts w:ascii="Times New Roman" w:eastAsiaTheme="minorEastAsia" w:hAnsi="Times New Roman" w:cs="Times New Roman"/>
          <w:b/>
        </w:rPr>
        <w:t>)</w:t>
      </w:r>
    </w:p>
    <w:p w14:paraId="56E55954" w14:textId="59EA482B" w:rsidR="009B0F7C" w:rsidRPr="009A4D0D" w:rsidRDefault="009B0F7C" w:rsidP="00E65487">
      <w:pPr>
        <w:numPr>
          <w:ilvl w:val="0"/>
          <w:numId w:val="2"/>
        </w:numPr>
        <w:spacing w:line="360" w:lineRule="auto"/>
        <w:contextualSpacing/>
        <w:jc w:val="both"/>
        <w:rPr>
          <w:rFonts w:ascii="Times New Roman" w:eastAsiaTheme="minorEastAsia" w:hAnsi="Times New Roman" w:cs="Times New Roman"/>
          <w:b/>
        </w:rPr>
      </w:pPr>
      <w:r w:rsidRPr="009A4D0D">
        <w:rPr>
          <w:rFonts w:ascii="Times New Roman" w:eastAsiaTheme="minorEastAsia" w:hAnsi="Times New Roman" w:cs="Times New Roman"/>
          <w:b/>
        </w:rPr>
        <w:t>Vinculação temática do tribunal de julgamento (358º/359º</w:t>
      </w:r>
      <w:r w:rsidR="009A4D0D">
        <w:rPr>
          <w:rFonts w:ascii="Times New Roman" w:eastAsiaTheme="minorEastAsia" w:hAnsi="Times New Roman" w:cs="Times New Roman"/>
          <w:b/>
        </w:rPr>
        <w:t>, CPP</w:t>
      </w:r>
      <w:r w:rsidRPr="009A4D0D">
        <w:rPr>
          <w:rFonts w:ascii="Times New Roman" w:eastAsiaTheme="minorEastAsia" w:hAnsi="Times New Roman" w:cs="Times New Roman"/>
          <w:b/>
        </w:rPr>
        <w:t>)</w:t>
      </w:r>
    </w:p>
    <w:p w14:paraId="37A0CC8C" w14:textId="20B4571A" w:rsidR="009B0F7C" w:rsidRPr="009A4D0D" w:rsidRDefault="009A4D0D" w:rsidP="00E65487">
      <w:pPr>
        <w:numPr>
          <w:ilvl w:val="0"/>
          <w:numId w:val="2"/>
        </w:numPr>
        <w:spacing w:line="360" w:lineRule="auto"/>
        <w:contextualSpacing/>
        <w:jc w:val="both"/>
        <w:rPr>
          <w:rFonts w:ascii="Times New Roman" w:eastAsiaTheme="minorEastAsia" w:hAnsi="Times New Roman" w:cs="Times New Roman"/>
          <w:b/>
        </w:rPr>
      </w:pPr>
      <w:r>
        <w:rPr>
          <w:rFonts w:ascii="Times New Roman" w:eastAsiaTheme="minorEastAsia" w:hAnsi="Times New Roman" w:cs="Times New Roman"/>
          <w:b/>
        </w:rPr>
        <w:t xml:space="preserve">Um inquérito inquisitório vs. um </w:t>
      </w:r>
      <w:r w:rsidR="009B0F7C" w:rsidRPr="009A4D0D">
        <w:rPr>
          <w:rFonts w:ascii="Times New Roman" w:eastAsiaTheme="minorEastAsia" w:hAnsi="Times New Roman" w:cs="Times New Roman"/>
          <w:b/>
        </w:rPr>
        <w:t>julgamento acusatório</w:t>
      </w:r>
    </w:p>
    <w:p w14:paraId="2ED3F951" w14:textId="1BC8AFBA" w:rsidR="009B0F7C" w:rsidRPr="009A4D0D" w:rsidRDefault="009A4D0D" w:rsidP="00E65487">
      <w:pPr>
        <w:numPr>
          <w:ilvl w:val="0"/>
          <w:numId w:val="2"/>
        </w:numPr>
        <w:spacing w:line="360" w:lineRule="auto"/>
        <w:contextualSpacing/>
        <w:jc w:val="both"/>
        <w:rPr>
          <w:rFonts w:ascii="Times New Roman" w:eastAsiaTheme="minorEastAsia" w:hAnsi="Times New Roman" w:cs="Times New Roman"/>
          <w:b/>
        </w:rPr>
      </w:pPr>
      <w:r>
        <w:rPr>
          <w:rFonts w:ascii="Times New Roman" w:eastAsiaTheme="minorEastAsia" w:hAnsi="Times New Roman" w:cs="Times New Roman"/>
          <w:b/>
        </w:rPr>
        <w:t>O princípio da i</w:t>
      </w:r>
      <w:r w:rsidR="007F1420">
        <w:rPr>
          <w:rFonts w:ascii="Times New Roman" w:eastAsiaTheme="minorEastAsia" w:hAnsi="Times New Roman" w:cs="Times New Roman"/>
          <w:b/>
        </w:rPr>
        <w:t>nvestigação (34</w:t>
      </w:r>
      <w:r w:rsidR="009B0F7C" w:rsidRPr="009A4D0D">
        <w:rPr>
          <w:rFonts w:ascii="Times New Roman" w:eastAsiaTheme="minorEastAsia" w:hAnsi="Times New Roman" w:cs="Times New Roman"/>
          <w:b/>
        </w:rPr>
        <w:t>0º</w:t>
      </w:r>
      <w:r>
        <w:rPr>
          <w:rFonts w:ascii="Times New Roman" w:eastAsiaTheme="minorEastAsia" w:hAnsi="Times New Roman" w:cs="Times New Roman"/>
          <w:b/>
        </w:rPr>
        <w:t>, CPP</w:t>
      </w:r>
      <w:r w:rsidR="009B0F7C" w:rsidRPr="009A4D0D">
        <w:rPr>
          <w:rFonts w:ascii="Times New Roman" w:eastAsiaTheme="minorEastAsia" w:hAnsi="Times New Roman" w:cs="Times New Roman"/>
          <w:b/>
        </w:rPr>
        <w:t>)</w:t>
      </w:r>
    </w:p>
    <w:p w14:paraId="151065D4" w14:textId="77777777" w:rsidR="009B0F7C" w:rsidRPr="009A4D0D" w:rsidRDefault="009B0F7C" w:rsidP="00E65487">
      <w:pPr>
        <w:numPr>
          <w:ilvl w:val="0"/>
          <w:numId w:val="2"/>
        </w:numPr>
        <w:spacing w:line="360" w:lineRule="auto"/>
        <w:contextualSpacing/>
        <w:jc w:val="both"/>
        <w:rPr>
          <w:rFonts w:ascii="Times New Roman" w:eastAsiaTheme="minorEastAsia" w:hAnsi="Times New Roman" w:cs="Times New Roman"/>
          <w:b/>
        </w:rPr>
      </w:pPr>
      <w:r w:rsidRPr="009A4D0D">
        <w:rPr>
          <w:rFonts w:ascii="Times New Roman" w:eastAsiaTheme="minorEastAsia" w:hAnsi="Times New Roman" w:cs="Times New Roman"/>
          <w:b/>
        </w:rPr>
        <w:t>Transmissibilidade da prova material</w:t>
      </w:r>
    </w:p>
    <w:p w14:paraId="58C513A5" w14:textId="548E25B1" w:rsidR="009A4D0D" w:rsidRPr="009943AB" w:rsidRDefault="009B0F7C" w:rsidP="00E65487">
      <w:pPr>
        <w:numPr>
          <w:ilvl w:val="0"/>
          <w:numId w:val="2"/>
        </w:numPr>
        <w:spacing w:line="360" w:lineRule="auto"/>
        <w:contextualSpacing/>
        <w:jc w:val="both"/>
        <w:rPr>
          <w:rFonts w:ascii="Times New Roman" w:eastAsiaTheme="minorEastAsia" w:hAnsi="Times New Roman" w:cs="Times New Roman"/>
          <w:b/>
        </w:rPr>
      </w:pPr>
      <w:r w:rsidRPr="009A4D0D">
        <w:rPr>
          <w:rFonts w:ascii="Times New Roman" w:eastAsiaTheme="minorEastAsia" w:hAnsi="Times New Roman" w:cs="Times New Roman"/>
          <w:b/>
        </w:rPr>
        <w:t xml:space="preserve">Conhecimento </w:t>
      </w:r>
      <w:r w:rsidR="009A4D0D">
        <w:rPr>
          <w:rFonts w:ascii="Times New Roman" w:eastAsiaTheme="minorEastAsia" w:hAnsi="Times New Roman" w:cs="Times New Roman"/>
          <w:b/>
        </w:rPr>
        <w:t xml:space="preserve">integral </w:t>
      </w:r>
      <w:r w:rsidRPr="009A4D0D">
        <w:rPr>
          <w:rFonts w:ascii="Times New Roman" w:eastAsiaTheme="minorEastAsia" w:hAnsi="Times New Roman" w:cs="Times New Roman"/>
          <w:b/>
        </w:rPr>
        <w:t>dos autos</w:t>
      </w:r>
    </w:p>
    <w:p w14:paraId="541ACF91" w14:textId="77777777" w:rsidR="00EF2DAE" w:rsidRDefault="009A4D0D" w:rsidP="00E65487">
      <w:pPr>
        <w:spacing w:line="360" w:lineRule="auto"/>
        <w:ind w:firstLine="708"/>
        <w:jc w:val="both"/>
        <w:rPr>
          <w:rFonts w:ascii="Times New Roman" w:hAnsi="Times New Roman" w:cs="Times New Roman"/>
        </w:rPr>
      </w:pPr>
      <w:r>
        <w:rPr>
          <w:rFonts w:ascii="Times New Roman" w:hAnsi="Times New Roman" w:cs="Times New Roman"/>
        </w:rPr>
        <w:t>FIGUEIREDO DIAS defende que já não existem modelos acusatórios puros. Existem, isso sim,</w:t>
      </w:r>
      <w:r w:rsidR="009B0F7C" w:rsidRPr="009B0F7C">
        <w:rPr>
          <w:rFonts w:ascii="Times New Roman" w:hAnsi="Times New Roman" w:cs="Times New Roman"/>
        </w:rPr>
        <w:t xml:space="preserve"> modelos m</w:t>
      </w:r>
      <w:r w:rsidR="007F1420">
        <w:rPr>
          <w:rFonts w:ascii="Times New Roman" w:hAnsi="Times New Roman" w:cs="Times New Roman"/>
        </w:rPr>
        <w:t xml:space="preserve">ais ou menos acusatórios. Deste modo, procede à </w:t>
      </w:r>
      <w:r w:rsidR="009B0F7C" w:rsidRPr="009B0F7C">
        <w:rPr>
          <w:rFonts w:ascii="Times New Roman" w:hAnsi="Times New Roman" w:cs="Times New Roman"/>
        </w:rPr>
        <w:t>caracteriza</w:t>
      </w:r>
      <w:r w:rsidR="007F1420">
        <w:rPr>
          <w:rFonts w:ascii="Times New Roman" w:hAnsi="Times New Roman" w:cs="Times New Roman"/>
        </w:rPr>
        <w:t>ção</w:t>
      </w:r>
      <w:r w:rsidR="009B0F7C" w:rsidRPr="009B0F7C">
        <w:rPr>
          <w:rFonts w:ascii="Times New Roman" w:hAnsi="Times New Roman" w:cs="Times New Roman"/>
        </w:rPr>
        <w:t xml:space="preserve"> </w:t>
      </w:r>
      <w:r w:rsidR="007F1420">
        <w:rPr>
          <w:rFonts w:ascii="Times New Roman" w:hAnsi="Times New Roman" w:cs="Times New Roman"/>
        </w:rPr>
        <w:t>d</w:t>
      </w:r>
      <w:r w:rsidR="009B0F7C" w:rsidRPr="009B0F7C">
        <w:rPr>
          <w:rFonts w:ascii="Times New Roman" w:hAnsi="Times New Roman" w:cs="Times New Roman"/>
        </w:rPr>
        <w:t xml:space="preserve">o modelo português como </w:t>
      </w:r>
      <w:r w:rsidR="009B0F7C" w:rsidRPr="007F1420">
        <w:rPr>
          <w:rFonts w:ascii="Times New Roman" w:hAnsi="Times New Roman" w:cs="Times New Roman"/>
          <w:b/>
          <w:i/>
        </w:rPr>
        <w:t xml:space="preserve">um modelo basicamente </w:t>
      </w:r>
      <w:proofErr w:type="gramStart"/>
      <w:r w:rsidR="009B0F7C" w:rsidRPr="007F1420">
        <w:rPr>
          <w:rFonts w:ascii="Times New Roman" w:hAnsi="Times New Roman" w:cs="Times New Roman"/>
          <w:b/>
          <w:i/>
        </w:rPr>
        <w:t>acusatório</w:t>
      </w:r>
      <w:proofErr w:type="gramEnd"/>
      <w:r w:rsidR="009B0F7C" w:rsidRPr="007F1420">
        <w:rPr>
          <w:rFonts w:ascii="Times New Roman" w:hAnsi="Times New Roman" w:cs="Times New Roman"/>
          <w:b/>
          <w:i/>
        </w:rPr>
        <w:t xml:space="preserve"> mas complementado com um </w:t>
      </w:r>
      <w:r w:rsidR="007F1420" w:rsidRPr="007F1420">
        <w:rPr>
          <w:rFonts w:ascii="Times New Roman" w:hAnsi="Times New Roman" w:cs="Times New Roman"/>
          <w:b/>
          <w:i/>
        </w:rPr>
        <w:t>princípio</w:t>
      </w:r>
      <w:r w:rsidR="009B0F7C" w:rsidRPr="007F1420">
        <w:rPr>
          <w:rFonts w:ascii="Times New Roman" w:hAnsi="Times New Roman" w:cs="Times New Roman"/>
          <w:b/>
          <w:i/>
        </w:rPr>
        <w:t xml:space="preserve"> de investigação</w:t>
      </w:r>
      <w:r w:rsidR="009B0F7C" w:rsidRPr="009B0F7C">
        <w:rPr>
          <w:rFonts w:ascii="Times New Roman" w:hAnsi="Times New Roman" w:cs="Times New Roman"/>
        </w:rPr>
        <w:t>.</w:t>
      </w:r>
    </w:p>
    <w:p w14:paraId="6D60E855" w14:textId="0C9BE7DD" w:rsidR="005A1182" w:rsidRDefault="007F1420" w:rsidP="00E65487">
      <w:pPr>
        <w:spacing w:line="360" w:lineRule="auto"/>
        <w:ind w:firstLine="708"/>
        <w:jc w:val="both"/>
        <w:rPr>
          <w:rFonts w:ascii="Times New Roman" w:hAnsi="Times New Roman" w:cs="Times New Roman"/>
        </w:rPr>
      </w:pPr>
      <w:r>
        <w:rPr>
          <w:rFonts w:ascii="Times New Roman" w:hAnsi="Times New Roman" w:cs="Times New Roman"/>
        </w:rPr>
        <w:t>Acusatório porquê</w:t>
      </w:r>
      <w:r w:rsidR="009B0F7C" w:rsidRPr="009B0F7C">
        <w:rPr>
          <w:rFonts w:ascii="Times New Roman" w:hAnsi="Times New Roman" w:cs="Times New Roman"/>
        </w:rPr>
        <w:t>? Pela cisão fundamenta</w:t>
      </w:r>
      <w:r>
        <w:rPr>
          <w:rFonts w:ascii="Times New Roman" w:hAnsi="Times New Roman" w:cs="Times New Roman"/>
        </w:rPr>
        <w:t>l entre quem acusa e quem julga</w:t>
      </w:r>
      <w:r>
        <w:rPr>
          <w:rStyle w:val="Refdenotaderodap"/>
          <w:rFonts w:ascii="Times New Roman" w:hAnsi="Times New Roman" w:cs="Times New Roman"/>
        </w:rPr>
        <w:footnoteReference w:id="12"/>
      </w:r>
      <w:r>
        <w:rPr>
          <w:rFonts w:ascii="Times New Roman" w:hAnsi="Times New Roman" w:cs="Times New Roman"/>
        </w:rPr>
        <w:t>.</w:t>
      </w:r>
      <w:r w:rsidR="005A1182">
        <w:rPr>
          <w:rFonts w:ascii="Times New Roman" w:hAnsi="Times New Roman" w:cs="Times New Roman"/>
        </w:rPr>
        <w:t xml:space="preserve"> É fundamental num Estado de Direito reconhecer no processo penal a tensão dialética entre a tutela dos interesses do arguido e a tutela dos interesses da sociedade, representados pelo poder democrático do Estado, encontrando a fórmula adequada para a composição de tais interesses. Tal só pode ser assegurado na lógica adversarial do modelo acusatório.</w:t>
      </w:r>
      <w:r>
        <w:rPr>
          <w:rFonts w:ascii="Times New Roman" w:hAnsi="Times New Roman" w:cs="Times New Roman"/>
        </w:rPr>
        <w:t xml:space="preserve"> </w:t>
      </w:r>
    </w:p>
    <w:p w14:paraId="78DED380" w14:textId="5E5F50D7" w:rsidR="009B0F7C" w:rsidRPr="009B0F7C" w:rsidRDefault="007F1420" w:rsidP="00E65487">
      <w:pPr>
        <w:spacing w:line="360" w:lineRule="auto"/>
        <w:ind w:firstLine="708"/>
        <w:jc w:val="both"/>
        <w:rPr>
          <w:rFonts w:ascii="Times New Roman" w:hAnsi="Times New Roman" w:cs="Times New Roman"/>
        </w:rPr>
      </w:pPr>
      <w:r>
        <w:rPr>
          <w:rFonts w:ascii="Times New Roman" w:hAnsi="Times New Roman" w:cs="Times New Roman"/>
        </w:rPr>
        <w:t xml:space="preserve">Não obstante, </w:t>
      </w:r>
      <w:r w:rsidR="009B0F7C" w:rsidRPr="009B0F7C">
        <w:rPr>
          <w:rFonts w:ascii="Times New Roman" w:hAnsi="Times New Roman" w:cs="Times New Roman"/>
        </w:rPr>
        <w:t>o tribunal de julgamento</w:t>
      </w:r>
      <w:r w:rsidR="00EF2DAE">
        <w:rPr>
          <w:rFonts w:ascii="Times New Roman" w:hAnsi="Times New Roman" w:cs="Times New Roman"/>
        </w:rPr>
        <w:t xml:space="preserve"> (que não investigou previamente os factos, nem teve intervenção na acusação)</w:t>
      </w:r>
      <w:r w:rsidR="009B0F7C" w:rsidRPr="009B0F7C">
        <w:rPr>
          <w:rFonts w:ascii="Times New Roman" w:hAnsi="Times New Roman" w:cs="Times New Roman"/>
        </w:rPr>
        <w:t xml:space="preserve"> tem poderes autónomos de investigaç</w:t>
      </w:r>
      <w:r>
        <w:rPr>
          <w:rFonts w:ascii="Times New Roman" w:hAnsi="Times New Roman" w:cs="Times New Roman"/>
        </w:rPr>
        <w:t xml:space="preserve">ão para descobrir </w:t>
      </w:r>
      <w:r w:rsidR="009B0F7C" w:rsidRPr="009B0F7C">
        <w:rPr>
          <w:rFonts w:ascii="Times New Roman" w:hAnsi="Times New Roman" w:cs="Times New Roman"/>
        </w:rPr>
        <w:t>a verdade dos factos</w:t>
      </w:r>
      <w:r>
        <w:rPr>
          <w:rStyle w:val="Refdenotaderodap"/>
          <w:rFonts w:ascii="Times New Roman" w:hAnsi="Times New Roman" w:cs="Times New Roman"/>
        </w:rPr>
        <w:footnoteReference w:id="13"/>
      </w:r>
      <w:r w:rsidR="009B0F7C" w:rsidRPr="009B0F7C">
        <w:rPr>
          <w:rFonts w:ascii="Times New Roman" w:hAnsi="Times New Roman" w:cs="Times New Roman"/>
        </w:rPr>
        <w:t xml:space="preserve">, </w:t>
      </w:r>
      <w:r>
        <w:rPr>
          <w:rFonts w:ascii="Times New Roman" w:hAnsi="Times New Roman" w:cs="Times New Roman"/>
        </w:rPr>
        <w:t xml:space="preserve">estando sempre limitado pelos termos da </w:t>
      </w:r>
      <w:r w:rsidR="009B0F7C" w:rsidRPr="009B0F7C">
        <w:rPr>
          <w:rFonts w:ascii="Times New Roman" w:hAnsi="Times New Roman" w:cs="Times New Roman"/>
        </w:rPr>
        <w:t>acusaçã</w:t>
      </w:r>
      <w:r>
        <w:rPr>
          <w:rFonts w:ascii="Times New Roman" w:hAnsi="Times New Roman" w:cs="Times New Roman"/>
        </w:rPr>
        <w:t>o</w:t>
      </w:r>
      <w:r w:rsidR="00EF2DAE">
        <w:rPr>
          <w:rFonts w:ascii="Times New Roman" w:hAnsi="Times New Roman" w:cs="Times New Roman"/>
        </w:rPr>
        <w:t xml:space="preserve"> (tem de respeitar o objeto do processo)</w:t>
      </w:r>
      <w:r>
        <w:rPr>
          <w:rFonts w:ascii="Times New Roman" w:hAnsi="Times New Roman" w:cs="Times New Roman"/>
        </w:rPr>
        <w:t xml:space="preserve"> – daí que o modelo português se diga </w:t>
      </w:r>
      <w:r w:rsidRPr="007F1420">
        <w:rPr>
          <w:rFonts w:ascii="Times New Roman" w:hAnsi="Times New Roman" w:cs="Times New Roman"/>
          <w:i/>
        </w:rPr>
        <w:t>complementado</w:t>
      </w:r>
      <w:r w:rsidR="009B0F7C" w:rsidRPr="007F1420">
        <w:rPr>
          <w:rFonts w:ascii="Times New Roman" w:hAnsi="Times New Roman" w:cs="Times New Roman"/>
          <w:i/>
        </w:rPr>
        <w:t xml:space="preserve"> por um princípio de investigação </w:t>
      </w:r>
      <w:r>
        <w:rPr>
          <w:rFonts w:ascii="Times New Roman" w:hAnsi="Times New Roman" w:cs="Times New Roman"/>
        </w:rPr>
        <w:t xml:space="preserve">– </w:t>
      </w:r>
      <w:r w:rsidRPr="007F1420">
        <w:rPr>
          <w:rFonts w:ascii="Times New Roman" w:hAnsi="Times New Roman" w:cs="Times New Roman"/>
          <w:b/>
        </w:rPr>
        <w:t>340º, CPP</w:t>
      </w:r>
      <w:r>
        <w:rPr>
          <w:rFonts w:ascii="Times New Roman" w:hAnsi="Times New Roman" w:cs="Times New Roman"/>
        </w:rPr>
        <w:t>. Se esta limitação não existisse, o tribunal violaria a estrutura acusatória, pois estaria</w:t>
      </w:r>
      <w:r w:rsidR="009B0F7C" w:rsidRPr="009B0F7C">
        <w:rPr>
          <w:rFonts w:ascii="Times New Roman" w:hAnsi="Times New Roman" w:cs="Times New Roman"/>
        </w:rPr>
        <w:t xml:space="preserve"> a investigar um caso e a conduzi-lo a julgamento decidido por si.</w:t>
      </w:r>
      <w:r w:rsidR="00EF2DAE">
        <w:rPr>
          <w:rFonts w:ascii="Times New Roman" w:hAnsi="Times New Roman" w:cs="Times New Roman"/>
        </w:rPr>
        <w:t xml:space="preserve"> O tribunal não assume a posição passiva do processo acusatório puro, orienta-se pela busca da verdade material, mas agora à luz do contraditório, tendo poderes de direção de audiência que se podem sobrepor à dinâmica da acusação e da defesa (322 </w:t>
      </w:r>
      <w:proofErr w:type="spellStart"/>
      <w:r w:rsidR="00EF2DAE">
        <w:rPr>
          <w:rFonts w:ascii="Times New Roman" w:hAnsi="Times New Roman" w:cs="Times New Roman"/>
        </w:rPr>
        <w:t>ss</w:t>
      </w:r>
      <w:proofErr w:type="spellEnd"/>
      <w:r w:rsidR="00EF2DAE">
        <w:rPr>
          <w:rFonts w:ascii="Times New Roman" w:hAnsi="Times New Roman" w:cs="Times New Roman"/>
        </w:rPr>
        <w:t>) e poderes de investigação (340 nº1) que lhe conferem um estatuto muito mais ativo.</w:t>
      </w:r>
    </w:p>
    <w:p w14:paraId="2A523F5A" w14:textId="77777777" w:rsidR="008279E1" w:rsidRDefault="009B0F7C" w:rsidP="00E65487">
      <w:pPr>
        <w:spacing w:line="360" w:lineRule="auto"/>
        <w:ind w:firstLine="708"/>
        <w:jc w:val="both"/>
        <w:rPr>
          <w:rFonts w:ascii="Times New Roman" w:hAnsi="Times New Roman" w:cs="Times New Roman"/>
        </w:rPr>
      </w:pPr>
      <w:r w:rsidRPr="009B0F7C">
        <w:rPr>
          <w:rFonts w:ascii="Times New Roman" w:hAnsi="Times New Roman" w:cs="Times New Roman"/>
        </w:rPr>
        <w:t xml:space="preserve">Assim, os poderes </w:t>
      </w:r>
      <w:r w:rsidR="007F1420">
        <w:rPr>
          <w:rFonts w:ascii="Times New Roman" w:hAnsi="Times New Roman" w:cs="Times New Roman"/>
        </w:rPr>
        <w:t xml:space="preserve">de investigação </w:t>
      </w:r>
      <w:r w:rsidRPr="009B0F7C">
        <w:rPr>
          <w:rFonts w:ascii="Times New Roman" w:hAnsi="Times New Roman" w:cs="Times New Roman"/>
        </w:rPr>
        <w:t>do tribunal</w:t>
      </w:r>
      <w:r w:rsidR="007F1420">
        <w:rPr>
          <w:rFonts w:ascii="Times New Roman" w:hAnsi="Times New Roman" w:cs="Times New Roman"/>
        </w:rPr>
        <w:t xml:space="preserve"> de julgamento</w:t>
      </w:r>
      <w:r w:rsidRPr="009B0F7C">
        <w:rPr>
          <w:rFonts w:ascii="Times New Roman" w:hAnsi="Times New Roman" w:cs="Times New Roman"/>
        </w:rPr>
        <w:t xml:space="preserve"> sã</w:t>
      </w:r>
      <w:r w:rsidR="007F1420">
        <w:rPr>
          <w:rFonts w:ascii="Times New Roman" w:hAnsi="Times New Roman" w:cs="Times New Roman"/>
        </w:rPr>
        <w:t>o supletivos e complementares (</w:t>
      </w:r>
      <w:r w:rsidRPr="007F1420">
        <w:rPr>
          <w:rFonts w:ascii="Times New Roman" w:hAnsi="Times New Roman" w:cs="Times New Roman"/>
          <w:i/>
        </w:rPr>
        <w:t>naquilo que se afigurar necessário à descoberta da verdade</w:t>
      </w:r>
      <w:r w:rsidR="007F1420" w:rsidRPr="007F1420">
        <w:rPr>
          <w:rFonts w:ascii="Times New Roman" w:hAnsi="Times New Roman" w:cs="Times New Roman"/>
          <w:i/>
        </w:rPr>
        <w:t xml:space="preserve"> e à boa decisão da causa</w:t>
      </w:r>
      <w:r w:rsidR="007F1420">
        <w:rPr>
          <w:rFonts w:ascii="Times New Roman" w:hAnsi="Times New Roman" w:cs="Times New Roman"/>
        </w:rPr>
        <w:t>, como diz o art. 340º, CPP)</w:t>
      </w:r>
      <w:r w:rsidRPr="009B0F7C">
        <w:rPr>
          <w:rFonts w:ascii="Times New Roman" w:hAnsi="Times New Roman" w:cs="Times New Roman"/>
        </w:rPr>
        <w:t xml:space="preserve">. </w:t>
      </w:r>
      <w:r w:rsidR="008279E1">
        <w:rPr>
          <w:rFonts w:ascii="Times New Roman" w:hAnsi="Times New Roman" w:cs="Times New Roman"/>
        </w:rPr>
        <w:t xml:space="preserve">O tribunal, até </w:t>
      </w:r>
      <w:r w:rsidR="008279E1" w:rsidRPr="009B0F7C">
        <w:rPr>
          <w:rFonts w:ascii="Times New Roman" w:hAnsi="Times New Roman" w:cs="Times New Roman"/>
        </w:rPr>
        <w:t>fazer este esforço oficioso</w:t>
      </w:r>
      <w:r w:rsidR="008279E1">
        <w:rPr>
          <w:rFonts w:ascii="Times New Roman" w:hAnsi="Times New Roman" w:cs="Times New Roman"/>
        </w:rPr>
        <w:t xml:space="preserve"> de investigação </w:t>
      </w:r>
      <w:r w:rsidR="008279E1">
        <w:rPr>
          <w:rFonts w:ascii="Times New Roman" w:hAnsi="Times New Roman" w:cs="Times New Roman"/>
        </w:rPr>
        <w:lastRenderedPageBreak/>
        <w:t xml:space="preserve">autónoma nunca pode invocar o </w:t>
      </w:r>
      <w:r w:rsidR="008279E1" w:rsidRPr="008279E1">
        <w:rPr>
          <w:rFonts w:ascii="Times New Roman" w:hAnsi="Times New Roman" w:cs="Times New Roman"/>
          <w:i/>
        </w:rPr>
        <w:t>in dubio pro reu</w:t>
      </w:r>
      <w:r w:rsidR="008279E1">
        <w:rPr>
          <w:rFonts w:ascii="Times New Roman" w:hAnsi="Times New Roman" w:cs="Times New Roman"/>
          <w:i/>
        </w:rPr>
        <w:t xml:space="preserve"> </w:t>
      </w:r>
      <w:r w:rsidR="008279E1">
        <w:rPr>
          <w:rFonts w:ascii="Times New Roman" w:hAnsi="Times New Roman" w:cs="Times New Roman"/>
        </w:rPr>
        <w:t>como critério decisório perante uma alegada insuficiência factual ou probatória</w:t>
      </w:r>
      <w:r w:rsidR="008279E1" w:rsidRPr="009B0F7C">
        <w:rPr>
          <w:rFonts w:ascii="Times New Roman" w:hAnsi="Times New Roman" w:cs="Times New Roman"/>
        </w:rPr>
        <w:t>.</w:t>
      </w:r>
    </w:p>
    <w:p w14:paraId="0F874D40" w14:textId="72F0F622" w:rsidR="009B0F7C" w:rsidRPr="009B0F7C" w:rsidRDefault="008279E1" w:rsidP="00E65487">
      <w:pPr>
        <w:spacing w:line="360" w:lineRule="auto"/>
        <w:ind w:firstLine="708"/>
        <w:jc w:val="both"/>
        <w:rPr>
          <w:rFonts w:ascii="Times New Roman" w:hAnsi="Times New Roman" w:cs="Times New Roman"/>
        </w:rPr>
      </w:pPr>
      <w:r>
        <w:rPr>
          <w:rFonts w:ascii="Times New Roman" w:hAnsi="Times New Roman" w:cs="Times New Roman"/>
        </w:rPr>
        <w:t>Este poder de investigação, ainda que supletivo, é suficiente para afirmar</w:t>
      </w:r>
      <w:r w:rsidR="009B0F7C" w:rsidRPr="009B0F7C">
        <w:rPr>
          <w:rFonts w:ascii="Times New Roman" w:hAnsi="Times New Roman" w:cs="Times New Roman"/>
        </w:rPr>
        <w:t xml:space="preserve"> que o modelo </w:t>
      </w:r>
      <w:r>
        <w:rPr>
          <w:rFonts w:ascii="Times New Roman" w:hAnsi="Times New Roman" w:cs="Times New Roman"/>
        </w:rPr>
        <w:t>não é puramente acusatório e que é, por isso, um processo misto. Podemos encontrar ao longo do CPP várias manifestações desta caracterização do nosso modelo processual:</w:t>
      </w:r>
    </w:p>
    <w:p w14:paraId="54AB3710" w14:textId="47B9C82A" w:rsidR="009B0F7C" w:rsidRPr="009B0F7C" w:rsidRDefault="008279E1" w:rsidP="00E65487">
      <w:pPr>
        <w:spacing w:line="360" w:lineRule="auto"/>
        <w:ind w:firstLine="708"/>
        <w:jc w:val="both"/>
        <w:rPr>
          <w:rFonts w:ascii="Times New Roman" w:hAnsi="Times New Roman" w:cs="Times New Roman"/>
        </w:rPr>
      </w:pPr>
      <w:r>
        <w:rPr>
          <w:rFonts w:ascii="Times New Roman" w:hAnsi="Times New Roman" w:cs="Times New Roman"/>
        </w:rPr>
        <w:t xml:space="preserve">a) Existe uma clara </w:t>
      </w:r>
      <w:r w:rsidRPr="008279E1">
        <w:rPr>
          <w:rFonts w:ascii="Times New Roman" w:hAnsi="Times New Roman" w:cs="Times New Roman"/>
          <w:b/>
        </w:rPr>
        <w:t>s</w:t>
      </w:r>
      <w:r w:rsidR="009B0F7C" w:rsidRPr="008279E1">
        <w:rPr>
          <w:rFonts w:ascii="Times New Roman" w:hAnsi="Times New Roman" w:cs="Times New Roman"/>
          <w:b/>
        </w:rPr>
        <w:t>eparação de fases</w:t>
      </w:r>
      <w:r>
        <w:rPr>
          <w:rFonts w:ascii="Times New Roman" w:hAnsi="Times New Roman" w:cs="Times New Roman"/>
        </w:rPr>
        <w:t>: o</w:t>
      </w:r>
      <w:r w:rsidR="009B0F7C" w:rsidRPr="009B0F7C">
        <w:rPr>
          <w:rFonts w:ascii="Times New Roman" w:hAnsi="Times New Roman" w:cs="Times New Roman"/>
        </w:rPr>
        <w:t xml:space="preserve"> inquérito é da competência do MP</w:t>
      </w:r>
      <w:r w:rsidR="00340DA7">
        <w:rPr>
          <w:rFonts w:ascii="Times New Roman" w:hAnsi="Times New Roman" w:cs="Times New Roman"/>
        </w:rPr>
        <w:t xml:space="preserve"> (</w:t>
      </w:r>
      <w:r w:rsidR="00340DA7">
        <w:rPr>
          <w:rFonts w:ascii="Times New Roman" w:hAnsi="Times New Roman" w:cs="Times New Roman"/>
          <w:b/>
        </w:rPr>
        <w:t>263º, CPP</w:t>
      </w:r>
      <w:r w:rsidR="00340DA7">
        <w:rPr>
          <w:rFonts w:ascii="Times New Roman" w:hAnsi="Times New Roman" w:cs="Times New Roman"/>
        </w:rPr>
        <w:t>)</w:t>
      </w:r>
      <w:r w:rsidR="009B0F7C" w:rsidRPr="009B0F7C">
        <w:rPr>
          <w:rFonts w:ascii="Times New Roman" w:hAnsi="Times New Roman" w:cs="Times New Roman"/>
        </w:rPr>
        <w:t xml:space="preserve"> e </w:t>
      </w:r>
      <w:r>
        <w:rPr>
          <w:rFonts w:ascii="Times New Roman" w:hAnsi="Times New Roman" w:cs="Times New Roman"/>
        </w:rPr>
        <w:t xml:space="preserve">o </w:t>
      </w:r>
      <w:r w:rsidR="00340DA7">
        <w:rPr>
          <w:rFonts w:ascii="Times New Roman" w:hAnsi="Times New Roman" w:cs="Times New Roman"/>
        </w:rPr>
        <w:t>julgamento cabe a um tribunal (</w:t>
      </w:r>
      <w:r w:rsidR="00340DA7">
        <w:rPr>
          <w:rFonts w:ascii="Times New Roman" w:hAnsi="Times New Roman" w:cs="Times New Roman"/>
          <w:b/>
        </w:rPr>
        <w:t>311º, CPP</w:t>
      </w:r>
      <w:r w:rsidR="00340DA7">
        <w:rPr>
          <w:rFonts w:ascii="Times New Roman" w:hAnsi="Times New Roman" w:cs="Times New Roman"/>
        </w:rPr>
        <w:t xml:space="preserve">) </w:t>
      </w:r>
      <w:r w:rsidR="009B0F7C" w:rsidRPr="00340DA7">
        <w:rPr>
          <w:rFonts w:ascii="Times New Roman" w:hAnsi="Times New Roman" w:cs="Times New Roman"/>
        </w:rPr>
        <w:t>que</w:t>
      </w:r>
      <w:r w:rsidR="009B0F7C" w:rsidRPr="009B0F7C">
        <w:rPr>
          <w:rFonts w:ascii="Times New Roman" w:hAnsi="Times New Roman" w:cs="Times New Roman"/>
        </w:rPr>
        <w:t xml:space="preserve"> não esteve envolvido nas fases anteriores do processo;</w:t>
      </w:r>
    </w:p>
    <w:p w14:paraId="476C3E19" w14:textId="288E1CC1" w:rsidR="009B0F7C" w:rsidRPr="009B0F7C" w:rsidRDefault="008279E1" w:rsidP="00E65487">
      <w:pPr>
        <w:spacing w:line="360" w:lineRule="auto"/>
        <w:ind w:firstLine="708"/>
        <w:jc w:val="both"/>
        <w:rPr>
          <w:rFonts w:ascii="Times New Roman" w:hAnsi="Times New Roman" w:cs="Times New Roman"/>
        </w:rPr>
      </w:pPr>
      <w:r>
        <w:rPr>
          <w:rFonts w:ascii="Times New Roman" w:hAnsi="Times New Roman" w:cs="Times New Roman"/>
        </w:rPr>
        <w:t xml:space="preserve">b) </w:t>
      </w:r>
      <w:r w:rsidR="009B0F7C" w:rsidRPr="008279E1">
        <w:rPr>
          <w:rFonts w:ascii="Times New Roman" w:hAnsi="Times New Roman" w:cs="Times New Roman"/>
          <w:b/>
        </w:rPr>
        <w:t>Regime dos impedimentos</w:t>
      </w:r>
      <w:r>
        <w:rPr>
          <w:rFonts w:ascii="Times New Roman" w:hAnsi="Times New Roman" w:cs="Times New Roman"/>
        </w:rPr>
        <w:t xml:space="preserve"> (</w:t>
      </w:r>
      <w:r w:rsidRPr="008279E1">
        <w:rPr>
          <w:rFonts w:ascii="Times New Roman" w:hAnsi="Times New Roman" w:cs="Times New Roman"/>
          <w:b/>
        </w:rPr>
        <w:t>40º, CPP</w:t>
      </w:r>
      <w:r>
        <w:rPr>
          <w:rFonts w:ascii="Times New Roman" w:hAnsi="Times New Roman" w:cs="Times New Roman"/>
        </w:rPr>
        <w:t>)</w:t>
      </w:r>
      <w:r w:rsidR="009B0F7C" w:rsidRPr="009B0F7C">
        <w:rPr>
          <w:rFonts w:ascii="Times New Roman" w:hAnsi="Times New Roman" w:cs="Times New Roman"/>
        </w:rPr>
        <w:t>: um tribuna</w:t>
      </w:r>
      <w:r>
        <w:rPr>
          <w:rFonts w:ascii="Times New Roman" w:hAnsi="Times New Roman" w:cs="Times New Roman"/>
        </w:rPr>
        <w:t xml:space="preserve">l que tenha um membro que esteve </w:t>
      </w:r>
      <w:r w:rsidR="009B0F7C" w:rsidRPr="009B0F7C">
        <w:rPr>
          <w:rFonts w:ascii="Times New Roman" w:hAnsi="Times New Roman" w:cs="Times New Roman"/>
        </w:rPr>
        <w:t xml:space="preserve">envolvido na investigação do processo não pode intervir no </w:t>
      </w:r>
      <w:r>
        <w:rPr>
          <w:rFonts w:ascii="Times New Roman" w:hAnsi="Times New Roman" w:cs="Times New Roman"/>
        </w:rPr>
        <w:t>julgamento</w:t>
      </w:r>
      <w:r w:rsidR="009B0F7C" w:rsidRPr="009B0F7C">
        <w:rPr>
          <w:rFonts w:ascii="Times New Roman" w:hAnsi="Times New Roman" w:cs="Times New Roman"/>
        </w:rPr>
        <w:t>, garantindo</w:t>
      </w:r>
      <w:r>
        <w:rPr>
          <w:rFonts w:ascii="Times New Roman" w:hAnsi="Times New Roman" w:cs="Times New Roman"/>
        </w:rPr>
        <w:t>-se assim</w:t>
      </w:r>
      <w:r w:rsidR="009B0F7C" w:rsidRPr="009B0F7C">
        <w:rPr>
          <w:rFonts w:ascii="Times New Roman" w:hAnsi="Times New Roman" w:cs="Times New Roman"/>
        </w:rPr>
        <w:t xml:space="preserve"> a imparcialidade real do julgador.</w:t>
      </w:r>
    </w:p>
    <w:p w14:paraId="1E972465" w14:textId="2489333B" w:rsidR="009B0F7C" w:rsidRPr="009B0F7C" w:rsidRDefault="008279E1" w:rsidP="00E65487">
      <w:pPr>
        <w:spacing w:line="360" w:lineRule="auto"/>
        <w:ind w:firstLine="708"/>
        <w:jc w:val="both"/>
        <w:rPr>
          <w:rFonts w:ascii="Times New Roman" w:hAnsi="Times New Roman" w:cs="Times New Roman"/>
        </w:rPr>
      </w:pPr>
      <w:r>
        <w:rPr>
          <w:rFonts w:ascii="Times New Roman" w:hAnsi="Times New Roman" w:cs="Times New Roman"/>
        </w:rPr>
        <w:t>c) O t</w:t>
      </w:r>
      <w:r w:rsidR="009B0F7C" w:rsidRPr="009B0F7C">
        <w:rPr>
          <w:rFonts w:ascii="Times New Roman" w:hAnsi="Times New Roman" w:cs="Times New Roman"/>
        </w:rPr>
        <w:t xml:space="preserve">ribunal julga e aprofunda </w:t>
      </w:r>
      <w:r>
        <w:rPr>
          <w:rFonts w:ascii="Times New Roman" w:hAnsi="Times New Roman" w:cs="Times New Roman"/>
        </w:rPr>
        <w:t xml:space="preserve">a </w:t>
      </w:r>
      <w:r w:rsidR="009B0F7C" w:rsidRPr="009B0F7C">
        <w:rPr>
          <w:rFonts w:ascii="Times New Roman" w:hAnsi="Times New Roman" w:cs="Times New Roman"/>
        </w:rPr>
        <w:t>investigação dentro dos limites do</w:t>
      </w:r>
      <w:r>
        <w:rPr>
          <w:rFonts w:ascii="Times New Roman" w:hAnsi="Times New Roman" w:cs="Times New Roman"/>
        </w:rPr>
        <w:t xml:space="preserve"> conteúdo factual da acusação, não podendo conduzir o processo para lá do âmbito da acusação construída anteriormente. Esta é uma g</w:t>
      </w:r>
      <w:r w:rsidR="009B0F7C" w:rsidRPr="009B0F7C">
        <w:rPr>
          <w:rFonts w:ascii="Times New Roman" w:hAnsi="Times New Roman" w:cs="Times New Roman"/>
        </w:rPr>
        <w:t>arantia de preservação da estrutura acusat</w:t>
      </w:r>
      <w:r>
        <w:rPr>
          <w:rFonts w:ascii="Times New Roman" w:hAnsi="Times New Roman" w:cs="Times New Roman"/>
        </w:rPr>
        <w:t>ória</w:t>
      </w:r>
      <w:r w:rsidR="009B0F7C" w:rsidRPr="009B0F7C">
        <w:rPr>
          <w:rFonts w:ascii="Times New Roman" w:hAnsi="Times New Roman" w:cs="Times New Roman"/>
        </w:rPr>
        <w:t>;</w:t>
      </w:r>
    </w:p>
    <w:p w14:paraId="275BEBF8" w14:textId="457EE0AE" w:rsidR="009B0F7C" w:rsidRPr="009B0F7C" w:rsidRDefault="008279E1" w:rsidP="00E65487">
      <w:pPr>
        <w:spacing w:line="360" w:lineRule="auto"/>
        <w:ind w:firstLine="708"/>
        <w:jc w:val="both"/>
        <w:rPr>
          <w:rFonts w:ascii="Times New Roman" w:hAnsi="Times New Roman" w:cs="Times New Roman"/>
        </w:rPr>
      </w:pPr>
      <w:r>
        <w:rPr>
          <w:rFonts w:ascii="Times New Roman" w:hAnsi="Times New Roman" w:cs="Times New Roman"/>
        </w:rPr>
        <w:t xml:space="preserve">d) </w:t>
      </w:r>
      <w:r w:rsidR="009B0F7C" w:rsidRPr="009B0F7C">
        <w:rPr>
          <w:rFonts w:ascii="Times New Roman" w:hAnsi="Times New Roman" w:cs="Times New Roman"/>
        </w:rPr>
        <w:t xml:space="preserve">A fase de investigação é </w:t>
      </w:r>
      <w:r w:rsidRPr="009B0F7C">
        <w:rPr>
          <w:rFonts w:ascii="Times New Roman" w:hAnsi="Times New Roman" w:cs="Times New Roman"/>
        </w:rPr>
        <w:t>predominantemente</w:t>
      </w:r>
      <w:r w:rsidR="009B0F7C" w:rsidRPr="009B0F7C">
        <w:rPr>
          <w:rFonts w:ascii="Times New Roman" w:hAnsi="Times New Roman" w:cs="Times New Roman"/>
        </w:rPr>
        <w:t xml:space="preserve"> escrita, não contraditória e pas</w:t>
      </w:r>
      <w:r>
        <w:rPr>
          <w:rFonts w:ascii="Times New Roman" w:hAnsi="Times New Roman" w:cs="Times New Roman"/>
        </w:rPr>
        <w:t>sível de ser sujeita ao sigilo (</w:t>
      </w:r>
      <w:r w:rsidR="009B0F7C" w:rsidRPr="009B0F7C">
        <w:rPr>
          <w:rFonts w:ascii="Times New Roman" w:hAnsi="Times New Roman" w:cs="Times New Roman"/>
        </w:rPr>
        <w:t>segredo de justiça</w:t>
      </w:r>
      <w:r>
        <w:rPr>
          <w:rFonts w:ascii="Times New Roman" w:hAnsi="Times New Roman" w:cs="Times New Roman"/>
        </w:rPr>
        <w:t>)</w:t>
      </w:r>
      <w:r w:rsidR="009B0F7C" w:rsidRPr="009B0F7C">
        <w:rPr>
          <w:rFonts w:ascii="Times New Roman" w:hAnsi="Times New Roman" w:cs="Times New Roman"/>
        </w:rPr>
        <w:t xml:space="preserve"> – </w:t>
      </w:r>
      <w:r w:rsidR="009B0F7C" w:rsidRPr="008279E1">
        <w:rPr>
          <w:rFonts w:ascii="Times New Roman" w:hAnsi="Times New Roman" w:cs="Times New Roman"/>
          <w:b/>
        </w:rPr>
        <w:t>inquérito inquisitório</w:t>
      </w:r>
      <w:r>
        <w:rPr>
          <w:rFonts w:ascii="Times New Roman" w:hAnsi="Times New Roman" w:cs="Times New Roman"/>
        </w:rPr>
        <w:t>. J</w:t>
      </w:r>
      <w:r w:rsidR="009B0F7C" w:rsidRPr="009B0F7C">
        <w:rPr>
          <w:rFonts w:ascii="Times New Roman" w:hAnsi="Times New Roman" w:cs="Times New Roman"/>
        </w:rPr>
        <w:t>á o julgamento é público, marcado pela oralidade e p</w:t>
      </w:r>
      <w:r>
        <w:rPr>
          <w:rFonts w:ascii="Times New Roman" w:hAnsi="Times New Roman" w:cs="Times New Roman"/>
        </w:rPr>
        <w:t xml:space="preserve">elo contraditório – </w:t>
      </w:r>
      <w:r>
        <w:rPr>
          <w:rFonts w:ascii="Times New Roman" w:hAnsi="Times New Roman" w:cs="Times New Roman"/>
          <w:b/>
        </w:rPr>
        <w:t xml:space="preserve">julgamento </w:t>
      </w:r>
      <w:r w:rsidRPr="008279E1">
        <w:rPr>
          <w:rFonts w:ascii="Times New Roman" w:hAnsi="Times New Roman" w:cs="Times New Roman"/>
          <w:b/>
        </w:rPr>
        <w:t>acusatório</w:t>
      </w:r>
      <w:r>
        <w:rPr>
          <w:rFonts w:ascii="Times New Roman" w:hAnsi="Times New Roman" w:cs="Times New Roman"/>
          <w:b/>
        </w:rPr>
        <w:t xml:space="preserve">. </w:t>
      </w:r>
      <w:r>
        <w:rPr>
          <w:rFonts w:ascii="Times New Roman" w:hAnsi="Times New Roman" w:cs="Times New Roman"/>
        </w:rPr>
        <w:t>Aqui</w:t>
      </w:r>
      <w:r w:rsidR="009B0F7C" w:rsidRPr="009B0F7C">
        <w:rPr>
          <w:rFonts w:ascii="Times New Roman" w:hAnsi="Times New Roman" w:cs="Times New Roman"/>
        </w:rPr>
        <w:t xml:space="preserve"> se divisa claramente a nature</w:t>
      </w:r>
      <w:r>
        <w:rPr>
          <w:rFonts w:ascii="Times New Roman" w:hAnsi="Times New Roman" w:cs="Times New Roman"/>
        </w:rPr>
        <w:t>z</w:t>
      </w:r>
      <w:r w:rsidR="009B0F7C" w:rsidRPr="009B0F7C">
        <w:rPr>
          <w:rFonts w:ascii="Times New Roman" w:hAnsi="Times New Roman" w:cs="Times New Roman"/>
        </w:rPr>
        <w:t>a mista do nosso processo penal</w:t>
      </w:r>
      <w:r>
        <w:rPr>
          <w:rFonts w:ascii="Times New Roman" w:hAnsi="Times New Roman" w:cs="Times New Roman"/>
        </w:rPr>
        <w:t>.</w:t>
      </w:r>
    </w:p>
    <w:p w14:paraId="0C784231" w14:textId="586D5F45" w:rsidR="009B0F7C" w:rsidRPr="009B0F7C" w:rsidRDefault="008279E1" w:rsidP="00E65487">
      <w:pPr>
        <w:spacing w:line="360" w:lineRule="auto"/>
        <w:ind w:firstLine="708"/>
        <w:jc w:val="both"/>
        <w:rPr>
          <w:rFonts w:ascii="Times New Roman" w:hAnsi="Times New Roman" w:cs="Times New Roman"/>
        </w:rPr>
      </w:pPr>
      <w:r>
        <w:rPr>
          <w:rFonts w:ascii="Times New Roman" w:hAnsi="Times New Roman" w:cs="Times New Roman"/>
        </w:rPr>
        <w:t>e) O t</w:t>
      </w:r>
      <w:r w:rsidR="009B0F7C" w:rsidRPr="009B0F7C">
        <w:rPr>
          <w:rFonts w:ascii="Times New Roman" w:hAnsi="Times New Roman" w:cs="Times New Roman"/>
        </w:rPr>
        <w:t>ribunal tem poderes de invest</w:t>
      </w:r>
      <w:r>
        <w:rPr>
          <w:rFonts w:ascii="Times New Roman" w:hAnsi="Times New Roman" w:cs="Times New Roman"/>
        </w:rPr>
        <w:t xml:space="preserve">igação autónomos (v. </w:t>
      </w:r>
      <w:r>
        <w:rPr>
          <w:rFonts w:ascii="Times New Roman" w:hAnsi="Times New Roman" w:cs="Times New Roman"/>
          <w:i/>
        </w:rPr>
        <w:t xml:space="preserve">supra </w:t>
      </w:r>
      <w:r>
        <w:rPr>
          <w:rFonts w:ascii="Times New Roman" w:hAnsi="Times New Roman" w:cs="Times New Roman"/>
        </w:rPr>
        <w:t>neste ponto</w:t>
      </w:r>
      <w:r w:rsidR="009B0F7C" w:rsidRPr="009B0F7C">
        <w:rPr>
          <w:rFonts w:ascii="Times New Roman" w:hAnsi="Times New Roman" w:cs="Times New Roman"/>
        </w:rPr>
        <w:t>)</w:t>
      </w:r>
      <w:r>
        <w:rPr>
          <w:rFonts w:ascii="Times New Roman" w:hAnsi="Times New Roman" w:cs="Times New Roman"/>
        </w:rPr>
        <w:t>.</w:t>
      </w:r>
    </w:p>
    <w:p w14:paraId="7C901502" w14:textId="279A6449" w:rsidR="009B0F7C" w:rsidRPr="009B0F7C" w:rsidRDefault="008279E1" w:rsidP="00E65487">
      <w:pPr>
        <w:spacing w:line="360" w:lineRule="auto"/>
        <w:ind w:firstLine="708"/>
        <w:jc w:val="both"/>
        <w:rPr>
          <w:rFonts w:ascii="Times New Roman" w:hAnsi="Times New Roman" w:cs="Times New Roman"/>
        </w:rPr>
      </w:pPr>
      <w:r>
        <w:rPr>
          <w:rFonts w:ascii="Times New Roman" w:hAnsi="Times New Roman" w:cs="Times New Roman"/>
        </w:rPr>
        <w:t>f) Existe uma t</w:t>
      </w:r>
      <w:r w:rsidR="00340DA7">
        <w:rPr>
          <w:rFonts w:ascii="Times New Roman" w:hAnsi="Times New Roman" w:cs="Times New Roman"/>
        </w:rPr>
        <w:t xml:space="preserve">ransmissibilidade plena dos </w:t>
      </w:r>
      <w:r w:rsidR="009B0F7C" w:rsidRPr="009B0F7C">
        <w:rPr>
          <w:rFonts w:ascii="Times New Roman" w:hAnsi="Times New Roman" w:cs="Times New Roman"/>
        </w:rPr>
        <w:t>autos/prova material da fase de inquéri</w:t>
      </w:r>
      <w:r>
        <w:rPr>
          <w:rFonts w:ascii="Times New Roman" w:hAnsi="Times New Roman" w:cs="Times New Roman"/>
        </w:rPr>
        <w:t>to para a fase do julgamento. E</w:t>
      </w:r>
      <w:r w:rsidR="009B0F7C" w:rsidRPr="009B0F7C">
        <w:rPr>
          <w:rFonts w:ascii="Times New Roman" w:hAnsi="Times New Roman" w:cs="Times New Roman"/>
        </w:rPr>
        <w:t>ste trânsito integral implica que seja apenas necessário examinar a prova documental e repetir a prova pessoal/testemunhal perant</w:t>
      </w:r>
      <w:r>
        <w:rPr>
          <w:rFonts w:ascii="Times New Roman" w:hAnsi="Times New Roman" w:cs="Times New Roman"/>
        </w:rPr>
        <w:t>e o tribunal de julgamento. Porque se deve repetir a prova pessoal? Por forma</w:t>
      </w:r>
      <w:r w:rsidR="009B0F7C" w:rsidRPr="009B0F7C">
        <w:rPr>
          <w:rFonts w:ascii="Times New Roman" w:hAnsi="Times New Roman" w:cs="Times New Roman"/>
        </w:rPr>
        <w:t xml:space="preserve"> </w:t>
      </w:r>
      <w:r>
        <w:rPr>
          <w:rFonts w:ascii="Times New Roman" w:hAnsi="Times New Roman" w:cs="Times New Roman"/>
        </w:rPr>
        <w:t xml:space="preserve">a </w:t>
      </w:r>
      <w:r w:rsidR="009B0F7C" w:rsidRPr="009B0F7C">
        <w:rPr>
          <w:rFonts w:ascii="Times New Roman" w:hAnsi="Times New Roman" w:cs="Times New Roman"/>
        </w:rPr>
        <w:t>garantir a convicção e imparcialidade do julgador. Mas o caso não deixa de transitar todo para o julgamento, ao contrário de outros modelos de</w:t>
      </w:r>
      <w:r>
        <w:rPr>
          <w:rFonts w:ascii="Times New Roman" w:hAnsi="Times New Roman" w:cs="Times New Roman"/>
        </w:rPr>
        <w:t xml:space="preserve"> processo vigentes atualmente.</w:t>
      </w:r>
    </w:p>
    <w:p w14:paraId="3F89F9A9" w14:textId="2E3869B2" w:rsidR="009B0F7C" w:rsidRPr="009B0F7C" w:rsidRDefault="00340DA7" w:rsidP="00E65487">
      <w:pPr>
        <w:spacing w:line="360" w:lineRule="auto"/>
        <w:ind w:firstLine="708"/>
        <w:jc w:val="both"/>
        <w:rPr>
          <w:rFonts w:ascii="Times New Roman" w:hAnsi="Times New Roman" w:cs="Times New Roman"/>
        </w:rPr>
      </w:pPr>
      <w:r>
        <w:rPr>
          <w:rFonts w:ascii="Times New Roman" w:hAnsi="Times New Roman" w:cs="Times New Roman"/>
        </w:rPr>
        <w:t>g) O</w:t>
      </w:r>
      <w:r w:rsidR="009B0F7C" w:rsidRPr="009B0F7C">
        <w:rPr>
          <w:rFonts w:ascii="Times New Roman" w:hAnsi="Times New Roman" w:cs="Times New Roman"/>
        </w:rPr>
        <w:t xml:space="preserve"> tribunal de julgamento tem um conheci</w:t>
      </w:r>
      <w:r>
        <w:rPr>
          <w:rFonts w:ascii="Times New Roman" w:hAnsi="Times New Roman" w:cs="Times New Roman"/>
        </w:rPr>
        <w:t>mento de todos os autos, recebe</w:t>
      </w:r>
      <w:r w:rsidR="009B0F7C" w:rsidRPr="009B0F7C">
        <w:rPr>
          <w:rFonts w:ascii="Times New Roman" w:hAnsi="Times New Roman" w:cs="Times New Roman"/>
        </w:rPr>
        <w:t xml:space="preserve"> o processo t</w:t>
      </w:r>
      <w:r>
        <w:rPr>
          <w:rFonts w:ascii="Times New Roman" w:hAnsi="Times New Roman" w:cs="Times New Roman"/>
        </w:rPr>
        <w:t xml:space="preserve">odo – todos os autos escritos, podendo assim consultar todo o caso produzido até aí. Esta é a </w:t>
      </w:r>
      <w:r w:rsidR="009B0F7C" w:rsidRPr="009B0F7C">
        <w:rPr>
          <w:rFonts w:ascii="Times New Roman" w:hAnsi="Times New Roman" w:cs="Times New Roman"/>
        </w:rPr>
        <w:t>dimensão física do trâ</w:t>
      </w:r>
      <w:r>
        <w:rPr>
          <w:rFonts w:ascii="Times New Roman" w:hAnsi="Times New Roman" w:cs="Times New Roman"/>
        </w:rPr>
        <w:t>nsito integral falado na alínea anterior, uma decorrência dele</w:t>
      </w:r>
      <w:r w:rsidR="009B0F7C" w:rsidRPr="009B0F7C">
        <w:rPr>
          <w:rFonts w:ascii="Times New Roman" w:hAnsi="Times New Roman" w:cs="Times New Roman"/>
        </w:rPr>
        <w:t>. F</w:t>
      </w:r>
      <w:r>
        <w:rPr>
          <w:rFonts w:ascii="Times New Roman" w:hAnsi="Times New Roman" w:cs="Times New Roman"/>
        </w:rPr>
        <w:t xml:space="preserve">REDERICO COSTA PINTO concorda com </w:t>
      </w:r>
      <w:r w:rsidR="009B0F7C" w:rsidRPr="009B0F7C">
        <w:rPr>
          <w:rFonts w:ascii="Times New Roman" w:hAnsi="Times New Roman" w:cs="Times New Roman"/>
        </w:rPr>
        <w:t xml:space="preserve">isto, pois vê o processo </w:t>
      </w:r>
      <w:r>
        <w:rPr>
          <w:rFonts w:ascii="Times New Roman" w:hAnsi="Times New Roman" w:cs="Times New Roman"/>
        </w:rPr>
        <w:t xml:space="preserve">penal como um todo. Além do mais esta prática </w:t>
      </w:r>
      <w:r w:rsidR="009B0F7C" w:rsidRPr="009B0F7C">
        <w:rPr>
          <w:rFonts w:ascii="Times New Roman" w:hAnsi="Times New Roman" w:cs="Times New Roman"/>
        </w:rPr>
        <w:t xml:space="preserve">traz vantagens para efeitos de </w:t>
      </w:r>
      <w:r w:rsidRPr="009B0F7C">
        <w:rPr>
          <w:rFonts w:ascii="Times New Roman" w:hAnsi="Times New Roman" w:cs="Times New Roman"/>
        </w:rPr>
        <w:t>convicção</w:t>
      </w:r>
      <w:r w:rsidR="009B0F7C" w:rsidRPr="009B0F7C">
        <w:rPr>
          <w:rFonts w:ascii="Times New Roman" w:hAnsi="Times New Roman" w:cs="Times New Roman"/>
        </w:rPr>
        <w:t xml:space="preserve"> do julgador, </w:t>
      </w:r>
      <w:r>
        <w:rPr>
          <w:rFonts w:ascii="Times New Roman" w:hAnsi="Times New Roman" w:cs="Times New Roman"/>
        </w:rPr>
        <w:t xml:space="preserve">sem prejuízo do normal </w:t>
      </w:r>
      <w:r w:rsidR="009B0F7C" w:rsidRPr="009B0F7C">
        <w:rPr>
          <w:rFonts w:ascii="Times New Roman" w:hAnsi="Times New Roman" w:cs="Times New Roman"/>
        </w:rPr>
        <w:t>contraditório.</w:t>
      </w:r>
    </w:p>
    <w:p w14:paraId="41B4366E" w14:textId="77777777" w:rsidR="009943AB" w:rsidRDefault="009943AB" w:rsidP="00E65487">
      <w:pPr>
        <w:spacing w:line="360" w:lineRule="auto"/>
        <w:jc w:val="both"/>
        <w:rPr>
          <w:rFonts w:ascii="Times New Roman" w:hAnsi="Times New Roman" w:cs="Times New Roman"/>
          <w:b/>
          <w:sz w:val="24"/>
        </w:rPr>
      </w:pPr>
    </w:p>
    <w:p w14:paraId="6FC42590" w14:textId="6C48D8DB" w:rsidR="00766C44" w:rsidRPr="00766C44" w:rsidRDefault="00766C44" w:rsidP="00E65487">
      <w:pPr>
        <w:spacing w:line="360" w:lineRule="auto"/>
        <w:jc w:val="both"/>
        <w:rPr>
          <w:rFonts w:ascii="Times New Roman" w:hAnsi="Times New Roman" w:cs="Times New Roman"/>
          <w:b/>
          <w:sz w:val="24"/>
        </w:rPr>
      </w:pPr>
      <w:r w:rsidRPr="00766C44">
        <w:rPr>
          <w:rFonts w:ascii="Times New Roman" w:hAnsi="Times New Roman" w:cs="Times New Roman"/>
          <w:b/>
          <w:sz w:val="24"/>
        </w:rPr>
        <w:lastRenderedPageBreak/>
        <w:t>4. As formas de processo e a tramitação do processo penal</w:t>
      </w:r>
    </w:p>
    <w:p w14:paraId="7EB2DE8D" w14:textId="0D8F9372" w:rsidR="00766C44" w:rsidRDefault="00766C44" w:rsidP="00E65487">
      <w:pPr>
        <w:spacing w:line="360" w:lineRule="auto"/>
        <w:jc w:val="both"/>
        <w:rPr>
          <w:rFonts w:ascii="Times New Roman" w:hAnsi="Times New Roman" w:cs="Times New Roman"/>
          <w:b/>
        </w:rPr>
      </w:pPr>
      <w:r>
        <w:rPr>
          <w:rFonts w:ascii="Times New Roman" w:hAnsi="Times New Roman" w:cs="Times New Roman"/>
          <w:b/>
        </w:rPr>
        <w:t>4.1. A forma de processo comum.</w:t>
      </w:r>
      <w:r w:rsidRPr="00766C44">
        <w:rPr>
          <w:rFonts w:ascii="Times New Roman" w:hAnsi="Times New Roman" w:cs="Times New Roman"/>
          <w:b/>
        </w:rPr>
        <w:t xml:space="preserve"> As forma</w:t>
      </w:r>
      <w:r w:rsidR="00AB1D4E">
        <w:rPr>
          <w:rFonts w:ascii="Times New Roman" w:hAnsi="Times New Roman" w:cs="Times New Roman"/>
          <w:b/>
        </w:rPr>
        <w:t>s especiais: sumário (381º - 391º</w:t>
      </w:r>
      <w:r w:rsidRPr="00766C44">
        <w:rPr>
          <w:rFonts w:ascii="Times New Roman" w:hAnsi="Times New Roman" w:cs="Times New Roman"/>
          <w:b/>
        </w:rPr>
        <w:t>); a</w:t>
      </w:r>
      <w:r>
        <w:rPr>
          <w:rFonts w:ascii="Times New Roman" w:hAnsi="Times New Roman" w:cs="Times New Roman"/>
          <w:b/>
        </w:rPr>
        <w:t>breviado (391º-</w:t>
      </w:r>
      <w:r w:rsidR="00AB1D4E">
        <w:rPr>
          <w:rFonts w:ascii="Times New Roman" w:hAnsi="Times New Roman" w:cs="Times New Roman"/>
          <w:b/>
        </w:rPr>
        <w:t>A – 391º-F) e sumaríssimo (392º - 398º</w:t>
      </w:r>
      <w:r>
        <w:rPr>
          <w:rFonts w:ascii="Times New Roman" w:hAnsi="Times New Roman" w:cs="Times New Roman"/>
          <w:b/>
        </w:rPr>
        <w:t xml:space="preserve">). </w:t>
      </w:r>
      <w:r w:rsidRPr="00766C44">
        <w:rPr>
          <w:rFonts w:ascii="Times New Roman" w:hAnsi="Times New Roman" w:cs="Times New Roman"/>
          <w:b/>
        </w:rPr>
        <w:t>Diferenças entre as f</w:t>
      </w:r>
      <w:r>
        <w:rPr>
          <w:rFonts w:ascii="Times New Roman" w:hAnsi="Times New Roman" w:cs="Times New Roman"/>
          <w:b/>
        </w:rPr>
        <w:t>ormas especiais e a forma comum.</w:t>
      </w:r>
    </w:p>
    <w:p w14:paraId="275A5622" w14:textId="3BCC5145" w:rsidR="00766C44" w:rsidRPr="00766C44" w:rsidRDefault="00766C44" w:rsidP="00E65487">
      <w:pPr>
        <w:spacing w:line="360" w:lineRule="auto"/>
        <w:ind w:firstLine="708"/>
        <w:jc w:val="both"/>
        <w:rPr>
          <w:rFonts w:ascii="Times New Roman" w:hAnsi="Times New Roman" w:cs="Times New Roman"/>
        </w:rPr>
      </w:pPr>
      <w:r w:rsidRPr="00766C44">
        <w:rPr>
          <w:rFonts w:ascii="Times New Roman" w:hAnsi="Times New Roman" w:cs="Times New Roman"/>
        </w:rPr>
        <w:t>Existe no CPP uma forma de processo comum e três especiais</w:t>
      </w:r>
      <w:r w:rsidR="00DC2449">
        <w:rPr>
          <w:rStyle w:val="Refdenotaderodap"/>
          <w:rFonts w:ascii="Times New Roman" w:hAnsi="Times New Roman" w:cs="Times New Roman"/>
        </w:rPr>
        <w:footnoteReference w:id="14"/>
      </w:r>
      <w:r w:rsidRPr="00766C44">
        <w:rPr>
          <w:rFonts w:ascii="Times New Roman" w:hAnsi="Times New Roman" w:cs="Times New Roman"/>
        </w:rPr>
        <w:t>. A fo</w:t>
      </w:r>
      <w:r w:rsidR="003336EB">
        <w:rPr>
          <w:rFonts w:ascii="Times New Roman" w:hAnsi="Times New Roman" w:cs="Times New Roman"/>
        </w:rPr>
        <w:t>rma comum está representada no E</w:t>
      </w:r>
      <w:r w:rsidRPr="00766C44">
        <w:rPr>
          <w:rFonts w:ascii="Times New Roman" w:hAnsi="Times New Roman" w:cs="Times New Roman"/>
        </w:rPr>
        <w:t>squema 2, e aplica-se sempre que não se aplicar um</w:t>
      </w:r>
      <w:r w:rsidR="003336EB">
        <w:rPr>
          <w:rFonts w:ascii="Times New Roman" w:hAnsi="Times New Roman" w:cs="Times New Roman"/>
        </w:rPr>
        <w:t>a</w:t>
      </w:r>
      <w:r w:rsidRPr="00766C44">
        <w:rPr>
          <w:rFonts w:ascii="Times New Roman" w:hAnsi="Times New Roman" w:cs="Times New Roman"/>
        </w:rPr>
        <w:t xml:space="preserve"> das formas especiais</w:t>
      </w:r>
      <w:r w:rsidR="003336EB">
        <w:rPr>
          <w:rFonts w:ascii="Times New Roman" w:hAnsi="Times New Roman" w:cs="Times New Roman"/>
        </w:rPr>
        <w:t xml:space="preserve"> – </w:t>
      </w:r>
      <w:r w:rsidR="003336EB">
        <w:rPr>
          <w:rFonts w:ascii="Times New Roman" w:hAnsi="Times New Roman" w:cs="Times New Roman"/>
          <w:b/>
        </w:rPr>
        <w:t>aplicação residual</w:t>
      </w:r>
      <w:r w:rsidRPr="00766C44">
        <w:rPr>
          <w:rFonts w:ascii="Times New Roman" w:hAnsi="Times New Roman" w:cs="Times New Roman"/>
        </w:rPr>
        <w:t>. É a que merece a regulação mais den</w:t>
      </w:r>
      <w:r w:rsidR="003336EB">
        <w:rPr>
          <w:rFonts w:ascii="Times New Roman" w:hAnsi="Times New Roman" w:cs="Times New Roman"/>
        </w:rPr>
        <w:t>sa e organizada (241º e ss.), sendo, assim, a</w:t>
      </w:r>
      <w:r w:rsidRPr="00766C44">
        <w:rPr>
          <w:rFonts w:ascii="Times New Roman" w:hAnsi="Times New Roman" w:cs="Times New Roman"/>
        </w:rPr>
        <w:t xml:space="preserve"> mais s</w:t>
      </w:r>
      <w:r w:rsidR="003336EB">
        <w:rPr>
          <w:rFonts w:ascii="Times New Roman" w:hAnsi="Times New Roman" w:cs="Times New Roman"/>
        </w:rPr>
        <w:t>olene. Já as formas especiais são mais expeditas:</w:t>
      </w:r>
      <w:r w:rsidRPr="00766C44">
        <w:rPr>
          <w:rFonts w:ascii="Times New Roman" w:hAnsi="Times New Roman" w:cs="Times New Roman"/>
        </w:rPr>
        <w:t xml:space="preserve"> </w:t>
      </w:r>
      <w:r w:rsidR="003336EB">
        <w:rPr>
          <w:rFonts w:ascii="Times New Roman" w:hAnsi="Times New Roman" w:cs="Times New Roman"/>
          <w:b/>
        </w:rPr>
        <w:t xml:space="preserve">(i) </w:t>
      </w:r>
      <w:r w:rsidRPr="00766C44">
        <w:rPr>
          <w:rFonts w:ascii="Times New Roman" w:hAnsi="Times New Roman" w:cs="Times New Roman"/>
        </w:rPr>
        <w:t xml:space="preserve">o processo sumário, </w:t>
      </w:r>
      <w:r w:rsidR="003336EB">
        <w:rPr>
          <w:rFonts w:ascii="Times New Roman" w:hAnsi="Times New Roman" w:cs="Times New Roman"/>
          <w:b/>
        </w:rPr>
        <w:t xml:space="preserve">(ii) </w:t>
      </w:r>
      <w:r w:rsidRPr="00766C44">
        <w:rPr>
          <w:rFonts w:ascii="Times New Roman" w:hAnsi="Times New Roman" w:cs="Times New Roman"/>
        </w:rPr>
        <w:t xml:space="preserve">abreviado e </w:t>
      </w:r>
      <w:r w:rsidR="003336EB">
        <w:rPr>
          <w:rFonts w:ascii="Times New Roman" w:hAnsi="Times New Roman" w:cs="Times New Roman"/>
          <w:b/>
        </w:rPr>
        <w:t>(</w:t>
      </w:r>
      <w:proofErr w:type="spellStart"/>
      <w:r w:rsidR="003336EB">
        <w:rPr>
          <w:rFonts w:ascii="Times New Roman" w:hAnsi="Times New Roman" w:cs="Times New Roman"/>
          <w:b/>
        </w:rPr>
        <w:t>iii</w:t>
      </w:r>
      <w:proofErr w:type="spellEnd"/>
      <w:r w:rsidR="003336EB">
        <w:rPr>
          <w:rFonts w:ascii="Times New Roman" w:hAnsi="Times New Roman" w:cs="Times New Roman"/>
          <w:b/>
        </w:rPr>
        <w:t xml:space="preserve">) </w:t>
      </w:r>
      <w:r w:rsidRPr="00766C44">
        <w:rPr>
          <w:rFonts w:ascii="Times New Roman" w:hAnsi="Times New Roman" w:cs="Times New Roman"/>
        </w:rPr>
        <w:t>sumaríssimo.</w:t>
      </w:r>
    </w:p>
    <w:p w14:paraId="4FA71E35" w14:textId="51B0CA06" w:rsidR="00766C44" w:rsidRPr="00766C44" w:rsidRDefault="003336EB" w:rsidP="00E65487">
      <w:pPr>
        <w:spacing w:line="360" w:lineRule="auto"/>
        <w:ind w:firstLine="708"/>
        <w:jc w:val="both"/>
        <w:rPr>
          <w:rFonts w:ascii="Times New Roman" w:hAnsi="Times New Roman" w:cs="Times New Roman"/>
        </w:rPr>
      </w:pPr>
      <w:r w:rsidRPr="003336EB">
        <w:rPr>
          <w:rFonts w:ascii="Times New Roman" w:hAnsi="Times New Roman" w:cs="Times New Roman"/>
          <w:b/>
        </w:rPr>
        <w:t xml:space="preserve">(i) </w:t>
      </w:r>
      <w:r w:rsidR="00766C44" w:rsidRPr="00766C44">
        <w:rPr>
          <w:rFonts w:ascii="Times New Roman" w:hAnsi="Times New Roman" w:cs="Times New Roman"/>
        </w:rPr>
        <w:t xml:space="preserve">A forma sumária de processo </w:t>
      </w:r>
      <w:r w:rsidR="00766C44" w:rsidRPr="003336EB">
        <w:rPr>
          <w:rFonts w:ascii="Times New Roman" w:hAnsi="Times New Roman" w:cs="Times New Roman"/>
          <w:b/>
        </w:rPr>
        <w:t>começa com a detenção em flagrante delito, fora de um contexto processual formalizado</w:t>
      </w:r>
      <w:r w:rsidR="00766C44" w:rsidRPr="00766C44">
        <w:rPr>
          <w:rFonts w:ascii="Times New Roman" w:hAnsi="Times New Roman" w:cs="Times New Roman"/>
        </w:rPr>
        <w:t xml:space="preserve">. O </w:t>
      </w:r>
      <w:r w:rsidRPr="00766C44">
        <w:rPr>
          <w:rFonts w:ascii="Times New Roman" w:hAnsi="Times New Roman" w:cs="Times New Roman"/>
        </w:rPr>
        <w:t>arguido</w:t>
      </w:r>
      <w:r>
        <w:rPr>
          <w:rFonts w:ascii="Times New Roman" w:hAnsi="Times New Roman" w:cs="Times New Roman"/>
        </w:rPr>
        <w:t xml:space="preserve"> é, em seguida, apresentado ao MP</w:t>
      </w:r>
      <w:r w:rsidR="002F3428">
        <w:rPr>
          <w:rFonts w:ascii="Times New Roman" w:hAnsi="Times New Roman" w:cs="Times New Roman"/>
        </w:rPr>
        <w:t xml:space="preserve"> (382º)</w:t>
      </w:r>
      <w:r>
        <w:rPr>
          <w:rFonts w:ascii="Times New Roman" w:hAnsi="Times New Roman" w:cs="Times New Roman"/>
        </w:rPr>
        <w:t xml:space="preserve"> que decide, de f</w:t>
      </w:r>
      <w:r w:rsidR="00766C44" w:rsidRPr="00766C44">
        <w:rPr>
          <w:rFonts w:ascii="Times New Roman" w:hAnsi="Times New Roman" w:cs="Times New Roman"/>
        </w:rPr>
        <w:t>orma sumária</w:t>
      </w:r>
      <w:r>
        <w:rPr>
          <w:rFonts w:ascii="Times New Roman" w:hAnsi="Times New Roman" w:cs="Times New Roman"/>
        </w:rPr>
        <w:t>,</w:t>
      </w:r>
      <w:r w:rsidR="00766C44" w:rsidRPr="00766C44">
        <w:rPr>
          <w:rFonts w:ascii="Times New Roman" w:hAnsi="Times New Roman" w:cs="Times New Roman"/>
        </w:rPr>
        <w:t xml:space="preserve"> </w:t>
      </w:r>
      <w:r>
        <w:rPr>
          <w:rFonts w:ascii="Times New Roman" w:hAnsi="Times New Roman" w:cs="Times New Roman"/>
        </w:rPr>
        <w:t>se leva o arguido ao julgamento</w:t>
      </w:r>
      <w:r w:rsidR="002F3428">
        <w:rPr>
          <w:rFonts w:ascii="Times New Roman" w:hAnsi="Times New Roman" w:cs="Times New Roman"/>
        </w:rPr>
        <w:t xml:space="preserve"> (384º)</w:t>
      </w:r>
      <w:r>
        <w:rPr>
          <w:rFonts w:ascii="Times New Roman" w:hAnsi="Times New Roman" w:cs="Times New Roman"/>
        </w:rPr>
        <w:t>, n</w:t>
      </w:r>
      <w:r w:rsidR="00766C44" w:rsidRPr="00766C44">
        <w:rPr>
          <w:rFonts w:ascii="Times New Roman" w:hAnsi="Times New Roman" w:cs="Times New Roman"/>
        </w:rPr>
        <w:t>uma curt</w:t>
      </w:r>
      <w:r>
        <w:rPr>
          <w:rFonts w:ascii="Times New Roman" w:hAnsi="Times New Roman" w:cs="Times New Roman"/>
        </w:rPr>
        <w:t xml:space="preserve">a fase preliminar ao julgamento. Em seguida e se cumpridos os pressupostos anteriores, leva-se </w:t>
      </w:r>
      <w:r w:rsidR="00766C44" w:rsidRPr="00766C44">
        <w:rPr>
          <w:rFonts w:ascii="Times New Roman" w:hAnsi="Times New Roman" w:cs="Times New Roman"/>
        </w:rPr>
        <w:t>a cabo o julgamento</w:t>
      </w:r>
      <w:r w:rsidR="002F3428">
        <w:rPr>
          <w:rFonts w:ascii="Times New Roman" w:hAnsi="Times New Roman" w:cs="Times New Roman"/>
        </w:rPr>
        <w:t xml:space="preserve"> (387 e 389º)</w:t>
      </w:r>
      <w:r w:rsidR="00766C44" w:rsidRPr="00766C44">
        <w:rPr>
          <w:rFonts w:ascii="Times New Roman" w:hAnsi="Times New Roman" w:cs="Times New Roman"/>
        </w:rPr>
        <w:t xml:space="preserve">, sem que haja abertura do inquérito. </w:t>
      </w:r>
      <w:r w:rsidR="00766C44" w:rsidRPr="003336EB">
        <w:rPr>
          <w:rFonts w:ascii="Times New Roman" w:hAnsi="Times New Roman" w:cs="Times New Roman"/>
          <w:b/>
        </w:rPr>
        <w:t>A forma sumária prescinde do inquérito e da instrução, nasce fora deste contexto processual.</w:t>
      </w:r>
      <w:r w:rsidR="00766C44" w:rsidRPr="00766C44">
        <w:rPr>
          <w:rFonts w:ascii="Times New Roman" w:hAnsi="Times New Roman" w:cs="Times New Roman"/>
        </w:rPr>
        <w:t xml:space="preserve"> </w:t>
      </w:r>
      <w:r>
        <w:rPr>
          <w:rFonts w:ascii="Times New Roman" w:hAnsi="Times New Roman" w:cs="Times New Roman"/>
        </w:rPr>
        <w:t>É u</w:t>
      </w:r>
      <w:r w:rsidR="00766C44" w:rsidRPr="00766C44">
        <w:rPr>
          <w:rFonts w:ascii="Times New Roman" w:hAnsi="Times New Roman" w:cs="Times New Roman"/>
        </w:rPr>
        <w:t>sada para a pequena e média criminalidade</w:t>
      </w:r>
      <w:r w:rsidR="00AB1D4E">
        <w:rPr>
          <w:rFonts w:ascii="Times New Roman" w:hAnsi="Times New Roman" w:cs="Times New Roman"/>
        </w:rPr>
        <w:t xml:space="preserve">, uma vez cumpridos os pressupostos do </w:t>
      </w:r>
      <w:r w:rsidR="00AB1D4E">
        <w:rPr>
          <w:rFonts w:ascii="Times New Roman" w:hAnsi="Times New Roman" w:cs="Times New Roman"/>
          <w:b/>
        </w:rPr>
        <w:t xml:space="preserve">381º </w:t>
      </w:r>
      <w:r w:rsidR="00AB1D4E">
        <w:rPr>
          <w:rFonts w:ascii="Times New Roman" w:hAnsi="Times New Roman" w:cs="Times New Roman"/>
        </w:rPr>
        <w:t>(</w:t>
      </w:r>
      <w:r w:rsidR="00AB1D4E">
        <w:rPr>
          <w:rFonts w:ascii="Times New Roman" w:hAnsi="Times New Roman" w:cs="Times New Roman"/>
          <w:i/>
        </w:rPr>
        <w:t>v. artigo</w:t>
      </w:r>
      <w:r w:rsidR="00AB1D4E">
        <w:rPr>
          <w:rFonts w:ascii="Times New Roman" w:hAnsi="Times New Roman" w:cs="Times New Roman"/>
        </w:rPr>
        <w:t>)</w:t>
      </w:r>
      <w:r w:rsidR="00766C44" w:rsidRPr="00766C44">
        <w:rPr>
          <w:rFonts w:ascii="Times New Roman" w:hAnsi="Times New Roman" w:cs="Times New Roman"/>
        </w:rPr>
        <w:t>.</w:t>
      </w:r>
    </w:p>
    <w:p w14:paraId="593EB882" w14:textId="48D4668B" w:rsidR="00766C44" w:rsidRPr="00766C44" w:rsidRDefault="003336EB" w:rsidP="00E65487">
      <w:pPr>
        <w:spacing w:line="360" w:lineRule="auto"/>
        <w:ind w:firstLine="708"/>
        <w:jc w:val="both"/>
        <w:rPr>
          <w:rFonts w:ascii="Times New Roman" w:hAnsi="Times New Roman" w:cs="Times New Roman"/>
        </w:rPr>
      </w:pPr>
      <w:r>
        <w:rPr>
          <w:rFonts w:ascii="Times New Roman" w:hAnsi="Times New Roman" w:cs="Times New Roman"/>
          <w:b/>
        </w:rPr>
        <w:t xml:space="preserve">(ii) </w:t>
      </w:r>
      <w:r w:rsidR="00766C44" w:rsidRPr="00766C44">
        <w:rPr>
          <w:rFonts w:ascii="Times New Roman" w:hAnsi="Times New Roman" w:cs="Times New Roman"/>
        </w:rPr>
        <w:t>A f</w:t>
      </w:r>
      <w:r>
        <w:rPr>
          <w:rFonts w:ascii="Times New Roman" w:hAnsi="Times New Roman" w:cs="Times New Roman"/>
        </w:rPr>
        <w:t>orma abreviada foi acrescentada</w:t>
      </w:r>
      <w:r w:rsidR="00766C44" w:rsidRPr="00766C44">
        <w:rPr>
          <w:rFonts w:ascii="Times New Roman" w:hAnsi="Times New Roman" w:cs="Times New Roman"/>
        </w:rPr>
        <w:t xml:space="preserve"> ao CPP em 1998, estando desenhada para </w:t>
      </w:r>
      <w:r w:rsidR="00766C44" w:rsidRPr="00DF28F3">
        <w:rPr>
          <w:rFonts w:ascii="Times New Roman" w:hAnsi="Times New Roman" w:cs="Times New Roman"/>
          <w:b/>
        </w:rPr>
        <w:t>casos em que não se pode realizar a for</w:t>
      </w:r>
      <w:r w:rsidRPr="00DF28F3">
        <w:rPr>
          <w:rFonts w:ascii="Times New Roman" w:hAnsi="Times New Roman" w:cs="Times New Roman"/>
          <w:b/>
        </w:rPr>
        <w:t xml:space="preserve">ma sumária, </w:t>
      </w:r>
      <w:r w:rsidR="002F3428">
        <w:rPr>
          <w:rFonts w:ascii="Times New Roman" w:hAnsi="Times New Roman" w:cs="Times New Roman"/>
          <w:b/>
        </w:rPr>
        <w:t xml:space="preserve">mas em que as provas indiciárias são simples e evidentes </w:t>
      </w:r>
      <w:r w:rsidR="002F3428">
        <w:rPr>
          <w:rFonts w:ascii="Times New Roman" w:hAnsi="Times New Roman" w:cs="Times New Roman"/>
        </w:rPr>
        <w:t>(391º-A/1 e 3),</w:t>
      </w:r>
      <w:r w:rsidR="002F3428">
        <w:rPr>
          <w:rFonts w:ascii="Times New Roman" w:hAnsi="Times New Roman" w:cs="Times New Roman"/>
          <w:b/>
        </w:rPr>
        <w:t xml:space="preserve"> pretendendo-se, por isso, </w:t>
      </w:r>
      <w:r w:rsidR="00766C44" w:rsidRPr="00DF28F3">
        <w:rPr>
          <w:rFonts w:ascii="Times New Roman" w:hAnsi="Times New Roman" w:cs="Times New Roman"/>
          <w:b/>
        </w:rPr>
        <w:t xml:space="preserve">obstar </w:t>
      </w:r>
      <w:r w:rsidRPr="00DF28F3">
        <w:rPr>
          <w:rFonts w:ascii="Times New Roman" w:hAnsi="Times New Roman" w:cs="Times New Roman"/>
          <w:b/>
        </w:rPr>
        <w:t>a que este tipo de casos siga a forma comum</w:t>
      </w:r>
      <w:r>
        <w:rPr>
          <w:rFonts w:ascii="Times New Roman" w:hAnsi="Times New Roman" w:cs="Times New Roman"/>
        </w:rPr>
        <w:t>. A forma abreviada consiste n</w:t>
      </w:r>
      <w:r w:rsidR="00766C44" w:rsidRPr="00766C44">
        <w:rPr>
          <w:rFonts w:ascii="Times New Roman" w:hAnsi="Times New Roman" w:cs="Times New Roman"/>
        </w:rPr>
        <w:t>um</w:t>
      </w:r>
      <w:r>
        <w:rPr>
          <w:rFonts w:ascii="Times New Roman" w:hAnsi="Times New Roman" w:cs="Times New Roman"/>
        </w:rPr>
        <w:t xml:space="preserve"> “processo comum simplificado”: e</w:t>
      </w:r>
      <w:r w:rsidR="00766C44" w:rsidRPr="00766C44">
        <w:rPr>
          <w:rFonts w:ascii="Times New Roman" w:hAnsi="Times New Roman" w:cs="Times New Roman"/>
        </w:rPr>
        <w:t xml:space="preserve">m primeiro lugar, temos </w:t>
      </w:r>
      <w:r>
        <w:rPr>
          <w:rFonts w:ascii="Times New Roman" w:hAnsi="Times New Roman" w:cs="Times New Roman"/>
        </w:rPr>
        <w:t xml:space="preserve">um </w:t>
      </w:r>
      <w:r w:rsidR="00766C44" w:rsidRPr="00766C44">
        <w:rPr>
          <w:rFonts w:ascii="Times New Roman" w:hAnsi="Times New Roman" w:cs="Times New Roman"/>
        </w:rPr>
        <w:t xml:space="preserve">inquérito simplificado, consistindo no auto de notícia que se </w:t>
      </w:r>
      <w:r w:rsidRPr="00766C44">
        <w:rPr>
          <w:rFonts w:ascii="Times New Roman" w:hAnsi="Times New Roman" w:cs="Times New Roman"/>
        </w:rPr>
        <w:t>substitui</w:t>
      </w:r>
      <w:r>
        <w:rPr>
          <w:rFonts w:ascii="Times New Roman" w:hAnsi="Times New Roman" w:cs="Times New Roman"/>
        </w:rPr>
        <w:t xml:space="preserve"> à investigação; em segundo lugar, n</w:t>
      </w:r>
      <w:r w:rsidR="00766C44" w:rsidRPr="00766C44">
        <w:rPr>
          <w:rFonts w:ascii="Times New Roman" w:hAnsi="Times New Roman" w:cs="Times New Roman"/>
        </w:rPr>
        <w:t xml:space="preserve">ão há </w:t>
      </w:r>
      <w:r>
        <w:rPr>
          <w:rFonts w:ascii="Times New Roman" w:hAnsi="Times New Roman" w:cs="Times New Roman"/>
        </w:rPr>
        <w:t xml:space="preserve">lugar a </w:t>
      </w:r>
      <w:r w:rsidR="00766C44" w:rsidRPr="00766C44">
        <w:rPr>
          <w:rFonts w:ascii="Times New Roman" w:hAnsi="Times New Roman" w:cs="Times New Roman"/>
        </w:rPr>
        <w:t xml:space="preserve">instrução, desde </w:t>
      </w:r>
      <w:r>
        <w:rPr>
          <w:rFonts w:ascii="Times New Roman" w:hAnsi="Times New Roman" w:cs="Times New Roman"/>
        </w:rPr>
        <w:t>a reforma do CPP de 2007; e, por último,</w:t>
      </w:r>
      <w:r w:rsidR="00766C44" w:rsidRPr="00766C44">
        <w:rPr>
          <w:rFonts w:ascii="Times New Roman" w:hAnsi="Times New Roman" w:cs="Times New Roman"/>
        </w:rPr>
        <w:t xml:space="preserve"> tem </w:t>
      </w:r>
      <w:r>
        <w:rPr>
          <w:rFonts w:ascii="Times New Roman" w:hAnsi="Times New Roman" w:cs="Times New Roman"/>
        </w:rPr>
        <w:t xml:space="preserve">um </w:t>
      </w:r>
      <w:r w:rsidR="00766C44" w:rsidRPr="00766C44">
        <w:rPr>
          <w:rFonts w:ascii="Times New Roman" w:hAnsi="Times New Roman" w:cs="Times New Roman"/>
        </w:rPr>
        <w:t>julgamento simplificado</w:t>
      </w:r>
      <w:r w:rsidR="002F3428">
        <w:rPr>
          <w:rFonts w:ascii="Times New Roman" w:hAnsi="Times New Roman" w:cs="Times New Roman"/>
        </w:rPr>
        <w:t xml:space="preserve"> (391º-E)</w:t>
      </w:r>
      <w:r w:rsidR="00766C44" w:rsidRPr="00766C44">
        <w:rPr>
          <w:rFonts w:ascii="Times New Roman" w:hAnsi="Times New Roman" w:cs="Times New Roman"/>
        </w:rPr>
        <w:t>.</w:t>
      </w:r>
    </w:p>
    <w:p w14:paraId="39532E5D" w14:textId="1011BD0A" w:rsidR="00DF28F3" w:rsidRDefault="003336EB" w:rsidP="00E65487">
      <w:pPr>
        <w:spacing w:line="360" w:lineRule="auto"/>
        <w:ind w:firstLine="708"/>
        <w:jc w:val="both"/>
        <w:rPr>
          <w:rFonts w:ascii="Times New Roman" w:hAnsi="Times New Roman" w:cs="Times New Roman"/>
        </w:rPr>
      </w:pPr>
      <w:r>
        <w:rPr>
          <w:rFonts w:ascii="Times New Roman" w:hAnsi="Times New Roman" w:cs="Times New Roman"/>
          <w:b/>
        </w:rPr>
        <w:t>(</w:t>
      </w:r>
      <w:proofErr w:type="spellStart"/>
      <w:r>
        <w:rPr>
          <w:rFonts w:ascii="Times New Roman" w:hAnsi="Times New Roman" w:cs="Times New Roman"/>
          <w:b/>
        </w:rPr>
        <w:t>iii</w:t>
      </w:r>
      <w:proofErr w:type="spellEnd"/>
      <w:r>
        <w:rPr>
          <w:rFonts w:ascii="Times New Roman" w:hAnsi="Times New Roman" w:cs="Times New Roman"/>
          <w:b/>
        </w:rPr>
        <w:t xml:space="preserve">) </w:t>
      </w:r>
      <w:r w:rsidR="00766C44" w:rsidRPr="00766C44">
        <w:rPr>
          <w:rFonts w:ascii="Times New Roman" w:hAnsi="Times New Roman" w:cs="Times New Roman"/>
        </w:rPr>
        <w:t xml:space="preserve">O processo sumaríssimo tem a si subjacente a </w:t>
      </w:r>
      <w:r w:rsidR="00766C44" w:rsidRPr="00DF28F3">
        <w:rPr>
          <w:rFonts w:ascii="Times New Roman" w:hAnsi="Times New Roman" w:cs="Times New Roman"/>
          <w:b/>
        </w:rPr>
        <w:t xml:space="preserve">ideia de promoção de </w:t>
      </w:r>
      <w:r w:rsidR="00DF28F3" w:rsidRPr="00DF28F3">
        <w:rPr>
          <w:rFonts w:ascii="Times New Roman" w:hAnsi="Times New Roman" w:cs="Times New Roman"/>
          <w:b/>
        </w:rPr>
        <w:t xml:space="preserve">um </w:t>
      </w:r>
      <w:r w:rsidR="00766C44" w:rsidRPr="00DF28F3">
        <w:rPr>
          <w:rFonts w:ascii="Times New Roman" w:hAnsi="Times New Roman" w:cs="Times New Roman"/>
          <w:b/>
        </w:rPr>
        <w:t>consenso que possa apaziguar o conflito entre ofendido e agente</w:t>
      </w:r>
      <w:r w:rsidR="002F3428">
        <w:rPr>
          <w:rFonts w:ascii="Times New Roman" w:hAnsi="Times New Roman" w:cs="Times New Roman"/>
          <w:b/>
        </w:rPr>
        <w:t xml:space="preserve"> </w:t>
      </w:r>
      <w:r w:rsidR="002F3428">
        <w:rPr>
          <w:rFonts w:ascii="Times New Roman" w:hAnsi="Times New Roman" w:cs="Times New Roman"/>
        </w:rPr>
        <w:t>(392º)</w:t>
      </w:r>
      <w:r w:rsidR="00766C44" w:rsidRPr="00766C44">
        <w:rPr>
          <w:rFonts w:ascii="Times New Roman" w:hAnsi="Times New Roman" w:cs="Times New Roman"/>
        </w:rPr>
        <w:t>. Nem sempre o arguido tem interesse em litigar, nem a sua parte contrária. Assim, feita a investigação, o MP deduz a acusação. Mas</w:t>
      </w:r>
      <w:r w:rsidR="00DF28F3">
        <w:rPr>
          <w:rFonts w:ascii="Times New Roman" w:hAnsi="Times New Roman" w:cs="Times New Roman"/>
        </w:rPr>
        <w:t>,</w:t>
      </w:r>
      <w:r w:rsidR="00766C44" w:rsidRPr="00766C44">
        <w:rPr>
          <w:rFonts w:ascii="Times New Roman" w:hAnsi="Times New Roman" w:cs="Times New Roman"/>
        </w:rPr>
        <w:t xml:space="preserve"> </w:t>
      </w:r>
      <w:r w:rsidR="00766C44" w:rsidRPr="00DF28F3">
        <w:rPr>
          <w:rFonts w:ascii="Times New Roman" w:hAnsi="Times New Roman" w:cs="Times New Roman"/>
          <w:b/>
          <w:i/>
        </w:rPr>
        <w:t>em vez de indicar</w:t>
      </w:r>
      <w:r w:rsidR="00DF28F3" w:rsidRPr="00DF28F3">
        <w:rPr>
          <w:rFonts w:ascii="Times New Roman" w:hAnsi="Times New Roman" w:cs="Times New Roman"/>
          <w:b/>
          <w:i/>
        </w:rPr>
        <w:t xml:space="preserve"> quai</w:t>
      </w:r>
      <w:r w:rsidR="00766C44" w:rsidRPr="00DF28F3">
        <w:rPr>
          <w:rFonts w:ascii="Times New Roman" w:hAnsi="Times New Roman" w:cs="Times New Roman"/>
          <w:b/>
          <w:i/>
        </w:rPr>
        <w:t xml:space="preserve">s os factos a imputar ao arguido e ir a julgamento, o MP propõe uma sanção concreta para ele. Se o juiz não </w:t>
      </w:r>
      <w:r w:rsidR="00DF28F3" w:rsidRPr="00DF28F3">
        <w:rPr>
          <w:rFonts w:ascii="Times New Roman" w:hAnsi="Times New Roman" w:cs="Times New Roman"/>
          <w:b/>
          <w:i/>
        </w:rPr>
        <w:t xml:space="preserve">se opuser a essa sanção, notifica </w:t>
      </w:r>
      <w:r w:rsidR="00766C44" w:rsidRPr="00DF28F3">
        <w:rPr>
          <w:rFonts w:ascii="Times New Roman" w:hAnsi="Times New Roman" w:cs="Times New Roman"/>
          <w:b/>
          <w:i/>
        </w:rPr>
        <w:t>o arguido</w:t>
      </w:r>
      <w:r w:rsidR="00DF28F3" w:rsidRPr="00DF28F3">
        <w:rPr>
          <w:rFonts w:ascii="Times New Roman" w:hAnsi="Times New Roman" w:cs="Times New Roman"/>
          <w:b/>
          <w:i/>
        </w:rPr>
        <w:t xml:space="preserve"> da mesma</w:t>
      </w:r>
      <w:r w:rsidR="00766C44" w:rsidRPr="00DF28F3">
        <w:rPr>
          <w:rFonts w:ascii="Times New Roman" w:hAnsi="Times New Roman" w:cs="Times New Roman"/>
          <w:b/>
          <w:i/>
        </w:rPr>
        <w:t xml:space="preserve"> e</w:t>
      </w:r>
      <w:r w:rsidR="00DF28F3" w:rsidRPr="00DF28F3">
        <w:rPr>
          <w:rFonts w:ascii="Times New Roman" w:hAnsi="Times New Roman" w:cs="Times New Roman"/>
          <w:b/>
          <w:i/>
        </w:rPr>
        <w:t>,</w:t>
      </w:r>
      <w:r w:rsidR="00766C44" w:rsidRPr="00DF28F3">
        <w:rPr>
          <w:rFonts w:ascii="Times New Roman" w:hAnsi="Times New Roman" w:cs="Times New Roman"/>
          <w:b/>
          <w:i/>
        </w:rPr>
        <w:t xml:space="preserve"> se este não se opuser</w:t>
      </w:r>
      <w:r w:rsidR="00DF28F3" w:rsidRPr="00DF28F3">
        <w:rPr>
          <w:rFonts w:ascii="Times New Roman" w:hAnsi="Times New Roman" w:cs="Times New Roman"/>
          <w:b/>
          <w:i/>
        </w:rPr>
        <w:t>,</w:t>
      </w:r>
      <w:r w:rsidR="00766C44" w:rsidRPr="00DF28F3">
        <w:rPr>
          <w:rFonts w:ascii="Times New Roman" w:hAnsi="Times New Roman" w:cs="Times New Roman"/>
          <w:b/>
          <w:i/>
        </w:rPr>
        <w:t xml:space="preserve"> esta proposta passa a ser o conteúdo da decisão lavrada</w:t>
      </w:r>
      <w:r w:rsidR="002F3428">
        <w:rPr>
          <w:rFonts w:ascii="Times New Roman" w:hAnsi="Times New Roman" w:cs="Times New Roman"/>
          <w:b/>
          <w:i/>
        </w:rPr>
        <w:t xml:space="preserve"> </w:t>
      </w:r>
      <w:r w:rsidR="002F3428">
        <w:rPr>
          <w:rFonts w:ascii="Times New Roman" w:hAnsi="Times New Roman" w:cs="Times New Roman"/>
        </w:rPr>
        <w:t>(394º - 398º)</w:t>
      </w:r>
      <w:r w:rsidR="00766C44" w:rsidRPr="00766C44">
        <w:rPr>
          <w:rFonts w:ascii="Times New Roman" w:hAnsi="Times New Roman" w:cs="Times New Roman"/>
        </w:rPr>
        <w:t xml:space="preserve">. </w:t>
      </w:r>
    </w:p>
    <w:p w14:paraId="0D450D3F" w14:textId="77777777" w:rsidR="00DF28F3" w:rsidRDefault="00766C44" w:rsidP="00E65487">
      <w:pPr>
        <w:spacing w:line="360" w:lineRule="auto"/>
        <w:ind w:firstLine="708"/>
        <w:jc w:val="both"/>
        <w:rPr>
          <w:rFonts w:ascii="Times New Roman" w:hAnsi="Times New Roman" w:cs="Times New Roman"/>
        </w:rPr>
      </w:pPr>
      <w:r w:rsidRPr="00DF28F3">
        <w:rPr>
          <w:rFonts w:ascii="Times New Roman" w:hAnsi="Times New Roman" w:cs="Times New Roman"/>
          <w:i/>
        </w:rPr>
        <w:lastRenderedPageBreak/>
        <w:t>Ratio</w:t>
      </w:r>
      <w:r w:rsidRPr="00766C44">
        <w:rPr>
          <w:rFonts w:ascii="Times New Roman" w:hAnsi="Times New Roman" w:cs="Times New Roman"/>
        </w:rPr>
        <w:t xml:space="preserve">: diminuir </w:t>
      </w:r>
      <w:r w:rsidR="00DF28F3">
        <w:rPr>
          <w:rFonts w:ascii="Times New Roman" w:hAnsi="Times New Roman" w:cs="Times New Roman"/>
        </w:rPr>
        <w:t xml:space="preserve">a </w:t>
      </w:r>
      <w:r w:rsidRPr="00766C44">
        <w:rPr>
          <w:rFonts w:ascii="Times New Roman" w:hAnsi="Times New Roman" w:cs="Times New Roman"/>
        </w:rPr>
        <w:t>litigância</w:t>
      </w:r>
      <w:r w:rsidR="00DF28F3">
        <w:rPr>
          <w:rFonts w:ascii="Times New Roman" w:hAnsi="Times New Roman" w:cs="Times New Roman"/>
        </w:rPr>
        <w:t xml:space="preserve"> no processo penal, aplicando-se por excelência nos crimes de menor gravidade</w:t>
      </w:r>
      <w:r w:rsidRPr="00766C44">
        <w:rPr>
          <w:rFonts w:ascii="Times New Roman" w:hAnsi="Times New Roman" w:cs="Times New Roman"/>
        </w:rPr>
        <w:t xml:space="preserve">. </w:t>
      </w:r>
    </w:p>
    <w:p w14:paraId="56394A96" w14:textId="05A81320" w:rsidR="00766C44" w:rsidRPr="00766C44" w:rsidRDefault="00766C44" w:rsidP="00E65487">
      <w:pPr>
        <w:spacing w:line="360" w:lineRule="auto"/>
        <w:ind w:firstLine="708"/>
        <w:jc w:val="both"/>
        <w:rPr>
          <w:rFonts w:ascii="Times New Roman" w:hAnsi="Times New Roman" w:cs="Times New Roman"/>
        </w:rPr>
      </w:pPr>
      <w:r w:rsidRPr="00766C44">
        <w:rPr>
          <w:rFonts w:ascii="Times New Roman" w:hAnsi="Times New Roman" w:cs="Times New Roman"/>
        </w:rPr>
        <w:t xml:space="preserve">Em termos processuais, </w:t>
      </w:r>
      <w:r w:rsidRPr="00DF28F3">
        <w:rPr>
          <w:rFonts w:ascii="Times New Roman" w:hAnsi="Times New Roman" w:cs="Times New Roman"/>
          <w:b/>
          <w:i/>
        </w:rPr>
        <w:t>é na fase da acusação que é decidida a adoção da forma sumaríssima</w:t>
      </w:r>
      <w:r w:rsidRPr="00766C44">
        <w:rPr>
          <w:rFonts w:ascii="Times New Roman" w:hAnsi="Times New Roman" w:cs="Times New Roman"/>
        </w:rPr>
        <w:t>: o MP apre</w:t>
      </w:r>
      <w:r w:rsidR="00DF28F3">
        <w:rPr>
          <w:rFonts w:ascii="Times New Roman" w:hAnsi="Times New Roman" w:cs="Times New Roman"/>
        </w:rPr>
        <w:t>senta os factos e acusa o arguido, propondo</w:t>
      </w:r>
      <w:r w:rsidRPr="00766C44">
        <w:rPr>
          <w:rFonts w:ascii="Times New Roman" w:hAnsi="Times New Roman" w:cs="Times New Roman"/>
        </w:rPr>
        <w:t xml:space="preserve"> ir a j</w:t>
      </w:r>
      <w:r w:rsidR="00DF28F3">
        <w:rPr>
          <w:rFonts w:ascii="Times New Roman" w:hAnsi="Times New Roman" w:cs="Times New Roman"/>
        </w:rPr>
        <w:t xml:space="preserve">ulgamento sumaríssimo e sugerindo, para o efeito, </w:t>
      </w:r>
      <w:r w:rsidRPr="00766C44">
        <w:rPr>
          <w:rFonts w:ascii="Times New Roman" w:hAnsi="Times New Roman" w:cs="Times New Roman"/>
        </w:rPr>
        <w:t xml:space="preserve">sanções concretas. Não há instrução, há </w:t>
      </w:r>
      <w:proofErr w:type="gramStart"/>
      <w:r w:rsidRPr="00766C44">
        <w:rPr>
          <w:rFonts w:ascii="Times New Roman" w:hAnsi="Times New Roman" w:cs="Times New Roman"/>
        </w:rPr>
        <w:t>julgamento</w:t>
      </w:r>
      <w:proofErr w:type="gramEnd"/>
      <w:r w:rsidRPr="00766C44">
        <w:rPr>
          <w:rFonts w:ascii="Times New Roman" w:hAnsi="Times New Roman" w:cs="Times New Roman"/>
        </w:rPr>
        <w:t xml:space="preserve"> mas sem audiência de </w:t>
      </w:r>
      <w:r w:rsidR="00DF28F3" w:rsidRPr="00766C44">
        <w:rPr>
          <w:rFonts w:ascii="Times New Roman" w:hAnsi="Times New Roman" w:cs="Times New Roman"/>
        </w:rPr>
        <w:t>julgamento</w:t>
      </w:r>
      <w:r w:rsidRPr="00766C44">
        <w:rPr>
          <w:rFonts w:ascii="Times New Roman" w:hAnsi="Times New Roman" w:cs="Times New Roman"/>
        </w:rPr>
        <w:t xml:space="preserve">. Porquê? Porque </w:t>
      </w:r>
      <w:r w:rsidR="00DF28F3">
        <w:rPr>
          <w:rFonts w:ascii="Times New Roman" w:hAnsi="Times New Roman" w:cs="Times New Roman"/>
        </w:rPr>
        <w:t xml:space="preserve">o </w:t>
      </w:r>
      <w:r w:rsidRPr="00766C44">
        <w:rPr>
          <w:rFonts w:ascii="Times New Roman" w:hAnsi="Times New Roman" w:cs="Times New Roman"/>
        </w:rPr>
        <w:t>processo decorre por escrito, é por escr</w:t>
      </w:r>
      <w:r w:rsidR="00DF28F3">
        <w:rPr>
          <w:rFonts w:ascii="Times New Roman" w:hAnsi="Times New Roman" w:cs="Times New Roman"/>
        </w:rPr>
        <w:t xml:space="preserve">ito que o juiz se pronuncia sobre a sanção proposta pelo MP, </w:t>
      </w:r>
      <w:r w:rsidRPr="00766C44">
        <w:rPr>
          <w:rFonts w:ascii="Times New Roman" w:hAnsi="Times New Roman" w:cs="Times New Roman"/>
        </w:rPr>
        <w:t xml:space="preserve">que </w:t>
      </w:r>
      <w:r w:rsidR="00DF28F3">
        <w:rPr>
          <w:rFonts w:ascii="Times New Roman" w:hAnsi="Times New Roman" w:cs="Times New Roman"/>
        </w:rPr>
        <w:t xml:space="preserve">a </w:t>
      </w:r>
      <w:r w:rsidRPr="00766C44">
        <w:rPr>
          <w:rFonts w:ascii="Times New Roman" w:hAnsi="Times New Roman" w:cs="Times New Roman"/>
        </w:rPr>
        <w:t>envia ao arg</w:t>
      </w:r>
      <w:r w:rsidR="00DF28F3">
        <w:rPr>
          <w:rFonts w:ascii="Times New Roman" w:hAnsi="Times New Roman" w:cs="Times New Roman"/>
        </w:rPr>
        <w:t>uido e que este se opõe ou não à</w:t>
      </w:r>
      <w:r w:rsidRPr="00766C44">
        <w:rPr>
          <w:rFonts w:ascii="Times New Roman" w:hAnsi="Times New Roman" w:cs="Times New Roman"/>
        </w:rPr>
        <w:t xml:space="preserve"> sanção. Se o arguido não se opuser à san</w:t>
      </w:r>
      <w:r w:rsidR="00DF28F3">
        <w:rPr>
          <w:rFonts w:ascii="Times New Roman" w:hAnsi="Times New Roman" w:cs="Times New Roman"/>
        </w:rPr>
        <w:t>ção, a decisão</w:t>
      </w:r>
      <w:r w:rsidRPr="00766C44">
        <w:rPr>
          <w:rFonts w:ascii="Times New Roman" w:hAnsi="Times New Roman" w:cs="Times New Roman"/>
        </w:rPr>
        <w:t xml:space="preserve"> lavrada transita em julgado. </w:t>
      </w:r>
      <w:r w:rsidRPr="00DF28F3">
        <w:rPr>
          <w:rFonts w:ascii="Times New Roman" w:hAnsi="Times New Roman" w:cs="Times New Roman"/>
          <w:b/>
          <w:i/>
        </w:rPr>
        <w:t>Não há, pois, recurso das decisões proferidas em processo sumaríssimo; estas tornam-se definitivas</w:t>
      </w:r>
      <w:r w:rsidRPr="00766C44">
        <w:rPr>
          <w:rFonts w:ascii="Times New Roman" w:hAnsi="Times New Roman" w:cs="Times New Roman"/>
        </w:rPr>
        <w:t>.</w:t>
      </w:r>
    </w:p>
    <w:p w14:paraId="6EEF43E4" w14:textId="45A4CEFD" w:rsidR="00766C44" w:rsidRPr="00766C44" w:rsidRDefault="00766C44" w:rsidP="00E65487">
      <w:pPr>
        <w:spacing w:line="360" w:lineRule="auto"/>
        <w:ind w:firstLine="708"/>
        <w:jc w:val="both"/>
        <w:rPr>
          <w:rFonts w:ascii="Times New Roman" w:hAnsi="Times New Roman" w:cs="Times New Roman"/>
        </w:rPr>
      </w:pPr>
      <w:r w:rsidRPr="00766C44">
        <w:rPr>
          <w:rFonts w:ascii="Times New Roman" w:hAnsi="Times New Roman" w:cs="Times New Roman"/>
        </w:rPr>
        <w:t xml:space="preserve">Subjacente às formas especiais </w:t>
      </w:r>
      <w:r w:rsidR="00DF28F3">
        <w:rPr>
          <w:rFonts w:ascii="Times New Roman" w:hAnsi="Times New Roman" w:cs="Times New Roman"/>
        </w:rPr>
        <w:t xml:space="preserve">do processo penal </w:t>
      </w:r>
      <w:r w:rsidRPr="00766C44">
        <w:rPr>
          <w:rFonts w:ascii="Times New Roman" w:hAnsi="Times New Roman" w:cs="Times New Roman"/>
        </w:rPr>
        <w:t>está a ideia de que os casos de pequena e média criminalidade não devem ser objeto de um processo formalmente</w:t>
      </w:r>
      <w:r w:rsidR="00DF28F3">
        <w:rPr>
          <w:rFonts w:ascii="Times New Roman" w:hAnsi="Times New Roman" w:cs="Times New Roman"/>
        </w:rPr>
        <w:t xml:space="preserve"> complexo e solene que consuma </w:t>
      </w:r>
      <w:r w:rsidRPr="00766C44">
        <w:rPr>
          <w:rFonts w:ascii="Times New Roman" w:hAnsi="Times New Roman" w:cs="Times New Roman"/>
        </w:rPr>
        <w:t>recurs</w:t>
      </w:r>
      <w:r w:rsidR="003D62E1">
        <w:rPr>
          <w:rFonts w:ascii="Times New Roman" w:hAnsi="Times New Roman" w:cs="Times New Roman"/>
        </w:rPr>
        <w:t xml:space="preserve">os a </w:t>
      </w:r>
      <w:r w:rsidR="00DF28F3">
        <w:rPr>
          <w:rFonts w:ascii="Times New Roman" w:hAnsi="Times New Roman" w:cs="Times New Roman"/>
        </w:rPr>
        <w:t xml:space="preserve">ser reservados </w:t>
      </w:r>
      <w:r w:rsidRPr="00766C44">
        <w:rPr>
          <w:rFonts w:ascii="Times New Roman" w:hAnsi="Times New Roman" w:cs="Times New Roman"/>
        </w:rPr>
        <w:t>para processos m</w:t>
      </w:r>
      <w:r w:rsidR="003D62E1">
        <w:rPr>
          <w:rFonts w:ascii="Times New Roman" w:hAnsi="Times New Roman" w:cs="Times New Roman"/>
        </w:rPr>
        <w:t>ais graves. Há uma tentativa de</w:t>
      </w:r>
      <w:r w:rsidR="00DF28F3">
        <w:rPr>
          <w:rFonts w:ascii="Times New Roman" w:hAnsi="Times New Roman" w:cs="Times New Roman"/>
        </w:rPr>
        <w:t xml:space="preserve"> diversificação das </w:t>
      </w:r>
      <w:r w:rsidRPr="00766C44">
        <w:rPr>
          <w:rFonts w:ascii="Times New Roman" w:hAnsi="Times New Roman" w:cs="Times New Roman"/>
        </w:rPr>
        <w:t>soluções process</w:t>
      </w:r>
      <w:r w:rsidR="00DF28F3">
        <w:rPr>
          <w:rFonts w:ascii="Times New Roman" w:hAnsi="Times New Roman" w:cs="Times New Roman"/>
        </w:rPr>
        <w:t>uais para os vários tipos de cri</w:t>
      </w:r>
      <w:r w:rsidRPr="00766C44">
        <w:rPr>
          <w:rFonts w:ascii="Times New Roman" w:hAnsi="Times New Roman" w:cs="Times New Roman"/>
        </w:rPr>
        <w:t>me</w:t>
      </w:r>
      <w:r w:rsidR="00DF28F3">
        <w:rPr>
          <w:rFonts w:ascii="Times New Roman" w:hAnsi="Times New Roman" w:cs="Times New Roman"/>
        </w:rPr>
        <w:t>,</w:t>
      </w:r>
      <w:r w:rsidRPr="00766C44">
        <w:rPr>
          <w:rFonts w:ascii="Times New Roman" w:hAnsi="Times New Roman" w:cs="Times New Roman"/>
        </w:rPr>
        <w:t xml:space="preserve"> em função da sua gravidade. A pequena e média criminalidad</w:t>
      </w:r>
      <w:r w:rsidR="003D62E1">
        <w:rPr>
          <w:rFonts w:ascii="Times New Roman" w:hAnsi="Times New Roman" w:cs="Times New Roman"/>
        </w:rPr>
        <w:t>e, em regra, mede-se pelo limiar máximo dos 5 anos de prisão. Assim, os c</w:t>
      </w:r>
      <w:r w:rsidRPr="00766C44">
        <w:rPr>
          <w:rFonts w:ascii="Times New Roman" w:hAnsi="Times New Roman" w:cs="Times New Roman"/>
        </w:rPr>
        <w:t xml:space="preserve">rimes com penas até 5 </w:t>
      </w:r>
      <w:r w:rsidR="003D62E1">
        <w:rPr>
          <w:rFonts w:ascii="Times New Roman" w:hAnsi="Times New Roman" w:cs="Times New Roman"/>
        </w:rPr>
        <w:t>anos regem-se, em regra, por formas especiais; e aqueles com pena máx</w:t>
      </w:r>
      <w:r w:rsidRPr="00766C44">
        <w:rPr>
          <w:rFonts w:ascii="Times New Roman" w:hAnsi="Times New Roman" w:cs="Times New Roman"/>
        </w:rPr>
        <w:t xml:space="preserve">ima superior aos 5 anos </w:t>
      </w:r>
      <w:r w:rsidR="003D62E1">
        <w:rPr>
          <w:rFonts w:ascii="Times New Roman" w:hAnsi="Times New Roman" w:cs="Times New Roman"/>
        </w:rPr>
        <w:t xml:space="preserve">regem-se pelo processo comum, </w:t>
      </w:r>
      <w:r w:rsidRPr="00766C44">
        <w:rPr>
          <w:rFonts w:ascii="Times New Roman" w:hAnsi="Times New Roman" w:cs="Times New Roman"/>
        </w:rPr>
        <w:t>a não ser que possuem uma diminuta gravidade.</w:t>
      </w:r>
    </w:p>
    <w:p w14:paraId="67F16181" w14:textId="31E85CB5" w:rsidR="00766C44" w:rsidRPr="00766C44" w:rsidRDefault="00766C44" w:rsidP="00E65487">
      <w:pPr>
        <w:spacing w:line="360" w:lineRule="auto"/>
        <w:ind w:firstLine="708"/>
        <w:jc w:val="both"/>
        <w:rPr>
          <w:rFonts w:ascii="Times New Roman" w:hAnsi="Times New Roman" w:cs="Times New Roman"/>
        </w:rPr>
      </w:pPr>
      <w:r w:rsidRPr="00766C44">
        <w:rPr>
          <w:rFonts w:ascii="Times New Roman" w:hAnsi="Times New Roman" w:cs="Times New Roman"/>
        </w:rPr>
        <w:t>Desde a reforma de 2007 do CPP que a instrução foi abolida das formas especiais. Por exemplo</w:t>
      </w:r>
      <w:r w:rsidR="003D62E1">
        <w:rPr>
          <w:rFonts w:ascii="Times New Roman" w:hAnsi="Times New Roman" w:cs="Times New Roman"/>
        </w:rPr>
        <w:t>, na forma abrev</w:t>
      </w:r>
      <w:r w:rsidRPr="00766C44">
        <w:rPr>
          <w:rFonts w:ascii="Times New Roman" w:hAnsi="Times New Roman" w:cs="Times New Roman"/>
        </w:rPr>
        <w:t xml:space="preserve">iada entre </w:t>
      </w:r>
      <w:r w:rsidR="003D62E1">
        <w:rPr>
          <w:rFonts w:ascii="Times New Roman" w:hAnsi="Times New Roman" w:cs="Times New Roman"/>
        </w:rPr>
        <w:t>1998 e 2007 exis</w:t>
      </w:r>
      <w:r w:rsidRPr="00766C44">
        <w:rPr>
          <w:rFonts w:ascii="Times New Roman" w:hAnsi="Times New Roman" w:cs="Times New Roman"/>
        </w:rPr>
        <w:t xml:space="preserve">tia uma instrução </w:t>
      </w:r>
      <w:r w:rsidR="003D62E1">
        <w:rPr>
          <w:rFonts w:ascii="Times New Roman" w:hAnsi="Times New Roman" w:cs="Times New Roman"/>
        </w:rPr>
        <w:t>simplificada, o debate instrutó</w:t>
      </w:r>
      <w:r w:rsidRPr="00766C44">
        <w:rPr>
          <w:rFonts w:ascii="Times New Roman" w:hAnsi="Times New Roman" w:cs="Times New Roman"/>
        </w:rPr>
        <w:t>rio, mas até isso f</w:t>
      </w:r>
      <w:r w:rsidR="003D62E1">
        <w:rPr>
          <w:rFonts w:ascii="Times New Roman" w:hAnsi="Times New Roman" w:cs="Times New Roman"/>
        </w:rPr>
        <w:t>oi abolido</w:t>
      </w:r>
      <w:r w:rsidRPr="00766C44">
        <w:rPr>
          <w:rFonts w:ascii="Times New Roman" w:hAnsi="Times New Roman" w:cs="Times New Roman"/>
        </w:rPr>
        <w:t xml:space="preserve">: </w:t>
      </w:r>
      <w:r w:rsidRPr="003D62E1">
        <w:rPr>
          <w:rFonts w:ascii="Times New Roman" w:hAnsi="Times New Roman" w:cs="Times New Roman"/>
          <w:b/>
        </w:rPr>
        <w:t>286º/3, CPP</w:t>
      </w:r>
      <w:r w:rsidRPr="00766C44">
        <w:rPr>
          <w:rFonts w:ascii="Times New Roman" w:hAnsi="Times New Roman" w:cs="Times New Roman"/>
        </w:rPr>
        <w:t xml:space="preserve">. </w:t>
      </w:r>
      <w:r w:rsidR="003D62E1">
        <w:rPr>
          <w:rFonts w:ascii="Times New Roman" w:hAnsi="Times New Roman" w:cs="Times New Roman"/>
        </w:rPr>
        <w:t>Assim, q</w:t>
      </w:r>
      <w:r w:rsidR="003D62E1" w:rsidRPr="00766C44">
        <w:rPr>
          <w:rFonts w:ascii="Times New Roman" w:hAnsi="Times New Roman" w:cs="Times New Roman"/>
        </w:rPr>
        <w:t>uando</w:t>
      </w:r>
      <w:r w:rsidRPr="00766C44">
        <w:rPr>
          <w:rFonts w:ascii="Times New Roman" w:hAnsi="Times New Roman" w:cs="Times New Roman"/>
        </w:rPr>
        <w:t xml:space="preserve"> se opta por uma forma especial de processo, está-se a prescindir da instrução.</w:t>
      </w:r>
    </w:p>
    <w:p w14:paraId="2F10C3AE" w14:textId="626AD64D" w:rsidR="00766C44" w:rsidRDefault="00766C44" w:rsidP="00E65487">
      <w:pPr>
        <w:spacing w:line="360" w:lineRule="auto"/>
        <w:jc w:val="both"/>
        <w:rPr>
          <w:rFonts w:ascii="Times New Roman" w:hAnsi="Times New Roman" w:cs="Times New Roman"/>
          <w:b/>
        </w:rPr>
      </w:pPr>
      <w:r>
        <w:rPr>
          <w:rFonts w:ascii="Times New Roman" w:hAnsi="Times New Roman" w:cs="Times New Roman"/>
          <w:b/>
        </w:rPr>
        <w:t>4.2</w:t>
      </w:r>
      <w:r w:rsidRPr="00766C44">
        <w:rPr>
          <w:rFonts w:ascii="Times New Roman" w:hAnsi="Times New Roman" w:cs="Times New Roman"/>
          <w:b/>
        </w:rPr>
        <w:t>. A prevalência das formas especiais</w:t>
      </w:r>
    </w:p>
    <w:p w14:paraId="02384671" w14:textId="77777777" w:rsidR="003D62E1" w:rsidRDefault="003D62E1" w:rsidP="00E65487">
      <w:pPr>
        <w:spacing w:line="360" w:lineRule="auto"/>
        <w:jc w:val="both"/>
        <w:rPr>
          <w:rFonts w:ascii="Times New Roman" w:eastAsiaTheme="minorEastAsia" w:hAnsi="Times New Roman" w:cs="Times New Roman"/>
        </w:rPr>
      </w:pPr>
      <w:r>
        <w:rPr>
          <w:rFonts w:ascii="Times New Roman" w:hAnsi="Times New Roman" w:cs="Times New Roman"/>
          <w:b/>
        </w:rPr>
        <w:tab/>
      </w:r>
      <w:r w:rsidRPr="00766C44">
        <w:rPr>
          <w:rFonts w:ascii="Times New Roman" w:eastAsiaTheme="minorEastAsia" w:hAnsi="Times New Roman" w:cs="Times New Roman"/>
        </w:rPr>
        <w:t>A prevalência das formas especiais explica-se</w:t>
      </w:r>
      <w:r>
        <w:rPr>
          <w:rFonts w:ascii="Times New Roman" w:eastAsiaTheme="minorEastAsia" w:hAnsi="Times New Roman" w:cs="Times New Roman"/>
        </w:rPr>
        <w:t xml:space="preserve">: </w:t>
      </w:r>
      <w:r>
        <w:rPr>
          <w:rFonts w:ascii="Times New Roman" w:eastAsiaTheme="minorEastAsia" w:hAnsi="Times New Roman" w:cs="Times New Roman"/>
          <w:b/>
        </w:rPr>
        <w:t xml:space="preserve">(i) </w:t>
      </w:r>
      <w:r w:rsidRPr="00766C44">
        <w:rPr>
          <w:rFonts w:ascii="Times New Roman" w:eastAsiaTheme="minorEastAsia" w:hAnsi="Times New Roman" w:cs="Times New Roman"/>
        </w:rPr>
        <w:t xml:space="preserve">pela normal lógica de </w:t>
      </w:r>
      <w:proofErr w:type="spellStart"/>
      <w:r w:rsidRPr="00766C44">
        <w:rPr>
          <w:rFonts w:ascii="Times New Roman" w:eastAsiaTheme="minorEastAsia" w:hAnsi="Times New Roman" w:cs="Times New Roman"/>
          <w:i/>
        </w:rPr>
        <w:t>lex</w:t>
      </w:r>
      <w:proofErr w:type="spellEnd"/>
      <w:r w:rsidRPr="00766C44">
        <w:rPr>
          <w:rFonts w:ascii="Times New Roman" w:eastAsiaTheme="minorEastAsia" w:hAnsi="Times New Roman" w:cs="Times New Roman"/>
          <w:i/>
        </w:rPr>
        <w:t xml:space="preserve"> </w:t>
      </w:r>
      <w:proofErr w:type="spellStart"/>
      <w:r w:rsidRPr="00766C44">
        <w:rPr>
          <w:rFonts w:ascii="Times New Roman" w:eastAsiaTheme="minorEastAsia" w:hAnsi="Times New Roman" w:cs="Times New Roman"/>
          <w:i/>
        </w:rPr>
        <w:t>specialis</w:t>
      </w:r>
      <w:proofErr w:type="spellEnd"/>
      <w:r w:rsidRPr="00766C44">
        <w:rPr>
          <w:rFonts w:ascii="Times New Roman" w:eastAsiaTheme="minorEastAsia" w:hAnsi="Times New Roman" w:cs="Times New Roman"/>
          <w:i/>
        </w:rPr>
        <w:t xml:space="preserve"> </w:t>
      </w:r>
      <w:r>
        <w:rPr>
          <w:rFonts w:ascii="Times New Roman" w:eastAsiaTheme="minorEastAsia" w:hAnsi="Times New Roman" w:cs="Times New Roman"/>
        </w:rPr>
        <w:t xml:space="preserve">que prevalece sobre a </w:t>
      </w:r>
      <w:proofErr w:type="spellStart"/>
      <w:r>
        <w:rPr>
          <w:rFonts w:ascii="Times New Roman" w:eastAsiaTheme="minorEastAsia" w:hAnsi="Times New Roman" w:cs="Times New Roman"/>
          <w:i/>
        </w:rPr>
        <w:t>lex</w:t>
      </w:r>
      <w:proofErr w:type="spellEnd"/>
      <w:r>
        <w:rPr>
          <w:rFonts w:ascii="Times New Roman" w:eastAsiaTheme="minorEastAsia" w:hAnsi="Times New Roman" w:cs="Times New Roman"/>
          <w:i/>
        </w:rPr>
        <w:t xml:space="preserve"> </w:t>
      </w:r>
      <w:proofErr w:type="spellStart"/>
      <w:r>
        <w:rPr>
          <w:rFonts w:ascii="Times New Roman" w:eastAsiaTheme="minorEastAsia" w:hAnsi="Times New Roman" w:cs="Times New Roman"/>
          <w:i/>
        </w:rPr>
        <w:t>generalis</w:t>
      </w:r>
      <w:proofErr w:type="spellEnd"/>
      <w:r>
        <w:rPr>
          <w:rFonts w:ascii="Times New Roman" w:eastAsiaTheme="minorEastAsia" w:hAnsi="Times New Roman" w:cs="Times New Roman"/>
        </w:rPr>
        <w:t>, na circunstância a forma comum</w:t>
      </w:r>
      <w:r w:rsidRPr="00766C44">
        <w:rPr>
          <w:rFonts w:ascii="Times New Roman" w:eastAsiaTheme="minorEastAsia" w:hAnsi="Times New Roman" w:cs="Times New Roman"/>
        </w:rPr>
        <w:t xml:space="preserve">; </w:t>
      </w:r>
      <w:r>
        <w:rPr>
          <w:rFonts w:ascii="Times New Roman" w:eastAsiaTheme="minorEastAsia" w:hAnsi="Times New Roman" w:cs="Times New Roman"/>
          <w:b/>
        </w:rPr>
        <w:t xml:space="preserve">(ii) </w:t>
      </w:r>
      <w:r w:rsidRPr="00766C44">
        <w:rPr>
          <w:rFonts w:ascii="Times New Roman" w:eastAsiaTheme="minorEastAsia" w:hAnsi="Times New Roman" w:cs="Times New Roman"/>
        </w:rPr>
        <w:t>mas também pelas leis de execução criminal</w:t>
      </w:r>
      <w:r>
        <w:rPr>
          <w:rFonts w:ascii="Times New Roman" w:eastAsiaTheme="minorEastAsia" w:hAnsi="Times New Roman" w:cs="Times New Roman"/>
        </w:rPr>
        <w:t>, que conferem</w:t>
      </w:r>
      <w:r w:rsidRPr="00766C44">
        <w:rPr>
          <w:rFonts w:ascii="Times New Roman" w:eastAsiaTheme="minorEastAsia" w:hAnsi="Times New Roman" w:cs="Times New Roman"/>
        </w:rPr>
        <w:t xml:space="preserve"> prioridade à promoção destas formas de processo, para alcançar uma melhor distrib</w:t>
      </w:r>
      <w:r>
        <w:rPr>
          <w:rFonts w:ascii="Times New Roman" w:eastAsiaTheme="minorEastAsia" w:hAnsi="Times New Roman" w:cs="Times New Roman"/>
        </w:rPr>
        <w:t xml:space="preserve">uição da justiça criminal. </w:t>
      </w:r>
    </w:p>
    <w:p w14:paraId="66A48C34" w14:textId="5360AA43" w:rsidR="003D62E1" w:rsidRPr="00766C44" w:rsidRDefault="003D62E1"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PAULO PINTO DE ALBUQUERQUE considera </w:t>
      </w:r>
      <w:r w:rsidRPr="00766C44">
        <w:rPr>
          <w:rFonts w:ascii="Times New Roman" w:eastAsiaTheme="minorEastAsia" w:hAnsi="Times New Roman" w:cs="Times New Roman"/>
        </w:rPr>
        <w:t>que</w:t>
      </w:r>
      <w:r>
        <w:rPr>
          <w:rFonts w:ascii="Times New Roman" w:eastAsiaTheme="minorEastAsia" w:hAnsi="Times New Roman" w:cs="Times New Roman"/>
        </w:rPr>
        <w:t>,</w:t>
      </w:r>
      <w:r w:rsidRPr="003D62E1">
        <w:t xml:space="preserve"> </w:t>
      </w:r>
      <w:r w:rsidRPr="003D62E1">
        <w:rPr>
          <w:rFonts w:ascii="Times New Roman" w:eastAsiaTheme="minorEastAsia" w:hAnsi="Times New Roman" w:cs="Times New Roman"/>
        </w:rPr>
        <w:t>verificados os pressupostos de cada forma especial</w:t>
      </w:r>
      <w:r>
        <w:rPr>
          <w:rFonts w:ascii="Times New Roman" w:eastAsiaTheme="minorEastAsia" w:hAnsi="Times New Roman" w:cs="Times New Roman"/>
        </w:rPr>
        <w:t>,</w:t>
      </w:r>
      <w:r w:rsidRPr="00766C44">
        <w:rPr>
          <w:rFonts w:ascii="Times New Roman" w:eastAsiaTheme="minorEastAsia" w:hAnsi="Times New Roman" w:cs="Times New Roman"/>
        </w:rPr>
        <w:t xml:space="preserve"> estas</w:t>
      </w:r>
      <w:r>
        <w:rPr>
          <w:rFonts w:ascii="Times New Roman" w:eastAsiaTheme="minorEastAsia" w:hAnsi="Times New Roman" w:cs="Times New Roman"/>
        </w:rPr>
        <w:t xml:space="preserve"> são obrigatórias para o MP. Para FREDERICO COSTA PINTO,</w:t>
      </w:r>
      <w:r w:rsidRPr="00766C44">
        <w:rPr>
          <w:rFonts w:ascii="Times New Roman" w:eastAsiaTheme="minorEastAsia" w:hAnsi="Times New Roman" w:cs="Times New Roman"/>
        </w:rPr>
        <w:t xml:space="preserve"> esta obrigatoriedade não adv</w:t>
      </w:r>
      <w:r>
        <w:rPr>
          <w:rFonts w:ascii="Times New Roman" w:eastAsiaTheme="minorEastAsia" w:hAnsi="Times New Roman" w:cs="Times New Roman"/>
        </w:rPr>
        <w:t xml:space="preserve">ém da lei, o que dela resulta é, tão somente, </w:t>
      </w:r>
      <w:r w:rsidRPr="00766C44">
        <w:rPr>
          <w:rFonts w:ascii="Times New Roman" w:eastAsiaTheme="minorEastAsia" w:hAnsi="Times New Roman" w:cs="Times New Roman"/>
        </w:rPr>
        <w:t xml:space="preserve">uma </w:t>
      </w:r>
      <w:r>
        <w:rPr>
          <w:rFonts w:ascii="Times New Roman" w:eastAsiaTheme="minorEastAsia" w:hAnsi="Times New Roman" w:cs="Times New Roman"/>
        </w:rPr>
        <w:t xml:space="preserve">lógica de </w:t>
      </w:r>
      <w:r w:rsidRPr="00766C44">
        <w:rPr>
          <w:rFonts w:ascii="Times New Roman" w:eastAsiaTheme="minorEastAsia" w:hAnsi="Times New Roman" w:cs="Times New Roman"/>
        </w:rPr>
        <w:t>prevalência, deixando-se se</w:t>
      </w:r>
      <w:r>
        <w:rPr>
          <w:rFonts w:ascii="Times New Roman" w:eastAsiaTheme="minorEastAsia" w:hAnsi="Times New Roman" w:cs="Times New Roman"/>
        </w:rPr>
        <w:t>m</w:t>
      </w:r>
      <w:r w:rsidRPr="00766C44">
        <w:rPr>
          <w:rFonts w:ascii="Times New Roman" w:eastAsiaTheme="minorEastAsia" w:hAnsi="Times New Roman" w:cs="Times New Roman"/>
        </w:rPr>
        <w:t>pre à escolha do MP segui-las ou não.</w:t>
      </w:r>
    </w:p>
    <w:p w14:paraId="37AC4567" w14:textId="528A84DC" w:rsidR="003D62E1" w:rsidRPr="003D62E1" w:rsidRDefault="003D62E1"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No entanto, COSTA PINTO não deixa de reconhecer que, p</w:t>
      </w:r>
      <w:r w:rsidRPr="00766C44">
        <w:rPr>
          <w:rFonts w:ascii="Times New Roman" w:eastAsiaTheme="minorEastAsia" w:hAnsi="Times New Roman" w:cs="Times New Roman"/>
        </w:rPr>
        <w:t>or vezes, a dinâmica do processo acentua esta prevalência</w:t>
      </w:r>
      <w:r>
        <w:rPr>
          <w:rFonts w:ascii="Times New Roman" w:eastAsiaTheme="minorEastAsia" w:hAnsi="Times New Roman" w:cs="Times New Roman"/>
        </w:rPr>
        <w:t xml:space="preserve"> das formas especiais</w:t>
      </w:r>
      <w:r w:rsidRPr="00766C44">
        <w:rPr>
          <w:rFonts w:ascii="Times New Roman" w:eastAsiaTheme="minorEastAsia" w:hAnsi="Times New Roman" w:cs="Times New Roman"/>
        </w:rPr>
        <w:t xml:space="preserve">. Por exemplo, quando se dá uma detenção em flagrante delito </w:t>
      </w:r>
      <w:r>
        <w:rPr>
          <w:rFonts w:ascii="Times New Roman" w:eastAsiaTheme="minorEastAsia" w:hAnsi="Times New Roman" w:cs="Times New Roman"/>
        </w:rPr>
        <w:t>quase que é pré-encaminhado o pr</w:t>
      </w:r>
      <w:r w:rsidRPr="00766C44">
        <w:rPr>
          <w:rFonts w:ascii="Times New Roman" w:eastAsiaTheme="minorEastAsia" w:hAnsi="Times New Roman" w:cs="Times New Roman"/>
        </w:rPr>
        <w:t xml:space="preserve">ocesso sumário, pois os indivíduos são logo </w:t>
      </w:r>
      <w:r w:rsidRPr="00766C44">
        <w:rPr>
          <w:rFonts w:ascii="Times New Roman" w:eastAsiaTheme="minorEastAsia" w:hAnsi="Times New Roman" w:cs="Times New Roman"/>
        </w:rPr>
        <w:lastRenderedPageBreak/>
        <w:t>levados ao MP para este os conduzir a julgamento. A lógica do flagrante delito convoca o processo sumário, pelo que a sua prevalênci</w:t>
      </w:r>
      <w:r>
        <w:rPr>
          <w:rFonts w:ascii="Times New Roman" w:eastAsiaTheme="minorEastAsia" w:hAnsi="Times New Roman" w:cs="Times New Roman"/>
        </w:rPr>
        <w:t>a sobre a forma comum é</w:t>
      </w:r>
      <w:r w:rsidRPr="00766C44">
        <w:rPr>
          <w:rFonts w:ascii="Times New Roman" w:eastAsiaTheme="minorEastAsia" w:hAnsi="Times New Roman" w:cs="Times New Roman"/>
        </w:rPr>
        <w:t xml:space="preserve"> acentuada.</w:t>
      </w:r>
    </w:p>
    <w:p w14:paraId="312FB8D0" w14:textId="480126FE" w:rsidR="00766C44" w:rsidRDefault="00766C44" w:rsidP="00E65487">
      <w:pPr>
        <w:spacing w:line="360" w:lineRule="auto"/>
        <w:jc w:val="both"/>
        <w:rPr>
          <w:rFonts w:ascii="Times New Roman" w:hAnsi="Times New Roman" w:cs="Times New Roman"/>
          <w:b/>
        </w:rPr>
      </w:pPr>
      <w:r>
        <w:rPr>
          <w:rFonts w:ascii="Times New Roman" w:hAnsi="Times New Roman" w:cs="Times New Roman"/>
          <w:b/>
        </w:rPr>
        <w:t>4.3</w:t>
      </w:r>
      <w:r w:rsidRPr="00766C44">
        <w:rPr>
          <w:rFonts w:ascii="Times New Roman" w:hAnsi="Times New Roman" w:cs="Times New Roman"/>
          <w:b/>
        </w:rPr>
        <w:t>. A tutela (forte) de legalidade das formas especiais (119º, f))</w:t>
      </w:r>
    </w:p>
    <w:p w14:paraId="6648F278" w14:textId="6A55B588" w:rsidR="00534479" w:rsidRDefault="003D62E1"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O artigo </w:t>
      </w:r>
      <w:r w:rsidRPr="00766C44">
        <w:rPr>
          <w:rFonts w:ascii="Times New Roman" w:eastAsiaTheme="minorEastAsia" w:hAnsi="Times New Roman" w:cs="Times New Roman"/>
        </w:rPr>
        <w:t>119º, f) prevê uma ilegalidade/nul</w:t>
      </w:r>
      <w:r>
        <w:rPr>
          <w:rFonts w:ascii="Times New Roman" w:eastAsiaTheme="minorEastAsia" w:hAnsi="Times New Roman" w:cs="Times New Roman"/>
        </w:rPr>
        <w:t>idade insanável quando se</w:t>
      </w:r>
      <w:r w:rsidRPr="00766C44">
        <w:rPr>
          <w:rFonts w:ascii="Times New Roman" w:eastAsiaTheme="minorEastAsia" w:hAnsi="Times New Roman" w:cs="Times New Roman"/>
        </w:rPr>
        <w:t xml:space="preserve"> </w:t>
      </w:r>
      <w:r>
        <w:rPr>
          <w:rFonts w:ascii="Times New Roman" w:eastAsiaTheme="minorEastAsia" w:hAnsi="Times New Roman" w:cs="Times New Roman"/>
        </w:rPr>
        <w:t xml:space="preserve">adopte </w:t>
      </w:r>
      <w:r w:rsidRPr="00766C44">
        <w:rPr>
          <w:rFonts w:ascii="Times New Roman" w:eastAsiaTheme="minorEastAsia" w:hAnsi="Times New Roman" w:cs="Times New Roman"/>
        </w:rPr>
        <w:t>uma forma</w:t>
      </w:r>
      <w:r>
        <w:rPr>
          <w:rFonts w:ascii="Times New Roman" w:eastAsiaTheme="minorEastAsia" w:hAnsi="Times New Roman" w:cs="Times New Roman"/>
        </w:rPr>
        <w:t xml:space="preserve"> de processo especial fora dos casos previstos na lei</w:t>
      </w:r>
      <w:r w:rsidRPr="00766C44">
        <w:rPr>
          <w:rFonts w:ascii="Times New Roman" w:eastAsiaTheme="minorEastAsia" w:hAnsi="Times New Roman" w:cs="Times New Roman"/>
        </w:rPr>
        <w:t>. O princípio da legalidade pr</w:t>
      </w:r>
      <w:r w:rsidR="00534479">
        <w:rPr>
          <w:rFonts w:ascii="Times New Roman" w:eastAsiaTheme="minorEastAsia" w:hAnsi="Times New Roman" w:cs="Times New Roman"/>
        </w:rPr>
        <w:t>ocessual tem uma proteção enorme nas formas de processo, ou seja, s</w:t>
      </w:r>
      <w:r w:rsidRPr="00766C44">
        <w:rPr>
          <w:rFonts w:ascii="Times New Roman" w:eastAsiaTheme="minorEastAsia" w:hAnsi="Times New Roman" w:cs="Times New Roman"/>
        </w:rPr>
        <w:t>ó em casos muito tipificados na lei se pode recorrer às form</w:t>
      </w:r>
      <w:r w:rsidR="00534479">
        <w:rPr>
          <w:rFonts w:ascii="Times New Roman" w:eastAsiaTheme="minorEastAsia" w:hAnsi="Times New Roman" w:cs="Times New Roman"/>
        </w:rPr>
        <w:t xml:space="preserve">as especiais; se algum dos seus </w:t>
      </w:r>
      <w:r w:rsidRPr="00766C44">
        <w:rPr>
          <w:rFonts w:ascii="Times New Roman" w:eastAsiaTheme="minorEastAsia" w:hAnsi="Times New Roman" w:cs="Times New Roman"/>
        </w:rPr>
        <w:t>pressupostos faltarem</w:t>
      </w:r>
      <w:r w:rsidR="00534479">
        <w:rPr>
          <w:rFonts w:ascii="Times New Roman" w:eastAsiaTheme="minorEastAsia" w:hAnsi="Times New Roman" w:cs="Times New Roman"/>
        </w:rPr>
        <w:t>, e mesmo assim elas forem adotadas,</w:t>
      </w:r>
      <w:r w:rsidRPr="00766C44">
        <w:rPr>
          <w:rFonts w:ascii="Times New Roman" w:eastAsiaTheme="minorEastAsia" w:hAnsi="Times New Roman" w:cs="Times New Roman"/>
        </w:rPr>
        <w:t xml:space="preserve"> então o processo é nulo. </w:t>
      </w:r>
    </w:p>
    <w:p w14:paraId="6F41B14B" w14:textId="0432A2B3" w:rsidR="003D62E1" w:rsidRPr="00534479" w:rsidRDefault="00534479"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COSTA PINTO acha que esta tutela forte da legalidade das formas especiais deriva de uma intenção do legislador de que </w:t>
      </w:r>
      <w:r w:rsidR="003D62E1" w:rsidRPr="00766C44">
        <w:rPr>
          <w:rFonts w:ascii="Times New Roman" w:eastAsiaTheme="minorEastAsia" w:hAnsi="Times New Roman" w:cs="Times New Roman"/>
        </w:rPr>
        <w:t xml:space="preserve">a configuração que deu a cada forma especial de processo não fosse adulterada pela prática judicial. </w:t>
      </w:r>
    </w:p>
    <w:p w14:paraId="41641D76" w14:textId="3FBAFF70" w:rsidR="00525F28" w:rsidRDefault="00766C44" w:rsidP="00E65487">
      <w:pPr>
        <w:spacing w:line="360" w:lineRule="auto"/>
        <w:jc w:val="both"/>
        <w:rPr>
          <w:rFonts w:ascii="Times New Roman" w:hAnsi="Times New Roman" w:cs="Times New Roman"/>
          <w:b/>
        </w:rPr>
      </w:pPr>
      <w:r>
        <w:rPr>
          <w:rFonts w:ascii="Times New Roman" w:hAnsi="Times New Roman" w:cs="Times New Roman"/>
          <w:b/>
        </w:rPr>
        <w:t>4.4</w:t>
      </w:r>
      <w:r w:rsidRPr="00766C44">
        <w:rPr>
          <w:rFonts w:ascii="Times New Roman" w:hAnsi="Times New Roman" w:cs="Times New Roman"/>
          <w:b/>
        </w:rPr>
        <w:t>. As fases do processo comum.</w:t>
      </w:r>
    </w:p>
    <w:p w14:paraId="1D2F9DE2" w14:textId="197E6CB6" w:rsidR="00534479" w:rsidRDefault="00534479" w:rsidP="00E65487">
      <w:pPr>
        <w:spacing w:line="360" w:lineRule="auto"/>
        <w:jc w:val="both"/>
        <w:rPr>
          <w:rFonts w:ascii="Times New Roman" w:eastAsiaTheme="minorEastAsia" w:hAnsi="Times New Roman" w:cs="Times New Roman"/>
        </w:rPr>
      </w:pPr>
      <w:r>
        <w:rPr>
          <w:rFonts w:ascii="Times New Roman" w:hAnsi="Times New Roman" w:cs="Times New Roman"/>
          <w:b/>
        </w:rPr>
        <w:tab/>
      </w:r>
      <w:r w:rsidRPr="00766C44">
        <w:rPr>
          <w:rFonts w:ascii="Times New Roman" w:eastAsiaTheme="minorEastAsia" w:hAnsi="Times New Roman" w:cs="Times New Roman"/>
        </w:rPr>
        <w:t xml:space="preserve">Alguma doutrina diz que o processo na forma </w:t>
      </w:r>
      <w:r>
        <w:rPr>
          <w:rFonts w:ascii="Times New Roman" w:eastAsiaTheme="minorEastAsia" w:hAnsi="Times New Roman" w:cs="Times New Roman"/>
        </w:rPr>
        <w:t>comum terá 3 fases: a instrução (</w:t>
      </w:r>
      <w:r w:rsidRPr="00766C44">
        <w:rPr>
          <w:rFonts w:ascii="Times New Roman" w:eastAsiaTheme="minorEastAsia" w:hAnsi="Times New Roman" w:cs="Times New Roman"/>
        </w:rPr>
        <w:t>que é faculta</w:t>
      </w:r>
      <w:r>
        <w:rPr>
          <w:rFonts w:ascii="Times New Roman" w:eastAsiaTheme="minorEastAsia" w:hAnsi="Times New Roman" w:cs="Times New Roman"/>
        </w:rPr>
        <w:t xml:space="preserve">tiva) e </w:t>
      </w:r>
      <w:r w:rsidRPr="00766C44">
        <w:rPr>
          <w:rFonts w:ascii="Times New Roman" w:eastAsiaTheme="minorEastAsia" w:hAnsi="Times New Roman" w:cs="Times New Roman"/>
        </w:rPr>
        <w:t>o inquérito e o julgamento</w:t>
      </w:r>
      <w:r>
        <w:rPr>
          <w:rFonts w:ascii="Times New Roman" w:eastAsiaTheme="minorEastAsia" w:hAnsi="Times New Roman" w:cs="Times New Roman"/>
        </w:rPr>
        <w:t>,</w:t>
      </w:r>
      <w:r w:rsidRPr="00766C44">
        <w:rPr>
          <w:rFonts w:ascii="Times New Roman" w:eastAsiaTheme="minorEastAsia" w:hAnsi="Times New Roman" w:cs="Times New Roman"/>
        </w:rPr>
        <w:t xml:space="preserve"> fases obrigatórias.</w:t>
      </w:r>
    </w:p>
    <w:p w14:paraId="346AB930" w14:textId="23F73B84" w:rsidR="00525F28" w:rsidRPr="00766C44" w:rsidRDefault="0052245F"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Existe na tramitação do processo comum uma afetação das diversas fases do processo a diferentes entidades. A fase do inquérito está afeta ao MP, competindo a esta entidade a sua direção; a instrução é dirigida por um magistrado judicial (Juiz de Instrução Criminal) e o julgamento está afeto a um magistrado judicial (ou a um coletivo de juízes) que não teve intervenção nas fases anteriores. Esta separação de fases e entidades </w:t>
      </w:r>
      <w:r w:rsidR="00D76BD8">
        <w:rPr>
          <w:rFonts w:ascii="Times New Roman" w:eastAsiaTheme="minorEastAsia" w:hAnsi="Times New Roman" w:cs="Times New Roman"/>
        </w:rPr>
        <w:t>resulta do 32 nº5 CRP. A estrutura acusatória do processo penal supõe uma separação formal e material entre a entidade que dirige o inquérito e deduz a acusação e a entidade que julgará os factos. Garantia de imparcialidade na avaliação dos factos e do direito aplicável: quando o juiz do julgamento recebe o processo não está viciado pelo facto de ter tido uma participação na sua instrução, nem condicionado pelo enquadramento jurídico dos factos realizado na acusação. Quem faz a instrução não tem intervenção na direção do inquérito nem na fase do julgamento. Pode controlar a acusação ou a decisão anterior de arquivamento, consoante os casos, mas não pode nunca intervir depois no julgamento (40 CPP). Uma pessoa pode estar colocada como juiz de instrução numa comarca e depois passar para o tribunal de julgamento no ano seguinte e ser-lhe distribuído o mesmo processo, agora em julgamento: movimentações anuais de magistratura.</w:t>
      </w:r>
      <w:r w:rsidR="002F7E69">
        <w:rPr>
          <w:rFonts w:ascii="Times New Roman" w:eastAsiaTheme="minorEastAsia" w:hAnsi="Times New Roman" w:cs="Times New Roman"/>
        </w:rPr>
        <w:t xml:space="preserve"> Como se vê, ele não poderá ser juiz neste processo.</w:t>
      </w:r>
    </w:p>
    <w:p w14:paraId="46C8B268" w14:textId="126C7CDE" w:rsidR="00534479" w:rsidRPr="00766C44" w:rsidRDefault="00534479"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COSTA PINTO diverge desta parte da doutrina, considerando</w:t>
      </w:r>
      <w:r w:rsidRPr="00766C44">
        <w:rPr>
          <w:rFonts w:ascii="Times New Roman" w:eastAsiaTheme="minorEastAsia" w:hAnsi="Times New Roman" w:cs="Times New Roman"/>
        </w:rPr>
        <w:t xml:space="preserve"> que há 5 fases do processo penal: 2 obrigatórias, </w:t>
      </w:r>
      <w:r>
        <w:rPr>
          <w:rFonts w:ascii="Times New Roman" w:eastAsiaTheme="minorEastAsia" w:hAnsi="Times New Roman" w:cs="Times New Roman"/>
        </w:rPr>
        <w:t xml:space="preserve">a </w:t>
      </w:r>
      <w:r w:rsidRPr="00766C44">
        <w:rPr>
          <w:rFonts w:ascii="Times New Roman" w:eastAsiaTheme="minorEastAsia" w:hAnsi="Times New Roman" w:cs="Times New Roman"/>
        </w:rPr>
        <w:t xml:space="preserve">instrução e </w:t>
      </w:r>
      <w:r>
        <w:rPr>
          <w:rFonts w:ascii="Times New Roman" w:eastAsiaTheme="minorEastAsia" w:hAnsi="Times New Roman" w:cs="Times New Roman"/>
        </w:rPr>
        <w:t xml:space="preserve">o </w:t>
      </w:r>
      <w:r w:rsidRPr="00766C44">
        <w:rPr>
          <w:rFonts w:ascii="Times New Roman" w:eastAsiaTheme="minorEastAsia" w:hAnsi="Times New Roman" w:cs="Times New Roman"/>
        </w:rPr>
        <w:t xml:space="preserve">julgamento e 3 facultativas: a da obtenção da notícia do crime (se houver detenção em flagrante delito então esta fase dá-se, ainda que não </w:t>
      </w:r>
      <w:r>
        <w:rPr>
          <w:rFonts w:ascii="Times New Roman" w:eastAsiaTheme="minorEastAsia" w:hAnsi="Times New Roman" w:cs="Times New Roman"/>
        </w:rPr>
        <w:t xml:space="preserve">esteja </w:t>
      </w:r>
      <w:r>
        <w:rPr>
          <w:rFonts w:ascii="Times New Roman" w:eastAsiaTheme="minorEastAsia" w:hAnsi="Times New Roman" w:cs="Times New Roman"/>
        </w:rPr>
        <w:lastRenderedPageBreak/>
        <w:t>necessariamente prevista</w:t>
      </w:r>
      <w:r w:rsidRPr="00766C44">
        <w:rPr>
          <w:rFonts w:ascii="Times New Roman" w:eastAsiaTheme="minorEastAsia" w:hAnsi="Times New Roman" w:cs="Times New Roman"/>
        </w:rPr>
        <w:t xml:space="preserve">, </w:t>
      </w:r>
      <w:r>
        <w:rPr>
          <w:rFonts w:ascii="Times New Roman" w:eastAsiaTheme="minorEastAsia" w:hAnsi="Times New Roman" w:cs="Times New Roman"/>
        </w:rPr>
        <w:t xml:space="preserve">a </w:t>
      </w:r>
      <w:r w:rsidRPr="00766C44">
        <w:rPr>
          <w:rFonts w:ascii="Times New Roman" w:eastAsiaTheme="minorEastAsia" w:hAnsi="Times New Roman" w:cs="Times New Roman"/>
        </w:rPr>
        <w:t xml:space="preserve">instrução e </w:t>
      </w:r>
      <w:r>
        <w:rPr>
          <w:rFonts w:ascii="Times New Roman" w:eastAsiaTheme="minorEastAsia" w:hAnsi="Times New Roman" w:cs="Times New Roman"/>
        </w:rPr>
        <w:t xml:space="preserve">o </w:t>
      </w:r>
      <w:r w:rsidRPr="00766C44">
        <w:rPr>
          <w:rFonts w:ascii="Times New Roman" w:eastAsiaTheme="minorEastAsia" w:hAnsi="Times New Roman" w:cs="Times New Roman"/>
        </w:rPr>
        <w:t>recurso</w:t>
      </w:r>
      <w:r>
        <w:rPr>
          <w:rFonts w:ascii="Times New Roman" w:eastAsiaTheme="minorEastAsia" w:hAnsi="Times New Roman" w:cs="Times New Roman"/>
        </w:rPr>
        <w:t xml:space="preserve"> (se uma das partes não se conformar coma decisão)</w:t>
      </w:r>
      <w:r w:rsidRPr="00766C44">
        <w:rPr>
          <w:rFonts w:ascii="Times New Roman" w:eastAsiaTheme="minorEastAsia" w:hAnsi="Times New Roman" w:cs="Times New Roman"/>
        </w:rPr>
        <w:t>.</w:t>
      </w:r>
    </w:p>
    <w:p w14:paraId="1C710850" w14:textId="396A6D44" w:rsidR="00534479" w:rsidRPr="00766C44" w:rsidRDefault="00534479"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Para COSTA PINTO, </w:t>
      </w:r>
      <w:r w:rsidRPr="00534479">
        <w:rPr>
          <w:rFonts w:ascii="Times New Roman" w:eastAsiaTheme="minorEastAsia" w:hAnsi="Times New Roman" w:cs="Times New Roman"/>
          <w:i/>
        </w:rPr>
        <w:t>antes do inquérito há processo e depois do julgamento há processo</w:t>
      </w:r>
      <w:r>
        <w:rPr>
          <w:rFonts w:ascii="Times New Roman" w:eastAsiaTheme="minorEastAsia" w:hAnsi="Times New Roman" w:cs="Times New Roman"/>
        </w:rPr>
        <w:t xml:space="preserve">. Existem, de facto, </w:t>
      </w:r>
      <w:r w:rsidRPr="00766C44">
        <w:rPr>
          <w:rFonts w:ascii="Times New Roman" w:eastAsiaTheme="minorEastAsia" w:hAnsi="Times New Roman" w:cs="Times New Roman"/>
        </w:rPr>
        <w:t>momento</w:t>
      </w:r>
      <w:r>
        <w:rPr>
          <w:rFonts w:ascii="Times New Roman" w:eastAsiaTheme="minorEastAsia" w:hAnsi="Times New Roman" w:cs="Times New Roman"/>
        </w:rPr>
        <w:t>s</w:t>
      </w:r>
      <w:r w:rsidRPr="00766C44">
        <w:rPr>
          <w:rFonts w:ascii="Times New Roman" w:eastAsiaTheme="minorEastAsia" w:hAnsi="Times New Roman" w:cs="Times New Roman"/>
        </w:rPr>
        <w:t xml:space="preserve"> anteriores ao inquérito em</w:t>
      </w:r>
      <w:r>
        <w:rPr>
          <w:rFonts w:ascii="Times New Roman" w:eastAsiaTheme="minorEastAsia" w:hAnsi="Times New Roman" w:cs="Times New Roman"/>
        </w:rPr>
        <w:t xml:space="preserve"> q</w:t>
      </w:r>
      <w:r w:rsidRPr="00766C44">
        <w:rPr>
          <w:rFonts w:ascii="Times New Roman" w:eastAsiaTheme="minorEastAsia" w:hAnsi="Times New Roman" w:cs="Times New Roman"/>
        </w:rPr>
        <w:t>u</w:t>
      </w:r>
      <w:r>
        <w:rPr>
          <w:rFonts w:ascii="Times New Roman" w:eastAsiaTheme="minorEastAsia" w:hAnsi="Times New Roman" w:cs="Times New Roman"/>
        </w:rPr>
        <w:t>e</w:t>
      </w:r>
      <w:r w:rsidRPr="00766C44">
        <w:rPr>
          <w:rFonts w:ascii="Times New Roman" w:eastAsiaTheme="minorEastAsia" w:hAnsi="Times New Roman" w:cs="Times New Roman"/>
        </w:rPr>
        <w:t xml:space="preserve"> se praticam atos </w:t>
      </w:r>
      <w:r>
        <w:rPr>
          <w:rFonts w:ascii="Times New Roman" w:eastAsiaTheme="minorEastAsia" w:hAnsi="Times New Roman" w:cs="Times New Roman"/>
        </w:rPr>
        <w:t>de natureza processual, geradores d</w:t>
      </w:r>
      <w:r w:rsidRPr="00766C44">
        <w:rPr>
          <w:rFonts w:ascii="Times New Roman" w:eastAsiaTheme="minorEastAsia" w:hAnsi="Times New Roman" w:cs="Times New Roman"/>
        </w:rPr>
        <w:t xml:space="preserve">a aplicação de regimes jurídicos muito relevantes que só são compatíveis com a existência de processo nesta fase. A mesma </w:t>
      </w:r>
      <w:r>
        <w:rPr>
          <w:rFonts w:ascii="Times New Roman" w:eastAsiaTheme="minorEastAsia" w:hAnsi="Times New Roman" w:cs="Times New Roman"/>
        </w:rPr>
        <w:t>ideia é aplicável</w:t>
      </w:r>
      <w:r w:rsidRPr="00766C44">
        <w:rPr>
          <w:rFonts w:ascii="Times New Roman" w:eastAsiaTheme="minorEastAsia" w:hAnsi="Times New Roman" w:cs="Times New Roman"/>
        </w:rPr>
        <w:t xml:space="preserve"> aos mom</w:t>
      </w:r>
      <w:r>
        <w:rPr>
          <w:rFonts w:ascii="Times New Roman" w:eastAsiaTheme="minorEastAsia" w:hAnsi="Times New Roman" w:cs="Times New Roman"/>
        </w:rPr>
        <w:t xml:space="preserve">entos posteriores ao julgamento, </w:t>
      </w:r>
      <w:r w:rsidRPr="00766C44">
        <w:rPr>
          <w:rFonts w:ascii="Times New Roman" w:eastAsiaTheme="minorEastAsia" w:hAnsi="Times New Roman" w:cs="Times New Roman"/>
        </w:rPr>
        <w:t>em relação aos recursos.</w:t>
      </w:r>
    </w:p>
    <w:p w14:paraId="50E882C1" w14:textId="77777777" w:rsidR="00534479" w:rsidRDefault="00534479" w:rsidP="00E65487">
      <w:pPr>
        <w:spacing w:line="360" w:lineRule="auto"/>
        <w:ind w:firstLine="708"/>
        <w:jc w:val="both"/>
        <w:rPr>
          <w:rFonts w:ascii="Times New Roman" w:eastAsiaTheme="minorEastAsia" w:hAnsi="Times New Roman" w:cs="Times New Roman"/>
        </w:rPr>
      </w:pPr>
      <w:r w:rsidRPr="00766C44">
        <w:rPr>
          <w:rFonts w:ascii="Times New Roman" w:eastAsiaTheme="minorEastAsia" w:hAnsi="Times New Roman" w:cs="Times New Roman"/>
        </w:rPr>
        <w:t xml:space="preserve">Algumas das afirmações que dizem que só há processo no inquérito tem a sua origem histórica na ideia de que não deve haver investigação policial autónoma </w:t>
      </w:r>
      <w:r>
        <w:rPr>
          <w:rFonts w:ascii="Times New Roman" w:eastAsiaTheme="minorEastAsia" w:hAnsi="Times New Roman" w:cs="Times New Roman"/>
        </w:rPr>
        <w:t>no processo</w:t>
      </w:r>
      <w:r w:rsidRPr="00766C44">
        <w:rPr>
          <w:rFonts w:ascii="Times New Roman" w:eastAsiaTheme="minorEastAsia" w:hAnsi="Times New Roman" w:cs="Times New Roman"/>
        </w:rPr>
        <w:t xml:space="preserve">, </w:t>
      </w:r>
      <w:r>
        <w:rPr>
          <w:rFonts w:ascii="Times New Roman" w:eastAsiaTheme="minorEastAsia" w:hAnsi="Times New Roman" w:cs="Times New Roman"/>
        </w:rPr>
        <w:t>prática que o CPP pretendeu abolir, fazendo</w:t>
      </w:r>
      <w:r w:rsidRPr="00766C44">
        <w:rPr>
          <w:rFonts w:ascii="Times New Roman" w:eastAsiaTheme="minorEastAsia" w:hAnsi="Times New Roman" w:cs="Times New Roman"/>
        </w:rPr>
        <w:t xml:space="preserve"> com que a investigação policial esteja sujeita ao controlo do MP.</w:t>
      </w:r>
      <w:r>
        <w:rPr>
          <w:rFonts w:ascii="Times New Roman" w:eastAsiaTheme="minorEastAsia" w:hAnsi="Times New Roman" w:cs="Times New Roman"/>
        </w:rPr>
        <w:t xml:space="preserve"> Para esta corrente a existência de processo antes do inquérito, permitiria a existência de investigação policial autónoma.</w:t>
      </w:r>
    </w:p>
    <w:p w14:paraId="24EC5DB2" w14:textId="083A3DEF" w:rsidR="000C26F8" w:rsidRDefault="00534479" w:rsidP="00E65487">
      <w:pPr>
        <w:spacing w:line="360" w:lineRule="auto"/>
        <w:ind w:firstLine="708"/>
        <w:jc w:val="both"/>
        <w:rPr>
          <w:rFonts w:ascii="Times New Roman" w:eastAsiaTheme="minorEastAsia" w:hAnsi="Times New Roman" w:cs="Times New Roman"/>
        </w:rPr>
      </w:pPr>
      <w:r w:rsidRPr="00766C44">
        <w:rPr>
          <w:rFonts w:ascii="Times New Roman" w:eastAsiaTheme="minorEastAsia" w:hAnsi="Times New Roman" w:cs="Times New Roman"/>
        </w:rPr>
        <w:t>M</w:t>
      </w:r>
      <w:r>
        <w:rPr>
          <w:rFonts w:ascii="Times New Roman" w:eastAsiaTheme="minorEastAsia" w:hAnsi="Times New Roman" w:cs="Times New Roman"/>
        </w:rPr>
        <w:t>as mesmo que esta premissa seja aceite, não deixa de ser</w:t>
      </w:r>
      <w:r w:rsidRPr="00766C44">
        <w:rPr>
          <w:rFonts w:ascii="Times New Roman" w:eastAsiaTheme="minorEastAsia" w:hAnsi="Times New Roman" w:cs="Times New Roman"/>
        </w:rPr>
        <w:t xml:space="preserve"> compatív</w:t>
      </w:r>
      <w:r>
        <w:rPr>
          <w:rFonts w:ascii="Times New Roman" w:eastAsiaTheme="minorEastAsia" w:hAnsi="Times New Roman" w:cs="Times New Roman"/>
        </w:rPr>
        <w:t xml:space="preserve">el com a ideia de 5 fases do processo penal de COSTA PINTO. O que este autor defende </w:t>
      </w:r>
      <w:r w:rsidR="000C26F8">
        <w:rPr>
          <w:rFonts w:ascii="Times New Roman" w:eastAsiaTheme="minorEastAsia" w:hAnsi="Times New Roman" w:cs="Times New Roman"/>
        </w:rPr>
        <w:t xml:space="preserve">é que </w:t>
      </w:r>
      <w:r>
        <w:rPr>
          <w:rFonts w:ascii="Times New Roman" w:eastAsiaTheme="minorEastAsia" w:hAnsi="Times New Roman" w:cs="Times New Roman"/>
        </w:rPr>
        <w:t>a existência</w:t>
      </w:r>
      <w:r w:rsidR="000C26F8">
        <w:rPr>
          <w:rFonts w:ascii="Times New Roman" w:eastAsiaTheme="minorEastAsia" w:hAnsi="Times New Roman" w:cs="Times New Roman"/>
        </w:rPr>
        <w:t xml:space="preserve"> de </w:t>
      </w:r>
      <w:r w:rsidRPr="00766C44">
        <w:rPr>
          <w:rFonts w:ascii="Times New Roman" w:eastAsiaTheme="minorEastAsia" w:hAnsi="Times New Roman" w:cs="Times New Roman"/>
        </w:rPr>
        <w:t>p</w:t>
      </w:r>
      <w:r w:rsidR="000C26F8">
        <w:rPr>
          <w:rFonts w:ascii="Times New Roman" w:eastAsiaTheme="minorEastAsia" w:hAnsi="Times New Roman" w:cs="Times New Roman"/>
        </w:rPr>
        <w:t xml:space="preserve">rocesso antes do inquérito, </w:t>
      </w:r>
      <w:r w:rsidR="000C26F8" w:rsidRPr="000C26F8">
        <w:rPr>
          <w:rFonts w:ascii="Times New Roman" w:eastAsiaTheme="minorEastAsia" w:hAnsi="Times New Roman" w:cs="Times New Roman"/>
          <w:b/>
          <w:i/>
        </w:rPr>
        <w:t xml:space="preserve">implica somente </w:t>
      </w:r>
      <w:r w:rsidRPr="000C26F8">
        <w:rPr>
          <w:rFonts w:ascii="Times New Roman" w:eastAsiaTheme="minorEastAsia" w:hAnsi="Times New Roman" w:cs="Times New Roman"/>
          <w:b/>
          <w:i/>
        </w:rPr>
        <w:t xml:space="preserve">que o agente ganhe logo o estatuto </w:t>
      </w:r>
      <w:r w:rsidR="000C26F8" w:rsidRPr="000C26F8">
        <w:rPr>
          <w:rFonts w:ascii="Times New Roman" w:eastAsiaTheme="minorEastAsia" w:hAnsi="Times New Roman" w:cs="Times New Roman"/>
          <w:b/>
          <w:i/>
        </w:rPr>
        <w:t xml:space="preserve">jurídico-processual </w:t>
      </w:r>
      <w:r w:rsidRPr="000C26F8">
        <w:rPr>
          <w:rFonts w:ascii="Times New Roman" w:eastAsiaTheme="minorEastAsia" w:hAnsi="Times New Roman" w:cs="Times New Roman"/>
          <w:b/>
          <w:i/>
        </w:rPr>
        <w:t xml:space="preserve">de arguido, </w:t>
      </w:r>
      <w:r w:rsidR="000C26F8" w:rsidRPr="000C26F8">
        <w:rPr>
          <w:rFonts w:ascii="Times New Roman" w:eastAsiaTheme="minorEastAsia" w:hAnsi="Times New Roman" w:cs="Times New Roman"/>
          <w:b/>
          <w:i/>
        </w:rPr>
        <w:t xml:space="preserve">recebendo todas as garantias de defesa a ele associadas e </w:t>
      </w:r>
      <w:r w:rsidRPr="000C26F8">
        <w:rPr>
          <w:rFonts w:ascii="Times New Roman" w:eastAsiaTheme="minorEastAsia" w:hAnsi="Times New Roman" w:cs="Times New Roman"/>
          <w:b/>
          <w:i/>
        </w:rPr>
        <w:t xml:space="preserve">podendo praticar atos processuais numa fase </w:t>
      </w:r>
      <w:r w:rsidR="000C26F8" w:rsidRPr="000C26F8">
        <w:rPr>
          <w:rFonts w:ascii="Times New Roman" w:eastAsiaTheme="minorEastAsia" w:hAnsi="Times New Roman" w:cs="Times New Roman"/>
          <w:b/>
          <w:i/>
        </w:rPr>
        <w:t>(</w:t>
      </w:r>
      <w:r w:rsidRPr="000C26F8">
        <w:rPr>
          <w:rFonts w:ascii="Times New Roman" w:eastAsiaTheme="minorEastAsia" w:hAnsi="Times New Roman" w:cs="Times New Roman"/>
          <w:b/>
          <w:i/>
        </w:rPr>
        <w:t>precária</w:t>
      </w:r>
      <w:r w:rsidR="000C26F8" w:rsidRPr="000C26F8">
        <w:rPr>
          <w:rFonts w:ascii="Times New Roman" w:eastAsiaTheme="minorEastAsia" w:hAnsi="Times New Roman" w:cs="Times New Roman"/>
          <w:b/>
          <w:i/>
        </w:rPr>
        <w:t>, é certo</w:t>
      </w:r>
      <w:r w:rsidRPr="000C26F8">
        <w:rPr>
          <w:rFonts w:ascii="Times New Roman" w:eastAsiaTheme="minorEastAsia" w:hAnsi="Times New Roman" w:cs="Times New Roman"/>
          <w:b/>
          <w:i/>
        </w:rPr>
        <w:t xml:space="preserve"> devido à não abertura formal do inquérito</w:t>
      </w:r>
      <w:r w:rsidR="000C26F8" w:rsidRPr="000C26F8">
        <w:rPr>
          <w:rFonts w:ascii="Times New Roman" w:eastAsiaTheme="minorEastAsia" w:hAnsi="Times New Roman" w:cs="Times New Roman"/>
          <w:b/>
          <w:i/>
        </w:rPr>
        <w:t xml:space="preserve">) </w:t>
      </w:r>
      <w:r w:rsidRPr="000C26F8">
        <w:rPr>
          <w:rFonts w:ascii="Times New Roman" w:eastAsiaTheme="minorEastAsia" w:hAnsi="Times New Roman" w:cs="Times New Roman"/>
          <w:b/>
          <w:i/>
        </w:rPr>
        <w:t>que não deixa de ser processo penal</w:t>
      </w:r>
      <w:r w:rsidR="000C26F8">
        <w:rPr>
          <w:rFonts w:ascii="Times New Roman" w:eastAsiaTheme="minorEastAsia" w:hAnsi="Times New Roman" w:cs="Times New Roman"/>
        </w:rPr>
        <w:t>; recusando que esta sua tese pretenda legitimar investigações policiais autónomas</w:t>
      </w:r>
      <w:r w:rsidRPr="00766C44">
        <w:rPr>
          <w:rFonts w:ascii="Times New Roman" w:eastAsiaTheme="minorEastAsia" w:hAnsi="Times New Roman" w:cs="Times New Roman"/>
        </w:rPr>
        <w:t>. Por exemplo, no processo sumário antes do julgamento quando alguém é detido: há argui</w:t>
      </w:r>
      <w:r w:rsidR="000C26F8">
        <w:rPr>
          <w:rFonts w:ascii="Times New Roman" w:eastAsiaTheme="minorEastAsia" w:hAnsi="Times New Roman" w:cs="Times New Roman"/>
        </w:rPr>
        <w:t>do</w:t>
      </w:r>
      <w:r w:rsidR="00476432">
        <w:rPr>
          <w:rFonts w:ascii="Times New Roman" w:eastAsiaTheme="minorEastAsia" w:hAnsi="Times New Roman" w:cs="Times New Roman"/>
        </w:rPr>
        <w:t xml:space="preserve"> (por força de lei, 58)</w:t>
      </w:r>
      <w:r w:rsidR="000C26F8">
        <w:rPr>
          <w:rFonts w:ascii="Times New Roman" w:eastAsiaTheme="minorEastAsia" w:hAnsi="Times New Roman" w:cs="Times New Roman"/>
        </w:rPr>
        <w:t xml:space="preserve"> mas não há processo? Isto para COSTA PINTO é uma contradição insanável, só vindo confirmar a sua tese de que t</w:t>
      </w:r>
      <w:r w:rsidRPr="00766C44">
        <w:rPr>
          <w:rFonts w:ascii="Times New Roman" w:eastAsiaTheme="minorEastAsia" w:hAnsi="Times New Roman" w:cs="Times New Roman"/>
        </w:rPr>
        <w:t>em de haver processo na fase preliminar à do inquérito.</w:t>
      </w:r>
      <w:r w:rsidR="00476432">
        <w:rPr>
          <w:rFonts w:ascii="Times New Roman" w:eastAsiaTheme="minorEastAsia" w:hAnsi="Times New Roman" w:cs="Times New Roman"/>
        </w:rPr>
        <w:t xml:space="preserve"> </w:t>
      </w:r>
      <w:r w:rsidR="00A37B6C">
        <w:rPr>
          <w:rFonts w:ascii="Times New Roman" w:eastAsiaTheme="minorEastAsia" w:hAnsi="Times New Roman" w:cs="Times New Roman"/>
        </w:rPr>
        <w:t>Esta fase processual anterior ao inquérito não visa legitimar investigações autónomas, mas regular atos anteriores ao inquérito que já devem ser considerados parte do processo.</w:t>
      </w:r>
    </w:p>
    <w:p w14:paraId="4AE1EA82" w14:textId="77777777" w:rsidR="009943AB" w:rsidRDefault="009943AB" w:rsidP="00E65487">
      <w:pPr>
        <w:spacing w:line="360" w:lineRule="auto"/>
        <w:jc w:val="both"/>
        <w:rPr>
          <w:rFonts w:ascii="Times New Roman" w:hAnsi="Times New Roman" w:cs="Times New Roman"/>
          <w:b/>
          <w:sz w:val="28"/>
        </w:rPr>
      </w:pPr>
    </w:p>
    <w:p w14:paraId="6DD3F5BE" w14:textId="77777777" w:rsidR="009943AB" w:rsidRDefault="009943AB" w:rsidP="00E65487">
      <w:pPr>
        <w:spacing w:line="360" w:lineRule="auto"/>
        <w:jc w:val="both"/>
        <w:rPr>
          <w:rFonts w:ascii="Times New Roman" w:hAnsi="Times New Roman" w:cs="Times New Roman"/>
          <w:b/>
          <w:sz w:val="28"/>
        </w:rPr>
      </w:pPr>
    </w:p>
    <w:p w14:paraId="2004BBE0" w14:textId="77777777" w:rsidR="009943AB" w:rsidRDefault="009943AB" w:rsidP="00E65487">
      <w:pPr>
        <w:spacing w:line="360" w:lineRule="auto"/>
        <w:jc w:val="both"/>
        <w:rPr>
          <w:rFonts w:ascii="Times New Roman" w:hAnsi="Times New Roman" w:cs="Times New Roman"/>
          <w:b/>
          <w:sz w:val="28"/>
        </w:rPr>
      </w:pPr>
    </w:p>
    <w:p w14:paraId="03609B43" w14:textId="77777777" w:rsidR="009943AB" w:rsidRDefault="009943AB" w:rsidP="00E65487">
      <w:pPr>
        <w:spacing w:line="360" w:lineRule="auto"/>
        <w:jc w:val="both"/>
        <w:rPr>
          <w:rFonts w:ascii="Times New Roman" w:hAnsi="Times New Roman" w:cs="Times New Roman"/>
          <w:b/>
          <w:sz w:val="28"/>
        </w:rPr>
      </w:pPr>
    </w:p>
    <w:p w14:paraId="7240EE86" w14:textId="77777777" w:rsidR="009943AB" w:rsidRDefault="009943AB" w:rsidP="00E65487">
      <w:pPr>
        <w:spacing w:line="360" w:lineRule="auto"/>
        <w:jc w:val="both"/>
        <w:rPr>
          <w:rFonts w:ascii="Times New Roman" w:hAnsi="Times New Roman" w:cs="Times New Roman"/>
          <w:b/>
          <w:sz w:val="28"/>
        </w:rPr>
      </w:pPr>
    </w:p>
    <w:p w14:paraId="14C21E86" w14:textId="77777777" w:rsidR="009943AB" w:rsidRDefault="009943AB" w:rsidP="00E65487">
      <w:pPr>
        <w:spacing w:line="360" w:lineRule="auto"/>
        <w:jc w:val="both"/>
        <w:rPr>
          <w:rFonts w:ascii="Times New Roman" w:hAnsi="Times New Roman" w:cs="Times New Roman"/>
          <w:b/>
          <w:sz w:val="28"/>
        </w:rPr>
      </w:pPr>
    </w:p>
    <w:p w14:paraId="25F055FA" w14:textId="77777777" w:rsidR="009943AB" w:rsidRDefault="009943AB" w:rsidP="00E65487">
      <w:pPr>
        <w:spacing w:line="360" w:lineRule="auto"/>
        <w:jc w:val="both"/>
        <w:rPr>
          <w:rFonts w:ascii="Times New Roman" w:hAnsi="Times New Roman" w:cs="Times New Roman"/>
          <w:b/>
          <w:sz w:val="28"/>
        </w:rPr>
      </w:pPr>
    </w:p>
    <w:p w14:paraId="114E2A55" w14:textId="39239AA4" w:rsidR="00224CDC" w:rsidRPr="009943AB" w:rsidRDefault="009943AB" w:rsidP="00E65487">
      <w:pPr>
        <w:spacing w:line="360" w:lineRule="auto"/>
        <w:jc w:val="both"/>
        <w:rPr>
          <w:rFonts w:ascii="Times New Roman" w:hAnsi="Times New Roman" w:cs="Times New Roman"/>
          <w:b/>
          <w:sz w:val="28"/>
        </w:rPr>
      </w:pPr>
      <w:r>
        <w:rPr>
          <w:rFonts w:ascii="Times New Roman" w:hAnsi="Times New Roman" w:cs="Times New Roman"/>
          <w:b/>
          <w:sz w:val="28"/>
        </w:rPr>
        <w:lastRenderedPageBreak/>
        <w:t>A Forma de Processo Comum</w:t>
      </w:r>
    </w:p>
    <w:p w14:paraId="61463970" w14:textId="4599C89D" w:rsidR="00766C44" w:rsidRPr="00224CDC" w:rsidRDefault="00766C44" w:rsidP="00E65487">
      <w:pPr>
        <w:spacing w:line="360" w:lineRule="auto"/>
        <w:jc w:val="both"/>
        <w:rPr>
          <w:rFonts w:ascii="Times New Roman" w:eastAsiaTheme="minorEastAsia" w:hAnsi="Times New Roman" w:cs="Times New Roman"/>
          <w:sz w:val="24"/>
        </w:rPr>
      </w:pPr>
      <w:r w:rsidRPr="00224CDC">
        <w:rPr>
          <w:rFonts w:ascii="Times New Roman" w:hAnsi="Times New Roman" w:cs="Times New Roman"/>
          <w:b/>
          <w:sz w:val="24"/>
        </w:rPr>
        <w:t>5. O “momento” preliminar ao inquérito</w:t>
      </w:r>
      <w:r w:rsidR="00D50655" w:rsidRPr="00224CDC">
        <w:rPr>
          <w:rFonts w:ascii="Times New Roman" w:hAnsi="Times New Roman" w:cs="Times New Roman"/>
          <w:b/>
          <w:sz w:val="24"/>
        </w:rPr>
        <w:t>/de obtenção de notícia do crime</w:t>
      </w:r>
      <w:r w:rsidRPr="00224CDC">
        <w:rPr>
          <w:rFonts w:ascii="Times New Roman" w:hAnsi="Times New Roman" w:cs="Times New Roman"/>
          <w:b/>
          <w:sz w:val="24"/>
        </w:rPr>
        <w:t xml:space="preserve"> (241º - 261º)</w:t>
      </w:r>
    </w:p>
    <w:p w14:paraId="095685EA" w14:textId="77777777" w:rsidR="00224CDC" w:rsidRDefault="00224CDC" w:rsidP="00E65487">
      <w:pPr>
        <w:spacing w:line="360" w:lineRule="auto"/>
        <w:ind w:firstLine="708"/>
        <w:jc w:val="both"/>
        <w:rPr>
          <w:rFonts w:ascii="Times New Roman" w:hAnsi="Times New Roman" w:cs="Times New Roman"/>
        </w:rPr>
      </w:pPr>
      <w:r>
        <w:rPr>
          <w:rFonts w:ascii="Times New Roman" w:hAnsi="Times New Roman" w:cs="Times New Roman"/>
        </w:rPr>
        <w:t>Se o procedimento penal não for promovido pelo MP, este inexistirá juridicamente. Ora, para que o MP possa promover a abertura de um processo, torna-se necessário que obtenha informação de que foi perpetrado um crime (</w:t>
      </w:r>
      <w:r w:rsidRPr="00D60AB4">
        <w:rPr>
          <w:rFonts w:ascii="Times New Roman" w:hAnsi="Times New Roman" w:cs="Times New Roman"/>
          <w:b/>
        </w:rPr>
        <w:t>a notícia do crime</w:t>
      </w:r>
      <w:r>
        <w:rPr>
          <w:rFonts w:ascii="Times New Roman" w:hAnsi="Times New Roman" w:cs="Times New Roman"/>
        </w:rPr>
        <w:t xml:space="preserve">), algo que é possível pelos meios elencados no 241º. Recebida a notícia do crime, o MP deve abrir o processo. Mas o MP não tem, porém, de o promover perante qualquer informação da eventual prática de um crime. Se há casos que a lei considera desde logo como </w:t>
      </w:r>
      <w:proofErr w:type="spellStart"/>
      <w:r>
        <w:rPr>
          <w:rFonts w:ascii="Times New Roman" w:hAnsi="Times New Roman" w:cs="Times New Roman"/>
          <w:i/>
        </w:rPr>
        <w:t>notitia</w:t>
      </w:r>
      <w:proofErr w:type="spellEnd"/>
      <w:r>
        <w:rPr>
          <w:rFonts w:ascii="Times New Roman" w:hAnsi="Times New Roman" w:cs="Times New Roman"/>
          <w:i/>
        </w:rPr>
        <w:t xml:space="preserve"> </w:t>
      </w:r>
      <w:proofErr w:type="spellStart"/>
      <w:r>
        <w:rPr>
          <w:rFonts w:ascii="Times New Roman" w:hAnsi="Times New Roman" w:cs="Times New Roman"/>
          <w:i/>
        </w:rPr>
        <w:t>criminis</w:t>
      </w:r>
      <w:proofErr w:type="spellEnd"/>
      <w:r>
        <w:rPr>
          <w:rFonts w:ascii="Times New Roman" w:hAnsi="Times New Roman" w:cs="Times New Roman"/>
        </w:rPr>
        <w:t>, impondo a promoção do processo, existem outros casos em que a informação não o é, embora o seu transmissor a qualifique como tal. Pode ainda a notícia não merecer credibilidade. Nesses casos não será promovido o processo.</w:t>
      </w:r>
    </w:p>
    <w:p w14:paraId="575C0A51" w14:textId="77777777" w:rsidR="00224CDC" w:rsidRDefault="00224CDC" w:rsidP="00E65487">
      <w:pPr>
        <w:spacing w:line="360" w:lineRule="auto"/>
        <w:ind w:firstLine="708"/>
        <w:jc w:val="both"/>
        <w:rPr>
          <w:rFonts w:ascii="Times New Roman" w:hAnsi="Times New Roman" w:cs="Times New Roman"/>
        </w:rPr>
      </w:pPr>
      <w:r>
        <w:rPr>
          <w:rFonts w:ascii="Times New Roman" w:hAnsi="Times New Roman" w:cs="Times New Roman"/>
        </w:rPr>
        <w:t xml:space="preserve">Em suma, </w:t>
      </w:r>
      <w:r>
        <w:rPr>
          <w:rFonts w:ascii="Times New Roman" w:hAnsi="Times New Roman" w:cs="Times New Roman"/>
          <w:b/>
          <w:i/>
        </w:rPr>
        <w:t>o MP deve promover necessariamente o processo se a notícia do crime lhe é transmitida na forma estabelecida no 241º; mas se esta lhe for transmitida informalmente, só o deverá fazer se se convencer da seriedade da notícia.</w:t>
      </w:r>
      <w:r>
        <w:rPr>
          <w:rFonts w:ascii="Times New Roman" w:hAnsi="Times New Roman" w:cs="Times New Roman"/>
        </w:rPr>
        <w:t xml:space="preserve"> </w:t>
      </w:r>
    </w:p>
    <w:p w14:paraId="0104BAFE" w14:textId="77777777" w:rsidR="00224CDC" w:rsidRPr="000C26F8" w:rsidRDefault="00224CDC" w:rsidP="00E65487">
      <w:pPr>
        <w:spacing w:line="360" w:lineRule="auto"/>
        <w:ind w:firstLine="708"/>
        <w:jc w:val="both"/>
        <w:rPr>
          <w:rFonts w:ascii="Times New Roman" w:hAnsi="Times New Roman" w:cs="Times New Roman"/>
        </w:rPr>
      </w:pPr>
      <w:r w:rsidRPr="000C26F8">
        <w:rPr>
          <w:rFonts w:ascii="Times New Roman" w:hAnsi="Times New Roman" w:cs="Times New Roman"/>
        </w:rPr>
        <w:t xml:space="preserve">Este é um </w:t>
      </w:r>
      <w:r>
        <w:rPr>
          <w:rFonts w:ascii="Times New Roman" w:hAnsi="Times New Roman" w:cs="Times New Roman"/>
        </w:rPr>
        <w:t>“</w:t>
      </w:r>
      <w:r w:rsidRPr="000C26F8">
        <w:rPr>
          <w:rFonts w:ascii="Times New Roman" w:hAnsi="Times New Roman" w:cs="Times New Roman"/>
        </w:rPr>
        <w:t>momento</w:t>
      </w:r>
      <w:r>
        <w:rPr>
          <w:rFonts w:ascii="Times New Roman" w:hAnsi="Times New Roman" w:cs="Times New Roman"/>
        </w:rPr>
        <w:t>”</w:t>
      </w:r>
      <w:r w:rsidRPr="000C26F8">
        <w:rPr>
          <w:rFonts w:ascii="Times New Roman" w:hAnsi="Times New Roman" w:cs="Times New Roman"/>
        </w:rPr>
        <w:t xml:space="preserve"> </w:t>
      </w:r>
      <w:r>
        <w:rPr>
          <w:rFonts w:ascii="Times New Roman" w:hAnsi="Times New Roman" w:cs="Times New Roman"/>
        </w:rPr>
        <w:t xml:space="preserve">do processo, prévio ao inquérito, </w:t>
      </w:r>
      <w:r w:rsidRPr="000C26F8">
        <w:rPr>
          <w:rFonts w:ascii="Times New Roman" w:hAnsi="Times New Roman" w:cs="Times New Roman"/>
        </w:rPr>
        <w:t>onde se praticam atos processuais relevantes</w:t>
      </w:r>
      <w:r>
        <w:rPr>
          <w:rFonts w:ascii="Times New Roman" w:hAnsi="Times New Roman" w:cs="Times New Roman"/>
        </w:rPr>
        <w:t xml:space="preserve"> nã</w:t>
      </w:r>
      <w:r w:rsidRPr="000C26F8">
        <w:rPr>
          <w:rFonts w:ascii="Times New Roman" w:hAnsi="Times New Roman" w:cs="Times New Roman"/>
        </w:rPr>
        <w:t>o uma fase</w:t>
      </w:r>
      <w:r>
        <w:rPr>
          <w:rFonts w:ascii="Times New Roman" w:hAnsi="Times New Roman" w:cs="Times New Roman"/>
        </w:rPr>
        <w:t>, em rigor linguístico</w:t>
      </w:r>
      <w:r w:rsidRPr="000C26F8">
        <w:rPr>
          <w:rFonts w:ascii="Times New Roman" w:hAnsi="Times New Roman" w:cs="Times New Roman"/>
        </w:rPr>
        <w:t>. Alguns aspetos de regime relevantes:</w:t>
      </w:r>
    </w:p>
    <w:p w14:paraId="5E1666F6" w14:textId="32C86306" w:rsidR="00766C44" w:rsidRDefault="00766C44" w:rsidP="00E65487">
      <w:pPr>
        <w:spacing w:line="360" w:lineRule="auto"/>
        <w:jc w:val="both"/>
        <w:rPr>
          <w:rFonts w:ascii="Times New Roman" w:hAnsi="Times New Roman" w:cs="Times New Roman"/>
          <w:b/>
        </w:rPr>
      </w:pPr>
      <w:r>
        <w:rPr>
          <w:rFonts w:ascii="Times New Roman" w:hAnsi="Times New Roman" w:cs="Times New Roman"/>
          <w:b/>
        </w:rPr>
        <w:tab/>
      </w:r>
      <w:r w:rsidR="000C26F8">
        <w:rPr>
          <w:rFonts w:ascii="Times New Roman" w:hAnsi="Times New Roman" w:cs="Times New Roman"/>
          <w:b/>
        </w:rPr>
        <w:t>a</w:t>
      </w:r>
      <w:r w:rsidRPr="00766C44">
        <w:rPr>
          <w:rFonts w:ascii="Times New Roman" w:hAnsi="Times New Roman" w:cs="Times New Roman"/>
          <w:b/>
        </w:rPr>
        <w:t>) a denúncia (246º)</w:t>
      </w:r>
    </w:p>
    <w:p w14:paraId="328F11C7" w14:textId="7007761E" w:rsidR="000C26F8" w:rsidRDefault="000C26F8"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 denúncia</w:t>
      </w:r>
      <w:r w:rsidRPr="00766C44">
        <w:rPr>
          <w:rFonts w:ascii="Times New Roman" w:eastAsiaTheme="minorEastAsia" w:hAnsi="Times New Roman" w:cs="Times New Roman"/>
        </w:rPr>
        <w:t xml:space="preserve"> é a transmissão de informação sobre a</w:t>
      </w:r>
      <w:r>
        <w:rPr>
          <w:rFonts w:ascii="Times New Roman" w:eastAsiaTheme="minorEastAsia" w:hAnsi="Times New Roman" w:cs="Times New Roman"/>
        </w:rPr>
        <w:t xml:space="preserve"> </w:t>
      </w:r>
      <w:r w:rsidRPr="00766C44">
        <w:rPr>
          <w:rFonts w:ascii="Times New Roman" w:eastAsiaTheme="minorEastAsia" w:hAnsi="Times New Roman" w:cs="Times New Roman"/>
        </w:rPr>
        <w:t>prática do crime, informação rele</w:t>
      </w:r>
      <w:r>
        <w:rPr>
          <w:rFonts w:ascii="Times New Roman" w:eastAsiaTheme="minorEastAsia" w:hAnsi="Times New Roman" w:cs="Times New Roman"/>
        </w:rPr>
        <w:t>vante para iniciar o processo. N</w:t>
      </w:r>
      <w:r w:rsidRPr="00766C44">
        <w:rPr>
          <w:rFonts w:ascii="Times New Roman" w:eastAsiaTheme="minorEastAsia" w:hAnsi="Times New Roman" w:cs="Times New Roman"/>
        </w:rPr>
        <w:t xml:space="preserve">ela nada se prova. Se relevante, </w:t>
      </w:r>
      <w:r>
        <w:rPr>
          <w:rFonts w:ascii="Times New Roman" w:eastAsiaTheme="minorEastAsia" w:hAnsi="Times New Roman" w:cs="Times New Roman"/>
        </w:rPr>
        <w:t>valerá como notícia do crime p</w:t>
      </w:r>
      <w:r w:rsidRPr="00766C44">
        <w:rPr>
          <w:rFonts w:ascii="Times New Roman" w:eastAsiaTheme="minorEastAsia" w:hAnsi="Times New Roman" w:cs="Times New Roman"/>
        </w:rPr>
        <w:t>ara a entidade competente</w:t>
      </w:r>
      <w:r>
        <w:rPr>
          <w:rFonts w:ascii="Times New Roman" w:eastAsiaTheme="minorEastAsia" w:hAnsi="Times New Roman" w:cs="Times New Roman"/>
        </w:rPr>
        <w:t xml:space="preserve"> (241º)</w:t>
      </w:r>
      <w:r w:rsidRPr="00766C44">
        <w:rPr>
          <w:rFonts w:ascii="Times New Roman" w:eastAsiaTheme="minorEastAsia" w:hAnsi="Times New Roman" w:cs="Times New Roman"/>
        </w:rPr>
        <w:t xml:space="preserve">, que assim abre o processo penal. </w:t>
      </w:r>
    </w:p>
    <w:p w14:paraId="694B4DD0" w14:textId="338E2516" w:rsidR="00D50655" w:rsidRDefault="00D50655"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Para que o MP tome conhecimento de factos com eventual relevância criminal</w:t>
      </w:r>
      <w:r w:rsidR="007A4CA1">
        <w:rPr>
          <w:rFonts w:ascii="Times New Roman" w:eastAsiaTheme="minorEastAsia" w:hAnsi="Times New Roman" w:cs="Times New Roman"/>
        </w:rPr>
        <w:t>, conta p</w:t>
      </w:r>
      <w:r w:rsidR="00D90D6A">
        <w:rPr>
          <w:rFonts w:ascii="Times New Roman" w:eastAsiaTheme="minorEastAsia" w:hAnsi="Times New Roman" w:cs="Times New Roman"/>
        </w:rPr>
        <w:t>a</w:t>
      </w:r>
      <w:r w:rsidR="007A4CA1">
        <w:rPr>
          <w:rFonts w:ascii="Times New Roman" w:eastAsiaTheme="minorEastAsia" w:hAnsi="Times New Roman" w:cs="Times New Roman"/>
        </w:rPr>
        <w:t>ra tal com a colaboração dos cidadãos, mediante denúncia facultativa (244º), exigindo essa colaboração às pessoas/entidades identificadas no 242º</w:t>
      </w:r>
      <w:r w:rsidR="003D7DAB">
        <w:rPr>
          <w:rFonts w:ascii="Times New Roman" w:eastAsiaTheme="minorEastAsia" w:hAnsi="Times New Roman" w:cs="Times New Roman"/>
        </w:rPr>
        <w:t xml:space="preserve"> (denúncia obrigatória)</w:t>
      </w:r>
      <w:r w:rsidR="007A4CA1">
        <w:rPr>
          <w:rFonts w:ascii="Times New Roman" w:eastAsiaTheme="minorEastAsia" w:hAnsi="Times New Roman" w:cs="Times New Roman"/>
        </w:rPr>
        <w:t>.</w:t>
      </w:r>
    </w:p>
    <w:p w14:paraId="770B742F" w14:textId="7C5832D3" w:rsidR="00C113C3" w:rsidRDefault="00C113C3" w:rsidP="00C113C3">
      <w:pPr>
        <w:spacing w:line="360" w:lineRule="auto"/>
        <w:ind w:firstLine="708"/>
        <w:jc w:val="both"/>
        <w:rPr>
          <w:rFonts w:ascii="Times New Roman" w:eastAsiaTheme="minorEastAsia" w:hAnsi="Times New Roman" w:cs="Times New Roman"/>
        </w:rPr>
      </w:pPr>
      <w:r w:rsidRPr="00C113C3">
        <w:rPr>
          <w:rFonts w:ascii="Times New Roman" w:eastAsiaTheme="minorEastAsia" w:hAnsi="Times New Roman" w:cs="Times New Roman"/>
        </w:rPr>
        <w:t>Os particulares não estão obrigados a denunciar os factos criminalmente relevantes de que tenham conhecimento (244º). Mas</w:t>
      </w:r>
      <w:r>
        <w:rPr>
          <w:rFonts w:ascii="Times New Roman" w:eastAsiaTheme="minorEastAsia" w:hAnsi="Times New Roman" w:cs="Times New Roman"/>
        </w:rPr>
        <w:t>,</w:t>
      </w:r>
      <w:r w:rsidRPr="00C113C3">
        <w:rPr>
          <w:rFonts w:ascii="Times New Roman" w:eastAsiaTheme="minorEastAsia" w:hAnsi="Times New Roman" w:cs="Times New Roman"/>
        </w:rPr>
        <w:t xml:space="preserve"> para certas entidades</w:t>
      </w:r>
      <w:r>
        <w:rPr>
          <w:rFonts w:ascii="Times New Roman" w:eastAsiaTheme="minorEastAsia" w:hAnsi="Times New Roman" w:cs="Times New Roman"/>
        </w:rPr>
        <w:t>, a denú</w:t>
      </w:r>
      <w:r w:rsidRPr="00C113C3">
        <w:rPr>
          <w:rFonts w:ascii="Times New Roman" w:eastAsiaTheme="minorEastAsia" w:hAnsi="Times New Roman" w:cs="Times New Roman"/>
        </w:rPr>
        <w:t>ncia é obrigatór</w:t>
      </w:r>
      <w:r w:rsidR="006153FF">
        <w:rPr>
          <w:rFonts w:ascii="Times New Roman" w:eastAsiaTheme="minorEastAsia" w:hAnsi="Times New Roman" w:cs="Times New Roman"/>
        </w:rPr>
        <w:t xml:space="preserve">ia nos termos do 242º. Se as </w:t>
      </w:r>
      <w:r w:rsidRPr="00C113C3">
        <w:rPr>
          <w:rFonts w:ascii="Times New Roman" w:eastAsiaTheme="minorEastAsia" w:hAnsi="Times New Roman" w:cs="Times New Roman"/>
        </w:rPr>
        <w:t>entidades</w:t>
      </w:r>
      <w:r w:rsidR="006153FF">
        <w:rPr>
          <w:rFonts w:ascii="Times New Roman" w:eastAsiaTheme="minorEastAsia" w:hAnsi="Times New Roman" w:cs="Times New Roman"/>
        </w:rPr>
        <w:t xml:space="preserve"> elencadas neste normativo</w:t>
      </w:r>
      <w:r w:rsidRPr="00C113C3">
        <w:rPr>
          <w:rFonts w:ascii="Times New Roman" w:eastAsiaTheme="minorEastAsia" w:hAnsi="Times New Roman" w:cs="Times New Roman"/>
        </w:rPr>
        <w:t xml:space="preserve"> tomarem conhecimento da ocorrência de um crime têm obrigatoriamente de o levar ao conhecimento do MP. </w:t>
      </w:r>
    </w:p>
    <w:p w14:paraId="5EA2C661" w14:textId="350E3A49" w:rsidR="00FD0674" w:rsidRDefault="00FD0674" w:rsidP="00C113C3">
      <w:pPr>
        <w:spacing w:line="360" w:lineRule="auto"/>
        <w:ind w:firstLine="708"/>
        <w:jc w:val="both"/>
        <w:rPr>
          <w:rFonts w:ascii="Times New Roman" w:eastAsiaTheme="minorEastAsia" w:hAnsi="Times New Roman" w:cs="Times New Roman"/>
          <w:i/>
        </w:rPr>
      </w:pPr>
      <w:r>
        <w:rPr>
          <w:rFonts w:ascii="Times New Roman" w:eastAsiaTheme="minorEastAsia" w:hAnsi="Times New Roman" w:cs="Times New Roman"/>
          <w:b/>
        </w:rPr>
        <w:t xml:space="preserve">Nota: </w:t>
      </w:r>
      <w:r>
        <w:rPr>
          <w:rFonts w:ascii="Times New Roman" w:eastAsiaTheme="minorEastAsia" w:hAnsi="Times New Roman" w:cs="Times New Roman"/>
          <w:i/>
        </w:rPr>
        <w:t>no contexto da denúncia obrigatória, ver 242º/2.</w:t>
      </w:r>
    </w:p>
    <w:p w14:paraId="604AEF14" w14:textId="330C16DF" w:rsidR="00C113C3" w:rsidRPr="00C113C3" w:rsidRDefault="00C113C3" w:rsidP="00C113C3">
      <w:pPr>
        <w:spacing w:line="360" w:lineRule="auto"/>
        <w:ind w:firstLine="708"/>
        <w:jc w:val="both"/>
        <w:rPr>
          <w:rFonts w:ascii="Times New Roman" w:eastAsiaTheme="minorEastAsia" w:hAnsi="Times New Roman" w:cs="Times New Roman"/>
        </w:rPr>
      </w:pPr>
      <w:r w:rsidRPr="00C113C3">
        <w:rPr>
          <w:rFonts w:ascii="Times New Roman" w:eastAsiaTheme="minorEastAsia" w:hAnsi="Times New Roman" w:cs="Times New Roman"/>
        </w:rPr>
        <w:t>A doutrina maioritária entre nós procede a uma interpretação específica d</w:t>
      </w:r>
      <w:r w:rsidR="009E37B2">
        <w:rPr>
          <w:rFonts w:ascii="Times New Roman" w:eastAsiaTheme="minorEastAsia" w:hAnsi="Times New Roman" w:cs="Times New Roman"/>
        </w:rPr>
        <w:t xml:space="preserve">o 242º/3, no </w:t>
      </w:r>
      <w:r w:rsidRPr="00C113C3">
        <w:rPr>
          <w:rFonts w:ascii="Times New Roman" w:eastAsiaTheme="minorEastAsia" w:hAnsi="Times New Roman" w:cs="Times New Roman"/>
        </w:rPr>
        <w:t xml:space="preserve">sentido </w:t>
      </w:r>
      <w:r w:rsidR="009E37B2">
        <w:rPr>
          <w:rFonts w:ascii="Times New Roman" w:eastAsiaTheme="minorEastAsia" w:hAnsi="Times New Roman" w:cs="Times New Roman"/>
        </w:rPr>
        <w:t>de afirmar que</w:t>
      </w:r>
      <w:r w:rsidRPr="00C113C3">
        <w:rPr>
          <w:rFonts w:ascii="Times New Roman" w:eastAsiaTheme="minorEastAsia" w:hAnsi="Times New Roman" w:cs="Times New Roman"/>
        </w:rPr>
        <w:t xml:space="preserve"> só há denúncia obrigatória nos crimes públicos,</w:t>
      </w:r>
      <w:r w:rsidR="009E37B2">
        <w:rPr>
          <w:rFonts w:ascii="Times New Roman" w:eastAsiaTheme="minorEastAsia" w:hAnsi="Times New Roman" w:cs="Times New Roman"/>
        </w:rPr>
        <w:t xml:space="preserve"> ou seja, exclui o dever de denú</w:t>
      </w:r>
      <w:r w:rsidRPr="00C113C3">
        <w:rPr>
          <w:rFonts w:ascii="Times New Roman" w:eastAsiaTheme="minorEastAsia" w:hAnsi="Times New Roman" w:cs="Times New Roman"/>
        </w:rPr>
        <w:t xml:space="preserve">ncia </w:t>
      </w:r>
      <w:r w:rsidR="009E37B2">
        <w:rPr>
          <w:rFonts w:ascii="Times New Roman" w:eastAsiaTheme="minorEastAsia" w:hAnsi="Times New Roman" w:cs="Times New Roman"/>
        </w:rPr>
        <w:t>das entidades indicadas no 242º/1 quando estejam em causa crimes semi</w:t>
      </w:r>
      <w:r w:rsidRPr="00C113C3">
        <w:rPr>
          <w:rFonts w:ascii="Times New Roman" w:eastAsiaTheme="minorEastAsia" w:hAnsi="Times New Roman" w:cs="Times New Roman"/>
        </w:rPr>
        <w:t xml:space="preserve">públicos e particulares. A razão </w:t>
      </w:r>
      <w:r w:rsidR="009E37B2">
        <w:rPr>
          <w:rFonts w:ascii="Times New Roman" w:eastAsiaTheme="minorEastAsia" w:hAnsi="Times New Roman" w:cs="Times New Roman"/>
        </w:rPr>
        <w:t>de ser desta proposição radica no facto de, nestes casos em que o iní</w:t>
      </w:r>
      <w:r w:rsidRPr="00C113C3">
        <w:rPr>
          <w:rFonts w:ascii="Times New Roman" w:eastAsiaTheme="minorEastAsia" w:hAnsi="Times New Roman" w:cs="Times New Roman"/>
        </w:rPr>
        <w:t xml:space="preserve">cio ou </w:t>
      </w:r>
      <w:r w:rsidRPr="00C113C3">
        <w:rPr>
          <w:rFonts w:ascii="Times New Roman" w:eastAsiaTheme="minorEastAsia" w:hAnsi="Times New Roman" w:cs="Times New Roman"/>
        </w:rPr>
        <w:lastRenderedPageBreak/>
        <w:t xml:space="preserve">continuação do procedimento depende da apresentação de queixa ou </w:t>
      </w:r>
      <w:r w:rsidR="009E37B2">
        <w:rPr>
          <w:rFonts w:ascii="Times New Roman" w:eastAsiaTheme="minorEastAsia" w:hAnsi="Times New Roman" w:cs="Times New Roman"/>
        </w:rPr>
        <w:t xml:space="preserve">de dedução de </w:t>
      </w:r>
      <w:r w:rsidRPr="00C113C3">
        <w:rPr>
          <w:rFonts w:ascii="Times New Roman" w:eastAsiaTheme="minorEastAsia" w:hAnsi="Times New Roman" w:cs="Times New Roman"/>
        </w:rPr>
        <w:t xml:space="preserve">acusação </w:t>
      </w:r>
      <w:r w:rsidR="009E37B2">
        <w:rPr>
          <w:rFonts w:ascii="Times New Roman" w:eastAsiaTheme="minorEastAsia" w:hAnsi="Times New Roman" w:cs="Times New Roman"/>
        </w:rPr>
        <w:t xml:space="preserve">particular, </w:t>
      </w:r>
      <w:r w:rsidRPr="00C113C3">
        <w:rPr>
          <w:rFonts w:ascii="Times New Roman" w:eastAsiaTheme="minorEastAsia" w:hAnsi="Times New Roman" w:cs="Times New Roman"/>
        </w:rPr>
        <w:t>não f</w:t>
      </w:r>
      <w:r w:rsidR="009E37B2">
        <w:rPr>
          <w:rFonts w:ascii="Times New Roman" w:eastAsiaTheme="minorEastAsia" w:hAnsi="Times New Roman" w:cs="Times New Roman"/>
        </w:rPr>
        <w:t>azer</w:t>
      </w:r>
      <w:r w:rsidRPr="00C113C3">
        <w:rPr>
          <w:rFonts w:ascii="Times New Roman" w:eastAsiaTheme="minorEastAsia" w:hAnsi="Times New Roman" w:cs="Times New Roman"/>
        </w:rPr>
        <w:t xml:space="preserve"> sentido proceder-se à de</w:t>
      </w:r>
      <w:r w:rsidR="009E37B2">
        <w:rPr>
          <w:rFonts w:ascii="Times New Roman" w:eastAsiaTheme="minorEastAsia" w:hAnsi="Times New Roman" w:cs="Times New Roman"/>
        </w:rPr>
        <w:t>nuncia, se depois o MP não pode</w:t>
      </w:r>
      <w:r w:rsidRPr="00C113C3">
        <w:rPr>
          <w:rFonts w:ascii="Times New Roman" w:eastAsiaTheme="minorEastAsia" w:hAnsi="Times New Roman" w:cs="Times New Roman"/>
        </w:rPr>
        <w:t xml:space="preserve"> avançar com o processo</w:t>
      </w:r>
      <w:r w:rsidR="009E37B2">
        <w:rPr>
          <w:rFonts w:ascii="Times New Roman" w:eastAsiaTheme="minorEastAsia" w:hAnsi="Times New Roman" w:cs="Times New Roman"/>
        </w:rPr>
        <w:t>, por ter a sua legitimidade de promoção processual condicionada pelos atos acima indicados</w:t>
      </w:r>
      <w:r w:rsidRPr="00C113C3">
        <w:rPr>
          <w:rFonts w:ascii="Times New Roman" w:eastAsiaTheme="minorEastAsia" w:hAnsi="Times New Roman" w:cs="Times New Roman"/>
        </w:rPr>
        <w:t>. No fundo,</w:t>
      </w:r>
      <w:r w:rsidR="009E37B2">
        <w:rPr>
          <w:rFonts w:ascii="Times New Roman" w:eastAsiaTheme="minorEastAsia" w:hAnsi="Times New Roman" w:cs="Times New Roman"/>
        </w:rPr>
        <w:t xml:space="preserve"> para esta doutrina, os crimes seriam de denú</w:t>
      </w:r>
      <w:r w:rsidRPr="00C113C3">
        <w:rPr>
          <w:rFonts w:ascii="Times New Roman" w:eastAsiaTheme="minorEastAsia" w:hAnsi="Times New Roman" w:cs="Times New Roman"/>
        </w:rPr>
        <w:t xml:space="preserve">ncia obrigatória mediante </w:t>
      </w:r>
      <w:r w:rsidR="009E37B2">
        <w:rPr>
          <w:rFonts w:ascii="Times New Roman" w:eastAsiaTheme="minorEastAsia" w:hAnsi="Times New Roman" w:cs="Times New Roman"/>
        </w:rPr>
        <w:t xml:space="preserve">o preenchimento de </w:t>
      </w:r>
      <w:r w:rsidRPr="00C113C3">
        <w:rPr>
          <w:rFonts w:ascii="Times New Roman" w:eastAsiaTheme="minorEastAsia" w:hAnsi="Times New Roman" w:cs="Times New Roman"/>
        </w:rPr>
        <w:t>uma dupla condição: a natureza da entidade e a natureza pública da infração</w:t>
      </w:r>
      <w:r w:rsidR="009E37B2">
        <w:rPr>
          <w:rStyle w:val="Refdenotaderodap"/>
          <w:rFonts w:ascii="Times New Roman" w:eastAsiaTheme="minorEastAsia" w:hAnsi="Times New Roman" w:cs="Times New Roman"/>
        </w:rPr>
        <w:footnoteReference w:id="15"/>
      </w:r>
      <w:r w:rsidRPr="00C113C3">
        <w:rPr>
          <w:rFonts w:ascii="Times New Roman" w:eastAsiaTheme="minorEastAsia" w:hAnsi="Times New Roman" w:cs="Times New Roman"/>
        </w:rPr>
        <w:t xml:space="preserve">. </w:t>
      </w:r>
    </w:p>
    <w:p w14:paraId="35C2B313" w14:textId="3AF75EDF" w:rsidR="00C113C3" w:rsidRPr="00C113C3" w:rsidRDefault="009E37B2" w:rsidP="00B26D6E">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COSTA PINTO refuta esta tese, com base nas seguintes ordens de razão:</w:t>
      </w:r>
    </w:p>
    <w:p w14:paraId="095CAD75" w14:textId="7F386F86" w:rsidR="00C113C3" w:rsidRPr="009E37B2" w:rsidRDefault="009E37B2" w:rsidP="00B26D6E">
      <w:pPr>
        <w:spacing w:line="360" w:lineRule="auto"/>
        <w:ind w:firstLine="708"/>
        <w:jc w:val="both"/>
        <w:rPr>
          <w:rFonts w:ascii="Times New Roman" w:hAnsi="Times New Roman" w:cs="Times New Roman"/>
        </w:rPr>
      </w:pPr>
      <w:r w:rsidRPr="009E37B2">
        <w:rPr>
          <w:rFonts w:ascii="Times New Roman" w:eastAsiaTheme="minorEastAsia" w:hAnsi="Times New Roman" w:cs="Times New Roman"/>
        </w:rPr>
        <w:t>(i</w:t>
      </w:r>
      <w:r>
        <w:rPr>
          <w:rFonts w:ascii="Times New Roman" w:hAnsi="Times New Roman" w:cs="Times New Roman"/>
        </w:rPr>
        <w:t xml:space="preserve">) </w:t>
      </w:r>
      <w:r w:rsidR="00C113C3" w:rsidRPr="009E37B2">
        <w:rPr>
          <w:rFonts w:ascii="Times New Roman" w:hAnsi="Times New Roman" w:cs="Times New Roman"/>
          <w:b/>
        </w:rPr>
        <w:t>Letra da lei</w:t>
      </w:r>
      <w:r w:rsidR="00C113C3" w:rsidRPr="009E37B2">
        <w:rPr>
          <w:rFonts w:ascii="Times New Roman" w:hAnsi="Times New Roman" w:cs="Times New Roman"/>
        </w:rPr>
        <w:t xml:space="preserve">: </w:t>
      </w:r>
      <w:r w:rsidR="00B26D6E">
        <w:rPr>
          <w:rFonts w:ascii="Times New Roman" w:hAnsi="Times New Roman" w:cs="Times New Roman"/>
        </w:rPr>
        <w:t>O 242</w:t>
      </w:r>
      <w:r w:rsidR="00B26D6E" w:rsidRPr="009E37B2">
        <w:rPr>
          <w:rFonts w:ascii="Times New Roman" w:hAnsi="Times New Roman" w:cs="Times New Roman"/>
        </w:rPr>
        <w:t>º</w:t>
      </w:r>
      <w:r w:rsidR="00B26D6E">
        <w:rPr>
          <w:rFonts w:ascii="Times New Roman" w:hAnsi="Times New Roman" w:cs="Times New Roman"/>
        </w:rPr>
        <w:t>/</w:t>
      </w:r>
      <w:r w:rsidR="00B26D6E" w:rsidRPr="009E37B2">
        <w:rPr>
          <w:rFonts w:ascii="Times New Roman" w:hAnsi="Times New Roman" w:cs="Times New Roman"/>
        </w:rPr>
        <w:t>3 só faz sentido se nos crimes particulares e semi</w:t>
      </w:r>
      <w:r w:rsidR="00B26D6E">
        <w:rPr>
          <w:rFonts w:ascii="Times New Roman" w:hAnsi="Times New Roman" w:cs="Times New Roman"/>
        </w:rPr>
        <w:t>públicos existir possibilidade de denú</w:t>
      </w:r>
      <w:r w:rsidR="00B26D6E" w:rsidRPr="009E37B2">
        <w:rPr>
          <w:rFonts w:ascii="Times New Roman" w:hAnsi="Times New Roman" w:cs="Times New Roman"/>
        </w:rPr>
        <w:t xml:space="preserve">ncia. </w:t>
      </w:r>
      <w:r w:rsidR="00B26D6E">
        <w:rPr>
          <w:rFonts w:ascii="Times New Roman" w:hAnsi="Times New Roman" w:cs="Times New Roman"/>
        </w:rPr>
        <w:t>Diz este artigo que nestes crimes as entidades elencadas no 242º/1 tê</w:t>
      </w:r>
      <w:r w:rsidR="00C113C3" w:rsidRPr="009E37B2">
        <w:rPr>
          <w:rFonts w:ascii="Times New Roman" w:hAnsi="Times New Roman" w:cs="Times New Roman"/>
        </w:rPr>
        <w:t>m o dever de comunicar</w:t>
      </w:r>
      <w:r w:rsidR="00B26D6E">
        <w:rPr>
          <w:rFonts w:ascii="Times New Roman" w:hAnsi="Times New Roman" w:cs="Times New Roman"/>
        </w:rPr>
        <w:t xml:space="preserve"> ao MP a prática do crime, mas sem que isso ponha</w:t>
      </w:r>
      <w:r w:rsidR="00C113C3" w:rsidRPr="009E37B2">
        <w:rPr>
          <w:rFonts w:ascii="Times New Roman" w:hAnsi="Times New Roman" w:cs="Times New Roman"/>
        </w:rPr>
        <w:t xml:space="preserve"> em causa a n</w:t>
      </w:r>
      <w:r w:rsidR="00B26D6E">
        <w:rPr>
          <w:rFonts w:ascii="Times New Roman" w:hAnsi="Times New Roman" w:cs="Times New Roman"/>
        </w:rPr>
        <w:t xml:space="preserve">atureza procedimental do crime – daí que o </w:t>
      </w:r>
      <w:r w:rsidR="00C113C3" w:rsidRPr="009E37B2">
        <w:rPr>
          <w:rFonts w:ascii="Times New Roman" w:hAnsi="Times New Roman" w:cs="Times New Roman"/>
        </w:rPr>
        <w:t>M</w:t>
      </w:r>
      <w:r w:rsidR="00B26D6E">
        <w:rPr>
          <w:rFonts w:ascii="Times New Roman" w:hAnsi="Times New Roman" w:cs="Times New Roman"/>
        </w:rPr>
        <w:t>P só abra inquérito e comece</w:t>
      </w:r>
      <w:r w:rsidR="00C113C3" w:rsidRPr="009E37B2">
        <w:rPr>
          <w:rFonts w:ascii="Times New Roman" w:hAnsi="Times New Roman" w:cs="Times New Roman"/>
        </w:rPr>
        <w:t xml:space="preserve"> a investigar com a </w:t>
      </w:r>
      <w:r w:rsidR="00B26D6E">
        <w:rPr>
          <w:rFonts w:ascii="Times New Roman" w:hAnsi="Times New Roman" w:cs="Times New Roman"/>
        </w:rPr>
        <w:t>apresentação tempestiva da queixa</w:t>
      </w:r>
      <w:r w:rsidR="00C113C3" w:rsidRPr="009E37B2">
        <w:rPr>
          <w:rFonts w:ascii="Times New Roman" w:hAnsi="Times New Roman" w:cs="Times New Roman"/>
        </w:rPr>
        <w:t>. Porque há o dever de denunciar para certas entidades, é que se vai ressalvar o regime</w:t>
      </w:r>
      <w:r w:rsidR="00B26D6E">
        <w:rPr>
          <w:rFonts w:ascii="Times New Roman" w:hAnsi="Times New Roman" w:cs="Times New Roman"/>
        </w:rPr>
        <w:t xml:space="preserve"> específico do 242º/3 quanto aos crimes</w:t>
      </w:r>
      <w:r w:rsidR="00C113C3" w:rsidRPr="009E37B2">
        <w:rPr>
          <w:rFonts w:ascii="Times New Roman" w:hAnsi="Times New Roman" w:cs="Times New Roman"/>
        </w:rPr>
        <w:t xml:space="preserve"> semi</w:t>
      </w:r>
      <w:r w:rsidR="00B26D6E">
        <w:rPr>
          <w:rFonts w:ascii="Times New Roman" w:hAnsi="Times New Roman" w:cs="Times New Roman"/>
        </w:rPr>
        <w:t>públicos</w:t>
      </w:r>
      <w:r w:rsidR="00C113C3" w:rsidRPr="009E37B2">
        <w:rPr>
          <w:rFonts w:ascii="Times New Roman" w:hAnsi="Times New Roman" w:cs="Times New Roman"/>
        </w:rPr>
        <w:t xml:space="preserve"> e particulares. </w:t>
      </w:r>
      <w:r w:rsidR="00B26D6E">
        <w:rPr>
          <w:rFonts w:ascii="Times New Roman" w:hAnsi="Times New Roman" w:cs="Times New Roman"/>
        </w:rPr>
        <w:t>A lei afirma a coexistência da denúncia obrigatória e da queixa, sem que os dois atos se confundam.</w:t>
      </w:r>
    </w:p>
    <w:p w14:paraId="437714E8" w14:textId="712D4499" w:rsidR="00C113C3" w:rsidRPr="00C113C3" w:rsidRDefault="00B26D6E" w:rsidP="00C113C3">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Também o 242</w:t>
      </w:r>
      <w:r w:rsidR="00C113C3" w:rsidRPr="00C113C3">
        <w:rPr>
          <w:rFonts w:ascii="Times New Roman" w:eastAsiaTheme="minorEastAsia" w:hAnsi="Times New Roman" w:cs="Times New Roman"/>
        </w:rPr>
        <w:t>º</w:t>
      </w:r>
      <w:r>
        <w:rPr>
          <w:rFonts w:ascii="Times New Roman" w:eastAsiaTheme="minorEastAsia" w:hAnsi="Times New Roman" w:cs="Times New Roman"/>
        </w:rPr>
        <w:t>/</w:t>
      </w:r>
      <w:r w:rsidR="00C113C3" w:rsidRPr="00C113C3">
        <w:rPr>
          <w:rFonts w:ascii="Times New Roman" w:eastAsiaTheme="minorEastAsia" w:hAnsi="Times New Roman" w:cs="Times New Roman"/>
        </w:rPr>
        <w:t>1</w:t>
      </w:r>
      <w:r>
        <w:rPr>
          <w:rFonts w:ascii="Times New Roman" w:eastAsiaTheme="minorEastAsia" w:hAnsi="Times New Roman" w:cs="Times New Roman"/>
        </w:rPr>
        <w:t>,</w:t>
      </w:r>
      <w:r w:rsidR="00C113C3" w:rsidRPr="00C113C3">
        <w:rPr>
          <w:rFonts w:ascii="Times New Roman" w:eastAsiaTheme="minorEastAsia" w:hAnsi="Times New Roman" w:cs="Times New Roman"/>
        </w:rPr>
        <w:t xml:space="preserve"> a) refere “</w:t>
      </w:r>
      <w:r w:rsidR="00C113C3" w:rsidRPr="00B26D6E">
        <w:rPr>
          <w:rFonts w:ascii="Times New Roman" w:eastAsiaTheme="minorEastAsia" w:hAnsi="Times New Roman" w:cs="Times New Roman"/>
          <w:i/>
        </w:rPr>
        <w:t>todos</w:t>
      </w:r>
      <w:r w:rsidR="00C113C3" w:rsidRPr="00C113C3">
        <w:rPr>
          <w:rFonts w:ascii="Times New Roman" w:eastAsiaTheme="minorEastAsia" w:hAnsi="Times New Roman" w:cs="Times New Roman"/>
        </w:rPr>
        <w:t xml:space="preserve"> os crimes que tomarem conhecimento”. E é exatamente por esta razão </w:t>
      </w:r>
      <w:r>
        <w:rPr>
          <w:rFonts w:ascii="Times New Roman" w:eastAsiaTheme="minorEastAsia" w:hAnsi="Times New Roman" w:cs="Times New Roman"/>
        </w:rPr>
        <w:t>que a lei expressamente vem no 242</w:t>
      </w:r>
      <w:r w:rsidR="00C113C3" w:rsidRPr="00C113C3">
        <w:rPr>
          <w:rFonts w:ascii="Times New Roman" w:eastAsiaTheme="minorEastAsia" w:hAnsi="Times New Roman" w:cs="Times New Roman"/>
        </w:rPr>
        <w:t>º</w:t>
      </w:r>
      <w:r>
        <w:rPr>
          <w:rFonts w:ascii="Times New Roman" w:eastAsiaTheme="minorEastAsia" w:hAnsi="Times New Roman" w:cs="Times New Roman"/>
        </w:rPr>
        <w:t>/</w:t>
      </w:r>
      <w:r w:rsidR="00C113C3" w:rsidRPr="00C113C3">
        <w:rPr>
          <w:rFonts w:ascii="Times New Roman" w:eastAsiaTheme="minorEastAsia" w:hAnsi="Times New Roman" w:cs="Times New Roman"/>
        </w:rPr>
        <w:t>3 ressalvar o regime dos crimes particulares e semipúblicos. Ou seja, estes dois tipos de crimes são objeto de denúncia, mas não podem ser objeto de abertura de inquérito se nã</w:t>
      </w:r>
      <w:r>
        <w:rPr>
          <w:rFonts w:ascii="Times New Roman" w:eastAsiaTheme="minorEastAsia" w:hAnsi="Times New Roman" w:cs="Times New Roman"/>
        </w:rPr>
        <w:t>o for apresentada queixa. A denú</w:t>
      </w:r>
      <w:r w:rsidR="00C113C3" w:rsidRPr="00C113C3">
        <w:rPr>
          <w:rFonts w:ascii="Times New Roman" w:eastAsiaTheme="minorEastAsia" w:hAnsi="Times New Roman" w:cs="Times New Roman"/>
        </w:rPr>
        <w:t>ncia</w:t>
      </w:r>
      <w:r>
        <w:rPr>
          <w:rFonts w:ascii="Times New Roman" w:eastAsiaTheme="minorEastAsia" w:hAnsi="Times New Roman" w:cs="Times New Roman"/>
        </w:rPr>
        <w:t>, por ser obrigatória,</w:t>
      </w:r>
      <w:r w:rsidR="00C113C3" w:rsidRPr="00C113C3">
        <w:rPr>
          <w:rFonts w:ascii="Times New Roman" w:eastAsiaTheme="minorEastAsia" w:hAnsi="Times New Roman" w:cs="Times New Roman"/>
        </w:rPr>
        <w:t xml:space="preserve"> não afasta as regras gerais do 49</w:t>
      </w:r>
      <w:r>
        <w:rPr>
          <w:rFonts w:ascii="Times New Roman" w:eastAsiaTheme="minorEastAsia" w:hAnsi="Times New Roman" w:cs="Times New Roman"/>
        </w:rPr>
        <w:t>º</w:t>
      </w:r>
      <w:r w:rsidR="00C113C3" w:rsidRPr="00C113C3">
        <w:rPr>
          <w:rFonts w:ascii="Times New Roman" w:eastAsiaTheme="minorEastAsia" w:hAnsi="Times New Roman" w:cs="Times New Roman"/>
        </w:rPr>
        <w:t xml:space="preserve"> e 50</w:t>
      </w:r>
      <w:r>
        <w:rPr>
          <w:rFonts w:ascii="Times New Roman" w:eastAsiaTheme="minorEastAsia" w:hAnsi="Times New Roman" w:cs="Times New Roman"/>
        </w:rPr>
        <w:t>º</w:t>
      </w:r>
      <w:r w:rsidR="00C113C3" w:rsidRPr="00C113C3">
        <w:rPr>
          <w:rFonts w:ascii="Times New Roman" w:eastAsiaTheme="minorEastAsia" w:hAnsi="Times New Roman" w:cs="Times New Roman"/>
        </w:rPr>
        <w:t xml:space="preserve">. </w:t>
      </w:r>
    </w:p>
    <w:p w14:paraId="58CFEB0E" w14:textId="4A17D0F4" w:rsidR="00C113C3" w:rsidRPr="00C113C3" w:rsidRDefault="00B26D6E" w:rsidP="00C113C3">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(ii) </w:t>
      </w:r>
      <w:r w:rsidR="00C113C3" w:rsidRPr="00C113C3">
        <w:rPr>
          <w:rFonts w:ascii="Times New Roman" w:eastAsiaTheme="minorEastAsia" w:hAnsi="Times New Roman" w:cs="Times New Roman"/>
        </w:rPr>
        <w:t xml:space="preserve">Por outro lado, existe </w:t>
      </w:r>
      <w:r w:rsidR="00C113C3" w:rsidRPr="00B26D6E">
        <w:rPr>
          <w:rFonts w:ascii="Times New Roman" w:eastAsiaTheme="minorEastAsia" w:hAnsi="Times New Roman" w:cs="Times New Roman"/>
          <w:b/>
        </w:rPr>
        <w:t>utilidade na comunicação dos factos ao MP</w:t>
      </w:r>
      <w:r w:rsidR="00C113C3" w:rsidRPr="00C113C3">
        <w:rPr>
          <w:rFonts w:ascii="Times New Roman" w:eastAsiaTheme="minorEastAsia" w:hAnsi="Times New Roman" w:cs="Times New Roman"/>
        </w:rPr>
        <w:t>. Se a autoridade tiver presenciado os factos, deve lavrar auto de not</w:t>
      </w:r>
      <w:r>
        <w:rPr>
          <w:rFonts w:ascii="Times New Roman" w:eastAsiaTheme="minorEastAsia" w:hAnsi="Times New Roman" w:cs="Times New Roman"/>
        </w:rPr>
        <w:t>í</w:t>
      </w:r>
      <w:r w:rsidR="00C113C3" w:rsidRPr="00C113C3">
        <w:rPr>
          <w:rFonts w:ascii="Times New Roman" w:eastAsiaTheme="minorEastAsia" w:hAnsi="Times New Roman" w:cs="Times New Roman"/>
        </w:rPr>
        <w:t>cia (243</w:t>
      </w:r>
      <w:r>
        <w:rPr>
          <w:rFonts w:ascii="Times New Roman" w:eastAsiaTheme="minorEastAsia" w:hAnsi="Times New Roman" w:cs="Times New Roman"/>
        </w:rPr>
        <w:t>º</w:t>
      </w:r>
      <w:r w:rsidR="00C113C3" w:rsidRPr="00C113C3">
        <w:rPr>
          <w:rFonts w:ascii="Times New Roman" w:eastAsiaTheme="minorEastAsia" w:hAnsi="Times New Roman" w:cs="Times New Roman"/>
        </w:rPr>
        <w:t>), integrá-l</w:t>
      </w:r>
      <w:r>
        <w:rPr>
          <w:rFonts w:ascii="Times New Roman" w:eastAsiaTheme="minorEastAsia" w:hAnsi="Times New Roman" w:cs="Times New Roman"/>
        </w:rPr>
        <w:t>o e enviá-lo para o MP como denú</w:t>
      </w:r>
      <w:r w:rsidR="00C113C3" w:rsidRPr="00C113C3">
        <w:rPr>
          <w:rFonts w:ascii="Times New Roman" w:eastAsiaTheme="minorEastAsia" w:hAnsi="Times New Roman" w:cs="Times New Roman"/>
        </w:rPr>
        <w:t>ncia.</w:t>
      </w:r>
      <w:r>
        <w:rPr>
          <w:rFonts w:ascii="Times New Roman" w:eastAsiaTheme="minorEastAsia" w:hAnsi="Times New Roman" w:cs="Times New Roman"/>
        </w:rPr>
        <w:t xml:space="preserve"> A existência deste auto de notí</w:t>
      </w:r>
      <w:r w:rsidR="00C113C3" w:rsidRPr="00C113C3">
        <w:rPr>
          <w:rFonts w:ascii="Times New Roman" w:eastAsiaTheme="minorEastAsia" w:hAnsi="Times New Roman" w:cs="Times New Roman"/>
        </w:rPr>
        <w:t>cia pode ser de importância essencial para o ofendido conseguir realizar a prova</w:t>
      </w:r>
      <w:r>
        <w:rPr>
          <w:rFonts w:ascii="Times New Roman" w:eastAsiaTheme="minorEastAsia" w:hAnsi="Times New Roman" w:cs="Times New Roman"/>
        </w:rPr>
        <w:t xml:space="preserve"> caso venha a apresentar queixa (por vezes é demasiado oneroso exigir do particular que desencadeie todo o processo, inclusivamente a produção de prova quando só uma das entidades do 242º/1 presenciou os factos). No mesmo sentido,</w:t>
      </w:r>
      <w:r w:rsidR="00C113C3" w:rsidRPr="00C113C3">
        <w:rPr>
          <w:rFonts w:ascii="Times New Roman" w:eastAsiaTheme="minorEastAsia" w:hAnsi="Times New Roman" w:cs="Times New Roman"/>
        </w:rPr>
        <w:t xml:space="preserve"> também muitos casos de processo sumário (</w:t>
      </w:r>
      <w:r>
        <w:rPr>
          <w:rFonts w:ascii="Times New Roman" w:eastAsiaTheme="minorEastAsia" w:hAnsi="Times New Roman" w:cs="Times New Roman"/>
        </w:rPr>
        <w:t>relativos a crimes semi</w:t>
      </w:r>
      <w:r w:rsidR="00C113C3" w:rsidRPr="00C113C3">
        <w:rPr>
          <w:rFonts w:ascii="Times New Roman" w:eastAsiaTheme="minorEastAsia" w:hAnsi="Times New Roman" w:cs="Times New Roman"/>
        </w:rPr>
        <w:t>públicos) ficariam frustrados quando o MP não conseguisse deduzir formalmente acusação em tempo útil</w:t>
      </w:r>
      <w:r>
        <w:rPr>
          <w:rFonts w:ascii="Times New Roman" w:eastAsiaTheme="minorEastAsia" w:hAnsi="Times New Roman" w:cs="Times New Roman"/>
        </w:rPr>
        <w:t>, na medida em que não existiria auto de notí</w:t>
      </w:r>
      <w:r w:rsidR="00C113C3" w:rsidRPr="00C113C3">
        <w:rPr>
          <w:rFonts w:ascii="Times New Roman" w:eastAsiaTheme="minorEastAsia" w:hAnsi="Times New Roman" w:cs="Times New Roman"/>
        </w:rPr>
        <w:t xml:space="preserve">cia </w:t>
      </w:r>
      <w:r>
        <w:rPr>
          <w:rFonts w:ascii="Times New Roman" w:eastAsiaTheme="minorEastAsia" w:hAnsi="Times New Roman" w:cs="Times New Roman"/>
        </w:rPr>
        <w:t>que substituísse</w:t>
      </w:r>
      <w:r w:rsidR="00C113C3" w:rsidRPr="00C113C3">
        <w:rPr>
          <w:rFonts w:ascii="Times New Roman" w:eastAsiaTheme="minorEastAsia" w:hAnsi="Times New Roman" w:cs="Times New Roman"/>
        </w:rPr>
        <w:t xml:space="preserve"> a acusação</w:t>
      </w:r>
      <w:r>
        <w:rPr>
          <w:rFonts w:ascii="Times New Roman" w:eastAsiaTheme="minorEastAsia" w:hAnsi="Times New Roman" w:cs="Times New Roman"/>
        </w:rPr>
        <w:t>, pois não haveria obrigação de denúncia das entidades que presenciaram o facto</w:t>
      </w:r>
      <w:r w:rsidR="00C113C3" w:rsidRPr="00C113C3">
        <w:rPr>
          <w:rFonts w:ascii="Times New Roman" w:eastAsiaTheme="minorEastAsia" w:hAnsi="Times New Roman" w:cs="Times New Roman"/>
        </w:rPr>
        <w:t>.</w:t>
      </w:r>
    </w:p>
    <w:p w14:paraId="3C3C953F" w14:textId="0CBEAC05" w:rsidR="00C113C3" w:rsidRPr="00C113C3" w:rsidRDefault="00B26D6E" w:rsidP="00C113C3">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w:t>
      </w:r>
      <w:proofErr w:type="spellStart"/>
      <w:r>
        <w:rPr>
          <w:rFonts w:ascii="Times New Roman" w:eastAsiaTheme="minorEastAsia" w:hAnsi="Times New Roman" w:cs="Times New Roman"/>
        </w:rPr>
        <w:t>iii</w:t>
      </w:r>
      <w:proofErr w:type="spellEnd"/>
      <w:r>
        <w:rPr>
          <w:rFonts w:ascii="Times New Roman" w:eastAsiaTheme="minorEastAsia" w:hAnsi="Times New Roman" w:cs="Times New Roman"/>
        </w:rPr>
        <w:t xml:space="preserve">) </w:t>
      </w:r>
      <w:r w:rsidR="007036FF">
        <w:rPr>
          <w:rFonts w:ascii="Times New Roman" w:eastAsiaTheme="minorEastAsia" w:hAnsi="Times New Roman" w:cs="Times New Roman"/>
        </w:rPr>
        <w:t>Seguindo a linha interpretativa</w:t>
      </w:r>
      <w:r w:rsidR="00C113C3" w:rsidRPr="00C113C3">
        <w:rPr>
          <w:rFonts w:ascii="Times New Roman" w:eastAsiaTheme="minorEastAsia" w:hAnsi="Times New Roman" w:cs="Times New Roman"/>
        </w:rPr>
        <w:t xml:space="preserve"> da doutrina maioritária, pode dar-se o problema de ser a entidade policial a fazer a avaliação que se traduz em saber se o crime é público ou </w:t>
      </w:r>
      <w:r w:rsidR="007036FF">
        <w:rPr>
          <w:rFonts w:ascii="Times New Roman" w:eastAsiaTheme="minorEastAsia" w:hAnsi="Times New Roman" w:cs="Times New Roman"/>
        </w:rPr>
        <w:t>semipúblico/particular. Exige-se, segundo essa interpretação do 242º/3, que o polí</w:t>
      </w:r>
      <w:r w:rsidR="00C113C3" w:rsidRPr="00C113C3">
        <w:rPr>
          <w:rFonts w:ascii="Times New Roman" w:eastAsiaTheme="minorEastAsia" w:hAnsi="Times New Roman" w:cs="Times New Roman"/>
        </w:rPr>
        <w:t>cia decida</w:t>
      </w:r>
      <w:r w:rsidR="007036FF">
        <w:rPr>
          <w:rFonts w:ascii="Times New Roman" w:eastAsiaTheme="minorEastAsia" w:hAnsi="Times New Roman" w:cs="Times New Roman"/>
        </w:rPr>
        <w:t xml:space="preserve"> </w:t>
      </w:r>
      <w:r w:rsidR="00C113C3" w:rsidRPr="00C113C3">
        <w:rPr>
          <w:rFonts w:ascii="Times New Roman" w:eastAsiaTheme="minorEastAsia" w:hAnsi="Times New Roman" w:cs="Times New Roman"/>
        </w:rPr>
        <w:t>se o cri</w:t>
      </w:r>
      <w:r w:rsidR="007036FF">
        <w:rPr>
          <w:rFonts w:ascii="Times New Roman" w:eastAsiaTheme="minorEastAsia" w:hAnsi="Times New Roman" w:cs="Times New Roman"/>
        </w:rPr>
        <w:t>me tem natureza pública ou semipú</w:t>
      </w:r>
      <w:r w:rsidR="00C113C3" w:rsidRPr="00C113C3">
        <w:rPr>
          <w:rFonts w:ascii="Times New Roman" w:eastAsiaTheme="minorEastAsia" w:hAnsi="Times New Roman" w:cs="Times New Roman"/>
        </w:rPr>
        <w:t xml:space="preserve">blica </w:t>
      </w:r>
      <w:r w:rsidR="007036FF">
        <w:rPr>
          <w:rFonts w:ascii="Times New Roman" w:eastAsiaTheme="minorEastAsia" w:hAnsi="Times New Roman" w:cs="Times New Roman"/>
        </w:rPr>
        <w:t xml:space="preserve">e </w:t>
      </w:r>
      <w:r w:rsidR="00C113C3" w:rsidRPr="00C113C3">
        <w:rPr>
          <w:rFonts w:ascii="Times New Roman" w:eastAsiaTheme="minorEastAsia" w:hAnsi="Times New Roman" w:cs="Times New Roman"/>
        </w:rPr>
        <w:t xml:space="preserve">que em função disso, decida também </w:t>
      </w:r>
      <w:r w:rsidR="007036FF">
        <w:rPr>
          <w:rFonts w:ascii="Times New Roman" w:eastAsiaTheme="minorEastAsia" w:hAnsi="Times New Roman" w:cs="Times New Roman"/>
        </w:rPr>
        <w:t>d</w:t>
      </w:r>
      <w:r w:rsidR="00C113C3" w:rsidRPr="00C113C3">
        <w:rPr>
          <w:rFonts w:ascii="Times New Roman" w:eastAsiaTheme="minorEastAsia" w:hAnsi="Times New Roman" w:cs="Times New Roman"/>
        </w:rPr>
        <w:t xml:space="preserve">a sua atuação, </w:t>
      </w:r>
      <w:r w:rsidR="00C113C3" w:rsidRPr="00C113C3">
        <w:rPr>
          <w:rFonts w:ascii="Times New Roman" w:eastAsiaTheme="minorEastAsia" w:hAnsi="Times New Roman" w:cs="Times New Roman"/>
        </w:rPr>
        <w:lastRenderedPageBreak/>
        <w:t xml:space="preserve">nomeadamente </w:t>
      </w:r>
      <w:r w:rsidR="007036FF">
        <w:rPr>
          <w:rFonts w:ascii="Times New Roman" w:eastAsiaTheme="minorEastAsia" w:hAnsi="Times New Roman" w:cs="Times New Roman"/>
        </w:rPr>
        <w:t>da obrigatoriedade de</w:t>
      </w:r>
      <w:r w:rsidR="00C113C3" w:rsidRPr="00C113C3">
        <w:rPr>
          <w:rFonts w:ascii="Times New Roman" w:eastAsiaTheme="minorEastAsia" w:hAnsi="Times New Roman" w:cs="Times New Roman"/>
        </w:rPr>
        <w:t xml:space="preserve"> comunicação do facto ao MP</w:t>
      </w:r>
      <w:r w:rsidR="007036FF">
        <w:rPr>
          <w:rFonts w:ascii="Times New Roman" w:eastAsiaTheme="minorEastAsia" w:hAnsi="Times New Roman" w:cs="Times New Roman"/>
        </w:rPr>
        <w:t>, ou da falta dela. Não parece legí</w:t>
      </w:r>
      <w:r w:rsidR="00C113C3" w:rsidRPr="00C113C3">
        <w:rPr>
          <w:rFonts w:ascii="Times New Roman" w:eastAsiaTheme="minorEastAsia" w:hAnsi="Times New Roman" w:cs="Times New Roman"/>
        </w:rPr>
        <w:t>timo que o processo penal possa depender dos conhecimentos da entidade policial</w:t>
      </w:r>
      <w:r w:rsidR="007036FF">
        <w:rPr>
          <w:rFonts w:ascii="Times New Roman" w:eastAsiaTheme="minorEastAsia" w:hAnsi="Times New Roman" w:cs="Times New Roman"/>
        </w:rPr>
        <w:t xml:space="preserve"> quanto à natureza processual do crime</w:t>
      </w:r>
      <w:r w:rsidR="00C113C3" w:rsidRPr="00C113C3">
        <w:rPr>
          <w:rFonts w:ascii="Times New Roman" w:eastAsiaTheme="minorEastAsia" w:hAnsi="Times New Roman" w:cs="Times New Roman"/>
        </w:rPr>
        <w:t>. A entidade deve sempre comunicar</w:t>
      </w:r>
      <w:r w:rsidR="007036FF">
        <w:rPr>
          <w:rFonts w:ascii="Times New Roman" w:eastAsiaTheme="minorEastAsia" w:hAnsi="Times New Roman" w:cs="Times New Roman"/>
        </w:rPr>
        <w:t xml:space="preserve"> os factos a</w:t>
      </w:r>
      <w:r w:rsidR="00C113C3" w:rsidRPr="00C113C3">
        <w:rPr>
          <w:rFonts w:ascii="Times New Roman" w:eastAsiaTheme="minorEastAsia" w:hAnsi="Times New Roman" w:cs="Times New Roman"/>
        </w:rPr>
        <w:t>o MP</w:t>
      </w:r>
      <w:r w:rsidR="007036FF">
        <w:rPr>
          <w:rFonts w:ascii="Times New Roman" w:eastAsiaTheme="minorEastAsia" w:hAnsi="Times New Roman" w:cs="Times New Roman"/>
        </w:rPr>
        <w:t>, que</w:t>
      </w:r>
      <w:r w:rsidR="00C113C3" w:rsidRPr="00C113C3">
        <w:rPr>
          <w:rFonts w:ascii="Times New Roman" w:eastAsiaTheme="minorEastAsia" w:hAnsi="Times New Roman" w:cs="Times New Roman"/>
        </w:rPr>
        <w:t xml:space="preserve"> é que</w:t>
      </w:r>
      <w:r w:rsidR="007036FF">
        <w:rPr>
          <w:rFonts w:ascii="Times New Roman" w:eastAsiaTheme="minorEastAsia" w:hAnsi="Times New Roman" w:cs="Times New Roman"/>
        </w:rPr>
        <w:t>m</w:t>
      </w:r>
      <w:r w:rsidR="00C113C3" w:rsidRPr="00C113C3">
        <w:rPr>
          <w:rFonts w:ascii="Times New Roman" w:eastAsiaTheme="minorEastAsia" w:hAnsi="Times New Roman" w:cs="Times New Roman"/>
        </w:rPr>
        <w:t xml:space="preserve"> julgará a natureza do crime e atuará em conformidade com a avaliação que efetuar (abre inquérito ou aguarda pela queixa do ofendido</w:t>
      </w:r>
      <w:r w:rsidR="007036FF">
        <w:rPr>
          <w:rFonts w:ascii="Times New Roman" w:eastAsiaTheme="minorEastAsia" w:hAnsi="Times New Roman" w:cs="Times New Roman"/>
        </w:rPr>
        <w:t>,</w:t>
      </w:r>
      <w:r w:rsidR="00C113C3" w:rsidRPr="00C113C3">
        <w:rPr>
          <w:rFonts w:ascii="Times New Roman" w:eastAsiaTheme="minorEastAsia" w:hAnsi="Times New Roman" w:cs="Times New Roman"/>
        </w:rPr>
        <w:t xml:space="preserve"> conforme os casos). É do interesse do Estado de Direito que esta filtragem seja feita pelo magistrado que dirige o inquérito. </w:t>
      </w:r>
    </w:p>
    <w:p w14:paraId="6F317B68" w14:textId="5324FBD3" w:rsidR="00C113C3" w:rsidRDefault="00C113C3" w:rsidP="00C113C3">
      <w:pPr>
        <w:spacing w:line="360" w:lineRule="auto"/>
        <w:ind w:firstLine="708"/>
        <w:jc w:val="both"/>
        <w:rPr>
          <w:rFonts w:ascii="Times New Roman" w:eastAsiaTheme="minorEastAsia" w:hAnsi="Times New Roman" w:cs="Times New Roman"/>
        </w:rPr>
      </w:pPr>
      <w:r w:rsidRPr="00C113C3">
        <w:rPr>
          <w:rFonts w:ascii="Times New Roman" w:eastAsiaTheme="minorEastAsia" w:hAnsi="Times New Roman" w:cs="Times New Roman"/>
        </w:rPr>
        <w:t>Em suma, os factos são sempre comunicados ao MP</w:t>
      </w:r>
      <w:r w:rsidR="007036FF">
        <w:rPr>
          <w:rFonts w:ascii="Times New Roman" w:eastAsiaTheme="minorEastAsia" w:hAnsi="Times New Roman" w:cs="Times New Roman"/>
        </w:rPr>
        <w:t xml:space="preserve"> (há denúncia obrigatória qualquer que seja a natureza processual do crime)</w:t>
      </w:r>
      <w:r w:rsidRPr="00C113C3">
        <w:rPr>
          <w:rFonts w:ascii="Times New Roman" w:eastAsiaTheme="minorEastAsia" w:hAnsi="Times New Roman" w:cs="Times New Roman"/>
        </w:rPr>
        <w:t xml:space="preserve"> e cabe a este decidir se abre ou não inquérito consoante a natureza do crime e a existência ou não de queixa do ofendido</w:t>
      </w:r>
      <w:r w:rsidR="007036FF">
        <w:rPr>
          <w:rFonts w:ascii="Times New Roman" w:eastAsiaTheme="minorEastAsia" w:hAnsi="Times New Roman" w:cs="Times New Roman"/>
        </w:rPr>
        <w:t>, se for o caso deste último pressuposto.</w:t>
      </w:r>
    </w:p>
    <w:p w14:paraId="70D3053D" w14:textId="2456D018" w:rsidR="000C26F8" w:rsidRPr="00766C44" w:rsidRDefault="000C26F8" w:rsidP="00E65487">
      <w:pPr>
        <w:spacing w:line="360" w:lineRule="auto"/>
        <w:ind w:firstLine="708"/>
        <w:jc w:val="both"/>
        <w:rPr>
          <w:rFonts w:ascii="Times New Roman" w:eastAsiaTheme="minorEastAsia" w:hAnsi="Times New Roman" w:cs="Times New Roman"/>
        </w:rPr>
      </w:pPr>
      <w:r w:rsidRPr="00766C44">
        <w:rPr>
          <w:rFonts w:ascii="Times New Roman" w:eastAsiaTheme="minorEastAsia" w:hAnsi="Times New Roman" w:cs="Times New Roman"/>
        </w:rPr>
        <w:t>O CPP regula as modalidades de denúncias (244º e ss.) e estabelece pressupostos</w:t>
      </w:r>
      <w:r w:rsidR="00EE2057">
        <w:rPr>
          <w:rFonts w:ascii="Times New Roman" w:eastAsiaTheme="minorEastAsia" w:hAnsi="Times New Roman" w:cs="Times New Roman"/>
        </w:rPr>
        <w:t xml:space="preserve"> específicos de conteúdo no 246º</w:t>
      </w:r>
      <w:r w:rsidRPr="00766C44">
        <w:rPr>
          <w:rFonts w:ascii="Times New Roman" w:eastAsiaTheme="minorEastAsia" w:hAnsi="Times New Roman" w:cs="Times New Roman"/>
        </w:rPr>
        <w:t>. Estabelece igualmente o regime de organização das denúncias criando um dever de as organizar, trata</w:t>
      </w:r>
      <w:r>
        <w:rPr>
          <w:rFonts w:ascii="Times New Roman" w:eastAsiaTheme="minorEastAsia" w:hAnsi="Times New Roman" w:cs="Times New Roman"/>
        </w:rPr>
        <w:t xml:space="preserve">r, arquivar e inclusivamente, se </w:t>
      </w:r>
      <w:r w:rsidRPr="00766C44">
        <w:rPr>
          <w:rFonts w:ascii="Times New Roman" w:eastAsiaTheme="minorEastAsia" w:hAnsi="Times New Roman" w:cs="Times New Roman"/>
        </w:rPr>
        <w:t>for o caso</w:t>
      </w:r>
      <w:r>
        <w:rPr>
          <w:rFonts w:ascii="Times New Roman" w:eastAsiaTheme="minorEastAsia" w:hAnsi="Times New Roman" w:cs="Times New Roman"/>
        </w:rPr>
        <w:t>, de emitir certif</w:t>
      </w:r>
      <w:r w:rsidRPr="00766C44">
        <w:rPr>
          <w:rFonts w:ascii="Times New Roman" w:eastAsiaTheme="minorEastAsia" w:hAnsi="Times New Roman" w:cs="Times New Roman"/>
        </w:rPr>
        <w:t>icados de denuncia (247º)</w:t>
      </w:r>
      <w:r>
        <w:rPr>
          <w:rFonts w:ascii="Times New Roman" w:eastAsiaTheme="minorEastAsia" w:hAnsi="Times New Roman" w:cs="Times New Roman"/>
        </w:rPr>
        <w:t>.</w:t>
      </w:r>
    </w:p>
    <w:p w14:paraId="6A7CECE5" w14:textId="53795039" w:rsidR="000C26F8" w:rsidRDefault="000C26F8"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 denúncia pode ser feita por escrito</w:t>
      </w:r>
      <w:r w:rsidRPr="00766C44">
        <w:rPr>
          <w:rFonts w:ascii="Times New Roman" w:eastAsiaTheme="minorEastAsia" w:hAnsi="Times New Roman" w:cs="Times New Roman"/>
        </w:rPr>
        <w:t>, presencialmen</w:t>
      </w:r>
      <w:r w:rsidR="002239FD">
        <w:rPr>
          <w:rFonts w:ascii="Times New Roman" w:eastAsiaTheme="minorEastAsia" w:hAnsi="Times New Roman" w:cs="Times New Roman"/>
        </w:rPr>
        <w:t xml:space="preserve">te junto de autoridade policial ou outra autoridade judiciária </w:t>
      </w:r>
      <w:r w:rsidRPr="00766C44">
        <w:rPr>
          <w:rFonts w:ascii="Times New Roman" w:eastAsiaTheme="minorEastAsia" w:hAnsi="Times New Roman" w:cs="Times New Roman"/>
        </w:rPr>
        <w:t>ou de forma anónima</w:t>
      </w:r>
      <w:r w:rsidR="002239FD">
        <w:rPr>
          <w:rFonts w:ascii="Times New Roman" w:eastAsiaTheme="minorEastAsia" w:hAnsi="Times New Roman" w:cs="Times New Roman"/>
        </w:rPr>
        <w:t xml:space="preserve"> (244º, 245º e 246º/1 e 2)</w:t>
      </w:r>
      <w:r w:rsidRPr="00766C44">
        <w:rPr>
          <w:rFonts w:ascii="Times New Roman" w:eastAsiaTheme="minorEastAsia" w:hAnsi="Times New Roman" w:cs="Times New Roman"/>
        </w:rPr>
        <w:t>.</w:t>
      </w:r>
    </w:p>
    <w:p w14:paraId="02B666C2" w14:textId="32A1121A" w:rsidR="00EE2057" w:rsidRDefault="00EE2057"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Não está sujeita a formalidades especiais, mas </w:t>
      </w:r>
      <w:r>
        <w:rPr>
          <w:rFonts w:ascii="Times New Roman" w:eastAsiaTheme="minorEastAsia" w:hAnsi="Times New Roman" w:cs="Times New Roman"/>
          <w:b/>
        </w:rPr>
        <w:t xml:space="preserve">deve </w:t>
      </w:r>
      <w:r>
        <w:rPr>
          <w:rFonts w:ascii="Times New Roman" w:eastAsiaTheme="minorEastAsia" w:hAnsi="Times New Roman" w:cs="Times New Roman"/>
        </w:rPr>
        <w:t>conter os seguintes elementos:</w:t>
      </w:r>
    </w:p>
    <w:p w14:paraId="68403E58" w14:textId="6EA387C0" w:rsidR="00EE2057" w:rsidRDefault="00EE2057"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 O dia, a hora e o local em que foi feita a denúncia;</w:t>
      </w:r>
    </w:p>
    <w:p w14:paraId="129BC711" w14:textId="40623694" w:rsidR="00EE2057" w:rsidRDefault="00EE2057"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b) Identificação do denunciante;</w:t>
      </w:r>
    </w:p>
    <w:p w14:paraId="12D4A36F" w14:textId="2A7AF4C5" w:rsidR="00EE2057" w:rsidRDefault="00EE2057"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c) Os factos denunciados, com indicação, na medida do possível, dos elementos referidos no 243º/1;</w:t>
      </w:r>
    </w:p>
    <w:p w14:paraId="4A0CEB47" w14:textId="31747442" w:rsidR="00EE2057" w:rsidRDefault="00EE2057"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d) Tratando-se de um crime particular, a declaração do denunciante de que se deseja constituir como assistente;</w:t>
      </w:r>
    </w:p>
    <w:p w14:paraId="5B9CE8DC" w14:textId="42B465DA" w:rsidR="00EE2057" w:rsidRDefault="00EE2057"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e) A data da elaboração da denúncia;</w:t>
      </w:r>
    </w:p>
    <w:p w14:paraId="1DB430DE" w14:textId="04C0E0C9" w:rsidR="00EE2057" w:rsidRPr="00EE2057" w:rsidRDefault="00EE2057"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f) A assinatura da entidade que receba a denúncia e do denunciante (v. 95º/3 para o caso de impossibilidade de recolha da assinatura).</w:t>
      </w:r>
    </w:p>
    <w:p w14:paraId="464EA0A1" w14:textId="77777777" w:rsidR="002239FD" w:rsidRDefault="000C26F8" w:rsidP="00E65487">
      <w:pPr>
        <w:spacing w:line="360" w:lineRule="auto"/>
        <w:ind w:firstLine="708"/>
        <w:jc w:val="both"/>
        <w:rPr>
          <w:rFonts w:ascii="Times New Roman" w:eastAsiaTheme="minorEastAsia" w:hAnsi="Times New Roman" w:cs="Times New Roman"/>
        </w:rPr>
      </w:pPr>
      <w:r w:rsidRPr="002239FD">
        <w:rPr>
          <w:rFonts w:ascii="Times New Roman" w:eastAsiaTheme="minorEastAsia" w:hAnsi="Times New Roman" w:cs="Times New Roman"/>
          <w:b/>
          <w:i/>
        </w:rPr>
        <w:t>Sendo um ato de mera informação, ela não pode afetar a validade do processo aberto posteriormente a si</w:t>
      </w:r>
      <w:r w:rsidRPr="00766C44">
        <w:rPr>
          <w:rFonts w:ascii="Times New Roman" w:eastAsiaTheme="minorEastAsia" w:hAnsi="Times New Roman" w:cs="Times New Roman"/>
        </w:rPr>
        <w:t xml:space="preserve">. Este é </w:t>
      </w:r>
      <w:r w:rsidR="002239FD">
        <w:rPr>
          <w:rFonts w:ascii="Times New Roman" w:eastAsiaTheme="minorEastAsia" w:hAnsi="Times New Roman" w:cs="Times New Roman"/>
        </w:rPr>
        <w:t xml:space="preserve">um </w:t>
      </w:r>
      <w:r w:rsidRPr="00766C44">
        <w:rPr>
          <w:rFonts w:ascii="Times New Roman" w:eastAsiaTheme="minorEastAsia" w:hAnsi="Times New Roman" w:cs="Times New Roman"/>
        </w:rPr>
        <w:t xml:space="preserve">tema controvertido, </w:t>
      </w:r>
      <w:r w:rsidR="002239FD">
        <w:rPr>
          <w:rFonts w:ascii="Times New Roman" w:eastAsiaTheme="minorEastAsia" w:hAnsi="Times New Roman" w:cs="Times New Roman"/>
        </w:rPr>
        <w:t xml:space="preserve">nomeadamente em matéria de denúncias anónimas. </w:t>
      </w:r>
    </w:p>
    <w:p w14:paraId="02CA9A56" w14:textId="55E827E0" w:rsidR="000C26F8" w:rsidRPr="00766C44" w:rsidRDefault="002239FD"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Alguma jurisprudência já anulou processos com base em denúnci</w:t>
      </w:r>
      <w:r w:rsidR="000C26F8" w:rsidRPr="00766C44">
        <w:rPr>
          <w:rFonts w:ascii="Times New Roman" w:eastAsiaTheme="minorEastAsia" w:hAnsi="Times New Roman" w:cs="Times New Roman"/>
        </w:rPr>
        <w:t>a anónima por a considerar desleal e contrária ao D</w:t>
      </w:r>
      <w:r>
        <w:rPr>
          <w:rFonts w:ascii="Times New Roman" w:eastAsiaTheme="minorEastAsia" w:hAnsi="Times New Roman" w:cs="Times New Roman"/>
        </w:rPr>
        <w:t>ireito. COSTA PINTO discorda: a</w:t>
      </w:r>
      <w:r w:rsidR="000C26F8" w:rsidRPr="00766C44">
        <w:rPr>
          <w:rFonts w:ascii="Times New Roman" w:eastAsiaTheme="minorEastAsia" w:hAnsi="Times New Roman" w:cs="Times New Roman"/>
        </w:rPr>
        <w:t xml:space="preserve"> denúncia anónima é </w:t>
      </w:r>
      <w:r w:rsidRPr="00766C44">
        <w:rPr>
          <w:rFonts w:ascii="Times New Roman" w:eastAsiaTheme="minorEastAsia" w:hAnsi="Times New Roman" w:cs="Times New Roman"/>
        </w:rPr>
        <w:t>eticamente</w:t>
      </w:r>
      <w:r w:rsidR="000C26F8" w:rsidRPr="00766C44">
        <w:rPr>
          <w:rFonts w:ascii="Times New Roman" w:eastAsiaTheme="minorEastAsia" w:hAnsi="Times New Roman" w:cs="Times New Roman"/>
        </w:rPr>
        <w:t xml:space="preserve"> </w:t>
      </w:r>
      <w:r w:rsidRPr="00766C44">
        <w:rPr>
          <w:rFonts w:ascii="Times New Roman" w:eastAsiaTheme="minorEastAsia" w:hAnsi="Times New Roman" w:cs="Times New Roman"/>
        </w:rPr>
        <w:t>compreensível</w:t>
      </w:r>
      <w:r w:rsidR="000C26F8" w:rsidRPr="00766C44">
        <w:rPr>
          <w:rFonts w:ascii="Times New Roman" w:eastAsiaTheme="minorEastAsia" w:hAnsi="Times New Roman" w:cs="Times New Roman"/>
        </w:rPr>
        <w:t>, por imperativ</w:t>
      </w:r>
      <w:r>
        <w:rPr>
          <w:rFonts w:ascii="Times New Roman" w:eastAsiaTheme="minorEastAsia" w:hAnsi="Times New Roman" w:cs="Times New Roman"/>
        </w:rPr>
        <w:t>os de segurança do denunciante</w:t>
      </w:r>
      <w:r w:rsidR="000C26F8" w:rsidRPr="00766C44">
        <w:rPr>
          <w:rFonts w:ascii="Times New Roman" w:eastAsiaTheme="minorEastAsia" w:hAnsi="Times New Roman" w:cs="Times New Roman"/>
        </w:rPr>
        <w:t>.</w:t>
      </w:r>
      <w:r>
        <w:rPr>
          <w:rFonts w:ascii="Times New Roman" w:eastAsiaTheme="minorEastAsia" w:hAnsi="Times New Roman" w:cs="Times New Roman"/>
        </w:rPr>
        <w:t xml:space="preserve"> Para além do mais, a </w:t>
      </w:r>
      <w:r>
        <w:rPr>
          <w:rFonts w:ascii="Times New Roman" w:eastAsiaTheme="minorEastAsia" w:hAnsi="Times New Roman" w:cs="Times New Roman"/>
        </w:rPr>
        <w:lastRenderedPageBreak/>
        <w:t xml:space="preserve">partir da reforma do CPP de </w:t>
      </w:r>
      <w:r w:rsidR="000C26F8" w:rsidRPr="00766C44">
        <w:rPr>
          <w:rFonts w:ascii="Times New Roman" w:eastAsiaTheme="minorEastAsia" w:hAnsi="Times New Roman" w:cs="Times New Roman"/>
        </w:rPr>
        <w:t>2007 passaram as denúncias anónimas (já antes previstas) a deter um regime bem densificado. As denúncias anónimas podem servir uma dupla função</w:t>
      </w:r>
      <w:r>
        <w:rPr>
          <w:rFonts w:ascii="Times New Roman" w:eastAsiaTheme="minorEastAsia" w:hAnsi="Times New Roman" w:cs="Times New Roman"/>
        </w:rPr>
        <w:t xml:space="preserve"> que todas as denúncias servem, em geral</w:t>
      </w:r>
      <w:r w:rsidR="000C26F8" w:rsidRPr="00766C44">
        <w:rPr>
          <w:rFonts w:ascii="Times New Roman" w:eastAsiaTheme="minorEastAsia" w:hAnsi="Times New Roman" w:cs="Times New Roman"/>
        </w:rPr>
        <w:t>:</w:t>
      </w:r>
      <w:r>
        <w:rPr>
          <w:rFonts w:ascii="Times New Roman" w:eastAsiaTheme="minorEastAsia" w:hAnsi="Times New Roman" w:cs="Times New Roman"/>
        </w:rPr>
        <w:t xml:space="preserve"> </w:t>
      </w:r>
      <w:r>
        <w:rPr>
          <w:rFonts w:ascii="Times New Roman" w:eastAsiaTheme="minorEastAsia" w:hAnsi="Times New Roman" w:cs="Times New Roman"/>
          <w:b/>
        </w:rPr>
        <w:t xml:space="preserve">(i) </w:t>
      </w:r>
      <w:r>
        <w:rPr>
          <w:rFonts w:ascii="Times New Roman" w:eastAsiaTheme="minorEastAsia" w:hAnsi="Times New Roman" w:cs="Times New Roman"/>
        </w:rPr>
        <w:t>fornecer informação da</w:t>
      </w:r>
      <w:r w:rsidR="000C26F8" w:rsidRPr="00766C44">
        <w:rPr>
          <w:rFonts w:ascii="Times New Roman" w:eastAsiaTheme="minorEastAsia" w:hAnsi="Times New Roman" w:cs="Times New Roman"/>
        </w:rPr>
        <w:t xml:space="preserve"> notícia do crime a entidade competente, </w:t>
      </w:r>
      <w:r>
        <w:rPr>
          <w:rFonts w:ascii="Times New Roman" w:eastAsiaTheme="minorEastAsia" w:hAnsi="Times New Roman" w:cs="Times New Roman"/>
        </w:rPr>
        <w:t xml:space="preserve">relevante para abrir o processo; </w:t>
      </w:r>
      <w:r>
        <w:rPr>
          <w:rFonts w:ascii="Times New Roman" w:eastAsiaTheme="minorEastAsia" w:hAnsi="Times New Roman" w:cs="Times New Roman"/>
          <w:b/>
        </w:rPr>
        <w:t xml:space="preserve">(ii) </w:t>
      </w:r>
      <w:r>
        <w:rPr>
          <w:rFonts w:ascii="Times New Roman" w:eastAsiaTheme="minorEastAsia" w:hAnsi="Times New Roman" w:cs="Times New Roman"/>
        </w:rPr>
        <w:t>e conduzir a investigação num sentido mais certeiro, tendo em conta a verdade material</w:t>
      </w:r>
      <w:r w:rsidR="000C26F8" w:rsidRPr="00766C44">
        <w:rPr>
          <w:rFonts w:ascii="Times New Roman" w:eastAsiaTheme="minorEastAsia" w:hAnsi="Times New Roman" w:cs="Times New Roman"/>
        </w:rPr>
        <w:t>.</w:t>
      </w:r>
      <w:r>
        <w:rPr>
          <w:rFonts w:ascii="Times New Roman" w:eastAsiaTheme="minorEastAsia" w:hAnsi="Times New Roman" w:cs="Times New Roman"/>
        </w:rPr>
        <w:t xml:space="preserve"> Além do mais, para prevenir eventuais abusos desta modalidade de denúncia, s</w:t>
      </w:r>
      <w:r w:rsidR="000C26F8" w:rsidRPr="00766C44">
        <w:rPr>
          <w:rFonts w:ascii="Times New Roman" w:eastAsiaTheme="minorEastAsia" w:hAnsi="Times New Roman" w:cs="Times New Roman"/>
        </w:rPr>
        <w:t>e uma denúncia anónima fo</w:t>
      </w:r>
      <w:r>
        <w:rPr>
          <w:rFonts w:ascii="Times New Roman" w:eastAsiaTheme="minorEastAsia" w:hAnsi="Times New Roman" w:cs="Times New Roman"/>
        </w:rPr>
        <w:t>r em si mesmo crime (</w:t>
      </w:r>
      <w:proofErr w:type="spellStart"/>
      <w:r>
        <w:rPr>
          <w:rFonts w:ascii="Times New Roman" w:eastAsiaTheme="minorEastAsia" w:hAnsi="Times New Roman" w:cs="Times New Roman"/>
        </w:rPr>
        <w:t>p.ex</w:t>
      </w:r>
      <w:proofErr w:type="spellEnd"/>
      <w:r>
        <w:rPr>
          <w:rFonts w:ascii="Times New Roman" w:eastAsiaTheme="minorEastAsia" w:hAnsi="Times New Roman" w:cs="Times New Roman"/>
        </w:rPr>
        <w:t>. difamação) pode levar à</w:t>
      </w:r>
      <w:r w:rsidR="000C26F8" w:rsidRPr="00766C44">
        <w:rPr>
          <w:rFonts w:ascii="Times New Roman" w:eastAsiaTheme="minorEastAsia" w:hAnsi="Times New Roman" w:cs="Times New Roman"/>
        </w:rPr>
        <w:t xml:space="preserve"> abertura de inquérito s</w:t>
      </w:r>
      <w:r>
        <w:rPr>
          <w:rFonts w:ascii="Times New Roman" w:eastAsiaTheme="minorEastAsia" w:hAnsi="Times New Roman" w:cs="Times New Roman"/>
        </w:rPr>
        <w:t>obre si mesma (246º/6, b)).</w:t>
      </w:r>
    </w:p>
    <w:p w14:paraId="37F65025" w14:textId="46291D99" w:rsidR="00127049" w:rsidRDefault="002239FD"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É certo que existe uma certa </w:t>
      </w:r>
      <w:r w:rsidRPr="00766C44">
        <w:rPr>
          <w:rFonts w:ascii="Times New Roman" w:eastAsiaTheme="minorEastAsia" w:hAnsi="Times New Roman" w:cs="Times New Roman"/>
        </w:rPr>
        <w:t>informalidade no tratamento que a lei fa</w:t>
      </w:r>
      <w:r>
        <w:rPr>
          <w:rFonts w:ascii="Times New Roman" w:eastAsiaTheme="minorEastAsia" w:hAnsi="Times New Roman" w:cs="Times New Roman"/>
        </w:rPr>
        <w:t>z do regime da denúncia</w:t>
      </w:r>
      <w:r w:rsidR="00127049">
        <w:rPr>
          <w:rFonts w:ascii="Times New Roman" w:eastAsiaTheme="minorEastAsia" w:hAnsi="Times New Roman" w:cs="Times New Roman"/>
        </w:rPr>
        <w:t xml:space="preserve"> anónima</w:t>
      </w:r>
      <w:r>
        <w:rPr>
          <w:rFonts w:ascii="Times New Roman" w:eastAsiaTheme="minorEastAsia" w:hAnsi="Times New Roman" w:cs="Times New Roman"/>
        </w:rPr>
        <w:t>, mas não deixa de a regular</w:t>
      </w:r>
      <w:r w:rsidR="00690470">
        <w:rPr>
          <w:rFonts w:ascii="Times New Roman" w:eastAsiaTheme="minorEastAsia" w:hAnsi="Times New Roman" w:cs="Times New Roman"/>
        </w:rPr>
        <w:t xml:space="preserve"> (no CPP e na Lei n.º 48/2007, de 29/08)</w:t>
      </w:r>
      <w:r>
        <w:rPr>
          <w:rFonts w:ascii="Times New Roman" w:eastAsiaTheme="minorEastAsia" w:hAnsi="Times New Roman" w:cs="Times New Roman"/>
        </w:rPr>
        <w:t xml:space="preserve">, </w:t>
      </w:r>
      <w:r w:rsidRPr="00766C44">
        <w:rPr>
          <w:rFonts w:ascii="Times New Roman" w:eastAsiaTheme="minorEastAsia" w:hAnsi="Times New Roman" w:cs="Times New Roman"/>
        </w:rPr>
        <w:t>com o objetivo de não capturar a investigaçã</w:t>
      </w:r>
      <w:r>
        <w:rPr>
          <w:rFonts w:ascii="Times New Roman" w:eastAsiaTheme="minorEastAsia" w:hAnsi="Times New Roman" w:cs="Times New Roman"/>
        </w:rPr>
        <w:t xml:space="preserve">o criminal, </w:t>
      </w:r>
      <w:r>
        <w:rPr>
          <w:rFonts w:ascii="Times New Roman" w:eastAsiaTheme="minorEastAsia" w:hAnsi="Times New Roman" w:cs="Times New Roman"/>
          <w:i/>
        </w:rPr>
        <w:t>i.e.</w:t>
      </w:r>
      <w:r>
        <w:rPr>
          <w:rFonts w:ascii="Times New Roman" w:eastAsiaTheme="minorEastAsia" w:hAnsi="Times New Roman" w:cs="Times New Roman"/>
        </w:rPr>
        <w:t xml:space="preserve">, </w:t>
      </w:r>
      <w:r w:rsidRPr="00766C44">
        <w:rPr>
          <w:rFonts w:ascii="Times New Roman" w:eastAsiaTheme="minorEastAsia" w:hAnsi="Times New Roman" w:cs="Times New Roman"/>
        </w:rPr>
        <w:t xml:space="preserve">dirigir a atenção do MP para questões que </w:t>
      </w:r>
      <w:r>
        <w:rPr>
          <w:rFonts w:ascii="Times New Roman" w:eastAsiaTheme="minorEastAsia" w:hAnsi="Times New Roman" w:cs="Times New Roman"/>
        </w:rPr>
        <w:t>afastem os investigadores d</w:t>
      </w:r>
      <w:r w:rsidRPr="00766C44">
        <w:rPr>
          <w:rFonts w:ascii="Times New Roman" w:eastAsiaTheme="minorEastAsia" w:hAnsi="Times New Roman" w:cs="Times New Roman"/>
        </w:rPr>
        <w:t xml:space="preserve">a verdade dos factos, dando espaço aos autores para destruir provas. </w:t>
      </w:r>
      <w:r>
        <w:rPr>
          <w:rFonts w:ascii="Times New Roman" w:eastAsiaTheme="minorEastAsia" w:hAnsi="Times New Roman" w:cs="Times New Roman"/>
          <w:b/>
        </w:rPr>
        <w:t>Tanto assim é que, q</w:t>
      </w:r>
      <w:r w:rsidR="00127049">
        <w:rPr>
          <w:rFonts w:ascii="Times New Roman" w:eastAsiaTheme="minorEastAsia" w:hAnsi="Times New Roman" w:cs="Times New Roman"/>
          <w:b/>
        </w:rPr>
        <w:t>uando o MP a recebe</w:t>
      </w:r>
      <w:r>
        <w:rPr>
          <w:rFonts w:ascii="Times New Roman" w:eastAsiaTheme="minorEastAsia" w:hAnsi="Times New Roman" w:cs="Times New Roman"/>
          <w:b/>
        </w:rPr>
        <w:t>, não tem automatic</w:t>
      </w:r>
      <w:r w:rsidR="000C26F8" w:rsidRPr="00766C44">
        <w:rPr>
          <w:rFonts w:ascii="Times New Roman" w:eastAsiaTheme="minorEastAsia" w:hAnsi="Times New Roman" w:cs="Times New Roman"/>
          <w:b/>
        </w:rPr>
        <w:t>amente de abrir inquérito</w:t>
      </w:r>
      <w:r w:rsidR="000C26F8" w:rsidRPr="00766C44">
        <w:rPr>
          <w:rFonts w:ascii="Times New Roman" w:eastAsiaTheme="minorEastAsia" w:hAnsi="Times New Roman" w:cs="Times New Roman"/>
        </w:rPr>
        <w:t xml:space="preserve">, só nos casos </w:t>
      </w:r>
      <w:r>
        <w:rPr>
          <w:rFonts w:ascii="Times New Roman" w:eastAsiaTheme="minorEastAsia" w:hAnsi="Times New Roman" w:cs="Times New Roman"/>
        </w:rPr>
        <w:t xml:space="preserve">tipificados no </w:t>
      </w:r>
      <w:r w:rsidRPr="002239FD">
        <w:rPr>
          <w:rFonts w:ascii="Times New Roman" w:eastAsiaTheme="minorEastAsia" w:hAnsi="Times New Roman" w:cs="Times New Roman"/>
          <w:b/>
        </w:rPr>
        <w:t>246º/6</w:t>
      </w:r>
      <w:r>
        <w:rPr>
          <w:rFonts w:ascii="Times New Roman" w:eastAsiaTheme="minorEastAsia" w:hAnsi="Times New Roman" w:cs="Times New Roman"/>
        </w:rPr>
        <w:t xml:space="preserve">. </w:t>
      </w:r>
    </w:p>
    <w:p w14:paraId="6B5742B0" w14:textId="2530ECE7" w:rsidR="000C26F8" w:rsidRDefault="000C26F8" w:rsidP="00E65487">
      <w:pPr>
        <w:spacing w:line="360" w:lineRule="auto"/>
        <w:ind w:firstLine="708"/>
        <w:jc w:val="both"/>
        <w:rPr>
          <w:rFonts w:ascii="Times New Roman" w:eastAsiaTheme="minorEastAsia" w:hAnsi="Times New Roman" w:cs="Times New Roman"/>
        </w:rPr>
      </w:pPr>
      <w:r w:rsidRPr="00766C44">
        <w:rPr>
          <w:rFonts w:ascii="Times New Roman" w:eastAsiaTheme="minorEastAsia" w:hAnsi="Times New Roman" w:cs="Times New Roman"/>
        </w:rPr>
        <w:t>A lei não o diz</w:t>
      </w:r>
      <w:r w:rsidR="00127049">
        <w:rPr>
          <w:rFonts w:ascii="Times New Roman" w:eastAsiaTheme="minorEastAsia" w:hAnsi="Times New Roman" w:cs="Times New Roman"/>
        </w:rPr>
        <w:t xml:space="preserve"> no 246º/6</w:t>
      </w:r>
      <w:r w:rsidRPr="00766C44">
        <w:rPr>
          <w:rFonts w:ascii="Times New Roman" w:eastAsiaTheme="minorEastAsia" w:hAnsi="Times New Roman" w:cs="Times New Roman"/>
        </w:rPr>
        <w:t>, mas deve existir algum indício de prova ou factos fa</w:t>
      </w:r>
      <w:r w:rsidR="002239FD">
        <w:rPr>
          <w:rFonts w:ascii="Times New Roman" w:eastAsiaTheme="minorEastAsia" w:hAnsi="Times New Roman" w:cs="Times New Roman"/>
        </w:rPr>
        <w:t xml:space="preserve">cilmente verificáveis para se </w:t>
      </w:r>
      <w:r w:rsidR="00127049">
        <w:rPr>
          <w:rFonts w:ascii="Times New Roman" w:eastAsiaTheme="minorEastAsia" w:hAnsi="Times New Roman" w:cs="Times New Roman"/>
        </w:rPr>
        <w:t>abrir o inquérito, procurando-se estabelecer um valor intrínseco a ela que, segundo critérios de razoabilidade</w:t>
      </w:r>
      <w:r w:rsidR="00690470">
        <w:rPr>
          <w:rFonts w:ascii="Times New Roman" w:eastAsiaTheme="minorEastAsia" w:hAnsi="Times New Roman" w:cs="Times New Roman"/>
        </w:rPr>
        <w:t xml:space="preserve"> (127º)</w:t>
      </w:r>
      <w:r w:rsidR="00127049">
        <w:rPr>
          <w:rFonts w:ascii="Times New Roman" w:eastAsiaTheme="minorEastAsia" w:hAnsi="Times New Roman" w:cs="Times New Roman"/>
        </w:rPr>
        <w:t>, leve o MP a abrir inquérito.</w:t>
      </w:r>
      <w:r w:rsidR="00690470">
        <w:rPr>
          <w:rFonts w:ascii="Times New Roman" w:eastAsiaTheme="minorEastAsia" w:hAnsi="Times New Roman" w:cs="Times New Roman"/>
        </w:rPr>
        <w:t xml:space="preserve"> </w:t>
      </w:r>
      <w:r w:rsidRPr="00766C44">
        <w:rPr>
          <w:rFonts w:ascii="Times New Roman" w:eastAsiaTheme="minorEastAsia" w:hAnsi="Times New Roman" w:cs="Times New Roman"/>
        </w:rPr>
        <w:t>Da mesma forma</w:t>
      </w:r>
      <w:r w:rsidR="002239FD">
        <w:rPr>
          <w:rFonts w:ascii="Times New Roman" w:eastAsiaTheme="minorEastAsia" w:hAnsi="Times New Roman" w:cs="Times New Roman"/>
        </w:rPr>
        <w:t>,</w:t>
      </w:r>
      <w:r w:rsidRPr="00766C44">
        <w:rPr>
          <w:rFonts w:ascii="Times New Roman" w:eastAsiaTheme="minorEastAsia" w:hAnsi="Times New Roman" w:cs="Times New Roman"/>
        </w:rPr>
        <w:t xml:space="preserve"> a </w:t>
      </w:r>
      <w:r w:rsidRPr="002A264A">
        <w:rPr>
          <w:rFonts w:ascii="Times New Roman" w:eastAsiaTheme="minorEastAsia" w:hAnsi="Times New Roman" w:cs="Times New Roman"/>
          <w:b/>
        </w:rPr>
        <w:t xml:space="preserve">denúncia </w:t>
      </w:r>
      <w:r w:rsidR="00127049" w:rsidRPr="002A264A">
        <w:rPr>
          <w:rFonts w:ascii="Times New Roman" w:eastAsiaTheme="minorEastAsia" w:hAnsi="Times New Roman" w:cs="Times New Roman"/>
          <w:b/>
        </w:rPr>
        <w:t xml:space="preserve">anónima </w:t>
      </w:r>
      <w:r w:rsidRPr="002A264A">
        <w:rPr>
          <w:rFonts w:ascii="Times New Roman" w:eastAsiaTheme="minorEastAsia" w:hAnsi="Times New Roman" w:cs="Times New Roman"/>
          <w:b/>
        </w:rPr>
        <w:t xml:space="preserve">não equivale </w:t>
      </w:r>
      <w:r w:rsidR="002239FD" w:rsidRPr="002A264A">
        <w:rPr>
          <w:rFonts w:ascii="Times New Roman" w:eastAsiaTheme="minorEastAsia" w:hAnsi="Times New Roman" w:cs="Times New Roman"/>
          <w:b/>
        </w:rPr>
        <w:t>à notícia de um crime</w:t>
      </w:r>
      <w:r w:rsidR="002239FD">
        <w:rPr>
          <w:rFonts w:ascii="Times New Roman" w:eastAsiaTheme="minorEastAsia" w:hAnsi="Times New Roman" w:cs="Times New Roman"/>
        </w:rPr>
        <w:t>, isso será avaliado pelas entidades competentes</w:t>
      </w:r>
      <w:r w:rsidRPr="00766C44">
        <w:rPr>
          <w:rFonts w:ascii="Times New Roman" w:eastAsiaTheme="minorEastAsia" w:hAnsi="Times New Roman" w:cs="Times New Roman"/>
        </w:rPr>
        <w:t xml:space="preserve">. </w:t>
      </w:r>
    </w:p>
    <w:p w14:paraId="60FD0F31" w14:textId="0A7EFAED" w:rsidR="00690470" w:rsidRPr="00766C44" w:rsidRDefault="00690470"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Estando já instaurado inquérito ao qual foi dirigido a denúncia anónima, a avaliação e eventual destruição da mesma cabe ao MP, no exercício do seu poder de direção do inquérito. Só o MP está em condições de decidir sobre a relevância da denúncia em face de todos os elementos do inquérito (53º/2, a)), ainda que a denúncia tenha sido dirigida ao juiz de instrução.</w:t>
      </w:r>
      <w:r w:rsidR="00D50655">
        <w:rPr>
          <w:rFonts w:ascii="Times New Roman" w:eastAsiaTheme="minorEastAsia" w:hAnsi="Times New Roman" w:cs="Times New Roman"/>
        </w:rPr>
        <w:t xml:space="preserve"> Se a denúncia aparecer em fase de instrução, julgamento ou recurso deve o juiz competente abrir vista ao MP para que este se pronuncie sobre a relevância da denúncia.</w:t>
      </w:r>
    </w:p>
    <w:p w14:paraId="1E2FE20C" w14:textId="37326559" w:rsidR="00690470" w:rsidRPr="00127049" w:rsidRDefault="00127049"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Em suma, a</w:t>
      </w:r>
      <w:r w:rsidR="000C26F8" w:rsidRPr="00766C44">
        <w:rPr>
          <w:rFonts w:ascii="Times New Roman" w:eastAsiaTheme="minorEastAsia" w:hAnsi="Times New Roman" w:cs="Times New Roman"/>
        </w:rPr>
        <w:t xml:space="preserve"> denúncia anónima</w:t>
      </w:r>
      <w:r>
        <w:rPr>
          <w:rFonts w:ascii="Times New Roman" w:eastAsiaTheme="minorEastAsia" w:hAnsi="Times New Roman" w:cs="Times New Roman"/>
        </w:rPr>
        <w:t xml:space="preserve"> (bem como a denúncia em geral)</w:t>
      </w:r>
      <w:r w:rsidR="000C26F8" w:rsidRPr="00766C44">
        <w:rPr>
          <w:rFonts w:ascii="Times New Roman" w:eastAsiaTheme="minorEastAsia" w:hAnsi="Times New Roman" w:cs="Times New Roman"/>
        </w:rPr>
        <w:t xml:space="preserve"> não </w:t>
      </w:r>
      <w:r>
        <w:rPr>
          <w:rFonts w:ascii="Times New Roman" w:eastAsiaTheme="minorEastAsia" w:hAnsi="Times New Roman" w:cs="Times New Roman"/>
        </w:rPr>
        <w:t>garante o sucesso do processo, constituindo apenas uma ferramenta de estímulo à</w:t>
      </w:r>
      <w:r w:rsidR="000C26F8" w:rsidRPr="00766C44">
        <w:rPr>
          <w:rFonts w:ascii="Times New Roman" w:eastAsiaTheme="minorEastAsia" w:hAnsi="Times New Roman" w:cs="Times New Roman"/>
        </w:rPr>
        <w:t xml:space="preserve"> obtenção de informação relevante ao andamento do processo p</w:t>
      </w:r>
      <w:r>
        <w:rPr>
          <w:rFonts w:ascii="Times New Roman" w:eastAsiaTheme="minorEastAsia" w:hAnsi="Times New Roman" w:cs="Times New Roman"/>
        </w:rPr>
        <w:t>enal e às decisões nele tomadas (ao não ter o denunciante de se preocupar com a violação do seu anonimato).</w:t>
      </w:r>
    </w:p>
    <w:p w14:paraId="1C78CD14" w14:textId="38953B5E" w:rsidR="00766C44" w:rsidRDefault="00766C44" w:rsidP="00E65487">
      <w:pPr>
        <w:spacing w:line="360" w:lineRule="auto"/>
        <w:jc w:val="both"/>
        <w:rPr>
          <w:rFonts w:ascii="Times New Roman" w:hAnsi="Times New Roman" w:cs="Times New Roman"/>
          <w:b/>
        </w:rPr>
      </w:pPr>
      <w:r>
        <w:rPr>
          <w:rFonts w:ascii="Times New Roman" w:hAnsi="Times New Roman" w:cs="Times New Roman"/>
          <w:b/>
        </w:rPr>
        <w:tab/>
      </w:r>
      <w:r w:rsidR="000C26F8">
        <w:rPr>
          <w:rFonts w:ascii="Times New Roman" w:hAnsi="Times New Roman" w:cs="Times New Roman"/>
          <w:b/>
        </w:rPr>
        <w:t>b</w:t>
      </w:r>
      <w:r w:rsidRPr="00766C44">
        <w:rPr>
          <w:rFonts w:ascii="Times New Roman" w:hAnsi="Times New Roman" w:cs="Times New Roman"/>
          <w:b/>
        </w:rPr>
        <w:t>) a queixa (113º, CP)</w:t>
      </w:r>
    </w:p>
    <w:p w14:paraId="501365A8" w14:textId="21480548" w:rsidR="00127049" w:rsidRDefault="00127049" w:rsidP="00E65487">
      <w:pPr>
        <w:spacing w:line="360" w:lineRule="auto"/>
        <w:ind w:firstLine="708"/>
        <w:jc w:val="both"/>
        <w:rPr>
          <w:rFonts w:ascii="Times New Roman" w:eastAsiaTheme="minorEastAsia" w:hAnsi="Times New Roman" w:cs="Times New Roman"/>
          <w:i/>
        </w:rPr>
      </w:pPr>
      <w:r>
        <w:rPr>
          <w:rFonts w:ascii="Times New Roman" w:eastAsiaTheme="minorEastAsia" w:hAnsi="Times New Roman" w:cs="Times New Roman"/>
        </w:rPr>
        <w:t>A denúncia di</w:t>
      </w:r>
      <w:r w:rsidRPr="00766C44">
        <w:rPr>
          <w:rFonts w:ascii="Times New Roman" w:eastAsiaTheme="minorEastAsia" w:hAnsi="Times New Roman" w:cs="Times New Roman"/>
        </w:rPr>
        <w:t>stingue-se da queixa. Esta é uma manifestação de von</w:t>
      </w:r>
      <w:r>
        <w:rPr>
          <w:rFonts w:ascii="Times New Roman" w:eastAsiaTheme="minorEastAsia" w:hAnsi="Times New Roman" w:cs="Times New Roman"/>
        </w:rPr>
        <w:t>tade do ofendido para que se ab</w:t>
      </w:r>
      <w:r w:rsidRPr="00766C44">
        <w:rPr>
          <w:rFonts w:ascii="Times New Roman" w:eastAsiaTheme="minorEastAsia" w:hAnsi="Times New Roman" w:cs="Times New Roman"/>
        </w:rPr>
        <w:t xml:space="preserve">ra </w:t>
      </w:r>
      <w:r>
        <w:rPr>
          <w:rFonts w:ascii="Times New Roman" w:eastAsiaTheme="minorEastAsia" w:hAnsi="Times New Roman" w:cs="Times New Roman"/>
        </w:rPr>
        <w:t xml:space="preserve">o </w:t>
      </w:r>
      <w:r w:rsidRPr="00766C44">
        <w:rPr>
          <w:rFonts w:ascii="Times New Roman" w:eastAsiaTheme="minorEastAsia" w:hAnsi="Times New Roman" w:cs="Times New Roman"/>
        </w:rPr>
        <w:t>processo</w:t>
      </w:r>
      <w:r>
        <w:rPr>
          <w:rFonts w:ascii="Times New Roman" w:eastAsiaTheme="minorEastAsia" w:hAnsi="Times New Roman" w:cs="Times New Roman"/>
        </w:rPr>
        <w:t xml:space="preserve"> penal, enquanto aquela</w:t>
      </w:r>
      <w:r w:rsidRPr="00766C44">
        <w:rPr>
          <w:rFonts w:ascii="Times New Roman" w:eastAsiaTheme="minorEastAsia" w:hAnsi="Times New Roman" w:cs="Times New Roman"/>
        </w:rPr>
        <w:t xml:space="preserve"> é </w:t>
      </w:r>
      <w:r>
        <w:rPr>
          <w:rFonts w:ascii="Times New Roman" w:eastAsiaTheme="minorEastAsia" w:hAnsi="Times New Roman" w:cs="Times New Roman"/>
        </w:rPr>
        <w:t>uma mera informação de</w:t>
      </w:r>
      <w:r w:rsidRPr="00766C44">
        <w:rPr>
          <w:rFonts w:ascii="Times New Roman" w:eastAsiaTheme="minorEastAsia" w:hAnsi="Times New Roman" w:cs="Times New Roman"/>
        </w:rPr>
        <w:t xml:space="preserve"> factos</w:t>
      </w:r>
      <w:r>
        <w:rPr>
          <w:rFonts w:ascii="Times New Roman" w:eastAsiaTheme="minorEastAsia" w:hAnsi="Times New Roman" w:cs="Times New Roman"/>
        </w:rPr>
        <w:t xml:space="preserve"> que podem levar, ou não, à abertura do inquérito</w:t>
      </w:r>
      <w:r w:rsidRPr="00766C44">
        <w:rPr>
          <w:rFonts w:ascii="Times New Roman" w:eastAsiaTheme="minorEastAsia" w:hAnsi="Times New Roman" w:cs="Times New Roman"/>
        </w:rPr>
        <w:t xml:space="preserve">. </w:t>
      </w:r>
      <w:r>
        <w:rPr>
          <w:rFonts w:ascii="Times New Roman" w:eastAsiaTheme="minorEastAsia" w:hAnsi="Times New Roman" w:cs="Times New Roman"/>
          <w:b/>
        </w:rPr>
        <w:t xml:space="preserve">Nota: </w:t>
      </w:r>
      <w:r w:rsidRPr="00127049">
        <w:rPr>
          <w:rFonts w:ascii="Times New Roman" w:eastAsiaTheme="minorEastAsia" w:hAnsi="Times New Roman" w:cs="Times New Roman"/>
          <w:i/>
        </w:rPr>
        <w:t>V. ponto 2.2.2.</w:t>
      </w:r>
    </w:p>
    <w:p w14:paraId="5EB6CD3C" w14:textId="77777777" w:rsidR="00FD0674" w:rsidRDefault="006153FF" w:rsidP="006153FF">
      <w:pPr>
        <w:spacing w:line="360" w:lineRule="auto"/>
        <w:ind w:firstLine="708"/>
        <w:jc w:val="both"/>
        <w:rPr>
          <w:rFonts w:ascii="Times New Roman" w:eastAsiaTheme="minorEastAsia" w:hAnsi="Times New Roman" w:cs="Times New Roman"/>
        </w:rPr>
      </w:pPr>
      <w:r w:rsidRPr="00C113C3">
        <w:rPr>
          <w:rFonts w:ascii="Times New Roman" w:eastAsiaTheme="minorEastAsia" w:hAnsi="Times New Roman" w:cs="Times New Roman"/>
        </w:rPr>
        <w:t xml:space="preserve">Se o crime de denúncia facultativa for um crime semi-público (49º) e a denúncia for feita pelo titular do direito de queixa (113º CP) pergunta-se se essa denúncia valerá como queixa para </w:t>
      </w:r>
      <w:r w:rsidRPr="00C113C3">
        <w:rPr>
          <w:rFonts w:ascii="Times New Roman" w:eastAsiaTheme="minorEastAsia" w:hAnsi="Times New Roman" w:cs="Times New Roman"/>
        </w:rPr>
        <w:lastRenderedPageBreak/>
        <w:t xml:space="preserve">efeitos do 49º: </w:t>
      </w:r>
      <w:r w:rsidR="00FD0674">
        <w:rPr>
          <w:rFonts w:ascii="Times New Roman" w:eastAsiaTheme="minorEastAsia" w:hAnsi="Times New Roman" w:cs="Times New Roman"/>
        </w:rPr>
        <w:t xml:space="preserve">a resposta a essa questão será negativa, uma vez que, como explanado acima, </w:t>
      </w:r>
      <w:r w:rsidRPr="00C113C3">
        <w:rPr>
          <w:rFonts w:ascii="Times New Roman" w:eastAsiaTheme="minorEastAsia" w:hAnsi="Times New Roman" w:cs="Times New Roman"/>
        </w:rPr>
        <w:t>os dois atos são mate</w:t>
      </w:r>
      <w:r w:rsidR="00FD0674">
        <w:rPr>
          <w:rFonts w:ascii="Times New Roman" w:eastAsiaTheme="minorEastAsia" w:hAnsi="Times New Roman" w:cs="Times New Roman"/>
        </w:rPr>
        <w:t xml:space="preserve">rialmente diferentes, </w:t>
      </w:r>
      <w:r w:rsidR="00FD0674">
        <w:rPr>
          <w:rFonts w:ascii="Times New Roman" w:eastAsiaTheme="minorEastAsia" w:hAnsi="Times New Roman" w:cs="Times New Roman"/>
          <w:i/>
        </w:rPr>
        <w:t>i.e.</w:t>
      </w:r>
      <w:r w:rsidR="00FD0674">
        <w:rPr>
          <w:rFonts w:ascii="Times New Roman" w:eastAsiaTheme="minorEastAsia" w:hAnsi="Times New Roman" w:cs="Times New Roman"/>
        </w:rPr>
        <w:t>, a</w:t>
      </w:r>
      <w:r w:rsidRPr="00C113C3">
        <w:rPr>
          <w:rFonts w:ascii="Times New Roman" w:eastAsiaTheme="minorEastAsia" w:hAnsi="Times New Roman" w:cs="Times New Roman"/>
        </w:rPr>
        <w:t xml:space="preserve"> denúncia é uma declaração de conhecimento e a queixa uma declaração de vontade. </w:t>
      </w:r>
    </w:p>
    <w:p w14:paraId="62FF5A18" w14:textId="18B6DFB2" w:rsidR="006153FF" w:rsidRDefault="006153FF" w:rsidP="00E65487">
      <w:pPr>
        <w:spacing w:line="360" w:lineRule="auto"/>
        <w:ind w:firstLine="708"/>
        <w:jc w:val="both"/>
        <w:rPr>
          <w:rFonts w:ascii="Times New Roman" w:eastAsiaTheme="minorEastAsia" w:hAnsi="Times New Roman" w:cs="Times New Roman"/>
        </w:rPr>
      </w:pPr>
      <w:r w:rsidRPr="00C113C3">
        <w:rPr>
          <w:rFonts w:ascii="Times New Roman" w:eastAsiaTheme="minorEastAsia" w:hAnsi="Times New Roman" w:cs="Times New Roman"/>
        </w:rPr>
        <w:t>Por isso</w:t>
      </w:r>
      <w:r w:rsidR="00FD0674">
        <w:rPr>
          <w:rFonts w:ascii="Times New Roman" w:eastAsiaTheme="minorEastAsia" w:hAnsi="Times New Roman" w:cs="Times New Roman"/>
        </w:rPr>
        <w:t>, da denú</w:t>
      </w:r>
      <w:r w:rsidRPr="00C113C3">
        <w:rPr>
          <w:rFonts w:ascii="Times New Roman" w:eastAsiaTheme="minorEastAsia" w:hAnsi="Times New Roman" w:cs="Times New Roman"/>
        </w:rPr>
        <w:t>ncia não se pode necessariamente inferir a queixa. Mas, não se exclui, a p</w:t>
      </w:r>
      <w:r w:rsidR="00FD0674">
        <w:rPr>
          <w:rFonts w:ascii="Times New Roman" w:eastAsiaTheme="minorEastAsia" w:hAnsi="Times New Roman" w:cs="Times New Roman"/>
        </w:rPr>
        <w:t>ossibilidade de uma simples denú</w:t>
      </w:r>
      <w:r w:rsidRPr="00C113C3">
        <w:rPr>
          <w:rFonts w:ascii="Times New Roman" w:eastAsiaTheme="minorEastAsia" w:hAnsi="Times New Roman" w:cs="Times New Roman"/>
        </w:rPr>
        <w:t>ncia conter uma declaração de vontade (queixa) quanto ao inici</w:t>
      </w:r>
      <w:r w:rsidR="00FD0674">
        <w:rPr>
          <w:rFonts w:ascii="Times New Roman" w:eastAsiaTheme="minorEastAsia" w:hAnsi="Times New Roman" w:cs="Times New Roman"/>
        </w:rPr>
        <w:t xml:space="preserve">o do procedimento, caso em que </w:t>
      </w:r>
      <w:r w:rsidRPr="00C113C3">
        <w:rPr>
          <w:rFonts w:ascii="Times New Roman" w:eastAsiaTheme="minorEastAsia" w:hAnsi="Times New Roman" w:cs="Times New Roman"/>
        </w:rPr>
        <w:t>será</w:t>
      </w:r>
      <w:r w:rsidR="00FD0674">
        <w:rPr>
          <w:rFonts w:ascii="Times New Roman" w:eastAsiaTheme="minorEastAsia" w:hAnsi="Times New Roman" w:cs="Times New Roman"/>
        </w:rPr>
        <w:t>,</w:t>
      </w:r>
      <w:r w:rsidRPr="00C113C3">
        <w:rPr>
          <w:rFonts w:ascii="Times New Roman" w:eastAsiaTheme="minorEastAsia" w:hAnsi="Times New Roman" w:cs="Times New Roman"/>
        </w:rPr>
        <w:t xml:space="preserve"> para todos os efeitos</w:t>
      </w:r>
      <w:r w:rsidR="00FD0674">
        <w:rPr>
          <w:rFonts w:ascii="Times New Roman" w:eastAsiaTheme="minorEastAsia" w:hAnsi="Times New Roman" w:cs="Times New Roman"/>
        </w:rPr>
        <w:t>, também</w:t>
      </w:r>
      <w:r w:rsidRPr="00C113C3">
        <w:rPr>
          <w:rFonts w:ascii="Times New Roman" w:eastAsiaTheme="minorEastAsia" w:hAnsi="Times New Roman" w:cs="Times New Roman"/>
        </w:rPr>
        <w:t xml:space="preserve"> uma queixa. Então, há a necessidade de fazer uma interpretação declarativa restrita do 244º, excluindo </w:t>
      </w:r>
      <w:r w:rsidR="00FD0674">
        <w:rPr>
          <w:rFonts w:ascii="Times New Roman" w:eastAsiaTheme="minorEastAsia" w:hAnsi="Times New Roman" w:cs="Times New Roman"/>
        </w:rPr>
        <w:t>d</w:t>
      </w:r>
      <w:r w:rsidRPr="00C113C3">
        <w:rPr>
          <w:rFonts w:ascii="Times New Roman" w:eastAsiaTheme="minorEastAsia" w:hAnsi="Times New Roman" w:cs="Times New Roman"/>
        </w:rPr>
        <w:t xml:space="preserve">a ressalva final do preceito os casos em que a denúncia </w:t>
      </w:r>
      <w:r w:rsidR="00FD0674">
        <w:rPr>
          <w:rFonts w:ascii="Times New Roman" w:eastAsiaTheme="minorEastAsia" w:hAnsi="Times New Roman" w:cs="Times New Roman"/>
        </w:rPr>
        <w:t xml:space="preserve">de crimes semipúblicos </w:t>
      </w:r>
      <w:r w:rsidRPr="00C113C3">
        <w:rPr>
          <w:rFonts w:ascii="Times New Roman" w:eastAsiaTheme="minorEastAsia" w:hAnsi="Times New Roman" w:cs="Times New Roman"/>
        </w:rPr>
        <w:t>é feita pelo próprio titular do</w:t>
      </w:r>
      <w:r w:rsidR="00FD0674">
        <w:rPr>
          <w:rFonts w:ascii="Times New Roman" w:eastAsiaTheme="minorEastAsia" w:hAnsi="Times New Roman" w:cs="Times New Roman"/>
        </w:rPr>
        <w:t xml:space="preserve"> bem jurídico</w:t>
      </w:r>
      <w:r w:rsidRPr="00C113C3">
        <w:rPr>
          <w:rFonts w:ascii="Times New Roman" w:eastAsiaTheme="minorEastAsia" w:hAnsi="Times New Roman" w:cs="Times New Roman"/>
        </w:rPr>
        <w:t xml:space="preserve"> ofendido e dela se infere com segurança uma vontade de que o proce</w:t>
      </w:r>
      <w:r w:rsidR="00FD0674">
        <w:rPr>
          <w:rFonts w:ascii="Times New Roman" w:eastAsiaTheme="minorEastAsia" w:hAnsi="Times New Roman" w:cs="Times New Roman"/>
        </w:rPr>
        <w:t>dimento criminal seja iniciado.</w:t>
      </w:r>
    </w:p>
    <w:p w14:paraId="3AB07F3D" w14:textId="35F4FBF9" w:rsidR="003142E6" w:rsidRPr="003142E6" w:rsidRDefault="003142E6"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 xml:space="preserve">Nota: </w:t>
      </w:r>
      <w:r>
        <w:rPr>
          <w:rFonts w:ascii="Times New Roman" w:eastAsiaTheme="minorEastAsia" w:hAnsi="Times New Roman" w:cs="Times New Roman"/>
          <w:i/>
        </w:rPr>
        <w:t>Ver pergunta 4., Caso 2, no tocante às questões doutrinárias de relação da denúncia obrigatória com a queixa e as diferentes naturezas processuais dos crimes; e ao auto de notícia, que passamos a apresentar infra</w:t>
      </w:r>
      <w:r>
        <w:rPr>
          <w:rFonts w:ascii="Times New Roman" w:eastAsiaTheme="minorEastAsia" w:hAnsi="Times New Roman" w:cs="Times New Roman"/>
        </w:rPr>
        <w:t>.</w:t>
      </w:r>
    </w:p>
    <w:p w14:paraId="61602658" w14:textId="4CA614FD" w:rsidR="00766C44" w:rsidRDefault="00766C44" w:rsidP="00E65487">
      <w:pPr>
        <w:spacing w:line="360" w:lineRule="auto"/>
        <w:jc w:val="both"/>
        <w:rPr>
          <w:rFonts w:ascii="Times New Roman" w:hAnsi="Times New Roman" w:cs="Times New Roman"/>
          <w:b/>
        </w:rPr>
      </w:pPr>
      <w:r>
        <w:rPr>
          <w:rFonts w:ascii="Times New Roman" w:hAnsi="Times New Roman" w:cs="Times New Roman"/>
          <w:b/>
        </w:rPr>
        <w:tab/>
      </w:r>
      <w:r w:rsidR="000C26F8">
        <w:rPr>
          <w:rFonts w:ascii="Times New Roman" w:hAnsi="Times New Roman" w:cs="Times New Roman"/>
          <w:b/>
        </w:rPr>
        <w:t>c</w:t>
      </w:r>
      <w:r w:rsidRPr="00766C44">
        <w:rPr>
          <w:rFonts w:ascii="Times New Roman" w:hAnsi="Times New Roman" w:cs="Times New Roman"/>
          <w:b/>
        </w:rPr>
        <w:t>) o auto de notícia (243º)</w:t>
      </w:r>
    </w:p>
    <w:p w14:paraId="7C81B50A" w14:textId="0DE5FB14" w:rsidR="00127049" w:rsidRPr="00766C44" w:rsidRDefault="00127049" w:rsidP="00E65487">
      <w:pPr>
        <w:spacing w:line="360" w:lineRule="auto"/>
        <w:ind w:firstLine="708"/>
        <w:jc w:val="both"/>
        <w:rPr>
          <w:rFonts w:ascii="Times New Roman" w:eastAsiaTheme="minorEastAsia" w:hAnsi="Times New Roman" w:cs="Times New Roman"/>
        </w:rPr>
      </w:pPr>
      <w:r w:rsidRPr="00766C44">
        <w:rPr>
          <w:rFonts w:ascii="Times New Roman" w:eastAsiaTheme="minorEastAsia" w:hAnsi="Times New Roman" w:cs="Times New Roman"/>
        </w:rPr>
        <w:t xml:space="preserve">O auto de notícia é </w:t>
      </w:r>
      <w:r>
        <w:rPr>
          <w:rFonts w:ascii="Times New Roman" w:eastAsiaTheme="minorEastAsia" w:hAnsi="Times New Roman" w:cs="Times New Roman"/>
        </w:rPr>
        <w:t xml:space="preserve">descrito como uma </w:t>
      </w:r>
      <w:r w:rsidRPr="00127049">
        <w:rPr>
          <w:rFonts w:ascii="Times New Roman" w:eastAsiaTheme="minorEastAsia" w:hAnsi="Times New Roman" w:cs="Times New Roman"/>
          <w:i/>
        </w:rPr>
        <w:t>figura de contornos legais</w:t>
      </w:r>
      <w:r w:rsidRPr="00766C44">
        <w:rPr>
          <w:rFonts w:ascii="Times New Roman" w:eastAsiaTheme="minorEastAsia" w:hAnsi="Times New Roman" w:cs="Times New Roman"/>
        </w:rPr>
        <w:t xml:space="preserve">, </w:t>
      </w:r>
      <w:r>
        <w:rPr>
          <w:rFonts w:ascii="Times New Roman" w:eastAsiaTheme="minorEastAsia" w:hAnsi="Times New Roman" w:cs="Times New Roman"/>
        </w:rPr>
        <w:t>ou seja, o seu conteú</w:t>
      </w:r>
      <w:r w:rsidRPr="00766C44">
        <w:rPr>
          <w:rFonts w:ascii="Times New Roman" w:eastAsiaTheme="minorEastAsia" w:hAnsi="Times New Roman" w:cs="Times New Roman"/>
        </w:rPr>
        <w:t xml:space="preserve">do e forma são </w:t>
      </w:r>
      <w:r>
        <w:rPr>
          <w:rFonts w:ascii="Times New Roman" w:eastAsiaTheme="minorEastAsia" w:hAnsi="Times New Roman" w:cs="Times New Roman"/>
        </w:rPr>
        <w:t xml:space="preserve">minuciosamente </w:t>
      </w:r>
      <w:r w:rsidRPr="00766C44">
        <w:rPr>
          <w:rFonts w:ascii="Times New Roman" w:eastAsiaTheme="minorEastAsia" w:hAnsi="Times New Roman" w:cs="Times New Roman"/>
        </w:rPr>
        <w:t>regulados na lei. É uma descrição</w:t>
      </w:r>
      <w:r>
        <w:rPr>
          <w:rFonts w:ascii="Times New Roman" w:eastAsiaTheme="minorEastAsia" w:hAnsi="Times New Roman" w:cs="Times New Roman"/>
        </w:rPr>
        <w:t xml:space="preserve"> documental de factos e demais circunstâncias com relevância</w:t>
      </w:r>
      <w:r w:rsidRPr="00766C44">
        <w:rPr>
          <w:rFonts w:ascii="Times New Roman" w:eastAsiaTheme="minorEastAsia" w:hAnsi="Times New Roman" w:cs="Times New Roman"/>
        </w:rPr>
        <w:t xml:space="preserve"> criminosa</w:t>
      </w:r>
      <w:r>
        <w:rPr>
          <w:rFonts w:ascii="Times New Roman" w:eastAsiaTheme="minorEastAsia" w:hAnsi="Times New Roman" w:cs="Times New Roman"/>
        </w:rPr>
        <w:t xml:space="preserve"> que é lavrada por autoridade </w:t>
      </w:r>
      <w:r w:rsidRPr="00766C44">
        <w:rPr>
          <w:rFonts w:ascii="Times New Roman" w:eastAsiaTheme="minorEastAsia" w:hAnsi="Times New Roman" w:cs="Times New Roman"/>
        </w:rPr>
        <w:t>pública/judiciária</w:t>
      </w:r>
      <w:r w:rsidR="00C328F8">
        <w:rPr>
          <w:rFonts w:ascii="Times New Roman" w:eastAsiaTheme="minorEastAsia" w:hAnsi="Times New Roman" w:cs="Times New Roman"/>
        </w:rPr>
        <w:t xml:space="preserve"> obrigada a realizar uma denúncia desses factos nos termos do 242º</w:t>
      </w:r>
      <w:r w:rsidRPr="00766C44">
        <w:rPr>
          <w:rFonts w:ascii="Times New Roman" w:eastAsiaTheme="minorEastAsia" w:hAnsi="Times New Roman" w:cs="Times New Roman"/>
        </w:rPr>
        <w:t>, sendo que os factos</w:t>
      </w:r>
      <w:r>
        <w:rPr>
          <w:rFonts w:ascii="Times New Roman" w:eastAsiaTheme="minorEastAsia" w:hAnsi="Times New Roman" w:cs="Times New Roman"/>
        </w:rPr>
        <w:t>,</w:t>
      </w:r>
      <w:r w:rsidRPr="00766C44">
        <w:rPr>
          <w:rFonts w:ascii="Times New Roman" w:eastAsiaTheme="minorEastAsia" w:hAnsi="Times New Roman" w:cs="Times New Roman"/>
        </w:rPr>
        <w:t xml:space="preserve"> para ser</w:t>
      </w:r>
      <w:r w:rsidR="00C328F8">
        <w:rPr>
          <w:rFonts w:ascii="Times New Roman" w:eastAsiaTheme="minorEastAsia" w:hAnsi="Times New Roman" w:cs="Times New Roman"/>
        </w:rPr>
        <w:t>em</w:t>
      </w:r>
      <w:r w:rsidRPr="00766C44">
        <w:rPr>
          <w:rFonts w:ascii="Times New Roman" w:eastAsiaTheme="minorEastAsia" w:hAnsi="Times New Roman" w:cs="Times New Roman"/>
        </w:rPr>
        <w:t xml:space="preserve"> descritos</w:t>
      </w:r>
      <w:r>
        <w:rPr>
          <w:rFonts w:ascii="Times New Roman" w:eastAsiaTheme="minorEastAsia" w:hAnsi="Times New Roman" w:cs="Times New Roman"/>
        </w:rPr>
        <w:t>,</w:t>
      </w:r>
      <w:r w:rsidRPr="00766C44">
        <w:rPr>
          <w:rFonts w:ascii="Times New Roman" w:eastAsiaTheme="minorEastAsia" w:hAnsi="Times New Roman" w:cs="Times New Roman"/>
        </w:rPr>
        <w:t xml:space="preserve"> têm de ter sido prese</w:t>
      </w:r>
      <w:r>
        <w:rPr>
          <w:rFonts w:ascii="Times New Roman" w:eastAsiaTheme="minorEastAsia" w:hAnsi="Times New Roman" w:cs="Times New Roman"/>
        </w:rPr>
        <w:t>nciados pela autoridade em causa, que faz registo documental daquilo que presenciou que assuma relevância jurídico-penal</w:t>
      </w:r>
      <w:r w:rsidRPr="00766C44">
        <w:rPr>
          <w:rFonts w:ascii="Times New Roman" w:eastAsiaTheme="minorEastAsia" w:hAnsi="Times New Roman" w:cs="Times New Roman"/>
        </w:rPr>
        <w:t>.</w:t>
      </w:r>
      <w:r w:rsidR="00C328F8">
        <w:rPr>
          <w:rFonts w:ascii="Times New Roman" w:eastAsiaTheme="minorEastAsia" w:hAnsi="Times New Roman" w:cs="Times New Roman"/>
        </w:rPr>
        <w:t xml:space="preserve"> </w:t>
      </w:r>
    </w:p>
    <w:p w14:paraId="2595925B" w14:textId="349F0C3A" w:rsidR="007036FF" w:rsidRPr="00766C44" w:rsidRDefault="00127049"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A lei cria </w:t>
      </w:r>
      <w:r w:rsidRPr="00766C44">
        <w:rPr>
          <w:rFonts w:ascii="Times New Roman" w:eastAsiaTheme="minorEastAsia" w:hAnsi="Times New Roman" w:cs="Times New Roman"/>
        </w:rPr>
        <w:t xml:space="preserve">esta peça </w:t>
      </w:r>
      <w:r>
        <w:rPr>
          <w:rFonts w:ascii="Times New Roman" w:eastAsiaTheme="minorEastAsia" w:hAnsi="Times New Roman" w:cs="Times New Roman"/>
        </w:rPr>
        <w:t>processual para garantir um anda</w:t>
      </w:r>
      <w:r w:rsidRPr="00766C44">
        <w:rPr>
          <w:rFonts w:ascii="Times New Roman" w:eastAsiaTheme="minorEastAsia" w:hAnsi="Times New Roman" w:cs="Times New Roman"/>
        </w:rPr>
        <w:t>mento mais acel</w:t>
      </w:r>
      <w:r>
        <w:rPr>
          <w:rFonts w:ascii="Times New Roman" w:eastAsiaTheme="minorEastAsia" w:hAnsi="Times New Roman" w:cs="Times New Roman"/>
        </w:rPr>
        <w:t>erado das formas especiais. S</w:t>
      </w:r>
      <w:r w:rsidRPr="00766C44">
        <w:rPr>
          <w:rFonts w:ascii="Times New Roman" w:eastAsiaTheme="minorEastAsia" w:hAnsi="Times New Roman" w:cs="Times New Roman"/>
        </w:rPr>
        <w:t>e existir um auto de notícia</w:t>
      </w:r>
      <w:r>
        <w:rPr>
          <w:rFonts w:ascii="Times New Roman" w:eastAsiaTheme="minorEastAsia" w:hAnsi="Times New Roman" w:cs="Times New Roman"/>
        </w:rPr>
        <w:t>,</w:t>
      </w:r>
      <w:r w:rsidRPr="00766C44">
        <w:rPr>
          <w:rFonts w:ascii="Times New Roman" w:eastAsiaTheme="minorEastAsia" w:hAnsi="Times New Roman" w:cs="Times New Roman"/>
        </w:rPr>
        <w:t xml:space="preserve"> este pode ter um</w:t>
      </w:r>
      <w:r>
        <w:rPr>
          <w:rFonts w:ascii="Times New Roman" w:eastAsiaTheme="minorEastAsia" w:hAnsi="Times New Roman" w:cs="Times New Roman"/>
        </w:rPr>
        <w:t xml:space="preserve"> </w:t>
      </w:r>
      <w:r w:rsidRPr="00766C44">
        <w:rPr>
          <w:rFonts w:ascii="Times New Roman" w:eastAsiaTheme="minorEastAsia" w:hAnsi="Times New Roman" w:cs="Times New Roman"/>
        </w:rPr>
        <w:t>duplo interesse para o processo: se ele tramitar na forma sumária, o CPP permite substituir a acusação pela leitura do auto de no</w:t>
      </w:r>
      <w:r>
        <w:rPr>
          <w:rFonts w:ascii="Times New Roman" w:eastAsiaTheme="minorEastAsia" w:hAnsi="Times New Roman" w:cs="Times New Roman"/>
        </w:rPr>
        <w:t xml:space="preserve">tícia no início do julgamento. </w:t>
      </w:r>
      <w:r w:rsidR="001F7E77">
        <w:rPr>
          <w:rFonts w:ascii="Times New Roman" w:eastAsiaTheme="minorEastAsia" w:hAnsi="Times New Roman" w:cs="Times New Roman"/>
        </w:rPr>
        <w:t xml:space="preserve">O MP, ao verificar que o auto de notícia é suficientemente consistente para enviar para julgamento não tem que redigir uma acusação autónoma. </w:t>
      </w:r>
      <w:r>
        <w:rPr>
          <w:rFonts w:ascii="Times New Roman" w:eastAsiaTheme="minorEastAsia" w:hAnsi="Times New Roman" w:cs="Times New Roman"/>
        </w:rPr>
        <w:t>Assim se g</w:t>
      </w:r>
      <w:r w:rsidRPr="00766C44">
        <w:rPr>
          <w:rFonts w:ascii="Times New Roman" w:eastAsiaTheme="minorEastAsia" w:hAnsi="Times New Roman" w:cs="Times New Roman"/>
        </w:rPr>
        <w:t>arante</w:t>
      </w:r>
      <w:r>
        <w:rPr>
          <w:rFonts w:ascii="Times New Roman" w:eastAsiaTheme="minorEastAsia" w:hAnsi="Times New Roman" w:cs="Times New Roman"/>
        </w:rPr>
        <w:t>m imperativos de</w:t>
      </w:r>
      <w:r w:rsidRPr="00766C44">
        <w:rPr>
          <w:rFonts w:ascii="Times New Roman" w:eastAsiaTheme="minorEastAsia" w:hAnsi="Times New Roman" w:cs="Times New Roman"/>
        </w:rPr>
        <w:t xml:space="preserve"> economia processual, evita</w:t>
      </w:r>
      <w:r>
        <w:rPr>
          <w:rFonts w:ascii="Times New Roman" w:eastAsiaTheme="minorEastAsia" w:hAnsi="Times New Roman" w:cs="Times New Roman"/>
        </w:rPr>
        <w:t>ndo-se</w:t>
      </w:r>
      <w:r w:rsidRPr="00766C44">
        <w:rPr>
          <w:rFonts w:ascii="Times New Roman" w:eastAsiaTheme="minorEastAsia" w:hAnsi="Times New Roman" w:cs="Times New Roman"/>
        </w:rPr>
        <w:t xml:space="preserve"> que</w:t>
      </w:r>
      <w:r>
        <w:rPr>
          <w:rFonts w:ascii="Times New Roman" w:eastAsiaTheme="minorEastAsia" w:hAnsi="Times New Roman" w:cs="Times New Roman"/>
        </w:rPr>
        <w:t xml:space="preserve"> o</w:t>
      </w:r>
      <w:r w:rsidRPr="00766C44">
        <w:rPr>
          <w:rFonts w:ascii="Times New Roman" w:eastAsiaTheme="minorEastAsia" w:hAnsi="Times New Roman" w:cs="Times New Roman"/>
        </w:rPr>
        <w:t xml:space="preserve"> MP redija </w:t>
      </w:r>
      <w:r>
        <w:rPr>
          <w:rFonts w:ascii="Times New Roman" w:eastAsiaTheme="minorEastAsia" w:hAnsi="Times New Roman" w:cs="Times New Roman"/>
        </w:rPr>
        <w:t xml:space="preserve">um </w:t>
      </w:r>
      <w:r w:rsidRPr="00766C44">
        <w:rPr>
          <w:rFonts w:ascii="Times New Roman" w:eastAsiaTheme="minorEastAsia" w:hAnsi="Times New Roman" w:cs="Times New Roman"/>
        </w:rPr>
        <w:t xml:space="preserve">documento novo quando já há uma auto com a descrição de todos </w:t>
      </w:r>
      <w:r>
        <w:rPr>
          <w:rFonts w:ascii="Times New Roman" w:eastAsiaTheme="minorEastAsia" w:hAnsi="Times New Roman" w:cs="Times New Roman"/>
        </w:rPr>
        <w:t>os factos relev</w:t>
      </w:r>
      <w:r w:rsidRPr="00766C44">
        <w:rPr>
          <w:rFonts w:ascii="Times New Roman" w:eastAsiaTheme="minorEastAsia" w:hAnsi="Times New Roman" w:cs="Times New Roman"/>
        </w:rPr>
        <w:t>antes – 389º/1</w:t>
      </w:r>
      <w:r>
        <w:rPr>
          <w:rFonts w:ascii="Times New Roman" w:eastAsiaTheme="minorEastAsia" w:hAnsi="Times New Roman" w:cs="Times New Roman"/>
        </w:rPr>
        <w:t>.</w:t>
      </w:r>
      <w:r w:rsidR="00D65974">
        <w:rPr>
          <w:rFonts w:ascii="Times New Roman" w:eastAsiaTheme="minorEastAsia" w:hAnsi="Times New Roman" w:cs="Times New Roman"/>
        </w:rPr>
        <w:t xml:space="preserve"> </w:t>
      </w:r>
      <w:r w:rsidRPr="00766C44">
        <w:rPr>
          <w:rFonts w:ascii="Times New Roman" w:eastAsiaTheme="minorEastAsia" w:hAnsi="Times New Roman" w:cs="Times New Roman"/>
        </w:rPr>
        <w:t>No processo abreviado o auto de notícia pode s</w:t>
      </w:r>
      <w:r w:rsidR="00D65974">
        <w:rPr>
          <w:rFonts w:ascii="Times New Roman" w:eastAsiaTheme="minorEastAsia" w:hAnsi="Times New Roman" w:cs="Times New Roman"/>
        </w:rPr>
        <w:t xml:space="preserve">ubstituir o inquérito (391º-A), usando-o </w:t>
      </w:r>
      <w:r w:rsidRPr="00766C44">
        <w:rPr>
          <w:rFonts w:ascii="Times New Roman" w:eastAsiaTheme="minorEastAsia" w:hAnsi="Times New Roman" w:cs="Times New Roman"/>
        </w:rPr>
        <w:t xml:space="preserve">o MP para </w:t>
      </w:r>
      <w:r w:rsidR="00D65974" w:rsidRPr="00766C44">
        <w:rPr>
          <w:rFonts w:ascii="Times New Roman" w:eastAsiaTheme="minorEastAsia" w:hAnsi="Times New Roman" w:cs="Times New Roman"/>
        </w:rPr>
        <w:t>deduzir</w:t>
      </w:r>
      <w:r w:rsidRPr="00766C44">
        <w:rPr>
          <w:rFonts w:ascii="Times New Roman" w:eastAsiaTheme="minorEastAsia" w:hAnsi="Times New Roman" w:cs="Times New Roman"/>
        </w:rPr>
        <w:t xml:space="preserve"> acusação. </w:t>
      </w:r>
    </w:p>
    <w:p w14:paraId="01A6507C" w14:textId="4F7165EE" w:rsidR="00127049" w:rsidRPr="00766C44" w:rsidRDefault="00D65974"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 auto de notícia tem</w:t>
      </w:r>
      <w:r w:rsidR="00127049" w:rsidRPr="00766C44">
        <w:rPr>
          <w:rFonts w:ascii="Times New Roman" w:eastAsiaTheme="minorEastAsia" w:hAnsi="Times New Roman" w:cs="Times New Roman"/>
        </w:rPr>
        <w:t xml:space="preserve">, assim, </w:t>
      </w:r>
      <w:r>
        <w:rPr>
          <w:rFonts w:ascii="Times New Roman" w:eastAsiaTheme="minorEastAsia" w:hAnsi="Times New Roman" w:cs="Times New Roman"/>
        </w:rPr>
        <w:t>um valor processual relevante, p</w:t>
      </w:r>
      <w:r w:rsidR="00127049" w:rsidRPr="00766C44">
        <w:rPr>
          <w:rFonts w:ascii="Times New Roman" w:eastAsiaTheme="minorEastAsia" w:hAnsi="Times New Roman" w:cs="Times New Roman"/>
        </w:rPr>
        <w:t>orque permite org</w:t>
      </w:r>
      <w:r>
        <w:rPr>
          <w:rFonts w:ascii="Times New Roman" w:eastAsiaTheme="minorEastAsia" w:hAnsi="Times New Roman" w:cs="Times New Roman"/>
        </w:rPr>
        <w:t>anizar informação importante para a</w:t>
      </w:r>
      <w:r w:rsidR="00127049" w:rsidRPr="00766C44">
        <w:rPr>
          <w:rFonts w:ascii="Times New Roman" w:eastAsiaTheme="minorEastAsia" w:hAnsi="Times New Roman" w:cs="Times New Roman"/>
        </w:rPr>
        <w:t>preciação probatória do tribunal de julgamento.</w:t>
      </w:r>
      <w:r w:rsidR="007036FF">
        <w:rPr>
          <w:rFonts w:ascii="Times New Roman" w:eastAsiaTheme="minorEastAsia" w:hAnsi="Times New Roman" w:cs="Times New Roman"/>
        </w:rPr>
        <w:t xml:space="preserve"> É uma verdadeira peça processual.</w:t>
      </w:r>
    </w:p>
    <w:p w14:paraId="754ED13E" w14:textId="4EBA7CE4" w:rsidR="00DA3681" w:rsidRDefault="00127049" w:rsidP="00E65487">
      <w:pPr>
        <w:spacing w:line="360" w:lineRule="auto"/>
        <w:ind w:firstLine="708"/>
        <w:jc w:val="both"/>
        <w:rPr>
          <w:rFonts w:ascii="Times New Roman" w:eastAsiaTheme="minorEastAsia" w:hAnsi="Times New Roman" w:cs="Times New Roman"/>
        </w:rPr>
      </w:pPr>
      <w:r w:rsidRPr="00766C44">
        <w:rPr>
          <w:rFonts w:ascii="Times New Roman" w:eastAsiaTheme="minorEastAsia" w:hAnsi="Times New Roman" w:cs="Times New Roman"/>
        </w:rPr>
        <w:t>Fundament</w:t>
      </w:r>
      <w:r w:rsidR="00D65974">
        <w:rPr>
          <w:rFonts w:ascii="Times New Roman" w:eastAsiaTheme="minorEastAsia" w:hAnsi="Times New Roman" w:cs="Times New Roman"/>
        </w:rPr>
        <w:t>al será saber se o auto de notí</w:t>
      </w:r>
      <w:r w:rsidRPr="00766C44">
        <w:rPr>
          <w:rFonts w:ascii="Times New Roman" w:eastAsiaTheme="minorEastAsia" w:hAnsi="Times New Roman" w:cs="Times New Roman"/>
        </w:rPr>
        <w:t>cia fará fé em juízo. O que significa faze</w:t>
      </w:r>
      <w:r w:rsidR="00D65974">
        <w:rPr>
          <w:rFonts w:ascii="Times New Roman" w:eastAsiaTheme="minorEastAsia" w:hAnsi="Times New Roman" w:cs="Times New Roman"/>
        </w:rPr>
        <w:t>r fé em juí</w:t>
      </w:r>
      <w:r w:rsidR="00DA3681">
        <w:rPr>
          <w:rFonts w:ascii="Times New Roman" w:eastAsiaTheme="minorEastAsia" w:hAnsi="Times New Roman" w:cs="Times New Roman"/>
        </w:rPr>
        <w:t>z</w:t>
      </w:r>
      <w:r w:rsidR="00D65974">
        <w:rPr>
          <w:rFonts w:ascii="Times New Roman" w:eastAsiaTheme="minorEastAsia" w:hAnsi="Times New Roman" w:cs="Times New Roman"/>
        </w:rPr>
        <w:t>o? Consi</w:t>
      </w:r>
      <w:r w:rsidRPr="00766C44">
        <w:rPr>
          <w:rFonts w:ascii="Times New Roman" w:eastAsiaTheme="minorEastAsia" w:hAnsi="Times New Roman" w:cs="Times New Roman"/>
        </w:rPr>
        <w:t>dera</w:t>
      </w:r>
      <w:r w:rsidR="00D65974">
        <w:rPr>
          <w:rFonts w:ascii="Times New Roman" w:eastAsiaTheme="minorEastAsia" w:hAnsi="Times New Roman" w:cs="Times New Roman"/>
        </w:rPr>
        <w:t>re</w:t>
      </w:r>
      <w:r w:rsidRPr="00766C44">
        <w:rPr>
          <w:rFonts w:ascii="Times New Roman" w:eastAsiaTheme="minorEastAsia" w:hAnsi="Times New Roman" w:cs="Times New Roman"/>
        </w:rPr>
        <w:t xml:space="preserve">m-se provados os factos que estão no auto de notícia. </w:t>
      </w:r>
    </w:p>
    <w:p w14:paraId="7839713F" w14:textId="3B84188A" w:rsidR="00DA3681" w:rsidRDefault="00DA3681"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lastRenderedPageBreak/>
        <w:t xml:space="preserve">Uma parte da doutrina responde afirmativamente à questão enunciada </w:t>
      </w:r>
      <w:r w:rsidRPr="00DA3681">
        <w:rPr>
          <w:rFonts w:ascii="Times New Roman" w:eastAsiaTheme="minorEastAsia" w:hAnsi="Times New Roman" w:cs="Times New Roman"/>
        </w:rPr>
        <w:t>supra</w:t>
      </w:r>
      <w:r>
        <w:rPr>
          <w:rFonts w:ascii="Times New Roman" w:eastAsiaTheme="minorEastAsia" w:hAnsi="Times New Roman" w:cs="Times New Roman"/>
        </w:rPr>
        <w:t xml:space="preserve">, afirmando </w:t>
      </w:r>
      <w:r w:rsidRPr="00DA3681">
        <w:rPr>
          <w:rFonts w:ascii="Times New Roman" w:eastAsiaTheme="minorEastAsia" w:hAnsi="Times New Roman" w:cs="Times New Roman"/>
        </w:rPr>
        <w:t>que</w:t>
      </w:r>
      <w:r>
        <w:rPr>
          <w:rFonts w:ascii="Times New Roman" w:eastAsiaTheme="minorEastAsia" w:hAnsi="Times New Roman" w:cs="Times New Roman"/>
        </w:rPr>
        <w:t xml:space="preserve"> o regime do auto de notícia re</w:t>
      </w:r>
      <w:r w:rsidRPr="00766C44">
        <w:rPr>
          <w:rFonts w:ascii="Times New Roman" w:eastAsiaTheme="minorEastAsia" w:hAnsi="Times New Roman" w:cs="Times New Roman"/>
        </w:rPr>
        <w:t>sultaria do</w:t>
      </w:r>
      <w:r>
        <w:rPr>
          <w:rFonts w:ascii="Times New Roman" w:eastAsiaTheme="minorEastAsia" w:hAnsi="Times New Roman" w:cs="Times New Roman"/>
        </w:rPr>
        <w:t xml:space="preserve"> 99º/4, conferindo-lhe um valor pro</w:t>
      </w:r>
      <w:r w:rsidRPr="00766C44">
        <w:rPr>
          <w:rFonts w:ascii="Times New Roman" w:eastAsiaTheme="minorEastAsia" w:hAnsi="Times New Roman" w:cs="Times New Roman"/>
        </w:rPr>
        <w:t>batório refo</w:t>
      </w:r>
      <w:r>
        <w:rPr>
          <w:rFonts w:ascii="Times New Roman" w:eastAsiaTheme="minorEastAsia" w:hAnsi="Times New Roman" w:cs="Times New Roman"/>
        </w:rPr>
        <w:t>rçado por remissão para o 169º, por equiparação do auto de notícia aos d</w:t>
      </w:r>
      <w:r w:rsidRPr="00766C44">
        <w:rPr>
          <w:rFonts w:ascii="Times New Roman" w:eastAsiaTheme="minorEastAsia" w:hAnsi="Times New Roman" w:cs="Times New Roman"/>
        </w:rPr>
        <w:t>ocumentos a</w:t>
      </w:r>
      <w:r>
        <w:rPr>
          <w:rFonts w:ascii="Times New Roman" w:eastAsiaTheme="minorEastAsia" w:hAnsi="Times New Roman" w:cs="Times New Roman"/>
        </w:rPr>
        <w:t>utênticos e autenticados</w:t>
      </w:r>
      <w:r>
        <w:rPr>
          <w:rStyle w:val="Refdenotaderodap"/>
          <w:rFonts w:ascii="Times New Roman" w:eastAsiaTheme="minorEastAsia" w:hAnsi="Times New Roman" w:cs="Times New Roman"/>
        </w:rPr>
        <w:footnoteReference w:id="16"/>
      </w:r>
      <w:r>
        <w:rPr>
          <w:rFonts w:ascii="Times New Roman" w:eastAsiaTheme="minorEastAsia" w:hAnsi="Times New Roman" w:cs="Times New Roman"/>
        </w:rPr>
        <w:t>. Assim, o conteúdo do auto de notícia</w:t>
      </w:r>
      <w:r w:rsidRPr="00766C44">
        <w:rPr>
          <w:rFonts w:ascii="Times New Roman" w:eastAsiaTheme="minorEastAsia" w:hAnsi="Times New Roman" w:cs="Times New Roman"/>
        </w:rPr>
        <w:t xml:space="preserve"> seria dado como provado até que a sua ve</w:t>
      </w:r>
      <w:r>
        <w:rPr>
          <w:rFonts w:ascii="Times New Roman" w:eastAsiaTheme="minorEastAsia" w:hAnsi="Times New Roman" w:cs="Times New Roman"/>
        </w:rPr>
        <w:t>racidade fosse posta em causa.</w:t>
      </w:r>
    </w:p>
    <w:p w14:paraId="1A801A7C" w14:textId="43F30730" w:rsidR="00127049" w:rsidRDefault="00D65974"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COSTA PINTO</w:t>
      </w:r>
      <w:r w:rsidR="00DA3681">
        <w:rPr>
          <w:rFonts w:ascii="Times New Roman" w:eastAsiaTheme="minorEastAsia" w:hAnsi="Times New Roman" w:cs="Times New Roman"/>
        </w:rPr>
        <w:t>, por seu turno,</w:t>
      </w:r>
      <w:r>
        <w:rPr>
          <w:rFonts w:ascii="Times New Roman" w:eastAsiaTheme="minorEastAsia" w:hAnsi="Times New Roman" w:cs="Times New Roman"/>
        </w:rPr>
        <w:t xml:space="preserve"> </w:t>
      </w:r>
      <w:r w:rsidR="00127049" w:rsidRPr="00766C44">
        <w:rPr>
          <w:rFonts w:ascii="Times New Roman" w:eastAsiaTheme="minorEastAsia" w:hAnsi="Times New Roman" w:cs="Times New Roman"/>
        </w:rPr>
        <w:t xml:space="preserve">acha que não é </w:t>
      </w:r>
      <w:r w:rsidRPr="00766C44">
        <w:rPr>
          <w:rFonts w:ascii="Times New Roman" w:eastAsiaTheme="minorEastAsia" w:hAnsi="Times New Roman" w:cs="Times New Roman"/>
        </w:rPr>
        <w:t>possível</w:t>
      </w:r>
      <w:r>
        <w:rPr>
          <w:rFonts w:ascii="Times New Roman" w:eastAsiaTheme="minorEastAsia" w:hAnsi="Times New Roman" w:cs="Times New Roman"/>
        </w:rPr>
        <w:t xml:space="preserve"> que o auto de notícia faça fé em juízo no processo penal. Em </w:t>
      </w:r>
      <w:r w:rsidR="00127049" w:rsidRPr="00766C44">
        <w:rPr>
          <w:rFonts w:ascii="Times New Roman" w:eastAsiaTheme="minorEastAsia" w:hAnsi="Times New Roman" w:cs="Times New Roman"/>
        </w:rPr>
        <w:t>primeiro</w:t>
      </w:r>
      <w:r>
        <w:rPr>
          <w:rFonts w:ascii="Times New Roman" w:eastAsiaTheme="minorEastAsia" w:hAnsi="Times New Roman" w:cs="Times New Roman"/>
        </w:rPr>
        <w:t xml:space="preserve"> lugar, por falta de base legal. Em </w:t>
      </w:r>
      <w:r w:rsidR="00127049" w:rsidRPr="00766C44">
        <w:rPr>
          <w:rFonts w:ascii="Times New Roman" w:eastAsiaTheme="minorEastAsia" w:hAnsi="Times New Roman" w:cs="Times New Roman"/>
        </w:rPr>
        <w:t>s</w:t>
      </w:r>
      <w:r>
        <w:rPr>
          <w:rFonts w:ascii="Times New Roman" w:eastAsiaTheme="minorEastAsia" w:hAnsi="Times New Roman" w:cs="Times New Roman"/>
        </w:rPr>
        <w:t xml:space="preserve">egundo lugar, o auto de notícia contém </w:t>
      </w:r>
      <w:r w:rsidR="00127049" w:rsidRPr="00766C44">
        <w:rPr>
          <w:rFonts w:ascii="Times New Roman" w:eastAsiaTheme="minorEastAsia" w:hAnsi="Times New Roman" w:cs="Times New Roman"/>
        </w:rPr>
        <w:t xml:space="preserve">um </w:t>
      </w:r>
      <w:r>
        <w:rPr>
          <w:rFonts w:ascii="Times New Roman" w:eastAsiaTheme="minorEastAsia" w:hAnsi="Times New Roman" w:cs="Times New Roman"/>
        </w:rPr>
        <w:t>mero registo do que f</w:t>
      </w:r>
      <w:r w:rsidR="00127049" w:rsidRPr="00766C44">
        <w:rPr>
          <w:rFonts w:ascii="Times New Roman" w:eastAsiaTheme="minorEastAsia" w:hAnsi="Times New Roman" w:cs="Times New Roman"/>
        </w:rPr>
        <w:t>oi presenciado pela</w:t>
      </w:r>
      <w:r>
        <w:rPr>
          <w:rFonts w:ascii="Times New Roman" w:eastAsiaTheme="minorEastAsia" w:hAnsi="Times New Roman" w:cs="Times New Roman"/>
        </w:rPr>
        <w:t xml:space="preserve"> entidade que o lavrou. Qual o valor que o CPP atr</w:t>
      </w:r>
      <w:r w:rsidR="00127049" w:rsidRPr="00766C44">
        <w:rPr>
          <w:rFonts w:ascii="Times New Roman" w:eastAsiaTheme="minorEastAsia" w:hAnsi="Times New Roman" w:cs="Times New Roman"/>
        </w:rPr>
        <w:t>ibui ao auto? O de substituição à acusação/</w:t>
      </w:r>
      <w:r w:rsidRPr="00766C44">
        <w:rPr>
          <w:rFonts w:ascii="Times New Roman" w:eastAsiaTheme="minorEastAsia" w:hAnsi="Times New Roman" w:cs="Times New Roman"/>
        </w:rPr>
        <w:t>inquérito</w:t>
      </w:r>
      <w:r w:rsidR="00127049" w:rsidRPr="00766C44">
        <w:rPr>
          <w:rFonts w:ascii="Times New Roman" w:eastAsiaTheme="minorEastAsia" w:hAnsi="Times New Roman" w:cs="Times New Roman"/>
        </w:rPr>
        <w:t xml:space="preserve">. Ora, nunca se diz que a </w:t>
      </w:r>
      <w:r>
        <w:rPr>
          <w:rFonts w:ascii="Times New Roman" w:eastAsiaTheme="minorEastAsia" w:hAnsi="Times New Roman" w:cs="Times New Roman"/>
        </w:rPr>
        <w:t>a</w:t>
      </w:r>
      <w:r w:rsidR="00127049" w:rsidRPr="00766C44">
        <w:rPr>
          <w:rFonts w:ascii="Times New Roman" w:eastAsiaTheme="minorEastAsia" w:hAnsi="Times New Roman" w:cs="Times New Roman"/>
        </w:rPr>
        <w:t xml:space="preserve">cusação ou </w:t>
      </w:r>
      <w:r>
        <w:rPr>
          <w:rFonts w:ascii="Times New Roman" w:eastAsiaTheme="minorEastAsia" w:hAnsi="Times New Roman" w:cs="Times New Roman"/>
        </w:rPr>
        <w:t>o inquérito fazem fé em juízo, até porque tal violaria a estrutura acusatória do processo penal. De facto, s</w:t>
      </w:r>
      <w:r w:rsidR="00127049" w:rsidRPr="00766C44">
        <w:rPr>
          <w:rFonts w:ascii="Times New Roman" w:eastAsiaTheme="minorEastAsia" w:hAnsi="Times New Roman" w:cs="Times New Roman"/>
        </w:rPr>
        <w:t>e o auto de notícia fizesse fé em juízo</w:t>
      </w:r>
      <w:r>
        <w:rPr>
          <w:rFonts w:ascii="Times New Roman" w:eastAsiaTheme="minorEastAsia" w:hAnsi="Times New Roman" w:cs="Times New Roman"/>
        </w:rPr>
        <w:t>, tal violação</w:t>
      </w:r>
      <w:r w:rsidR="00127049" w:rsidRPr="00766C44">
        <w:rPr>
          <w:rFonts w:ascii="Times New Roman" w:eastAsiaTheme="minorEastAsia" w:hAnsi="Times New Roman" w:cs="Times New Roman"/>
        </w:rPr>
        <w:t xml:space="preserve"> da estrutura acusatória e</w:t>
      </w:r>
      <w:r>
        <w:rPr>
          <w:rFonts w:ascii="Times New Roman" w:eastAsiaTheme="minorEastAsia" w:hAnsi="Times New Roman" w:cs="Times New Roman"/>
        </w:rPr>
        <w:t>x</w:t>
      </w:r>
      <w:r w:rsidR="00127049" w:rsidRPr="00766C44">
        <w:rPr>
          <w:rFonts w:ascii="Times New Roman" w:eastAsiaTheme="minorEastAsia" w:hAnsi="Times New Roman" w:cs="Times New Roman"/>
        </w:rPr>
        <w:t>i</w:t>
      </w:r>
      <w:r>
        <w:rPr>
          <w:rFonts w:ascii="Times New Roman" w:eastAsiaTheme="minorEastAsia" w:hAnsi="Times New Roman" w:cs="Times New Roman"/>
        </w:rPr>
        <w:t>stiria também, onerando-se o</w:t>
      </w:r>
      <w:r w:rsidR="00127049" w:rsidRPr="00766C44">
        <w:rPr>
          <w:rFonts w:ascii="Times New Roman" w:eastAsiaTheme="minorEastAsia" w:hAnsi="Times New Roman" w:cs="Times New Roman"/>
        </w:rPr>
        <w:t xml:space="preserve"> arguido com o</w:t>
      </w:r>
      <w:r>
        <w:rPr>
          <w:rFonts w:ascii="Times New Roman" w:eastAsiaTheme="minorEastAsia" w:hAnsi="Times New Roman" w:cs="Times New Roman"/>
        </w:rPr>
        <w:t xml:space="preserve"> ónus de provar a sua inocência, algo que leva</w:t>
      </w:r>
      <w:r w:rsidR="00DA3681">
        <w:rPr>
          <w:rFonts w:ascii="Times New Roman" w:eastAsiaTheme="minorEastAsia" w:hAnsi="Times New Roman" w:cs="Times New Roman"/>
        </w:rPr>
        <w:t xml:space="preserve"> à rejeição desta possibilidade, em função da sua clara</w:t>
      </w:r>
      <w:r w:rsidR="00127049" w:rsidRPr="00766C44">
        <w:rPr>
          <w:rFonts w:ascii="Times New Roman" w:eastAsiaTheme="minorEastAsia" w:hAnsi="Times New Roman" w:cs="Times New Roman"/>
        </w:rPr>
        <w:t xml:space="preserve"> inconstitucional</w:t>
      </w:r>
      <w:r w:rsidR="00DA3681">
        <w:rPr>
          <w:rFonts w:ascii="Times New Roman" w:eastAsiaTheme="minorEastAsia" w:hAnsi="Times New Roman" w:cs="Times New Roman"/>
        </w:rPr>
        <w:t>idade</w:t>
      </w:r>
      <w:r w:rsidR="00127049" w:rsidRPr="00766C44">
        <w:rPr>
          <w:rFonts w:ascii="Times New Roman" w:eastAsiaTheme="minorEastAsia" w:hAnsi="Times New Roman" w:cs="Times New Roman"/>
        </w:rPr>
        <w:t>.</w:t>
      </w:r>
    </w:p>
    <w:p w14:paraId="1C3F3977" w14:textId="54270D72" w:rsidR="001F7E77" w:rsidRPr="001F7E77" w:rsidRDefault="001F7E77" w:rsidP="001F7E7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Outra questão de debate quanto ao auto de notícia é a de saber se perante o 243</w:t>
      </w:r>
      <w:r w:rsidRPr="001F7E77">
        <w:rPr>
          <w:rFonts w:ascii="Times New Roman" w:eastAsiaTheme="minorEastAsia" w:hAnsi="Times New Roman" w:cs="Times New Roman"/>
        </w:rPr>
        <w:t>º</w:t>
      </w:r>
      <w:r>
        <w:rPr>
          <w:rFonts w:ascii="Times New Roman" w:eastAsiaTheme="minorEastAsia" w:hAnsi="Times New Roman" w:cs="Times New Roman"/>
        </w:rPr>
        <w:t>/</w:t>
      </w:r>
      <w:r w:rsidRPr="001F7E77">
        <w:rPr>
          <w:rFonts w:ascii="Times New Roman" w:eastAsiaTheme="minorEastAsia" w:hAnsi="Times New Roman" w:cs="Times New Roman"/>
        </w:rPr>
        <w:t>1 pode ou</w:t>
      </w:r>
      <w:r>
        <w:rPr>
          <w:rFonts w:ascii="Times New Roman" w:eastAsiaTheme="minorEastAsia" w:hAnsi="Times New Roman" w:cs="Times New Roman"/>
        </w:rPr>
        <w:t xml:space="preserve"> não ser lavrado um auto de notí</w:t>
      </w:r>
      <w:r w:rsidRPr="001F7E77">
        <w:rPr>
          <w:rFonts w:ascii="Times New Roman" w:eastAsiaTheme="minorEastAsia" w:hAnsi="Times New Roman" w:cs="Times New Roman"/>
        </w:rPr>
        <w:t>cia em crimes que não tenham natureza pública</w:t>
      </w:r>
      <w:r>
        <w:rPr>
          <w:rStyle w:val="Refdenotaderodap"/>
          <w:rFonts w:ascii="Times New Roman" w:eastAsiaTheme="minorEastAsia" w:hAnsi="Times New Roman" w:cs="Times New Roman"/>
        </w:rPr>
        <w:footnoteReference w:id="17"/>
      </w:r>
      <w:r w:rsidRPr="001F7E77">
        <w:rPr>
          <w:rFonts w:ascii="Times New Roman" w:eastAsiaTheme="minorEastAsia" w:hAnsi="Times New Roman" w:cs="Times New Roman"/>
        </w:rPr>
        <w:t>?</w:t>
      </w:r>
    </w:p>
    <w:p w14:paraId="408C408E" w14:textId="601D6CD3" w:rsidR="001F7E77" w:rsidRPr="00C328F8" w:rsidRDefault="00C328F8" w:rsidP="001F7E7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Alguma doutrina diz que, como a denúncia obrigatória só vale para crimes públicos segundo o 242º/3, então o auto de notícia só pode ser lavrado em relação a crimes públicos: seria esse o alcance da expressão </w:t>
      </w:r>
      <w:r>
        <w:rPr>
          <w:rFonts w:ascii="Times New Roman" w:eastAsiaTheme="minorEastAsia" w:hAnsi="Times New Roman" w:cs="Times New Roman"/>
          <w:i/>
        </w:rPr>
        <w:t xml:space="preserve">crime de denúncia obrigatória </w:t>
      </w:r>
      <w:r>
        <w:rPr>
          <w:rFonts w:ascii="Times New Roman" w:eastAsiaTheme="minorEastAsia" w:hAnsi="Times New Roman" w:cs="Times New Roman"/>
        </w:rPr>
        <w:t xml:space="preserve">contida no 243º/1. COSTA PINTO refuta este entendimento, pois tal seria transportar uma interpretação equívoca do 242º/3 (já afastada </w:t>
      </w:r>
      <w:r>
        <w:rPr>
          <w:rFonts w:ascii="Times New Roman" w:eastAsiaTheme="minorEastAsia" w:hAnsi="Times New Roman" w:cs="Times New Roman"/>
          <w:i/>
        </w:rPr>
        <w:t>supra</w:t>
      </w:r>
      <w:r>
        <w:rPr>
          <w:rFonts w:ascii="Times New Roman" w:eastAsiaTheme="minorEastAsia" w:hAnsi="Times New Roman" w:cs="Times New Roman"/>
        </w:rPr>
        <w:t>) para interpretar o 243º/1, o que não é, de todo, correto.</w:t>
      </w:r>
    </w:p>
    <w:p w14:paraId="06F25B28" w14:textId="40F26E07" w:rsidR="00C328F8" w:rsidRDefault="00C328F8" w:rsidP="001F7E7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COSTA PINTO opta assim por outro entendimento. Em primeiro lugar, afirma que l</w:t>
      </w:r>
      <w:r w:rsidR="001F7E77" w:rsidRPr="001F7E77">
        <w:rPr>
          <w:rFonts w:ascii="Times New Roman" w:eastAsiaTheme="minorEastAsia" w:hAnsi="Times New Roman" w:cs="Times New Roman"/>
        </w:rPr>
        <w:t>a</w:t>
      </w:r>
      <w:r>
        <w:rPr>
          <w:rFonts w:ascii="Times New Roman" w:eastAsiaTheme="minorEastAsia" w:hAnsi="Times New Roman" w:cs="Times New Roman"/>
        </w:rPr>
        <w:t>vrar um auto de notí</w:t>
      </w:r>
      <w:r w:rsidR="001F7E77" w:rsidRPr="001F7E77">
        <w:rPr>
          <w:rFonts w:ascii="Times New Roman" w:eastAsiaTheme="minorEastAsia" w:hAnsi="Times New Roman" w:cs="Times New Roman"/>
        </w:rPr>
        <w:t>cia é já investigar a possível prática de um crime, o que sem que</w:t>
      </w:r>
      <w:r>
        <w:rPr>
          <w:rFonts w:ascii="Times New Roman" w:eastAsiaTheme="minorEastAsia" w:hAnsi="Times New Roman" w:cs="Times New Roman"/>
        </w:rPr>
        <w:t>ixa do ofendido nos crimes semi</w:t>
      </w:r>
      <w:r w:rsidR="001F7E77" w:rsidRPr="001F7E77">
        <w:rPr>
          <w:rFonts w:ascii="Times New Roman" w:eastAsiaTheme="minorEastAsia" w:hAnsi="Times New Roman" w:cs="Times New Roman"/>
        </w:rPr>
        <w:t>públicos</w:t>
      </w:r>
      <w:r>
        <w:rPr>
          <w:rFonts w:ascii="Times New Roman" w:eastAsiaTheme="minorEastAsia" w:hAnsi="Times New Roman" w:cs="Times New Roman"/>
        </w:rPr>
        <w:t xml:space="preserve"> e particulares não é possível – qualquer investigação criminal deve ter lugar no inquérito e, sem estes atos, esta fase não pode ser aberta. Além do mais, quando é lavrado um auto de notí</w:t>
      </w:r>
      <w:r w:rsidR="001F7E77" w:rsidRPr="001F7E77">
        <w:rPr>
          <w:rFonts w:ascii="Times New Roman" w:eastAsiaTheme="minorEastAsia" w:hAnsi="Times New Roman" w:cs="Times New Roman"/>
        </w:rPr>
        <w:t>cia que dê uma pessoa como agente de um crime dá-se a constitui</w:t>
      </w:r>
      <w:r>
        <w:rPr>
          <w:rFonts w:ascii="Times New Roman" w:eastAsiaTheme="minorEastAsia" w:hAnsi="Times New Roman" w:cs="Times New Roman"/>
        </w:rPr>
        <w:t>ção dessa pessoa como arguido (58/</w:t>
      </w:r>
      <w:r w:rsidR="001F7E77" w:rsidRPr="001F7E77">
        <w:rPr>
          <w:rFonts w:ascii="Times New Roman" w:eastAsiaTheme="minorEastAsia" w:hAnsi="Times New Roman" w:cs="Times New Roman"/>
        </w:rPr>
        <w:t>º1</w:t>
      </w:r>
      <w:r>
        <w:rPr>
          <w:rFonts w:ascii="Times New Roman" w:eastAsiaTheme="minorEastAsia" w:hAnsi="Times New Roman" w:cs="Times New Roman"/>
        </w:rPr>
        <w:t>,</w:t>
      </w:r>
      <w:r w:rsidR="001F7E77" w:rsidRPr="001F7E77">
        <w:rPr>
          <w:rFonts w:ascii="Times New Roman" w:eastAsiaTheme="minorEastAsia" w:hAnsi="Times New Roman" w:cs="Times New Roman"/>
        </w:rPr>
        <w:t xml:space="preserve"> d)) o que, uma vez mais, não é possível se não tiver</w:t>
      </w:r>
      <w:r>
        <w:rPr>
          <w:rFonts w:ascii="Times New Roman" w:eastAsiaTheme="minorEastAsia" w:hAnsi="Times New Roman" w:cs="Times New Roman"/>
        </w:rPr>
        <w:t xml:space="preserve"> existido a queixa do ofendido. </w:t>
      </w:r>
      <w:r w:rsidR="00126C7D" w:rsidRPr="00126C7D">
        <w:rPr>
          <w:rFonts w:ascii="Times New Roman" w:eastAsiaTheme="minorEastAsia" w:hAnsi="Times New Roman" w:cs="Times New Roman"/>
        </w:rPr>
        <w:t xml:space="preserve">Acresce ainda que permitir lavrar um auto de notícia </w:t>
      </w:r>
      <w:r w:rsidR="00126C7D">
        <w:rPr>
          <w:rFonts w:ascii="Times New Roman" w:eastAsiaTheme="minorEastAsia" w:hAnsi="Times New Roman" w:cs="Times New Roman"/>
        </w:rPr>
        <w:t>sem que seja apresentada queixa implicaria, consequentemente,</w:t>
      </w:r>
      <w:r w:rsidR="00126C7D" w:rsidRPr="00126C7D">
        <w:rPr>
          <w:rFonts w:ascii="Times New Roman" w:eastAsiaTheme="minorEastAsia" w:hAnsi="Times New Roman" w:cs="Times New Roman"/>
        </w:rPr>
        <w:t xml:space="preserve"> a </w:t>
      </w:r>
      <w:r w:rsidR="00126C7D">
        <w:rPr>
          <w:rFonts w:ascii="Times New Roman" w:eastAsiaTheme="minorEastAsia" w:hAnsi="Times New Roman" w:cs="Times New Roman"/>
        </w:rPr>
        <w:t>aceitação de que se pode dar iní</w:t>
      </w:r>
      <w:r w:rsidR="00126C7D" w:rsidRPr="00126C7D">
        <w:rPr>
          <w:rFonts w:ascii="Times New Roman" w:eastAsiaTheme="minorEastAsia" w:hAnsi="Times New Roman" w:cs="Times New Roman"/>
        </w:rPr>
        <w:t>cio a um processo sumário debilitado, por falta de um documento que tem algum valor probatório e que é idóneo para substituir a acusação formal.</w:t>
      </w:r>
    </w:p>
    <w:p w14:paraId="13C8E26D" w14:textId="58AA4F73" w:rsidR="003142E6" w:rsidRPr="003142E6" w:rsidRDefault="00C328F8" w:rsidP="001F7E7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Assim, s</w:t>
      </w:r>
      <w:r w:rsidR="001F7E77" w:rsidRPr="001F7E77">
        <w:rPr>
          <w:rFonts w:ascii="Times New Roman" w:eastAsiaTheme="minorEastAsia" w:hAnsi="Times New Roman" w:cs="Times New Roman"/>
        </w:rPr>
        <w:t>e for apresentada queixa após o crime pode ser lavrado o auto de notícia? Sim, pois, o obstáculo da falta de queixa não se verifica</w:t>
      </w:r>
      <w:r w:rsidR="00126C7D">
        <w:rPr>
          <w:rFonts w:ascii="Times New Roman" w:eastAsiaTheme="minorEastAsia" w:hAnsi="Times New Roman" w:cs="Times New Roman"/>
        </w:rPr>
        <w:t xml:space="preserve"> quanto à investigação</w:t>
      </w:r>
      <w:r w:rsidR="001F7E77" w:rsidRPr="001F7E77">
        <w:rPr>
          <w:rFonts w:ascii="Times New Roman" w:eastAsiaTheme="minorEastAsia" w:hAnsi="Times New Roman" w:cs="Times New Roman"/>
        </w:rPr>
        <w:t>.</w:t>
      </w:r>
      <w:r w:rsidR="00126C7D">
        <w:rPr>
          <w:rFonts w:ascii="Times New Roman" w:eastAsiaTheme="minorEastAsia" w:hAnsi="Times New Roman" w:cs="Times New Roman"/>
        </w:rPr>
        <w:t xml:space="preserve"> Assim, pode ser lavrado </w:t>
      </w:r>
      <w:r w:rsidR="00126C7D">
        <w:rPr>
          <w:rFonts w:ascii="Times New Roman" w:eastAsiaTheme="minorEastAsia" w:hAnsi="Times New Roman" w:cs="Times New Roman"/>
        </w:rPr>
        <w:lastRenderedPageBreak/>
        <w:t xml:space="preserve">um auto de notícia que relate a prática de crimes semipúblicos e particulares, a partir do momento em que seja apresentada queixa, tempestivamente. </w:t>
      </w:r>
    </w:p>
    <w:p w14:paraId="40ABF302" w14:textId="5F9E8520" w:rsidR="00766C44" w:rsidRDefault="00766C44" w:rsidP="00E65487">
      <w:pPr>
        <w:spacing w:line="360" w:lineRule="auto"/>
        <w:jc w:val="both"/>
        <w:rPr>
          <w:rFonts w:ascii="Times New Roman" w:hAnsi="Times New Roman" w:cs="Times New Roman"/>
          <w:b/>
        </w:rPr>
      </w:pPr>
      <w:r>
        <w:rPr>
          <w:rFonts w:ascii="Times New Roman" w:hAnsi="Times New Roman" w:cs="Times New Roman"/>
          <w:b/>
        </w:rPr>
        <w:tab/>
      </w:r>
      <w:r w:rsidR="000C26F8">
        <w:rPr>
          <w:rFonts w:ascii="Times New Roman" w:hAnsi="Times New Roman" w:cs="Times New Roman"/>
          <w:b/>
        </w:rPr>
        <w:t>d</w:t>
      </w:r>
      <w:r w:rsidRPr="00766C44">
        <w:rPr>
          <w:rFonts w:ascii="Times New Roman" w:hAnsi="Times New Roman" w:cs="Times New Roman"/>
          <w:b/>
        </w:rPr>
        <w:t>) a detenção (254º - 261º)</w:t>
      </w:r>
    </w:p>
    <w:p w14:paraId="2258B2E0" w14:textId="208EF072" w:rsidR="008A7751" w:rsidRDefault="00CF4D08" w:rsidP="002F4C08">
      <w:pPr>
        <w:spacing w:line="360" w:lineRule="auto"/>
        <w:jc w:val="both"/>
        <w:rPr>
          <w:rFonts w:ascii="Times New Roman" w:hAnsi="Times New Roman" w:cs="Times New Roman"/>
          <w:i/>
        </w:rPr>
      </w:pPr>
      <w:r>
        <w:rPr>
          <w:rFonts w:ascii="Times New Roman" w:hAnsi="Times New Roman" w:cs="Times New Roman"/>
          <w:b/>
        </w:rPr>
        <w:tab/>
      </w:r>
      <w:r w:rsidR="008A7751">
        <w:rPr>
          <w:rFonts w:ascii="Times New Roman" w:hAnsi="Times New Roman" w:cs="Times New Roman"/>
          <w:b/>
        </w:rPr>
        <w:t xml:space="preserve">Nota: </w:t>
      </w:r>
      <w:r w:rsidR="008A7751">
        <w:rPr>
          <w:rFonts w:ascii="Times New Roman" w:hAnsi="Times New Roman" w:cs="Times New Roman"/>
          <w:i/>
        </w:rPr>
        <w:t xml:space="preserve">na esteira de um NUNES CAETANO, Pedro de um PACÃO, </w:t>
      </w:r>
      <w:proofErr w:type="spellStart"/>
      <w:r w:rsidR="008A7751">
        <w:rPr>
          <w:rFonts w:ascii="Times New Roman" w:hAnsi="Times New Roman" w:cs="Times New Roman"/>
          <w:i/>
        </w:rPr>
        <w:t>Laulo</w:t>
      </w:r>
      <w:proofErr w:type="spellEnd"/>
      <w:r w:rsidR="008A7751">
        <w:rPr>
          <w:rFonts w:ascii="Times New Roman" w:hAnsi="Times New Roman" w:cs="Times New Roman"/>
          <w:i/>
        </w:rPr>
        <w:t xml:space="preserve"> para uma visão inicial das matérias, com sugestão de complemento com os apontamentos de COUTO, Pereira</w:t>
      </w:r>
      <w:r w:rsidR="00694F4D">
        <w:rPr>
          <w:rFonts w:ascii="Times New Roman" w:hAnsi="Times New Roman" w:cs="Times New Roman"/>
          <w:i/>
        </w:rPr>
        <w:t xml:space="preserve"> das calças azuis no Benfica-Arouca, aqui ficam breves notas sobre a temática da detenção, enfim, para quem quer ser um jurista acima da média.</w:t>
      </w:r>
    </w:p>
    <w:p w14:paraId="50BC9FA5" w14:textId="2B60A47C" w:rsidR="00EF5CF3" w:rsidRPr="00A31E44" w:rsidRDefault="00A31E44" w:rsidP="00A31E44">
      <w:pPr>
        <w:spacing w:line="360" w:lineRule="auto"/>
        <w:jc w:val="both"/>
        <w:rPr>
          <w:rFonts w:ascii="Times New Roman" w:hAnsi="Times New Roman" w:cs="Times New Roman"/>
        </w:rPr>
      </w:pPr>
      <w:r>
        <w:rPr>
          <w:rFonts w:ascii="Times New Roman" w:hAnsi="Times New Roman" w:cs="Times New Roman"/>
        </w:rPr>
        <w:tab/>
        <w:t xml:space="preserve">A detenção resulta de um ato de autoridade judiciária, OPC, entidade policial ou qualquer pessoa que observa os prazos indicados no 254º, bem como os requisitos de adequação, proporcionalidade e necessidade indicados no 261º/1, </w:t>
      </w:r>
      <w:r>
        <w:rPr>
          <w:rFonts w:ascii="Times New Roman" w:hAnsi="Times New Roman" w:cs="Times New Roman"/>
          <w:i/>
        </w:rPr>
        <w:t>in fine</w:t>
      </w:r>
      <w:r>
        <w:rPr>
          <w:rFonts w:ascii="Times New Roman" w:hAnsi="Times New Roman" w:cs="Times New Roman"/>
        </w:rPr>
        <w:t xml:space="preserve">. </w:t>
      </w:r>
      <w:r w:rsidR="00EF5CF3">
        <w:rPr>
          <w:rFonts w:ascii="Times New Roman" w:eastAsiaTheme="minorEastAsia" w:hAnsi="Times New Roman" w:cs="Times New Roman"/>
        </w:rPr>
        <w:t>A detenção não é</w:t>
      </w:r>
      <w:r w:rsidR="00EF5CF3" w:rsidRPr="00766C44">
        <w:rPr>
          <w:rFonts w:ascii="Times New Roman" w:eastAsiaTheme="minorEastAsia" w:hAnsi="Times New Roman" w:cs="Times New Roman"/>
        </w:rPr>
        <w:t xml:space="preserve"> s</w:t>
      </w:r>
      <w:r w:rsidR="00EF5CF3">
        <w:rPr>
          <w:rFonts w:ascii="Times New Roman" w:eastAsiaTheme="minorEastAsia" w:hAnsi="Times New Roman" w:cs="Times New Roman"/>
        </w:rPr>
        <w:t>ó é uma privação imediata da lib</w:t>
      </w:r>
      <w:r w:rsidR="00EF5CF3" w:rsidRPr="00766C44">
        <w:rPr>
          <w:rFonts w:ascii="Times New Roman" w:eastAsiaTheme="minorEastAsia" w:hAnsi="Times New Roman" w:cs="Times New Roman"/>
        </w:rPr>
        <w:t>erdade de alguém</w:t>
      </w:r>
      <w:r w:rsidR="00EF5CF3">
        <w:rPr>
          <w:rFonts w:ascii="Times New Roman" w:eastAsiaTheme="minorEastAsia" w:hAnsi="Times New Roman" w:cs="Times New Roman"/>
        </w:rPr>
        <w:t>,</w:t>
      </w:r>
      <w:r w:rsidR="00EF5CF3" w:rsidRPr="00766C44">
        <w:rPr>
          <w:rFonts w:ascii="Times New Roman" w:eastAsiaTheme="minorEastAsia" w:hAnsi="Times New Roman" w:cs="Times New Roman"/>
        </w:rPr>
        <w:t xml:space="preserve"> como também um pressuposto processual para que o processo possa tramitar na forma sumária.</w:t>
      </w:r>
      <w:r>
        <w:rPr>
          <w:rFonts w:ascii="Times New Roman" w:eastAsiaTheme="minorEastAsia" w:hAnsi="Times New Roman" w:cs="Times New Roman"/>
        </w:rPr>
        <w:t xml:space="preserve"> </w:t>
      </w:r>
    </w:p>
    <w:p w14:paraId="6F454EC3" w14:textId="77777777" w:rsidR="00EF5CF3" w:rsidRDefault="00EF5CF3" w:rsidP="00EF5CF3">
      <w:pPr>
        <w:spacing w:line="360" w:lineRule="auto"/>
        <w:ind w:firstLine="708"/>
        <w:jc w:val="both"/>
        <w:rPr>
          <w:rFonts w:ascii="Times New Roman" w:eastAsiaTheme="minorEastAsia" w:hAnsi="Times New Roman" w:cs="Times New Roman"/>
          <w:i/>
        </w:rPr>
      </w:pPr>
      <w:r>
        <w:rPr>
          <w:rFonts w:ascii="Times New Roman" w:eastAsiaTheme="minorEastAsia" w:hAnsi="Times New Roman" w:cs="Times New Roman"/>
          <w:b/>
        </w:rPr>
        <w:t xml:space="preserve">Nota: </w:t>
      </w:r>
      <w:r>
        <w:rPr>
          <w:rFonts w:ascii="Times New Roman" w:eastAsiaTheme="minorEastAsia" w:hAnsi="Times New Roman" w:cs="Times New Roman"/>
          <w:i/>
        </w:rPr>
        <w:t>Ver perguntas 4. e 5., Caso 2 quanto ao auto de detenção e quanto ao papel da detenção no processo sumário e controlo (material e formal) do seu início.</w:t>
      </w:r>
    </w:p>
    <w:p w14:paraId="50EB762A" w14:textId="77777777" w:rsidR="00EF5CF3" w:rsidRDefault="00EF5CF3" w:rsidP="00EF5CF3">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 auto de detenção deve mencionar:</w:t>
      </w:r>
    </w:p>
    <w:p w14:paraId="742115AD" w14:textId="77777777" w:rsidR="00EF5CF3" w:rsidRDefault="00EF5CF3" w:rsidP="00EF5CF3">
      <w:pPr>
        <w:pStyle w:val="PargrafodaLista"/>
        <w:numPr>
          <w:ilvl w:val="0"/>
          <w:numId w:val="12"/>
        </w:numPr>
        <w:spacing w:line="360" w:lineRule="auto"/>
        <w:rPr>
          <w:rFonts w:ascii="Times New Roman" w:hAnsi="Times New Roman" w:cs="Times New Roman"/>
        </w:rPr>
      </w:pPr>
      <w:r>
        <w:rPr>
          <w:rFonts w:ascii="Times New Roman" w:hAnsi="Times New Roman" w:cs="Times New Roman"/>
        </w:rPr>
        <w:t>O dia, a hora e o local da detenção;</w:t>
      </w:r>
    </w:p>
    <w:p w14:paraId="344987AF" w14:textId="77777777" w:rsidR="00EF5CF3" w:rsidRDefault="00EF5CF3" w:rsidP="00EF5CF3">
      <w:pPr>
        <w:pStyle w:val="PargrafodaLista"/>
        <w:numPr>
          <w:ilvl w:val="0"/>
          <w:numId w:val="12"/>
        </w:numPr>
        <w:spacing w:line="360" w:lineRule="auto"/>
        <w:rPr>
          <w:rFonts w:ascii="Times New Roman" w:hAnsi="Times New Roman" w:cs="Times New Roman"/>
        </w:rPr>
      </w:pPr>
      <w:r>
        <w:rPr>
          <w:rFonts w:ascii="Times New Roman" w:hAnsi="Times New Roman" w:cs="Times New Roman"/>
        </w:rPr>
        <w:t>A identidade da autoridade ou entidade que fez a detenção;</w:t>
      </w:r>
    </w:p>
    <w:p w14:paraId="03E7058B" w14:textId="77777777" w:rsidR="00EF5CF3" w:rsidRDefault="00EF5CF3" w:rsidP="00EF5CF3">
      <w:pPr>
        <w:pStyle w:val="PargrafodaLista"/>
        <w:numPr>
          <w:ilvl w:val="0"/>
          <w:numId w:val="12"/>
        </w:numPr>
        <w:spacing w:line="360" w:lineRule="auto"/>
        <w:rPr>
          <w:rFonts w:ascii="Times New Roman" w:hAnsi="Times New Roman" w:cs="Times New Roman"/>
        </w:rPr>
      </w:pPr>
      <w:r>
        <w:rPr>
          <w:rFonts w:ascii="Times New Roman" w:hAnsi="Times New Roman" w:cs="Times New Roman"/>
        </w:rPr>
        <w:t>A identidade do detido;</w:t>
      </w:r>
    </w:p>
    <w:p w14:paraId="50CC451D" w14:textId="77777777" w:rsidR="00EF5CF3" w:rsidRDefault="00EF5CF3" w:rsidP="00EF5CF3">
      <w:pPr>
        <w:pStyle w:val="PargrafodaLista"/>
        <w:numPr>
          <w:ilvl w:val="0"/>
          <w:numId w:val="12"/>
        </w:numPr>
        <w:spacing w:line="360" w:lineRule="auto"/>
        <w:rPr>
          <w:rFonts w:ascii="Times New Roman" w:hAnsi="Times New Roman" w:cs="Times New Roman"/>
        </w:rPr>
      </w:pPr>
      <w:r>
        <w:rPr>
          <w:rFonts w:ascii="Times New Roman" w:hAnsi="Times New Roman" w:cs="Times New Roman"/>
        </w:rPr>
        <w:t>Segundo acórdão do TEDH, quaisquer lesões físicas do detido ou queixas relacionadas, sob pena das lesões ocorridas durante a detenção serem imputáveis ao detentor;</w:t>
      </w:r>
    </w:p>
    <w:p w14:paraId="47845C66" w14:textId="77777777" w:rsidR="00EF5CF3" w:rsidRDefault="00EF5CF3" w:rsidP="00EF5CF3">
      <w:pPr>
        <w:pStyle w:val="PargrafodaLista"/>
        <w:numPr>
          <w:ilvl w:val="0"/>
          <w:numId w:val="12"/>
        </w:numPr>
        <w:spacing w:line="360" w:lineRule="auto"/>
        <w:rPr>
          <w:rFonts w:ascii="Times New Roman" w:hAnsi="Times New Roman" w:cs="Times New Roman"/>
        </w:rPr>
      </w:pPr>
      <w:r>
        <w:rPr>
          <w:rFonts w:ascii="Times New Roman" w:hAnsi="Times New Roman" w:cs="Times New Roman"/>
        </w:rPr>
        <w:t>A razão da detenção;</w:t>
      </w:r>
    </w:p>
    <w:p w14:paraId="3BD9A05A" w14:textId="77777777" w:rsidR="00EF5CF3" w:rsidRDefault="00EF5CF3" w:rsidP="00EF5CF3">
      <w:pPr>
        <w:pStyle w:val="PargrafodaLista"/>
        <w:numPr>
          <w:ilvl w:val="0"/>
          <w:numId w:val="12"/>
        </w:numPr>
        <w:spacing w:line="360" w:lineRule="auto"/>
        <w:rPr>
          <w:rFonts w:ascii="Times New Roman" w:hAnsi="Times New Roman" w:cs="Times New Roman"/>
        </w:rPr>
      </w:pPr>
      <w:r>
        <w:rPr>
          <w:rFonts w:ascii="Times New Roman" w:hAnsi="Times New Roman" w:cs="Times New Roman"/>
        </w:rPr>
        <w:t>A menção da comunicação ao detido dos seus direitos</w:t>
      </w:r>
    </w:p>
    <w:p w14:paraId="5F6601C7" w14:textId="5CDBA3E4" w:rsidR="00CF4D08" w:rsidRPr="00A31E44" w:rsidRDefault="00EF5CF3" w:rsidP="002F4C08">
      <w:pPr>
        <w:pStyle w:val="PargrafodaLista"/>
        <w:numPr>
          <w:ilvl w:val="0"/>
          <w:numId w:val="12"/>
        </w:numPr>
        <w:spacing w:line="360" w:lineRule="auto"/>
        <w:rPr>
          <w:rFonts w:ascii="Times New Roman" w:hAnsi="Times New Roman" w:cs="Times New Roman"/>
        </w:rPr>
      </w:pPr>
      <w:r>
        <w:rPr>
          <w:rFonts w:ascii="Times New Roman" w:hAnsi="Times New Roman" w:cs="Times New Roman"/>
        </w:rPr>
        <w:t>A data de elaboração do autor e respetiva assinatura.</w:t>
      </w:r>
      <w:r w:rsidR="00D46450" w:rsidRPr="00A31E44">
        <w:rPr>
          <w:rFonts w:ascii="Times New Roman" w:hAnsi="Times New Roman" w:cs="Times New Roman"/>
        </w:rPr>
        <w:t xml:space="preserve"> </w:t>
      </w:r>
    </w:p>
    <w:p w14:paraId="2AE6938B" w14:textId="1BB23B84" w:rsidR="00D46450" w:rsidRDefault="00D46450" w:rsidP="002F4C08">
      <w:pPr>
        <w:spacing w:line="360" w:lineRule="auto"/>
        <w:jc w:val="both"/>
        <w:rPr>
          <w:rFonts w:ascii="Times New Roman" w:hAnsi="Times New Roman" w:cs="Times New Roman"/>
        </w:rPr>
      </w:pPr>
      <w:r>
        <w:rPr>
          <w:rFonts w:ascii="Times New Roman" w:hAnsi="Times New Roman" w:cs="Times New Roman"/>
        </w:rPr>
        <w:tab/>
        <w:t>A detenção pode durar o prazo máximo de 48 horas</w:t>
      </w:r>
      <w:r w:rsidR="002F4C08">
        <w:rPr>
          <w:rFonts w:ascii="Times New Roman" w:hAnsi="Times New Roman" w:cs="Times New Roman"/>
        </w:rPr>
        <w:t xml:space="preserve"> nos seguintes casos:</w:t>
      </w:r>
    </w:p>
    <w:p w14:paraId="1FA1F9F1" w14:textId="0275DB84" w:rsidR="002F4C08" w:rsidRDefault="002F4C08" w:rsidP="002F4C08">
      <w:pPr>
        <w:pStyle w:val="PargrafodaLista"/>
        <w:numPr>
          <w:ilvl w:val="0"/>
          <w:numId w:val="11"/>
        </w:numPr>
        <w:spacing w:line="360" w:lineRule="auto"/>
        <w:rPr>
          <w:rFonts w:ascii="Times New Roman" w:hAnsi="Times New Roman" w:cs="Times New Roman"/>
        </w:rPr>
      </w:pPr>
      <w:r>
        <w:rPr>
          <w:rFonts w:ascii="Times New Roman" w:hAnsi="Times New Roman" w:cs="Times New Roman"/>
        </w:rPr>
        <w:t>Detenção para julgamento em processo sumário;</w:t>
      </w:r>
    </w:p>
    <w:p w14:paraId="7E730747" w14:textId="03B5756C" w:rsidR="002F4C08" w:rsidRDefault="002F4C08" w:rsidP="002F4C08">
      <w:pPr>
        <w:pStyle w:val="PargrafodaLista"/>
        <w:numPr>
          <w:ilvl w:val="0"/>
          <w:numId w:val="11"/>
        </w:numPr>
        <w:spacing w:line="360" w:lineRule="auto"/>
        <w:rPr>
          <w:rFonts w:ascii="Times New Roman" w:hAnsi="Times New Roman" w:cs="Times New Roman"/>
        </w:rPr>
      </w:pPr>
      <w:r>
        <w:rPr>
          <w:rFonts w:ascii="Times New Roman" w:hAnsi="Times New Roman" w:cs="Times New Roman"/>
        </w:rPr>
        <w:t>Detenção para primeiro interrogatório judicial</w:t>
      </w:r>
      <w:r>
        <w:rPr>
          <w:rStyle w:val="Refdenotaderodap"/>
          <w:rFonts w:ascii="Times New Roman" w:hAnsi="Times New Roman" w:cs="Times New Roman"/>
        </w:rPr>
        <w:footnoteReference w:id="18"/>
      </w:r>
      <w:r>
        <w:rPr>
          <w:rFonts w:ascii="Times New Roman" w:hAnsi="Times New Roman" w:cs="Times New Roman"/>
        </w:rPr>
        <w:t>;</w:t>
      </w:r>
    </w:p>
    <w:p w14:paraId="13925F3A" w14:textId="50953480" w:rsidR="002F4C08" w:rsidRDefault="002F4C08" w:rsidP="002F4C08">
      <w:pPr>
        <w:pStyle w:val="PargrafodaLista"/>
        <w:numPr>
          <w:ilvl w:val="0"/>
          <w:numId w:val="11"/>
        </w:numPr>
        <w:spacing w:line="360" w:lineRule="auto"/>
        <w:rPr>
          <w:rFonts w:ascii="Times New Roman" w:hAnsi="Times New Roman" w:cs="Times New Roman"/>
        </w:rPr>
      </w:pPr>
      <w:r>
        <w:rPr>
          <w:rFonts w:ascii="Times New Roman" w:hAnsi="Times New Roman" w:cs="Times New Roman"/>
        </w:rPr>
        <w:t>Detenção para aplicação ou execução de medida de coação.</w:t>
      </w:r>
    </w:p>
    <w:p w14:paraId="070BE680" w14:textId="2E522329" w:rsidR="002F4C08" w:rsidRDefault="002F4C08" w:rsidP="002F4C08">
      <w:pPr>
        <w:spacing w:line="360" w:lineRule="auto"/>
        <w:rPr>
          <w:rFonts w:ascii="Times New Roman" w:hAnsi="Times New Roman" w:cs="Times New Roman"/>
        </w:rPr>
      </w:pPr>
      <w:r>
        <w:rPr>
          <w:rFonts w:ascii="Times New Roman" w:hAnsi="Times New Roman" w:cs="Times New Roman"/>
        </w:rPr>
        <w:lastRenderedPageBreak/>
        <w:tab/>
        <w:t>A detenção durará um prazo máximo de 24 horas no caso de apresentação do arguido para ato processual perante qualquer autoridade judiciária.</w:t>
      </w:r>
    </w:p>
    <w:p w14:paraId="201B9C8F" w14:textId="16D2B01A" w:rsidR="008A7751" w:rsidRDefault="008A7751" w:rsidP="002F4C08">
      <w:pPr>
        <w:spacing w:line="360" w:lineRule="auto"/>
        <w:rPr>
          <w:rFonts w:ascii="Times New Roman" w:hAnsi="Times New Roman" w:cs="Times New Roman"/>
        </w:rPr>
      </w:pPr>
      <w:r>
        <w:rPr>
          <w:rFonts w:ascii="Times New Roman" w:hAnsi="Times New Roman" w:cs="Times New Roman"/>
        </w:rPr>
        <w:tab/>
        <w:t xml:space="preserve">Quais os direitos do detido? </w:t>
      </w:r>
      <w:r>
        <w:rPr>
          <w:rFonts w:ascii="Times New Roman" w:hAnsi="Times New Roman" w:cs="Times New Roman"/>
          <w:b/>
        </w:rPr>
        <w:t xml:space="preserve">Nota: </w:t>
      </w:r>
      <w:r w:rsidRPr="008A7751">
        <w:rPr>
          <w:rFonts w:ascii="Times New Roman" w:hAnsi="Times New Roman" w:cs="Times New Roman"/>
          <w:i/>
        </w:rPr>
        <w:t>Ver pp.699, in fine – 700, Código Anotado por PPA</w:t>
      </w:r>
      <w:r>
        <w:rPr>
          <w:rFonts w:ascii="Times New Roman" w:hAnsi="Times New Roman" w:cs="Times New Roman"/>
        </w:rPr>
        <w:t>.</w:t>
      </w:r>
    </w:p>
    <w:p w14:paraId="2BBA96A2" w14:textId="422B7B9C" w:rsidR="008A7751" w:rsidRDefault="008A7751" w:rsidP="002F4C08">
      <w:pPr>
        <w:spacing w:line="360" w:lineRule="auto"/>
        <w:rPr>
          <w:rFonts w:ascii="Times New Roman" w:hAnsi="Times New Roman" w:cs="Times New Roman"/>
        </w:rPr>
      </w:pPr>
      <w:r>
        <w:rPr>
          <w:rFonts w:ascii="Times New Roman" w:hAnsi="Times New Roman" w:cs="Times New Roman"/>
        </w:rPr>
        <w:tab/>
        <w:t xml:space="preserve">A detenção sofrida é descontada no cumprimento da pena de prisão que for aplicada ao arguido (80º/1, CP). </w:t>
      </w:r>
    </w:p>
    <w:p w14:paraId="1931D715" w14:textId="634728AD" w:rsidR="008A7751" w:rsidRPr="008A7751" w:rsidRDefault="008A7751" w:rsidP="002F4C08">
      <w:pPr>
        <w:spacing w:line="360" w:lineRule="auto"/>
        <w:rPr>
          <w:rFonts w:ascii="Times New Roman" w:hAnsi="Times New Roman" w:cs="Times New Roman"/>
        </w:rPr>
      </w:pPr>
      <w:r>
        <w:rPr>
          <w:rFonts w:ascii="Times New Roman" w:hAnsi="Times New Roman" w:cs="Times New Roman"/>
        </w:rPr>
        <w:tab/>
        <w:t>N</w:t>
      </w:r>
      <w:r w:rsidR="00694F4D">
        <w:rPr>
          <w:rFonts w:ascii="Times New Roman" w:hAnsi="Times New Roman" w:cs="Times New Roman"/>
        </w:rPr>
        <w:t>ão é admissível a detenção de um representante legal de uma pessoa coletiva arguida em processo penal por crime a esta imputado, salvo se a detenção visar assegurar a presença do representante num ato processual perante a autoridade judiciária, quanto a factos que lhe sejam imputáveis pessoalmente.</w:t>
      </w:r>
    </w:p>
    <w:p w14:paraId="1E9CDC6B" w14:textId="4C6D8670" w:rsidR="00EF5CF3" w:rsidRDefault="009E3E28" w:rsidP="00EF5CF3">
      <w:pPr>
        <w:spacing w:line="360" w:lineRule="auto"/>
        <w:ind w:firstLine="708"/>
        <w:jc w:val="both"/>
        <w:rPr>
          <w:rFonts w:ascii="Times New Roman" w:eastAsiaTheme="minorEastAsia" w:hAnsi="Times New Roman" w:cs="Times New Roman"/>
        </w:rPr>
      </w:pPr>
      <w:r>
        <w:rPr>
          <w:rFonts w:ascii="Times New Roman" w:hAnsi="Times New Roman" w:cs="Times New Roman"/>
        </w:rPr>
        <w:t>A detenção pode ser feita em flagrante delito, ou fora dele (</w:t>
      </w:r>
      <w:r w:rsidR="00EF5CF3">
        <w:rPr>
          <w:rFonts w:ascii="Times New Roman" w:hAnsi="Times New Roman" w:cs="Times New Roman"/>
        </w:rPr>
        <w:t xml:space="preserve">255º, </w:t>
      </w:r>
      <w:r>
        <w:rPr>
          <w:rFonts w:ascii="Times New Roman" w:hAnsi="Times New Roman" w:cs="Times New Roman"/>
        </w:rPr>
        <w:t>256º e 257º).</w:t>
      </w:r>
      <w:r w:rsidR="00EF5CF3">
        <w:rPr>
          <w:rFonts w:ascii="Times New Roman" w:hAnsi="Times New Roman" w:cs="Times New Roman"/>
        </w:rPr>
        <w:t xml:space="preserve"> </w:t>
      </w:r>
      <w:r w:rsidR="00EF5CF3">
        <w:rPr>
          <w:rFonts w:ascii="Times New Roman" w:eastAsiaTheme="minorEastAsia" w:hAnsi="Times New Roman" w:cs="Times New Roman"/>
        </w:rPr>
        <w:t>É de referir especificamente o 255</w:t>
      </w:r>
      <w:r w:rsidR="00EF5CF3" w:rsidRPr="001F7E77">
        <w:rPr>
          <w:rFonts w:ascii="Times New Roman" w:eastAsiaTheme="minorEastAsia" w:hAnsi="Times New Roman" w:cs="Times New Roman"/>
        </w:rPr>
        <w:t>º</w:t>
      </w:r>
      <w:r w:rsidR="00EF5CF3">
        <w:rPr>
          <w:rFonts w:ascii="Times New Roman" w:eastAsiaTheme="minorEastAsia" w:hAnsi="Times New Roman" w:cs="Times New Roman"/>
        </w:rPr>
        <w:t>/</w:t>
      </w:r>
      <w:r w:rsidR="00EF5CF3" w:rsidRPr="001F7E77">
        <w:rPr>
          <w:rFonts w:ascii="Times New Roman" w:eastAsiaTheme="minorEastAsia" w:hAnsi="Times New Roman" w:cs="Times New Roman"/>
        </w:rPr>
        <w:t>3</w:t>
      </w:r>
      <w:r w:rsidR="00EF5CF3">
        <w:rPr>
          <w:rFonts w:ascii="Times New Roman" w:eastAsiaTheme="minorEastAsia" w:hAnsi="Times New Roman" w:cs="Times New Roman"/>
        </w:rPr>
        <w:t>,</w:t>
      </w:r>
      <w:r w:rsidR="00EF5CF3" w:rsidRPr="001F7E77">
        <w:rPr>
          <w:rFonts w:ascii="Times New Roman" w:eastAsiaTheme="minorEastAsia" w:hAnsi="Times New Roman" w:cs="Times New Roman"/>
        </w:rPr>
        <w:t xml:space="preserve"> em que </w:t>
      </w:r>
      <w:r w:rsidR="00EF5CF3">
        <w:rPr>
          <w:rFonts w:ascii="Times New Roman" w:eastAsiaTheme="minorEastAsia" w:hAnsi="Times New Roman" w:cs="Times New Roman"/>
        </w:rPr>
        <w:t xml:space="preserve">também </w:t>
      </w:r>
      <w:r w:rsidR="00EF5CF3" w:rsidRPr="001F7E77">
        <w:rPr>
          <w:rFonts w:ascii="Times New Roman" w:eastAsiaTheme="minorEastAsia" w:hAnsi="Times New Roman" w:cs="Times New Roman"/>
        </w:rPr>
        <w:t>a queixa</w:t>
      </w:r>
      <w:r w:rsidR="00EF5CF3">
        <w:rPr>
          <w:rFonts w:ascii="Times New Roman" w:eastAsiaTheme="minorEastAsia" w:hAnsi="Times New Roman" w:cs="Times New Roman"/>
        </w:rPr>
        <w:t xml:space="preserve"> assume importância neste regime:</w:t>
      </w:r>
      <w:r w:rsidR="00EF5CF3" w:rsidRPr="001F7E77">
        <w:rPr>
          <w:rFonts w:ascii="Times New Roman" w:eastAsiaTheme="minorEastAsia" w:hAnsi="Times New Roman" w:cs="Times New Roman"/>
        </w:rPr>
        <w:t xml:space="preserve"> é</w:t>
      </w:r>
      <w:r w:rsidR="00EF5CF3">
        <w:rPr>
          <w:rFonts w:ascii="Times New Roman" w:eastAsiaTheme="minorEastAsia" w:hAnsi="Times New Roman" w:cs="Times New Roman"/>
        </w:rPr>
        <w:t xml:space="preserve"> necessária para que uma detenção se mantenha</w:t>
      </w:r>
      <w:r w:rsidR="00EF5CF3" w:rsidRPr="001F7E77">
        <w:rPr>
          <w:rFonts w:ascii="Times New Roman" w:eastAsiaTheme="minorEastAsia" w:hAnsi="Times New Roman" w:cs="Times New Roman"/>
        </w:rPr>
        <w:t>.</w:t>
      </w:r>
      <w:r w:rsidR="00EF5CF3">
        <w:rPr>
          <w:rFonts w:ascii="Times New Roman" w:eastAsiaTheme="minorEastAsia" w:hAnsi="Times New Roman" w:cs="Times New Roman"/>
        </w:rPr>
        <w:t xml:space="preserve"> É igualmente de referir que o ato sumário de entrega mencionado no 255º/2 deve conter os mesmos elementos do auto de detenção acima apresentado.</w:t>
      </w:r>
    </w:p>
    <w:p w14:paraId="17827988" w14:textId="6FE97632" w:rsidR="009E3E28" w:rsidRDefault="00EF5CF3" w:rsidP="00A31E44">
      <w:pPr>
        <w:spacing w:line="360" w:lineRule="auto"/>
        <w:ind w:firstLine="708"/>
        <w:jc w:val="both"/>
        <w:rPr>
          <w:rFonts w:ascii="Times New Roman" w:eastAsiaTheme="minorEastAsia" w:hAnsi="Times New Roman" w:cs="Times New Roman"/>
          <w:i/>
        </w:rPr>
      </w:pPr>
      <w:r>
        <w:rPr>
          <w:rFonts w:ascii="Times New Roman" w:eastAsiaTheme="minorEastAsia" w:hAnsi="Times New Roman" w:cs="Times New Roman"/>
          <w:b/>
        </w:rPr>
        <w:t>Nota</w:t>
      </w:r>
      <w:r>
        <w:rPr>
          <w:rFonts w:ascii="Times New Roman" w:eastAsiaTheme="minorEastAsia" w:hAnsi="Times New Roman" w:cs="Times New Roman"/>
        </w:rPr>
        <w:t xml:space="preserve">: </w:t>
      </w:r>
      <w:r>
        <w:rPr>
          <w:rFonts w:ascii="Times New Roman" w:eastAsiaTheme="minorEastAsia" w:hAnsi="Times New Roman" w:cs="Times New Roman"/>
          <w:i/>
        </w:rPr>
        <w:t>v. 255º e 256º em sede de processo sumário, neste Resum</w:t>
      </w:r>
      <w:r w:rsidR="00A31E44">
        <w:rPr>
          <w:rFonts w:ascii="Times New Roman" w:eastAsiaTheme="minorEastAsia" w:hAnsi="Times New Roman" w:cs="Times New Roman"/>
          <w:i/>
        </w:rPr>
        <w:t>o.</w:t>
      </w:r>
    </w:p>
    <w:p w14:paraId="6A685B2A" w14:textId="3AD718AB" w:rsidR="00A31E44" w:rsidRDefault="00A31E44" w:rsidP="00A31E44">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A detenção feita fora de flagrante delito só pode ter lugar por crime punível com pena de prisão, mesmo quando ordenada por mandado do juiz. Este requisito fixado pela lei (256º/1, </w:t>
      </w:r>
      <w:proofErr w:type="spellStart"/>
      <w:r>
        <w:rPr>
          <w:rFonts w:ascii="Times New Roman" w:eastAsiaTheme="minorEastAsia" w:hAnsi="Times New Roman" w:cs="Times New Roman"/>
          <w:i/>
        </w:rPr>
        <w:t>ijn</w:t>
      </w:r>
      <w:proofErr w:type="spellEnd"/>
      <w:r>
        <w:rPr>
          <w:rFonts w:ascii="Times New Roman" w:eastAsiaTheme="minorEastAsia" w:hAnsi="Times New Roman" w:cs="Times New Roman"/>
          <w:i/>
        </w:rPr>
        <w:t xml:space="preserve"> </w:t>
      </w:r>
      <w:r w:rsidRPr="00A31E44">
        <w:rPr>
          <w:rFonts w:ascii="Times New Roman" w:eastAsiaTheme="minorEastAsia" w:hAnsi="Times New Roman" w:cs="Times New Roman"/>
          <w:i/>
        </w:rPr>
        <w:t>proemio</w:t>
      </w:r>
      <w:r w:rsidRPr="00A31E44">
        <w:rPr>
          <w:rFonts w:ascii="Times New Roman" w:eastAsiaTheme="minorEastAsia" w:hAnsi="Times New Roman" w:cs="Times New Roman"/>
        </w:rPr>
        <w:t>) para</w:t>
      </w:r>
      <w:r>
        <w:rPr>
          <w:rFonts w:ascii="Times New Roman" w:eastAsiaTheme="minorEastAsia" w:hAnsi="Times New Roman" w:cs="Times New Roman"/>
        </w:rPr>
        <w:t xml:space="preserve"> a detenção em flagrante delito vale, por maioria de razão, para a detenção fora de flagrante delito (assim o diz também o TEDH).</w:t>
      </w:r>
    </w:p>
    <w:p w14:paraId="68DA1B8E" w14:textId="105871A2" w:rsidR="00A31E44" w:rsidRDefault="00A31E44" w:rsidP="00A31E44">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 única diferença entre</w:t>
      </w:r>
      <w:r w:rsidR="00E45966">
        <w:rPr>
          <w:rFonts w:ascii="Times New Roman" w:eastAsiaTheme="minorEastAsia" w:hAnsi="Times New Roman" w:cs="Times New Roman"/>
        </w:rPr>
        <w:t xml:space="preserve"> a competência do juiz e a do MP para determinarem esta detenção fora de flagrante delito reside em que o mandado do juiz pode dizer respeito a qualquer crime punível com pena de prisão, enquanto que o mandado do MP só pode dizer respeito a crime que admite prisão preventiva (257º/1, cuja leitura se recomenda). A competência dos OPC para ordenar este tipo de detenção funda-se nos três requisitos cumulativos do 257º/2. </w:t>
      </w:r>
    </w:p>
    <w:p w14:paraId="2C0BFABE" w14:textId="42638E1A" w:rsidR="00E45966" w:rsidRDefault="00E45966" w:rsidP="00A31E44">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Fora de flagrante delito, o particular não pode proceder a detenção. Há, contudo, uma situação excecional, descrita </w:t>
      </w:r>
      <w:r w:rsidRPr="00E45966">
        <w:rPr>
          <w:rFonts w:ascii="Times New Roman" w:eastAsiaTheme="minorEastAsia" w:hAnsi="Times New Roman" w:cs="Times New Roman"/>
        </w:rPr>
        <w:t>na p. 707,</w:t>
      </w:r>
      <w:r w:rsidRPr="00E45966">
        <w:rPr>
          <w:rFonts w:ascii="Times New Roman" w:eastAsiaTheme="minorEastAsia" w:hAnsi="Times New Roman" w:cs="Times New Roman"/>
          <w:i/>
        </w:rPr>
        <w:t xml:space="preserve"> Código Anotado por PPA</w:t>
      </w:r>
      <w:r>
        <w:rPr>
          <w:rFonts w:ascii="Times New Roman" w:eastAsiaTheme="minorEastAsia" w:hAnsi="Times New Roman" w:cs="Times New Roman"/>
        </w:rPr>
        <w:t>, e que se relaciona com o mecanismo da ação direta (336º, CC).</w:t>
      </w:r>
    </w:p>
    <w:p w14:paraId="004F5CEE" w14:textId="2A1CB628" w:rsidR="00E45966" w:rsidRDefault="00E45966" w:rsidP="00A31E44">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Os mandados de detenção devem conter, sob pena de nulidade, o</w:t>
      </w:r>
      <w:r w:rsidR="00EF0EED">
        <w:rPr>
          <w:rFonts w:ascii="Times New Roman" w:eastAsiaTheme="minorEastAsia" w:hAnsi="Times New Roman" w:cs="Times New Roman"/>
        </w:rPr>
        <w:t xml:space="preserve">s elementos indicados no 258º/1, aos quais acresce o prazo de validade do mandado. Quanto ao elemento do 258º/1, c), diz a jurisprudência constante do TEDH que a indicação do facto e demais fundamentos jurídico-factuais que motivaram a detenção deve ser feita em linguagem simples, por forma a que o detido possa perceber o núcleo essencial das circunstâncias factuais e jurídicas que motivaram a detenção. Este conteúdo do mandado não é constitucionalmente neutro. Na realidade é imposto pelo 27º/4, CRP como sendo um conteúdo mínimo do mandado de detenção, essencial para </w:t>
      </w:r>
      <w:r w:rsidR="00EF0EED">
        <w:rPr>
          <w:rFonts w:ascii="Times New Roman" w:eastAsiaTheme="minorEastAsia" w:hAnsi="Times New Roman" w:cs="Times New Roman"/>
        </w:rPr>
        <w:lastRenderedPageBreak/>
        <w:t>assegurar o direito de defesa do detido a conhecer as razões da privação da sua liberdade e eventuais impugnações da detenção; bem como procurando evitar detenções arbitrárias.</w:t>
      </w:r>
    </w:p>
    <w:p w14:paraId="2A84F77F" w14:textId="3811862D" w:rsidR="00EF0EED" w:rsidRDefault="00EF0EED" w:rsidP="00A31E44">
      <w:pPr>
        <w:spacing w:line="360" w:lineRule="auto"/>
        <w:ind w:firstLine="708"/>
        <w:jc w:val="both"/>
        <w:rPr>
          <w:rFonts w:ascii="Times New Roman" w:eastAsiaTheme="minorEastAsia" w:hAnsi="Times New Roman" w:cs="Times New Roman"/>
          <w:i/>
        </w:rPr>
      </w:pPr>
      <w:r>
        <w:rPr>
          <w:rFonts w:ascii="Times New Roman" w:eastAsiaTheme="minorEastAsia" w:hAnsi="Times New Roman" w:cs="Times New Roman"/>
          <w:b/>
        </w:rPr>
        <w:t xml:space="preserve">Nota: </w:t>
      </w:r>
      <w:r>
        <w:rPr>
          <w:rFonts w:ascii="Times New Roman" w:eastAsiaTheme="minorEastAsia" w:hAnsi="Times New Roman" w:cs="Times New Roman"/>
          <w:i/>
        </w:rPr>
        <w:t>v. artigo 258º/2 que configura exceção à regra de o mandado de detenção ter de ser entregue ao detido imediatamente, ou seja, durante o ato de detenção ou quando este termine.</w:t>
      </w:r>
    </w:p>
    <w:p w14:paraId="13552D04" w14:textId="76B4F8F9" w:rsidR="00EF0EED" w:rsidRPr="00EF0EED" w:rsidRDefault="00D56907" w:rsidP="00A31E44">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Nos termos do 259º, a entidade policial deve entregar o detido no mais curto prazo à autoridade judiciária. Não sendo possível a sua apresentação imediata, a entidade policial deve comunicar imediatamente a detenção ao MP e, no caso de detenção para comparência em ato processual, ao juiz que a ordenou e que, por isso, emitiu o mandado de detenção. Com efeito, se o detido for logo apresentado a autoridade judiciária, a comunicação é dispensável. Este dever de comunicação visa permitir ao MP sindicar a legalidade da detenção. O particular que proceda a uma detenção não tem qualquer dever de comunicação, mas antes um de apresentação </w:t>
      </w:r>
      <w:proofErr w:type="gramStart"/>
      <w:r>
        <w:rPr>
          <w:rFonts w:ascii="Times New Roman" w:eastAsiaTheme="minorEastAsia" w:hAnsi="Times New Roman" w:cs="Times New Roman"/>
        </w:rPr>
        <w:t>imediata  do</w:t>
      </w:r>
      <w:proofErr w:type="gramEnd"/>
      <w:r>
        <w:rPr>
          <w:rFonts w:ascii="Times New Roman" w:eastAsiaTheme="minorEastAsia" w:hAnsi="Times New Roman" w:cs="Times New Roman"/>
        </w:rPr>
        <w:t xml:space="preserve"> detido à autoridade judiciária ou entidade policial mais próxima.</w:t>
      </w:r>
    </w:p>
    <w:p w14:paraId="55446090" w14:textId="79A48865" w:rsidR="00EF0EED" w:rsidRPr="00EF0EED" w:rsidRDefault="00EF0EED" w:rsidP="00A31E44">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Nota:</w:t>
      </w:r>
      <w:r>
        <w:rPr>
          <w:rFonts w:ascii="Times New Roman" w:eastAsiaTheme="minorEastAsia" w:hAnsi="Times New Roman" w:cs="Times New Roman"/>
          <w:i/>
        </w:rPr>
        <w:t xml:space="preserve"> v. 261º</w:t>
      </w:r>
      <w:r>
        <w:rPr>
          <w:rFonts w:ascii="Times New Roman" w:eastAsiaTheme="minorEastAsia" w:hAnsi="Times New Roman" w:cs="Times New Roman"/>
        </w:rPr>
        <w:t>.</w:t>
      </w:r>
    </w:p>
    <w:p w14:paraId="1F9662EE" w14:textId="7ED320D2" w:rsidR="00766C44" w:rsidRDefault="00766C44" w:rsidP="002F4C08">
      <w:pPr>
        <w:spacing w:line="360" w:lineRule="auto"/>
        <w:jc w:val="both"/>
        <w:rPr>
          <w:rFonts w:ascii="Times New Roman" w:hAnsi="Times New Roman" w:cs="Times New Roman"/>
          <w:b/>
        </w:rPr>
      </w:pPr>
      <w:r>
        <w:rPr>
          <w:rFonts w:ascii="Times New Roman" w:hAnsi="Times New Roman" w:cs="Times New Roman"/>
          <w:b/>
        </w:rPr>
        <w:tab/>
      </w:r>
      <w:r w:rsidR="000C26F8">
        <w:rPr>
          <w:rFonts w:ascii="Times New Roman" w:hAnsi="Times New Roman" w:cs="Times New Roman"/>
          <w:b/>
        </w:rPr>
        <w:t>e)</w:t>
      </w:r>
      <w:r w:rsidRPr="00766C44">
        <w:rPr>
          <w:rFonts w:ascii="Times New Roman" w:hAnsi="Times New Roman" w:cs="Times New Roman"/>
          <w:b/>
        </w:rPr>
        <w:t xml:space="preserve"> medidas cautel</w:t>
      </w:r>
      <w:r w:rsidR="005711B4">
        <w:rPr>
          <w:rFonts w:ascii="Times New Roman" w:hAnsi="Times New Roman" w:cs="Times New Roman"/>
          <w:b/>
        </w:rPr>
        <w:t>ares e de polícia (248º - 253º</w:t>
      </w:r>
      <w:r w:rsidRPr="00766C44">
        <w:rPr>
          <w:rFonts w:ascii="Times New Roman" w:hAnsi="Times New Roman" w:cs="Times New Roman"/>
          <w:b/>
        </w:rPr>
        <w:t>)</w:t>
      </w:r>
    </w:p>
    <w:p w14:paraId="19CD5BE7" w14:textId="1C176333" w:rsidR="007A4CA1" w:rsidRDefault="00DA3681" w:rsidP="002F4C08">
      <w:pPr>
        <w:spacing w:line="360" w:lineRule="auto"/>
        <w:ind w:firstLine="708"/>
        <w:jc w:val="both"/>
        <w:rPr>
          <w:rFonts w:ascii="Times New Roman" w:eastAsiaTheme="minorEastAsia" w:hAnsi="Times New Roman" w:cs="Times New Roman"/>
        </w:rPr>
      </w:pPr>
      <w:r w:rsidRPr="00766C44">
        <w:rPr>
          <w:rFonts w:ascii="Times New Roman" w:eastAsiaTheme="minorEastAsia" w:hAnsi="Times New Roman" w:cs="Times New Roman"/>
        </w:rPr>
        <w:t xml:space="preserve">É importantíssimo haver </w:t>
      </w:r>
      <w:r>
        <w:rPr>
          <w:rFonts w:ascii="Times New Roman" w:eastAsiaTheme="minorEastAsia" w:hAnsi="Times New Roman" w:cs="Times New Roman"/>
        </w:rPr>
        <w:t xml:space="preserve">uma </w:t>
      </w:r>
      <w:r w:rsidRPr="00766C44">
        <w:rPr>
          <w:rFonts w:ascii="Times New Roman" w:eastAsiaTheme="minorEastAsia" w:hAnsi="Times New Roman" w:cs="Times New Roman"/>
        </w:rPr>
        <w:t>regula</w:t>
      </w:r>
      <w:r>
        <w:rPr>
          <w:rFonts w:ascii="Times New Roman" w:eastAsiaTheme="minorEastAsia" w:hAnsi="Times New Roman" w:cs="Times New Roman"/>
        </w:rPr>
        <w:t>menta</w:t>
      </w:r>
      <w:r w:rsidRPr="00766C44">
        <w:rPr>
          <w:rFonts w:ascii="Times New Roman" w:eastAsiaTheme="minorEastAsia" w:hAnsi="Times New Roman" w:cs="Times New Roman"/>
        </w:rPr>
        <w:t>ção das revistas,</w:t>
      </w:r>
      <w:r>
        <w:rPr>
          <w:rFonts w:ascii="Times New Roman" w:eastAsiaTheme="minorEastAsia" w:hAnsi="Times New Roman" w:cs="Times New Roman"/>
        </w:rPr>
        <w:t xml:space="preserve"> buscas e apreensões, porque estas </w:t>
      </w:r>
      <w:r w:rsidRPr="00766C44">
        <w:rPr>
          <w:rFonts w:ascii="Times New Roman" w:eastAsiaTheme="minorEastAsia" w:hAnsi="Times New Roman" w:cs="Times New Roman"/>
        </w:rPr>
        <w:t>são</w:t>
      </w:r>
      <w:r>
        <w:rPr>
          <w:rFonts w:ascii="Times New Roman" w:eastAsiaTheme="minorEastAsia" w:hAnsi="Times New Roman" w:cs="Times New Roman"/>
        </w:rPr>
        <w:t xml:space="preserve"> atos de obtenção de prova relevant</w:t>
      </w:r>
      <w:r w:rsidR="007A4CA1">
        <w:rPr>
          <w:rFonts w:ascii="Times New Roman" w:eastAsiaTheme="minorEastAsia" w:hAnsi="Times New Roman" w:cs="Times New Roman"/>
        </w:rPr>
        <w:t>e para o inquérito. Sendo atos processuais</w:t>
      </w:r>
      <w:r w:rsidRPr="00766C44">
        <w:rPr>
          <w:rFonts w:ascii="Times New Roman" w:eastAsiaTheme="minorEastAsia" w:hAnsi="Times New Roman" w:cs="Times New Roman"/>
        </w:rPr>
        <w:t>,</w:t>
      </w:r>
      <w:r>
        <w:rPr>
          <w:rFonts w:ascii="Times New Roman" w:eastAsiaTheme="minorEastAsia" w:hAnsi="Times New Roman" w:cs="Times New Roman"/>
        </w:rPr>
        <w:t xml:space="preserve"> tê</w:t>
      </w:r>
      <w:r w:rsidRPr="00766C44">
        <w:rPr>
          <w:rFonts w:ascii="Times New Roman" w:eastAsiaTheme="minorEastAsia" w:hAnsi="Times New Roman" w:cs="Times New Roman"/>
        </w:rPr>
        <w:t>m</w:t>
      </w:r>
      <w:r>
        <w:rPr>
          <w:rFonts w:ascii="Times New Roman" w:eastAsiaTheme="minorEastAsia" w:hAnsi="Times New Roman" w:cs="Times New Roman"/>
        </w:rPr>
        <w:t>, portanto, um</w:t>
      </w:r>
      <w:r w:rsidRPr="00766C44">
        <w:rPr>
          <w:rFonts w:ascii="Times New Roman" w:eastAsiaTheme="minorEastAsia" w:hAnsi="Times New Roman" w:cs="Times New Roman"/>
        </w:rPr>
        <w:t xml:space="preserve"> regime próprio</w:t>
      </w:r>
      <w:r w:rsidR="007A4CA1">
        <w:rPr>
          <w:rFonts w:ascii="Times New Roman" w:eastAsiaTheme="minorEastAsia" w:hAnsi="Times New Roman" w:cs="Times New Roman"/>
        </w:rPr>
        <w:t>, que o legislador entendeu disciplinar no CPP pela estreita conexão que apresentam com o restante processo criminal.</w:t>
      </w:r>
    </w:p>
    <w:p w14:paraId="484553CC" w14:textId="3B38792F" w:rsidR="008A5239" w:rsidRDefault="008A5239" w:rsidP="002F4C08">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De todas as medidas cautelares e de polícia levadas a cabo pelos OPC é obrigatória a elaboração de um relatório em que se descrevem as diligências efetuadas e os resultados obtidos. Este relatório é remetido ao MP ou ao juiz de instrução, conforme os casos</w:t>
      </w:r>
      <w:r w:rsidR="00031113">
        <w:rPr>
          <w:rFonts w:ascii="Times New Roman" w:eastAsiaTheme="minorEastAsia" w:hAnsi="Times New Roman" w:cs="Times New Roman"/>
        </w:rPr>
        <w:t xml:space="preserve"> (253º): quando estiverem em causa atos que só podem ser autorizados ou ordenados pelo juiz, é a ele que o relatório é remetido; se as diligências policiais forem realizadas na fase de instrução o relatório também será remetido ao juiz; já se tais diligências forem feitas antes ou no decurso do inquérito, o relatório será remetido ao MP.</w:t>
      </w:r>
    </w:p>
    <w:p w14:paraId="512C2FD3" w14:textId="71D1E3A7" w:rsidR="005711B4" w:rsidRPr="008A5239" w:rsidRDefault="005711B4" w:rsidP="002F4C08">
      <w:pPr>
        <w:spacing w:line="360" w:lineRule="auto"/>
        <w:ind w:firstLine="708"/>
        <w:jc w:val="both"/>
        <w:rPr>
          <w:rFonts w:ascii="Times New Roman" w:eastAsiaTheme="minorEastAsia" w:hAnsi="Times New Roman" w:cs="Times New Roman"/>
          <w:i/>
        </w:rPr>
      </w:pPr>
      <w:r>
        <w:rPr>
          <w:rFonts w:ascii="Times New Roman" w:eastAsiaTheme="minorEastAsia" w:hAnsi="Times New Roman" w:cs="Times New Roman"/>
        </w:rPr>
        <w:t>248º: Já vimos anteriormente que uma das formas de o MP obter a notícia do crime é através da comunicação pelos OPC. Assim, os OPC que obtiverem notícia do crime, seja por conhecimento próprio</w:t>
      </w:r>
      <w:r w:rsidR="008A5239">
        <w:rPr>
          <w:rFonts w:ascii="Times New Roman" w:eastAsiaTheme="minorEastAsia" w:hAnsi="Times New Roman" w:cs="Times New Roman"/>
        </w:rPr>
        <w:t xml:space="preserve"> seja mediante denúncia, transmitem-na ao MP no máximo de 10 dias. Mesmo que esta notícia do crime seja manifestamente infundada deve ainda assim ser transmitida ao MP (248º/2). É ao MP que compete apreciar o fundamento da notícia. </w:t>
      </w:r>
      <w:r w:rsidR="008A5239">
        <w:rPr>
          <w:rFonts w:ascii="Times New Roman" w:eastAsiaTheme="minorEastAsia" w:hAnsi="Times New Roman" w:cs="Times New Roman"/>
          <w:b/>
        </w:rPr>
        <w:t xml:space="preserve">Nota: </w:t>
      </w:r>
      <w:r w:rsidR="008A5239">
        <w:rPr>
          <w:rFonts w:ascii="Times New Roman" w:eastAsiaTheme="minorEastAsia" w:hAnsi="Times New Roman" w:cs="Times New Roman"/>
          <w:i/>
        </w:rPr>
        <w:t>v. igualmente o 248º/3.</w:t>
      </w:r>
    </w:p>
    <w:p w14:paraId="033739D1" w14:textId="77777777" w:rsidR="00CE06D1" w:rsidRDefault="007A4CA1" w:rsidP="00E65487">
      <w:pPr>
        <w:spacing w:line="360" w:lineRule="auto"/>
        <w:ind w:firstLine="708"/>
        <w:jc w:val="both"/>
        <w:rPr>
          <w:rFonts w:ascii="Times New Roman" w:eastAsiaTheme="minorEastAsia" w:hAnsi="Times New Roman" w:cs="Times New Roman"/>
          <w:i/>
        </w:rPr>
      </w:pPr>
      <w:r>
        <w:rPr>
          <w:rFonts w:ascii="Times New Roman" w:eastAsiaTheme="minorEastAsia" w:hAnsi="Times New Roman" w:cs="Times New Roman"/>
          <w:b/>
        </w:rPr>
        <w:t xml:space="preserve">Nota: </w:t>
      </w:r>
      <w:r>
        <w:rPr>
          <w:rFonts w:ascii="Times New Roman" w:eastAsiaTheme="minorEastAsia" w:hAnsi="Times New Roman" w:cs="Times New Roman"/>
          <w:i/>
        </w:rPr>
        <w:t>ler os artigos 249º (medidas cautelares a adotar para conservar os meios de prova)</w:t>
      </w:r>
      <w:r w:rsidR="00585D98">
        <w:rPr>
          <w:rFonts w:ascii="Times New Roman" w:eastAsiaTheme="minorEastAsia" w:hAnsi="Times New Roman" w:cs="Times New Roman"/>
          <w:i/>
        </w:rPr>
        <w:t>, 250º</w:t>
      </w:r>
      <w:r w:rsidR="00126C7D">
        <w:rPr>
          <w:rFonts w:ascii="Times New Roman" w:eastAsiaTheme="minorEastAsia" w:hAnsi="Times New Roman" w:cs="Times New Roman"/>
          <w:i/>
        </w:rPr>
        <w:t xml:space="preserve"> </w:t>
      </w:r>
      <w:r w:rsidR="00585D98">
        <w:rPr>
          <w:rFonts w:ascii="Times New Roman" w:eastAsiaTheme="minorEastAsia" w:hAnsi="Times New Roman" w:cs="Times New Roman"/>
          <w:i/>
        </w:rPr>
        <w:t>(identificação de suspeitos)</w:t>
      </w:r>
      <w:r w:rsidR="00CE06D1">
        <w:rPr>
          <w:rFonts w:ascii="Times New Roman" w:eastAsiaTheme="minorEastAsia" w:hAnsi="Times New Roman" w:cs="Times New Roman"/>
          <w:i/>
        </w:rPr>
        <w:t>.</w:t>
      </w:r>
    </w:p>
    <w:p w14:paraId="508AC41D" w14:textId="7CF3C8CB" w:rsidR="00DA3681" w:rsidRDefault="00CE06D1"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lastRenderedPageBreak/>
        <w:t>O artigo 249º contende com atos que os OPC praticam por iniciativa própria da sua própria competência policial, que depois serão ou não relevantes no inquérito. É a utilidade para o processo e a sua urgência que justificam a atribuição de competência ao MP para praticar esses atos, que só serão integrados nos autos depois da sua aceitação ou confirmação pela autoridade judiciária competente.</w:t>
      </w:r>
      <w:r w:rsidR="007A4CA1">
        <w:rPr>
          <w:rFonts w:ascii="Times New Roman" w:eastAsiaTheme="minorEastAsia" w:hAnsi="Times New Roman" w:cs="Times New Roman"/>
        </w:rPr>
        <w:t xml:space="preserve"> </w:t>
      </w:r>
    </w:p>
    <w:p w14:paraId="2F6B0C3B" w14:textId="4EC47964" w:rsidR="00CE06D1" w:rsidRDefault="00CE06D1"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 artigo 250º estabelece normas de garantia dos cidadãos e de disciplina da atividade policial, procurando limitar a discricionariedade das medidas tomadas pelos OPC quando existe uma fundada suspeita de que certas pessoas praticaram crimes.</w:t>
      </w:r>
    </w:p>
    <w:p w14:paraId="6271CACA" w14:textId="7DFA2EB3" w:rsidR="002C3E6E" w:rsidRDefault="002C3E6E"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Vejamos agora o regime das revistas e buscas levadas a cabo pelos OPC, contido nos artigos 174º e 251º. Os OPC podem proceder por sua própria iniciativa, ou seja, sem autorização de autoridade judiciária, a revistas e buscas, quando a urgência assim o exigir. Estas são em regra autorizadas (174º/3), mas a lei admite exceções, elencadas no 174º/5. Além das hipóteses desta norma, o 251º admite também como medida cautelar que os OPC procedam às revistas neste normativo elencadas. Esses atos devem ser documentados</w:t>
      </w:r>
      <w:r w:rsidR="00CD692E">
        <w:rPr>
          <w:rFonts w:ascii="Times New Roman" w:eastAsiaTheme="minorEastAsia" w:hAnsi="Times New Roman" w:cs="Times New Roman"/>
        </w:rPr>
        <w:t xml:space="preserve"> para que possam ser fiscalizados pela autoridade judiciária competente e a sua admissão no processo depende sempre da sua validação. </w:t>
      </w:r>
    </w:p>
    <w:p w14:paraId="01DE7D65" w14:textId="46E3FB31" w:rsidR="00CD692E" w:rsidRDefault="00CD692E" w:rsidP="00E65487">
      <w:pPr>
        <w:spacing w:line="360" w:lineRule="auto"/>
        <w:ind w:firstLine="708"/>
        <w:jc w:val="both"/>
        <w:rPr>
          <w:rFonts w:ascii="Times New Roman" w:eastAsiaTheme="minorEastAsia" w:hAnsi="Times New Roman" w:cs="Times New Roman"/>
          <w:i/>
        </w:rPr>
      </w:pPr>
      <w:r>
        <w:rPr>
          <w:rFonts w:ascii="Times New Roman" w:eastAsiaTheme="minorEastAsia" w:hAnsi="Times New Roman" w:cs="Times New Roman"/>
          <w:b/>
        </w:rPr>
        <w:t xml:space="preserve">Nota: </w:t>
      </w:r>
      <w:r>
        <w:rPr>
          <w:rFonts w:ascii="Times New Roman" w:eastAsiaTheme="minorEastAsia" w:hAnsi="Times New Roman" w:cs="Times New Roman"/>
          <w:i/>
        </w:rPr>
        <w:t>v. artigo 252º, relativo à apreensão de correspondência e 252º-A, relativo à localização celular.</w:t>
      </w:r>
    </w:p>
    <w:p w14:paraId="33284FDB" w14:textId="4C10DCDD" w:rsidR="00CD692E" w:rsidRPr="00CD692E" w:rsidRDefault="00CD692E" w:rsidP="00E65487">
      <w:pPr>
        <w:spacing w:line="360" w:lineRule="auto"/>
        <w:ind w:firstLine="708"/>
        <w:jc w:val="both"/>
        <w:rPr>
          <w:rFonts w:ascii="Times New Roman" w:hAnsi="Times New Roman" w:cs="Times New Roman"/>
        </w:rPr>
      </w:pPr>
      <w:r>
        <w:rPr>
          <w:rFonts w:ascii="Times New Roman" w:eastAsiaTheme="minorEastAsia" w:hAnsi="Times New Roman" w:cs="Times New Roman"/>
        </w:rPr>
        <w:t>Dúvidas quanto à constitucionalidade da localização celular têm sido levantadas. PAULO PINTO DE ALBUQUERQUE considera que o 252º-A/3 é inconstitucional por não se inserir em nenhum processo concreto, servindo apenas a prevenção criminal, algo que não justifica a limitação de direitos fundamentais que esta norma encerra. Com o mesmo pano de fundo, GIL MOREIRA DOS SANTOS entende que a localização celular só é admissível para evitar crimes puníveis com pena de prisão superior a 3 anos</w:t>
      </w:r>
      <w:r w:rsidR="00B07857">
        <w:rPr>
          <w:rFonts w:ascii="Times New Roman" w:eastAsiaTheme="minorEastAsia" w:hAnsi="Times New Roman" w:cs="Times New Roman"/>
        </w:rPr>
        <w:t xml:space="preserve"> por comparação com o 187º/1, a), relativo às escutas telefónicas. GERMANO MARQUES DA SILVA considera que não existe qualquer inconstitucionalidade: por um lado sendo a localização celular uma medida cautelar, esta pode ser prévia à abertura do inquérito; além do mais o seu pressuposto é o perigo para a vida/ofensa à integridade física, que justificam a permissão desta medida, um pouco à semelhança das escutas telefónicas.</w:t>
      </w:r>
      <w:r>
        <w:rPr>
          <w:rFonts w:ascii="Times New Roman" w:eastAsiaTheme="minorEastAsia" w:hAnsi="Times New Roman" w:cs="Times New Roman"/>
        </w:rPr>
        <w:t xml:space="preserve"> </w:t>
      </w:r>
    </w:p>
    <w:p w14:paraId="675DF7B6" w14:textId="345711E5" w:rsidR="00766C44" w:rsidRPr="00FE247D" w:rsidRDefault="00766C44" w:rsidP="00E65487">
      <w:pPr>
        <w:spacing w:line="360" w:lineRule="auto"/>
        <w:jc w:val="both"/>
        <w:rPr>
          <w:rFonts w:ascii="Times New Roman" w:hAnsi="Times New Roman" w:cs="Times New Roman"/>
          <w:b/>
        </w:rPr>
      </w:pPr>
      <w:r>
        <w:rPr>
          <w:rFonts w:ascii="Times New Roman" w:hAnsi="Times New Roman" w:cs="Times New Roman"/>
          <w:b/>
        </w:rPr>
        <w:tab/>
      </w:r>
      <w:r w:rsidR="000C26F8">
        <w:rPr>
          <w:rFonts w:ascii="Times New Roman" w:hAnsi="Times New Roman" w:cs="Times New Roman"/>
          <w:b/>
        </w:rPr>
        <w:t>f</w:t>
      </w:r>
      <w:r w:rsidRPr="00766C44">
        <w:rPr>
          <w:rFonts w:ascii="Times New Roman" w:hAnsi="Times New Roman" w:cs="Times New Roman"/>
          <w:b/>
        </w:rPr>
        <w:t>) a constituição do arguido (58º)</w:t>
      </w:r>
    </w:p>
    <w:p w14:paraId="7AC1EEC1" w14:textId="1623858F" w:rsidR="00DA3681" w:rsidRPr="00FE247D" w:rsidRDefault="00DA3681"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Este é também um auto processual </w:t>
      </w:r>
      <w:r w:rsidRPr="00766C44">
        <w:rPr>
          <w:rFonts w:ascii="Times New Roman" w:eastAsiaTheme="minorEastAsia" w:hAnsi="Times New Roman" w:cs="Times New Roman"/>
        </w:rPr>
        <w:t>muito importante</w:t>
      </w:r>
      <w:r>
        <w:rPr>
          <w:rFonts w:ascii="Times New Roman" w:eastAsiaTheme="minorEastAsia" w:hAnsi="Times New Roman" w:cs="Times New Roman"/>
        </w:rPr>
        <w:t>,</w:t>
      </w:r>
      <w:r w:rsidRPr="00766C44">
        <w:rPr>
          <w:rFonts w:ascii="Times New Roman" w:eastAsiaTheme="minorEastAsia" w:hAnsi="Times New Roman" w:cs="Times New Roman"/>
        </w:rPr>
        <w:t xml:space="preserve"> porque é a formalização de um</w:t>
      </w:r>
      <w:r>
        <w:rPr>
          <w:rFonts w:ascii="Times New Roman" w:eastAsiaTheme="minorEastAsia" w:hAnsi="Times New Roman" w:cs="Times New Roman"/>
        </w:rPr>
        <w:t xml:space="preserve"> estatuto de alguém que será objeto do processo. Acontece an</w:t>
      </w:r>
      <w:r w:rsidRPr="00766C44">
        <w:rPr>
          <w:rFonts w:ascii="Times New Roman" w:eastAsiaTheme="minorEastAsia" w:hAnsi="Times New Roman" w:cs="Times New Roman"/>
        </w:rPr>
        <w:t>t</w:t>
      </w:r>
      <w:r>
        <w:rPr>
          <w:rFonts w:ascii="Times New Roman" w:eastAsiaTheme="minorEastAsia" w:hAnsi="Times New Roman" w:cs="Times New Roman"/>
        </w:rPr>
        <w:t>e</w:t>
      </w:r>
      <w:r w:rsidRPr="00766C44">
        <w:rPr>
          <w:rFonts w:ascii="Times New Roman" w:eastAsiaTheme="minorEastAsia" w:hAnsi="Times New Roman" w:cs="Times New Roman"/>
        </w:rPr>
        <w:t>s do inquérito</w:t>
      </w:r>
      <w:r>
        <w:rPr>
          <w:rFonts w:ascii="Times New Roman" w:eastAsiaTheme="minorEastAsia" w:hAnsi="Times New Roman" w:cs="Times New Roman"/>
        </w:rPr>
        <w:t>,</w:t>
      </w:r>
      <w:r w:rsidRPr="00766C44">
        <w:rPr>
          <w:rFonts w:ascii="Times New Roman" w:eastAsiaTheme="minorEastAsia" w:hAnsi="Times New Roman" w:cs="Times New Roman"/>
        </w:rPr>
        <w:t xml:space="preserve"> </w:t>
      </w:r>
      <w:r w:rsidRPr="00766C44">
        <w:rPr>
          <w:rFonts w:ascii="Times New Roman" w:eastAsiaTheme="minorEastAsia" w:hAnsi="Times New Roman" w:cs="Times New Roman"/>
          <w:i/>
        </w:rPr>
        <w:t xml:space="preserve">ope </w:t>
      </w:r>
      <w:proofErr w:type="spellStart"/>
      <w:r w:rsidRPr="00766C44">
        <w:rPr>
          <w:rFonts w:ascii="Times New Roman" w:eastAsiaTheme="minorEastAsia" w:hAnsi="Times New Roman" w:cs="Times New Roman"/>
          <w:i/>
        </w:rPr>
        <w:t>legis</w:t>
      </w:r>
      <w:proofErr w:type="spellEnd"/>
      <w:r>
        <w:rPr>
          <w:rFonts w:ascii="Times New Roman" w:eastAsiaTheme="minorEastAsia" w:hAnsi="Times New Roman" w:cs="Times New Roman"/>
        </w:rPr>
        <w:t>,</w:t>
      </w:r>
      <w:r w:rsidRPr="00766C44">
        <w:rPr>
          <w:rFonts w:ascii="Times New Roman" w:eastAsiaTheme="minorEastAsia" w:hAnsi="Times New Roman" w:cs="Times New Roman"/>
          <w:i/>
        </w:rPr>
        <w:t xml:space="preserve"> </w:t>
      </w:r>
      <w:r w:rsidRPr="00766C44">
        <w:rPr>
          <w:rFonts w:ascii="Times New Roman" w:eastAsiaTheme="minorEastAsia" w:hAnsi="Times New Roman" w:cs="Times New Roman"/>
        </w:rPr>
        <w:t>e é no</w:t>
      </w:r>
      <w:r>
        <w:rPr>
          <w:rFonts w:ascii="Times New Roman" w:eastAsiaTheme="minorEastAsia" w:hAnsi="Times New Roman" w:cs="Times New Roman"/>
        </w:rPr>
        <w:t xml:space="preserve">tificada à pessoa constituída. </w:t>
      </w:r>
      <w:r w:rsidR="00FE247D">
        <w:rPr>
          <w:rFonts w:ascii="Times New Roman" w:eastAsiaTheme="minorEastAsia" w:hAnsi="Times New Roman" w:cs="Times New Roman"/>
          <w:b/>
        </w:rPr>
        <w:t xml:space="preserve">Nota: </w:t>
      </w:r>
      <w:r w:rsidR="00FE247D">
        <w:rPr>
          <w:rFonts w:ascii="Times New Roman" w:eastAsiaTheme="minorEastAsia" w:hAnsi="Times New Roman" w:cs="Times New Roman"/>
          <w:i/>
        </w:rPr>
        <w:t>v. desenvolvimento deste tema no Ponto 14.7.8</w:t>
      </w:r>
      <w:r w:rsidR="00FE247D">
        <w:rPr>
          <w:rFonts w:ascii="Times New Roman" w:eastAsiaTheme="minorEastAsia" w:hAnsi="Times New Roman" w:cs="Times New Roman"/>
        </w:rPr>
        <w:t>.</w:t>
      </w:r>
    </w:p>
    <w:p w14:paraId="37AC4190" w14:textId="4763E4D9" w:rsidR="009943AB" w:rsidRPr="00126C7D" w:rsidRDefault="00DA3681" w:rsidP="00126C7D">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Este ato é particularmente relevante, na medida em </w:t>
      </w:r>
      <w:r w:rsidRPr="00766C44">
        <w:rPr>
          <w:rFonts w:ascii="Times New Roman" w:eastAsiaTheme="minorEastAsia" w:hAnsi="Times New Roman" w:cs="Times New Roman"/>
        </w:rPr>
        <w:t>que há arguido antes do inquérito</w:t>
      </w:r>
      <w:r>
        <w:rPr>
          <w:rFonts w:ascii="Times New Roman" w:eastAsiaTheme="minorEastAsia" w:hAnsi="Times New Roman" w:cs="Times New Roman"/>
        </w:rPr>
        <w:t xml:space="preserve">, e isto vem </w:t>
      </w:r>
      <w:r w:rsidRPr="00766C44">
        <w:rPr>
          <w:rFonts w:ascii="Times New Roman" w:eastAsiaTheme="minorEastAsia" w:hAnsi="Times New Roman" w:cs="Times New Roman"/>
        </w:rPr>
        <w:t>confirmar que antes do inquérito há processo, pois não pode haver arguido sem processo.</w:t>
      </w:r>
    </w:p>
    <w:p w14:paraId="54CE3371" w14:textId="680C3724" w:rsidR="00224CDC" w:rsidRPr="005C6B17" w:rsidRDefault="00224CDC" w:rsidP="00E65487">
      <w:pPr>
        <w:spacing w:line="360" w:lineRule="auto"/>
        <w:jc w:val="both"/>
        <w:rPr>
          <w:rFonts w:ascii="Times New Roman" w:hAnsi="Times New Roman" w:cs="Times New Roman"/>
          <w:b/>
          <w:sz w:val="24"/>
        </w:rPr>
      </w:pPr>
      <w:r w:rsidRPr="005C6B17">
        <w:rPr>
          <w:rFonts w:ascii="Times New Roman" w:hAnsi="Times New Roman" w:cs="Times New Roman"/>
          <w:b/>
          <w:sz w:val="24"/>
        </w:rPr>
        <w:lastRenderedPageBreak/>
        <w:t>6. A fase de inquérito: características e finalidades (262º e ss.).</w:t>
      </w:r>
    </w:p>
    <w:p w14:paraId="05986805" w14:textId="578E09F1" w:rsidR="00224CDC" w:rsidRDefault="00224CDC" w:rsidP="00E65487">
      <w:pPr>
        <w:spacing w:line="360" w:lineRule="auto"/>
        <w:jc w:val="both"/>
        <w:rPr>
          <w:rFonts w:ascii="Times New Roman" w:hAnsi="Times New Roman" w:cs="Times New Roman"/>
        </w:rPr>
      </w:pPr>
      <w:r>
        <w:rPr>
          <w:rFonts w:ascii="Times New Roman" w:hAnsi="Times New Roman" w:cs="Times New Roman"/>
        </w:rPr>
        <w:tab/>
        <w:t>O inquérito é uma fase processual</w:t>
      </w:r>
      <w:r w:rsidR="003120EE">
        <w:rPr>
          <w:rFonts w:ascii="Times New Roman" w:hAnsi="Times New Roman" w:cs="Times New Roman"/>
        </w:rPr>
        <w:t xml:space="preserve"> obrigatória </w:t>
      </w:r>
      <w:r>
        <w:rPr>
          <w:rFonts w:ascii="Times New Roman" w:hAnsi="Times New Roman" w:cs="Times New Roman"/>
        </w:rPr>
        <w:t xml:space="preserve">que tem por finalidade essencial o esclarecimento da notícia do crime em ordem à decisão sobre a acusação. Pode também ser entendido como uma </w:t>
      </w:r>
      <w:r>
        <w:rPr>
          <w:rFonts w:ascii="Times New Roman" w:hAnsi="Times New Roman" w:cs="Times New Roman"/>
          <w:i/>
        </w:rPr>
        <w:t>atividade</w:t>
      </w:r>
      <w:r>
        <w:rPr>
          <w:rFonts w:ascii="Times New Roman" w:hAnsi="Times New Roman" w:cs="Times New Roman"/>
        </w:rPr>
        <w:t>, compreendendo o conjunto de diligências processuais que, sob a direção do MP, visa investigar a eventual prática do crime, determinar os seus agentes e respetiva responsabilidade e descobrir provas relevantes. Retiramos isto do 262º/1, CPP.</w:t>
      </w:r>
    </w:p>
    <w:p w14:paraId="7F204C0C" w14:textId="1B3729F5" w:rsidR="003120EE" w:rsidRDefault="003120EE" w:rsidP="00E65487">
      <w:pPr>
        <w:spacing w:line="360" w:lineRule="auto"/>
        <w:ind w:firstLine="708"/>
        <w:jc w:val="both"/>
        <w:rPr>
          <w:rFonts w:ascii="Times New Roman" w:hAnsi="Times New Roman" w:cs="Times New Roman"/>
        </w:rPr>
      </w:pPr>
      <w:r w:rsidRPr="003120EE">
        <w:rPr>
          <w:rFonts w:ascii="Times New Roman" w:hAnsi="Times New Roman" w:cs="Times New Roman"/>
        </w:rPr>
        <w:t>O inquérito é da competência do MP a quem cabe exclusivamente a sua direção, mas as diligências que nele têm lugar podem ser realizadas pelo MP, pelo juiz de instrução ou por órgãos de polícia criminal.</w:t>
      </w:r>
    </w:p>
    <w:p w14:paraId="42DB45DB" w14:textId="4262475C" w:rsidR="00224CDC" w:rsidRDefault="00224CDC" w:rsidP="00E65487">
      <w:pPr>
        <w:spacing w:line="360" w:lineRule="auto"/>
        <w:jc w:val="both"/>
        <w:rPr>
          <w:rFonts w:ascii="Times New Roman" w:hAnsi="Times New Roman" w:cs="Times New Roman"/>
        </w:rPr>
      </w:pPr>
      <w:r>
        <w:rPr>
          <w:rFonts w:ascii="Times New Roman" w:hAnsi="Times New Roman" w:cs="Times New Roman"/>
        </w:rPr>
        <w:tab/>
        <w:t>O fim expresso do inquérito é a decisão sobre a acusação. O processo penal tem custos morais graves para o arguido, pelo que importa acautelar que só é submetido a julgamento aquele sobre quem recaia uma fundada suspeita de responsabilidade criminal</w:t>
      </w:r>
      <w:r w:rsidR="003120EE">
        <w:rPr>
          <w:rFonts w:ascii="Times New Roman" w:hAnsi="Times New Roman" w:cs="Times New Roman"/>
        </w:rPr>
        <w:t>,</w:t>
      </w:r>
      <w:r w:rsidR="003120EE">
        <w:t xml:space="preserve"> </w:t>
      </w:r>
      <w:r w:rsidR="003120EE" w:rsidRPr="003120EE">
        <w:rPr>
          <w:rFonts w:ascii="Times New Roman" w:hAnsi="Times New Roman" w:cs="Times New Roman"/>
        </w:rPr>
        <w:t>ou seja, não se basta o processo penal com a mera invocação de que alguém praticou um crime para o submeter a julgamento.</w:t>
      </w:r>
      <w:r w:rsidR="003120EE">
        <w:rPr>
          <w:rFonts w:ascii="Times New Roman" w:hAnsi="Times New Roman" w:cs="Times New Roman"/>
        </w:rPr>
        <w:t xml:space="preserve"> </w:t>
      </w:r>
      <w:r>
        <w:rPr>
          <w:rFonts w:ascii="Times New Roman" w:hAnsi="Times New Roman" w:cs="Times New Roman"/>
        </w:rPr>
        <w:t>É também do interesse público o evitar de custos sociais de processos desnecessários. Esta decisão da acusação é da competência do MP e é fundamentada exclusivamente com a prova recolhida no inquérito.</w:t>
      </w:r>
    </w:p>
    <w:p w14:paraId="7113CBAE" w14:textId="77777777" w:rsidR="00224CDC" w:rsidRPr="004011CD" w:rsidRDefault="00224CDC" w:rsidP="00E65487">
      <w:pPr>
        <w:spacing w:line="360" w:lineRule="auto"/>
        <w:jc w:val="both"/>
        <w:rPr>
          <w:rFonts w:ascii="Times New Roman" w:hAnsi="Times New Roman" w:cs="Times New Roman"/>
        </w:rPr>
      </w:pPr>
      <w:r>
        <w:rPr>
          <w:rFonts w:ascii="Times New Roman" w:hAnsi="Times New Roman" w:cs="Times New Roman"/>
        </w:rPr>
        <w:tab/>
        <w:t>Assim, é imprescindível a investigação criminal de todos os factos relevância criminal. É também importante a investigação sobre a personalidade do agente, por forma a graduar a sua responsabilidade e a perceber que medidas aplicar ao agente, segundo fins de prevenção especial.</w:t>
      </w:r>
      <w:r>
        <w:rPr>
          <w:rFonts w:ascii="Times New Roman" w:hAnsi="Times New Roman" w:cs="Times New Roman"/>
          <w:b/>
        </w:rPr>
        <w:t xml:space="preserve"> </w:t>
      </w:r>
    </w:p>
    <w:p w14:paraId="1F79CC59" w14:textId="77777777" w:rsidR="00224CDC" w:rsidRDefault="00224CDC" w:rsidP="00E65487">
      <w:pPr>
        <w:spacing w:line="360" w:lineRule="auto"/>
        <w:jc w:val="both"/>
        <w:rPr>
          <w:rFonts w:ascii="Times New Roman" w:eastAsiaTheme="minorEastAsia" w:hAnsi="Times New Roman" w:cs="Times New Roman"/>
          <w:b/>
        </w:rPr>
      </w:pPr>
      <w:r>
        <w:rPr>
          <w:rFonts w:ascii="Times New Roman" w:hAnsi="Times New Roman" w:cs="Times New Roman"/>
          <w:b/>
        </w:rPr>
        <w:t xml:space="preserve">6.1. </w:t>
      </w:r>
      <w:r w:rsidRPr="00FF3DCD">
        <w:rPr>
          <w:rFonts w:ascii="Times New Roman" w:eastAsiaTheme="minorEastAsia" w:hAnsi="Times New Roman" w:cs="Times New Roman"/>
          <w:b/>
        </w:rPr>
        <w:t>A concentração da investigação criminal no inquérito. As averiguações preliminares. O Ac. TC, nº360/2016 e a crítica da doutrina (ASD/RSP). Exposição e refutação.</w:t>
      </w:r>
    </w:p>
    <w:p w14:paraId="1EA128CF" w14:textId="77777777" w:rsidR="00224CDC" w:rsidRPr="00FF3DCD" w:rsidRDefault="00224CDC" w:rsidP="00E65487">
      <w:pPr>
        <w:spacing w:line="360" w:lineRule="auto"/>
        <w:ind w:firstLine="708"/>
        <w:jc w:val="both"/>
        <w:rPr>
          <w:rFonts w:ascii="Times New Roman" w:hAnsi="Times New Roman" w:cs="Times New Roman"/>
        </w:rPr>
      </w:pPr>
      <w:r>
        <w:rPr>
          <w:rFonts w:ascii="Times New Roman" w:hAnsi="Times New Roman" w:cs="Times New Roman"/>
        </w:rPr>
        <w:t>Subjacente ao atual CPP de 1987 está a l</w:t>
      </w:r>
      <w:r w:rsidRPr="00FF3DCD">
        <w:rPr>
          <w:rFonts w:ascii="Times New Roman" w:hAnsi="Times New Roman" w:cs="Times New Roman"/>
        </w:rPr>
        <w:t xml:space="preserve">ógica de a investigação </w:t>
      </w:r>
      <w:r>
        <w:rPr>
          <w:rFonts w:ascii="Times New Roman" w:hAnsi="Times New Roman" w:cs="Times New Roman"/>
        </w:rPr>
        <w:t xml:space="preserve">ter de ser feita no inquérito. Esta é uma ideia que se opõe </w:t>
      </w:r>
      <w:r w:rsidRPr="00FF3DCD">
        <w:rPr>
          <w:rFonts w:ascii="Times New Roman" w:hAnsi="Times New Roman" w:cs="Times New Roman"/>
        </w:rPr>
        <w:t>ao modelo ame</w:t>
      </w:r>
      <w:r>
        <w:rPr>
          <w:rFonts w:ascii="Times New Roman" w:hAnsi="Times New Roman" w:cs="Times New Roman"/>
        </w:rPr>
        <w:t>ricano de investigações policiais</w:t>
      </w:r>
      <w:r w:rsidRPr="00FF3DCD">
        <w:rPr>
          <w:rFonts w:ascii="Times New Roman" w:hAnsi="Times New Roman" w:cs="Times New Roman"/>
        </w:rPr>
        <w:t xml:space="preserve"> autónomas não controladas pelo MP/qualquer outra magistratura. </w:t>
      </w:r>
      <w:r>
        <w:rPr>
          <w:rFonts w:ascii="Times New Roman" w:hAnsi="Times New Roman" w:cs="Times New Roman"/>
        </w:rPr>
        <w:t xml:space="preserve">Assim, o </w:t>
      </w:r>
      <w:r w:rsidRPr="00FF3DCD">
        <w:rPr>
          <w:rFonts w:ascii="Times New Roman" w:hAnsi="Times New Roman" w:cs="Times New Roman"/>
        </w:rPr>
        <w:t xml:space="preserve">CPP diz que </w:t>
      </w:r>
      <w:r w:rsidRPr="008947DB">
        <w:rPr>
          <w:rFonts w:ascii="Times New Roman" w:hAnsi="Times New Roman" w:cs="Times New Roman"/>
          <w:b/>
          <w:i/>
        </w:rPr>
        <w:t>se as polícias quiserem investigar criminalmente devem fazê-lo no âmbito do inquérito, controladas pelo MP</w:t>
      </w:r>
      <w:r w:rsidRPr="00FF3DCD">
        <w:rPr>
          <w:rFonts w:ascii="Times New Roman" w:hAnsi="Times New Roman" w:cs="Times New Roman"/>
        </w:rPr>
        <w:t>: ideia gar</w:t>
      </w:r>
      <w:r>
        <w:rPr>
          <w:rFonts w:ascii="Times New Roman" w:hAnsi="Times New Roman" w:cs="Times New Roman"/>
        </w:rPr>
        <w:t>antísti</w:t>
      </w:r>
      <w:r w:rsidRPr="00FF3DCD">
        <w:rPr>
          <w:rFonts w:ascii="Times New Roman" w:hAnsi="Times New Roman" w:cs="Times New Roman"/>
        </w:rPr>
        <w:t>ca</w:t>
      </w:r>
      <w:r>
        <w:rPr>
          <w:rFonts w:ascii="Times New Roman" w:hAnsi="Times New Roman" w:cs="Times New Roman"/>
        </w:rPr>
        <w:t xml:space="preserve"> do arguido alvo de investigação</w:t>
      </w:r>
      <w:r w:rsidRPr="00FF3DCD">
        <w:rPr>
          <w:rFonts w:ascii="Times New Roman" w:hAnsi="Times New Roman" w:cs="Times New Roman"/>
        </w:rPr>
        <w:t>.</w:t>
      </w:r>
    </w:p>
    <w:p w14:paraId="27A742B3" w14:textId="79540099" w:rsidR="00224CDC" w:rsidRDefault="003120EE" w:rsidP="00E65487">
      <w:pPr>
        <w:spacing w:line="360" w:lineRule="auto"/>
        <w:ind w:firstLine="708"/>
        <w:jc w:val="both"/>
        <w:rPr>
          <w:rFonts w:ascii="Times New Roman" w:hAnsi="Times New Roman" w:cs="Times New Roman"/>
        </w:rPr>
      </w:pPr>
      <w:r w:rsidRPr="003120EE">
        <w:rPr>
          <w:rFonts w:ascii="Times New Roman" w:hAnsi="Times New Roman" w:cs="Times New Roman"/>
        </w:rPr>
        <w:t xml:space="preserve">Fala-se, contudo, numa intervenção material de outras entidades na investigação de certos crimes, antes mesmo da existência de um inquérito dirigido pelo MP. </w:t>
      </w:r>
      <w:r w:rsidR="00224CDC">
        <w:rPr>
          <w:rFonts w:ascii="Times New Roman" w:hAnsi="Times New Roman" w:cs="Times New Roman"/>
        </w:rPr>
        <w:t>Podem exis</w:t>
      </w:r>
      <w:r w:rsidR="00224CDC" w:rsidRPr="00FF3DCD">
        <w:rPr>
          <w:rFonts w:ascii="Times New Roman" w:hAnsi="Times New Roman" w:cs="Times New Roman"/>
        </w:rPr>
        <w:t>tir averiguações preliminares</w:t>
      </w:r>
      <w:r>
        <w:rPr>
          <w:rFonts w:ascii="Times New Roman" w:hAnsi="Times New Roman" w:cs="Times New Roman"/>
        </w:rPr>
        <w:t xml:space="preserve"> </w:t>
      </w:r>
      <w:r w:rsidRPr="003120EE">
        <w:rPr>
          <w:rFonts w:ascii="Times New Roman" w:hAnsi="Times New Roman" w:cs="Times New Roman"/>
        </w:rPr>
        <w:t xml:space="preserve">(não se imputam factos às pessoas, o que se faz é cruzamento de informação) </w:t>
      </w:r>
      <w:r w:rsidR="00224CDC" w:rsidRPr="00FF3DCD">
        <w:rPr>
          <w:rFonts w:ascii="Times New Roman" w:hAnsi="Times New Roman" w:cs="Times New Roman"/>
        </w:rPr>
        <w:t>ao inquérito de natureza para-penal (</w:t>
      </w:r>
      <w:proofErr w:type="spellStart"/>
      <w:r w:rsidR="00224CDC" w:rsidRPr="00FF3DCD">
        <w:rPr>
          <w:rFonts w:ascii="Times New Roman" w:hAnsi="Times New Roman" w:cs="Times New Roman"/>
        </w:rPr>
        <w:t>p.ex</w:t>
      </w:r>
      <w:proofErr w:type="spellEnd"/>
      <w:r w:rsidR="00224CDC" w:rsidRPr="00FF3DCD">
        <w:rPr>
          <w:rFonts w:ascii="Times New Roman" w:hAnsi="Times New Roman" w:cs="Times New Roman"/>
        </w:rPr>
        <w:t xml:space="preserve">. administrativa). </w:t>
      </w:r>
      <w:proofErr w:type="spellStart"/>
      <w:r w:rsidR="00224CDC" w:rsidRPr="00FF3DCD">
        <w:rPr>
          <w:rFonts w:ascii="Times New Roman" w:hAnsi="Times New Roman" w:cs="Times New Roman"/>
        </w:rPr>
        <w:t>P.ex</w:t>
      </w:r>
      <w:proofErr w:type="spellEnd"/>
      <w:r w:rsidR="00224CDC" w:rsidRPr="00FF3DCD">
        <w:rPr>
          <w:rFonts w:ascii="Times New Roman" w:hAnsi="Times New Roman" w:cs="Times New Roman"/>
        </w:rPr>
        <w:t xml:space="preserve">. bancos fazem prevenção de branqueamento de capitais, tendo </w:t>
      </w:r>
      <w:r w:rsidR="00224CDC">
        <w:rPr>
          <w:rFonts w:ascii="Times New Roman" w:hAnsi="Times New Roman" w:cs="Times New Roman"/>
        </w:rPr>
        <w:t xml:space="preserve">o </w:t>
      </w:r>
      <w:r w:rsidR="00224CDC" w:rsidRPr="00FF3DCD">
        <w:rPr>
          <w:rFonts w:ascii="Times New Roman" w:hAnsi="Times New Roman" w:cs="Times New Roman"/>
        </w:rPr>
        <w:t xml:space="preserve">dever de participar a entidade administrativa desta ocorrência. </w:t>
      </w:r>
      <w:proofErr w:type="spellStart"/>
      <w:r w:rsidR="00224CDC" w:rsidRPr="00FF3DCD">
        <w:rPr>
          <w:rFonts w:ascii="Times New Roman" w:hAnsi="Times New Roman" w:cs="Times New Roman"/>
        </w:rPr>
        <w:t>P.ex</w:t>
      </w:r>
      <w:proofErr w:type="spellEnd"/>
      <w:r w:rsidR="00224CDC" w:rsidRPr="00FF3DCD">
        <w:rPr>
          <w:rFonts w:ascii="Times New Roman" w:hAnsi="Times New Roman" w:cs="Times New Roman"/>
        </w:rPr>
        <w:t xml:space="preserve">. </w:t>
      </w:r>
      <w:r w:rsidR="00224CDC">
        <w:rPr>
          <w:rFonts w:ascii="Times New Roman" w:hAnsi="Times New Roman" w:cs="Times New Roman"/>
        </w:rPr>
        <w:t>na investigação do roubo de</w:t>
      </w:r>
      <w:r w:rsidR="00224CDC" w:rsidRPr="00FF3DCD">
        <w:rPr>
          <w:rFonts w:ascii="Times New Roman" w:hAnsi="Times New Roman" w:cs="Times New Roman"/>
        </w:rPr>
        <w:t xml:space="preserve"> Tancos, </w:t>
      </w:r>
      <w:r w:rsidR="00224CDC">
        <w:rPr>
          <w:rFonts w:ascii="Times New Roman" w:hAnsi="Times New Roman" w:cs="Times New Roman"/>
        </w:rPr>
        <w:t xml:space="preserve">os </w:t>
      </w:r>
      <w:r w:rsidR="00224CDC" w:rsidRPr="00FF3DCD">
        <w:rPr>
          <w:rFonts w:ascii="Times New Roman" w:hAnsi="Times New Roman" w:cs="Times New Roman"/>
        </w:rPr>
        <w:t xml:space="preserve">deputados pedem comissão parlamentar de inquérito, fora do processo penal porque não é investigação criminal, mas apenas de natureza política, não deixando de se cruzar materialmente com o inquérito/investigação penal. </w:t>
      </w:r>
    </w:p>
    <w:p w14:paraId="56B69B07" w14:textId="77777777" w:rsidR="00224CDC" w:rsidRPr="00FF3DCD" w:rsidRDefault="00224CDC" w:rsidP="00E65487">
      <w:pPr>
        <w:spacing w:line="360" w:lineRule="auto"/>
        <w:ind w:firstLine="708"/>
        <w:jc w:val="both"/>
        <w:rPr>
          <w:rFonts w:ascii="Times New Roman" w:hAnsi="Times New Roman" w:cs="Times New Roman"/>
        </w:rPr>
      </w:pPr>
      <w:r>
        <w:rPr>
          <w:rFonts w:ascii="Times New Roman" w:hAnsi="Times New Roman" w:cs="Times New Roman"/>
        </w:rPr>
        <w:lastRenderedPageBreak/>
        <w:t>Estas</w:t>
      </w:r>
      <w:r w:rsidRPr="00FF3DCD">
        <w:rPr>
          <w:rFonts w:ascii="Times New Roman" w:hAnsi="Times New Roman" w:cs="Times New Roman"/>
        </w:rPr>
        <w:t xml:space="preserve"> autoridades administrativas que fazem averiguações preliminares não têm poderes autónomos de investigação criminal. Mas materialmente não se estará a conduzir a investigação </w:t>
      </w:r>
      <w:r>
        <w:rPr>
          <w:rFonts w:ascii="Times New Roman" w:hAnsi="Times New Roman" w:cs="Times New Roman"/>
        </w:rPr>
        <w:t xml:space="preserve">criminal </w:t>
      </w:r>
      <w:r w:rsidRPr="00FF3DCD">
        <w:rPr>
          <w:rFonts w:ascii="Times New Roman" w:hAnsi="Times New Roman" w:cs="Times New Roman"/>
        </w:rPr>
        <w:t>para áreas administrativas</w:t>
      </w:r>
      <w:r>
        <w:rPr>
          <w:rFonts w:ascii="Times New Roman" w:hAnsi="Times New Roman" w:cs="Times New Roman"/>
        </w:rPr>
        <w:t xml:space="preserve"> situadas fora do processo penal</w:t>
      </w:r>
      <w:r w:rsidRPr="00FF3DCD">
        <w:rPr>
          <w:rFonts w:ascii="Times New Roman" w:hAnsi="Times New Roman" w:cs="Times New Roman"/>
        </w:rPr>
        <w:t>?</w:t>
      </w:r>
    </w:p>
    <w:p w14:paraId="366638C1" w14:textId="77777777" w:rsidR="00224CDC" w:rsidRDefault="00224CDC" w:rsidP="00E65487">
      <w:pPr>
        <w:spacing w:line="360" w:lineRule="auto"/>
        <w:ind w:firstLine="708"/>
        <w:jc w:val="both"/>
        <w:rPr>
          <w:rFonts w:ascii="Times New Roman" w:hAnsi="Times New Roman" w:cs="Times New Roman"/>
        </w:rPr>
      </w:pPr>
      <w:r>
        <w:rPr>
          <w:rFonts w:ascii="Times New Roman" w:hAnsi="Times New Roman" w:cs="Times New Roman"/>
        </w:rPr>
        <w:t xml:space="preserve">O </w:t>
      </w:r>
      <w:r w:rsidRPr="00FF3DCD">
        <w:rPr>
          <w:rFonts w:ascii="Times New Roman" w:hAnsi="Times New Roman" w:cs="Times New Roman"/>
        </w:rPr>
        <w:t>TC pronunciou-se sobre isto: diz que o que separa as investigações criminais</w:t>
      </w:r>
      <w:r>
        <w:rPr>
          <w:rFonts w:ascii="Times New Roman" w:hAnsi="Times New Roman" w:cs="Times New Roman"/>
        </w:rPr>
        <w:t xml:space="preserve"> das não criminais é a obtenção de</w:t>
      </w:r>
      <w:r w:rsidRPr="00FF3DCD">
        <w:rPr>
          <w:rFonts w:ascii="Times New Roman" w:hAnsi="Times New Roman" w:cs="Times New Roman"/>
        </w:rPr>
        <w:t xml:space="preserve"> notícia do crime: a investigação do MP é suscitada pelo conhecimento de factos que indiciam a prática do crime; o que já não acontece quanto a entidades administrativas.</w:t>
      </w:r>
    </w:p>
    <w:p w14:paraId="0A9C1C75" w14:textId="77777777" w:rsidR="00224CDC" w:rsidRPr="008947DB" w:rsidRDefault="00224CDC" w:rsidP="00E65487">
      <w:pPr>
        <w:spacing w:line="360" w:lineRule="auto"/>
        <w:ind w:firstLine="708"/>
        <w:jc w:val="both"/>
        <w:rPr>
          <w:rFonts w:ascii="Times New Roman" w:hAnsi="Times New Roman" w:cs="Times New Roman"/>
          <w:i/>
        </w:rPr>
      </w:pPr>
      <w:r>
        <w:rPr>
          <w:rFonts w:ascii="Times New Roman" w:hAnsi="Times New Roman" w:cs="Times New Roman"/>
          <w:b/>
        </w:rPr>
        <w:t xml:space="preserve">Nota: </w:t>
      </w:r>
      <w:r>
        <w:rPr>
          <w:rFonts w:ascii="Times New Roman" w:hAnsi="Times New Roman" w:cs="Times New Roman"/>
          <w:i/>
        </w:rPr>
        <w:t>v. anotações do Ac. do Tribunal Constitucional nº360/2016</w:t>
      </w:r>
    </w:p>
    <w:p w14:paraId="21FC6DE7" w14:textId="77777777" w:rsidR="00224CDC" w:rsidRDefault="00224CDC" w:rsidP="00E65487">
      <w:pPr>
        <w:spacing w:line="360" w:lineRule="auto"/>
        <w:ind w:firstLine="708"/>
        <w:jc w:val="both"/>
        <w:rPr>
          <w:rFonts w:ascii="Times New Roman" w:hAnsi="Times New Roman" w:cs="Times New Roman"/>
        </w:rPr>
      </w:pPr>
      <w:r>
        <w:rPr>
          <w:rFonts w:ascii="Times New Roman" w:hAnsi="Times New Roman" w:cs="Times New Roman"/>
        </w:rPr>
        <w:t xml:space="preserve">Ora, o </w:t>
      </w:r>
      <w:r w:rsidRPr="00FF3DCD">
        <w:rPr>
          <w:rFonts w:ascii="Times New Roman" w:hAnsi="Times New Roman" w:cs="Times New Roman"/>
        </w:rPr>
        <w:t>TC considerou</w:t>
      </w:r>
      <w:r>
        <w:rPr>
          <w:rFonts w:ascii="Times New Roman" w:hAnsi="Times New Roman" w:cs="Times New Roman"/>
        </w:rPr>
        <w:t>,</w:t>
      </w:r>
      <w:r w:rsidRPr="00FF3DCD">
        <w:rPr>
          <w:rFonts w:ascii="Times New Roman" w:hAnsi="Times New Roman" w:cs="Times New Roman"/>
        </w:rPr>
        <w:t xml:space="preserve"> pelo critério acima</w:t>
      </w:r>
      <w:r>
        <w:rPr>
          <w:rFonts w:ascii="Times New Roman" w:hAnsi="Times New Roman" w:cs="Times New Roman"/>
        </w:rPr>
        <w:t xml:space="preserve">, </w:t>
      </w:r>
      <w:r w:rsidRPr="00FF3DCD">
        <w:rPr>
          <w:rFonts w:ascii="Times New Roman" w:hAnsi="Times New Roman" w:cs="Times New Roman"/>
        </w:rPr>
        <w:t>que a averiguação de entidade admin</w:t>
      </w:r>
      <w:r>
        <w:rPr>
          <w:rFonts w:ascii="Times New Roman" w:hAnsi="Times New Roman" w:cs="Times New Roman"/>
        </w:rPr>
        <w:t>istrativa destinada a decidir se se deve dar ou não notícia de um crime</w:t>
      </w:r>
      <w:r w:rsidRPr="00FF3DCD">
        <w:rPr>
          <w:rFonts w:ascii="Times New Roman" w:hAnsi="Times New Roman" w:cs="Times New Roman"/>
        </w:rPr>
        <w:t xml:space="preserve"> junto do MP não era investigação </w:t>
      </w:r>
      <w:r>
        <w:rPr>
          <w:rFonts w:ascii="Times New Roman" w:hAnsi="Times New Roman" w:cs="Times New Roman"/>
        </w:rPr>
        <w:t xml:space="preserve">de natureza </w:t>
      </w:r>
      <w:r w:rsidRPr="00FF3DCD">
        <w:rPr>
          <w:rFonts w:ascii="Times New Roman" w:hAnsi="Times New Roman" w:cs="Times New Roman"/>
        </w:rPr>
        <w:t>criminal e que</w:t>
      </w:r>
      <w:r>
        <w:rPr>
          <w:rFonts w:ascii="Times New Roman" w:hAnsi="Times New Roman" w:cs="Times New Roman"/>
        </w:rPr>
        <w:t>,</w:t>
      </w:r>
      <w:r w:rsidRPr="00FF3DCD">
        <w:rPr>
          <w:rFonts w:ascii="Times New Roman" w:hAnsi="Times New Roman" w:cs="Times New Roman"/>
        </w:rPr>
        <w:t xml:space="preserve"> por isso</w:t>
      </w:r>
      <w:r>
        <w:rPr>
          <w:rFonts w:ascii="Times New Roman" w:hAnsi="Times New Roman" w:cs="Times New Roman"/>
        </w:rPr>
        <w:t>,</w:t>
      </w:r>
      <w:r w:rsidRPr="00FF3DCD">
        <w:rPr>
          <w:rFonts w:ascii="Times New Roman" w:hAnsi="Times New Roman" w:cs="Times New Roman"/>
        </w:rPr>
        <w:t xml:space="preserve"> o </w:t>
      </w:r>
      <w:r>
        <w:rPr>
          <w:rFonts w:ascii="Times New Roman" w:hAnsi="Times New Roman" w:cs="Times New Roman"/>
        </w:rPr>
        <w:t xml:space="preserve">facto de </w:t>
      </w:r>
      <w:r w:rsidRPr="00FF3DCD">
        <w:rPr>
          <w:rFonts w:ascii="Times New Roman" w:hAnsi="Times New Roman" w:cs="Times New Roman"/>
        </w:rPr>
        <w:t>ser conduzida por entidade administrativa não é inconstitucional.</w:t>
      </w:r>
      <w:r>
        <w:rPr>
          <w:rFonts w:ascii="Times New Roman" w:hAnsi="Times New Roman" w:cs="Times New Roman"/>
        </w:rPr>
        <w:t xml:space="preserve"> No final das averiguações preliminares são remetidos os resultados ao MP enquanto autoridade judiciária competente, momento em que este agirá de acordo com as regras do processo penal, concluindo pela existência ou não de indícios suficientes da existência de crime que justifique início do processo e, posteriormente, uma acusação.</w:t>
      </w:r>
      <w:r w:rsidRPr="00FF3DCD">
        <w:rPr>
          <w:rFonts w:ascii="Times New Roman" w:hAnsi="Times New Roman" w:cs="Times New Roman"/>
        </w:rPr>
        <w:t xml:space="preserve"> </w:t>
      </w:r>
    </w:p>
    <w:p w14:paraId="6C10EFA3" w14:textId="77777777" w:rsidR="00224CDC" w:rsidRDefault="00224CDC" w:rsidP="00E65487">
      <w:pPr>
        <w:spacing w:line="360" w:lineRule="auto"/>
        <w:ind w:firstLine="708"/>
        <w:jc w:val="both"/>
        <w:rPr>
          <w:rFonts w:ascii="Times New Roman" w:hAnsi="Times New Roman" w:cs="Times New Roman"/>
        </w:rPr>
      </w:pPr>
      <w:r w:rsidRPr="00FF3DCD">
        <w:rPr>
          <w:rFonts w:ascii="Times New Roman" w:hAnsi="Times New Roman" w:cs="Times New Roman"/>
        </w:rPr>
        <w:t>F</w:t>
      </w:r>
      <w:r>
        <w:rPr>
          <w:rFonts w:ascii="Times New Roman" w:hAnsi="Times New Roman" w:cs="Times New Roman"/>
        </w:rPr>
        <w:t xml:space="preserve">REDERICO </w:t>
      </w:r>
      <w:r w:rsidRPr="00FF3DCD">
        <w:rPr>
          <w:rFonts w:ascii="Times New Roman" w:hAnsi="Times New Roman" w:cs="Times New Roman"/>
        </w:rPr>
        <w:t>C</w:t>
      </w:r>
      <w:r>
        <w:rPr>
          <w:rFonts w:ascii="Times New Roman" w:hAnsi="Times New Roman" w:cs="Times New Roman"/>
        </w:rPr>
        <w:t xml:space="preserve">OSTA </w:t>
      </w:r>
      <w:r w:rsidRPr="00FF3DCD">
        <w:rPr>
          <w:rFonts w:ascii="Times New Roman" w:hAnsi="Times New Roman" w:cs="Times New Roman"/>
        </w:rPr>
        <w:t>P</w:t>
      </w:r>
      <w:r>
        <w:rPr>
          <w:rFonts w:ascii="Times New Roman" w:hAnsi="Times New Roman" w:cs="Times New Roman"/>
        </w:rPr>
        <w:t>INTO: este tipo de averiguações</w:t>
      </w:r>
      <w:r w:rsidRPr="00FF3DCD">
        <w:rPr>
          <w:rFonts w:ascii="Times New Roman" w:hAnsi="Times New Roman" w:cs="Times New Roman"/>
        </w:rPr>
        <w:t xml:space="preserve"> até é benéfico</w:t>
      </w:r>
      <w:r>
        <w:rPr>
          <w:rFonts w:ascii="Times New Roman" w:hAnsi="Times New Roman" w:cs="Times New Roman"/>
        </w:rPr>
        <w:t>,</w:t>
      </w:r>
      <w:r w:rsidRPr="00FF3DCD">
        <w:rPr>
          <w:rFonts w:ascii="Times New Roman" w:hAnsi="Times New Roman" w:cs="Times New Roman"/>
        </w:rPr>
        <w:t xml:space="preserve"> pois faz </w:t>
      </w:r>
      <w:r>
        <w:rPr>
          <w:rFonts w:ascii="Times New Roman" w:hAnsi="Times New Roman" w:cs="Times New Roman"/>
        </w:rPr>
        <w:t>com que o MP só se concentre em</w:t>
      </w:r>
      <w:r w:rsidRPr="00FF3DCD">
        <w:rPr>
          <w:rFonts w:ascii="Times New Roman" w:hAnsi="Times New Roman" w:cs="Times New Roman"/>
        </w:rPr>
        <w:t xml:space="preserve"> investig</w:t>
      </w:r>
      <w:r>
        <w:rPr>
          <w:rFonts w:ascii="Times New Roman" w:hAnsi="Times New Roman" w:cs="Times New Roman"/>
        </w:rPr>
        <w:t>ações que têm um certo fundo/si</w:t>
      </w:r>
      <w:r w:rsidRPr="00FF3DCD">
        <w:rPr>
          <w:rFonts w:ascii="Times New Roman" w:hAnsi="Times New Roman" w:cs="Times New Roman"/>
        </w:rPr>
        <w:t>gnificância através do acesso a informação técnica</w:t>
      </w:r>
      <w:r>
        <w:rPr>
          <w:rFonts w:ascii="Times New Roman" w:hAnsi="Times New Roman" w:cs="Times New Roman"/>
        </w:rPr>
        <w:t xml:space="preserve"> relevante e bem trat</w:t>
      </w:r>
      <w:r w:rsidRPr="00FF3DCD">
        <w:rPr>
          <w:rFonts w:ascii="Times New Roman" w:hAnsi="Times New Roman" w:cs="Times New Roman"/>
        </w:rPr>
        <w:t>ada</w:t>
      </w:r>
      <w:r>
        <w:rPr>
          <w:rFonts w:ascii="Times New Roman" w:hAnsi="Times New Roman" w:cs="Times New Roman"/>
        </w:rPr>
        <w:t xml:space="preserve"> por parte destas entidades para-penais. Cria-se assim um </w:t>
      </w:r>
      <w:r>
        <w:rPr>
          <w:rFonts w:ascii="Times New Roman" w:hAnsi="Times New Roman" w:cs="Times New Roman"/>
          <w:b/>
          <w:i/>
        </w:rPr>
        <w:t xml:space="preserve">filtro técnico especializado </w:t>
      </w:r>
      <w:r>
        <w:rPr>
          <w:rFonts w:ascii="Times New Roman" w:hAnsi="Times New Roman" w:cs="Times New Roman"/>
        </w:rPr>
        <w:t>que assegura a conformidade com o princípio da intervenção mínima do Direito Penal, que potencia a eficiência da atuação das instâncias de investigação criminal e impede que o cidadão seja desnecessariamente constituído arguido num processo criminal votado ao insucesso por inviabilidade técnica.</w:t>
      </w:r>
    </w:p>
    <w:p w14:paraId="60C62D4F" w14:textId="77777777" w:rsidR="00224CDC" w:rsidRPr="00FF3DCD" w:rsidRDefault="00224CDC" w:rsidP="00E65487">
      <w:pPr>
        <w:spacing w:line="360" w:lineRule="auto"/>
        <w:ind w:firstLine="708"/>
        <w:jc w:val="both"/>
        <w:rPr>
          <w:rFonts w:ascii="Times New Roman" w:hAnsi="Times New Roman" w:cs="Times New Roman"/>
        </w:rPr>
      </w:pPr>
      <w:r w:rsidRPr="00B46742">
        <w:rPr>
          <w:rFonts w:ascii="Times New Roman" w:hAnsi="Times New Roman" w:cs="Times New Roman"/>
        </w:rPr>
        <w:t>Aliás,</w:t>
      </w:r>
      <w:r w:rsidRPr="00FF3DCD">
        <w:rPr>
          <w:rFonts w:ascii="Times New Roman" w:hAnsi="Times New Roman" w:cs="Times New Roman"/>
        </w:rPr>
        <w:t xml:space="preserve"> nos dias de hoje pode isto não só brotar de entidades administrativas, mas tamb</w:t>
      </w:r>
      <w:r>
        <w:rPr>
          <w:rFonts w:ascii="Times New Roman" w:hAnsi="Times New Roman" w:cs="Times New Roman"/>
        </w:rPr>
        <w:t>ém por exemplo de jornalistas: existem várias realidades exteriores a</w:t>
      </w:r>
      <w:r w:rsidRPr="00FF3DCD">
        <w:rPr>
          <w:rFonts w:ascii="Times New Roman" w:hAnsi="Times New Roman" w:cs="Times New Roman"/>
        </w:rPr>
        <w:t>o inquérito onde se dão averiguações úteis ao processo. Todas estas matérias não são investigação criminal, não correspondem ao exercício</w:t>
      </w:r>
      <w:r>
        <w:rPr>
          <w:rFonts w:ascii="Times New Roman" w:hAnsi="Times New Roman" w:cs="Times New Roman"/>
        </w:rPr>
        <w:t xml:space="preserve"> de um</w:t>
      </w:r>
      <w:r w:rsidRPr="00FF3DCD">
        <w:rPr>
          <w:rFonts w:ascii="Times New Roman" w:hAnsi="Times New Roman" w:cs="Times New Roman"/>
        </w:rPr>
        <w:t xml:space="preserve"> poder público de identificar factos, identificar</w:t>
      </w:r>
      <w:r>
        <w:rPr>
          <w:rFonts w:ascii="Times New Roman" w:hAnsi="Times New Roman" w:cs="Times New Roman"/>
        </w:rPr>
        <w:t xml:space="preserve"> responsáveis, enfim, de exercer a ação penal</w:t>
      </w:r>
      <w:r w:rsidRPr="00FF3DCD">
        <w:rPr>
          <w:rFonts w:ascii="Times New Roman" w:hAnsi="Times New Roman" w:cs="Times New Roman"/>
        </w:rPr>
        <w:t>.</w:t>
      </w:r>
    </w:p>
    <w:p w14:paraId="2DC51B86" w14:textId="77777777" w:rsidR="00224CDC" w:rsidRPr="00FF3DCD" w:rsidRDefault="00224CDC" w:rsidP="00E65487">
      <w:pPr>
        <w:spacing w:line="360" w:lineRule="auto"/>
        <w:ind w:firstLine="708"/>
        <w:jc w:val="both"/>
        <w:rPr>
          <w:rFonts w:ascii="Times New Roman" w:hAnsi="Times New Roman" w:cs="Times New Roman"/>
        </w:rPr>
      </w:pPr>
      <w:r w:rsidRPr="0013045F">
        <w:rPr>
          <w:rFonts w:ascii="Times New Roman" w:hAnsi="Times New Roman" w:cs="Times New Roman"/>
          <w:b/>
        </w:rPr>
        <w:t>No entanto</w:t>
      </w:r>
      <w:r w:rsidRPr="00FF3DCD">
        <w:rPr>
          <w:rFonts w:ascii="Times New Roman" w:hAnsi="Times New Roman" w:cs="Times New Roman"/>
        </w:rPr>
        <w:t>, estas averiguações fora do inquérito não podem perturbar o inquérito ou substituir-se a ele.</w:t>
      </w:r>
    </w:p>
    <w:p w14:paraId="7DBDA5C3" w14:textId="77777777" w:rsidR="00224CDC" w:rsidRDefault="00224CDC" w:rsidP="00E65487">
      <w:pPr>
        <w:spacing w:line="360" w:lineRule="auto"/>
        <w:ind w:firstLine="708"/>
        <w:jc w:val="both"/>
        <w:rPr>
          <w:rFonts w:ascii="Times New Roman" w:hAnsi="Times New Roman" w:cs="Times New Roman"/>
        </w:rPr>
      </w:pPr>
      <w:r w:rsidRPr="00FF3DCD">
        <w:rPr>
          <w:rFonts w:ascii="Times New Roman" w:hAnsi="Times New Roman" w:cs="Times New Roman"/>
        </w:rPr>
        <w:t>Este tema foi objeto de an</w:t>
      </w:r>
      <w:r>
        <w:rPr>
          <w:rFonts w:ascii="Times New Roman" w:hAnsi="Times New Roman" w:cs="Times New Roman"/>
        </w:rPr>
        <w:t xml:space="preserve">álise de uma parte da doutrina composta por SILVA DIAS e RUI PEREIRA) que, tendo por base esta ideia estanque e absoluta de que qualquer forma de investigação deve ser realizada no inquérito, considerou a </w:t>
      </w:r>
      <w:r w:rsidRPr="00FF3DCD">
        <w:rPr>
          <w:rFonts w:ascii="Times New Roman" w:hAnsi="Times New Roman" w:cs="Times New Roman"/>
        </w:rPr>
        <w:t>realização de av</w:t>
      </w:r>
      <w:r>
        <w:rPr>
          <w:rFonts w:ascii="Times New Roman" w:hAnsi="Times New Roman" w:cs="Times New Roman"/>
        </w:rPr>
        <w:t xml:space="preserve">eriguações preliminares a ele </w:t>
      </w:r>
      <w:r w:rsidRPr="00FF3DCD">
        <w:rPr>
          <w:rFonts w:ascii="Times New Roman" w:hAnsi="Times New Roman" w:cs="Times New Roman"/>
        </w:rPr>
        <w:t>inconstitucional</w:t>
      </w:r>
      <w:r>
        <w:rPr>
          <w:rFonts w:ascii="Times New Roman" w:hAnsi="Times New Roman" w:cs="Times New Roman"/>
        </w:rPr>
        <w:t>,</w:t>
      </w:r>
      <w:r w:rsidRPr="00FF3DCD">
        <w:rPr>
          <w:rFonts w:ascii="Times New Roman" w:hAnsi="Times New Roman" w:cs="Times New Roman"/>
        </w:rPr>
        <w:t xml:space="preserve"> pois </w:t>
      </w:r>
      <w:r>
        <w:rPr>
          <w:rFonts w:ascii="Times New Roman" w:hAnsi="Times New Roman" w:cs="Times New Roman"/>
        </w:rPr>
        <w:t xml:space="preserve">subtrai o MP do poder de ação penal. </w:t>
      </w:r>
    </w:p>
    <w:p w14:paraId="6F8D31FB" w14:textId="77777777" w:rsidR="00224CDC" w:rsidRPr="00FF3DCD" w:rsidRDefault="00224CDC" w:rsidP="00E65487">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COSTA PINTO </w:t>
      </w:r>
      <w:r w:rsidRPr="00FF3DCD">
        <w:rPr>
          <w:rFonts w:ascii="Times New Roman" w:hAnsi="Times New Roman" w:cs="Times New Roman"/>
        </w:rPr>
        <w:t>critica</w:t>
      </w:r>
      <w:r>
        <w:rPr>
          <w:rFonts w:ascii="Times New Roman" w:hAnsi="Times New Roman" w:cs="Times New Roman"/>
        </w:rPr>
        <w:t xml:space="preserve"> esta posição: não podem, então, exis</w:t>
      </w:r>
      <w:r w:rsidRPr="00FF3DCD">
        <w:rPr>
          <w:rFonts w:ascii="Times New Roman" w:hAnsi="Times New Roman" w:cs="Times New Roman"/>
        </w:rPr>
        <w:t>tir informações obtidas fora do inquérito que podem ser trazidas a ele e ter relevância probatória? Claro que podem. Sendo transmitidas ao MP</w:t>
      </w:r>
      <w:r>
        <w:rPr>
          <w:rFonts w:ascii="Times New Roman" w:hAnsi="Times New Roman" w:cs="Times New Roman"/>
        </w:rPr>
        <w:t>,</w:t>
      </w:r>
      <w:r w:rsidRPr="00FF3DCD">
        <w:rPr>
          <w:rFonts w:ascii="Times New Roman" w:hAnsi="Times New Roman" w:cs="Times New Roman"/>
        </w:rPr>
        <w:t xml:space="preserve"> este obtém notícia do crime e abre inquérito; ou já estando o inquérito aberto a informação pode ser </w:t>
      </w:r>
      <w:r>
        <w:rPr>
          <w:rFonts w:ascii="Times New Roman" w:hAnsi="Times New Roman" w:cs="Times New Roman"/>
        </w:rPr>
        <w:t>trazida ao MP durante o processo</w:t>
      </w:r>
      <w:r w:rsidRPr="00FF3DCD">
        <w:rPr>
          <w:rFonts w:ascii="Times New Roman" w:hAnsi="Times New Roman" w:cs="Times New Roman"/>
        </w:rPr>
        <w:t>, con</w:t>
      </w:r>
      <w:r>
        <w:rPr>
          <w:rFonts w:ascii="Times New Roman" w:hAnsi="Times New Roman" w:cs="Times New Roman"/>
        </w:rPr>
        <w:t xml:space="preserve">stituindo meio de prova. Em fase posterior, </w:t>
      </w:r>
      <w:r w:rsidRPr="00FF3DCD">
        <w:rPr>
          <w:rFonts w:ascii="Times New Roman" w:hAnsi="Times New Roman" w:cs="Times New Roman"/>
        </w:rPr>
        <w:t>o MP</w:t>
      </w:r>
      <w:r>
        <w:rPr>
          <w:rFonts w:ascii="Times New Roman" w:hAnsi="Times New Roman" w:cs="Times New Roman"/>
        </w:rPr>
        <w:t>, titular da ação penal, decidirá se tais informações são ou não prova válida</w:t>
      </w:r>
      <w:r w:rsidRPr="00FF3DCD">
        <w:rPr>
          <w:rFonts w:ascii="Times New Roman" w:hAnsi="Times New Roman" w:cs="Times New Roman"/>
        </w:rPr>
        <w:t>.</w:t>
      </w:r>
    </w:p>
    <w:p w14:paraId="16C36C0A" w14:textId="77777777" w:rsidR="00224CDC" w:rsidRDefault="00224CDC"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6.</w:t>
      </w:r>
      <w:r w:rsidRPr="00FF3DCD">
        <w:rPr>
          <w:rFonts w:ascii="Times New Roman" w:eastAsiaTheme="minorEastAsia" w:hAnsi="Times New Roman" w:cs="Times New Roman"/>
          <w:b/>
        </w:rPr>
        <w:t>2. O dever de abrir inquérito (262º/2) e</w:t>
      </w:r>
      <w:r>
        <w:rPr>
          <w:rFonts w:ascii="Times New Roman" w:eastAsiaTheme="minorEastAsia" w:hAnsi="Times New Roman" w:cs="Times New Roman"/>
          <w:b/>
        </w:rPr>
        <w:t xml:space="preserve"> o problema da oportunidade (119</w:t>
      </w:r>
      <w:r w:rsidRPr="00FF3DCD">
        <w:rPr>
          <w:rFonts w:ascii="Times New Roman" w:eastAsiaTheme="minorEastAsia" w:hAnsi="Times New Roman" w:cs="Times New Roman"/>
          <w:b/>
        </w:rPr>
        <w:t>º, d)</w:t>
      </w:r>
      <w:r>
        <w:rPr>
          <w:rFonts w:ascii="Times New Roman" w:eastAsiaTheme="minorEastAsia" w:hAnsi="Times New Roman" w:cs="Times New Roman"/>
          <w:b/>
        </w:rPr>
        <w:t>)</w:t>
      </w:r>
      <w:r w:rsidRPr="00FF3DCD">
        <w:rPr>
          <w:rFonts w:ascii="Times New Roman" w:eastAsiaTheme="minorEastAsia" w:hAnsi="Times New Roman" w:cs="Times New Roman"/>
          <w:b/>
        </w:rPr>
        <w:t>, CPP e 369º, CP)</w:t>
      </w:r>
      <w:r>
        <w:rPr>
          <w:rFonts w:ascii="Times New Roman" w:eastAsiaTheme="minorEastAsia" w:hAnsi="Times New Roman" w:cs="Times New Roman"/>
          <w:b/>
        </w:rPr>
        <w:t>.</w:t>
      </w:r>
    </w:p>
    <w:p w14:paraId="621466DD" w14:textId="56E49C51" w:rsidR="00224CDC" w:rsidRDefault="00224CDC" w:rsidP="00E65487">
      <w:pPr>
        <w:spacing w:line="360" w:lineRule="auto"/>
        <w:ind w:firstLine="708"/>
        <w:jc w:val="both"/>
        <w:rPr>
          <w:rFonts w:ascii="Times New Roman" w:hAnsi="Times New Roman" w:cs="Times New Roman"/>
        </w:rPr>
      </w:pPr>
      <w:r>
        <w:rPr>
          <w:rFonts w:ascii="Times New Roman" w:hAnsi="Times New Roman" w:cs="Times New Roman"/>
        </w:rPr>
        <w:t>No nosso sistema vigora a legalidade e não a oportunidade na seleção do processo, ou seja, quando o MP obtém notícia do crime não pode decidir se abre ou não inquérito. O 262º/2 diz que, obtida a notícia de um crime, há um dever vinculado de abrir inquérito e promover o processo.</w:t>
      </w:r>
      <w:r w:rsidR="003120EE" w:rsidRPr="003120EE">
        <w:t xml:space="preserve"> </w:t>
      </w:r>
      <w:r w:rsidR="003120EE" w:rsidRPr="003120EE">
        <w:rPr>
          <w:rFonts w:ascii="Times New Roman" w:hAnsi="Times New Roman" w:cs="Times New Roman"/>
        </w:rPr>
        <w:t>A legalidade significa o cumprimento da tramitação prevista na lei, em termos formais e estruturais e também obrigatoriedade, ou seja, o MP não tem um poder completamente livre sobre a decisão de abrir ou não inquérito sendo que, por regra, o conhecimento da notícia do crime dá lugar à abertura de inquérito.</w:t>
      </w:r>
      <w:r w:rsidR="003120EE">
        <w:rPr>
          <w:rFonts w:ascii="Times New Roman" w:hAnsi="Times New Roman" w:cs="Times New Roman"/>
        </w:rPr>
        <w:t xml:space="preserve"> </w:t>
      </w:r>
      <w:r>
        <w:rPr>
          <w:rFonts w:ascii="Times New Roman" w:hAnsi="Times New Roman" w:cs="Times New Roman"/>
        </w:rPr>
        <w:t>Só não o fará quando, verificados os pressupostos legais, optar pela submissão do indiciado a julgamento em processo sumário/abreviado (49º e 50º).</w:t>
      </w:r>
    </w:p>
    <w:p w14:paraId="43BB2512" w14:textId="166F530B" w:rsidR="00224CDC" w:rsidRDefault="00224CDC" w:rsidP="00E65487">
      <w:pPr>
        <w:spacing w:line="360" w:lineRule="auto"/>
        <w:ind w:firstLine="708"/>
        <w:jc w:val="both"/>
        <w:rPr>
          <w:rFonts w:ascii="Times New Roman" w:hAnsi="Times New Roman" w:cs="Times New Roman"/>
        </w:rPr>
      </w:pPr>
      <w:r>
        <w:rPr>
          <w:rFonts w:ascii="Times New Roman" w:hAnsi="Times New Roman" w:cs="Times New Roman"/>
        </w:rPr>
        <w:t xml:space="preserve">Há </w:t>
      </w:r>
      <w:proofErr w:type="spellStart"/>
      <w:r>
        <w:rPr>
          <w:rFonts w:ascii="Times New Roman" w:hAnsi="Times New Roman" w:cs="Times New Roman"/>
        </w:rPr>
        <w:t>OJ’s</w:t>
      </w:r>
      <w:proofErr w:type="spellEnd"/>
      <w:r>
        <w:rPr>
          <w:rFonts w:ascii="Times New Roman" w:hAnsi="Times New Roman" w:cs="Times New Roman"/>
        </w:rPr>
        <w:t xml:space="preserve"> em que vigora o sistema de oportunidade, </w:t>
      </w:r>
      <w:r>
        <w:rPr>
          <w:rFonts w:ascii="Times New Roman" w:hAnsi="Times New Roman" w:cs="Times New Roman"/>
          <w:i/>
        </w:rPr>
        <w:t>i.e.</w:t>
      </w:r>
      <w:r>
        <w:rPr>
          <w:rFonts w:ascii="Times New Roman" w:hAnsi="Times New Roman" w:cs="Times New Roman"/>
        </w:rPr>
        <w:t>, em que as entidades competentes têm margem para decidir se promovem ou não o processo. Este método da oportunidade garante uma melhor adequação do MP na gestão dos seus recursos, em função da gravidade dos casos.</w:t>
      </w:r>
      <w:r w:rsidR="003120EE">
        <w:rPr>
          <w:rFonts w:ascii="Times New Roman" w:hAnsi="Times New Roman" w:cs="Times New Roman"/>
        </w:rPr>
        <w:t xml:space="preserve"> </w:t>
      </w:r>
      <w:r w:rsidR="003120EE" w:rsidRPr="003120EE">
        <w:rPr>
          <w:rFonts w:ascii="Times New Roman" w:hAnsi="Times New Roman" w:cs="Times New Roman"/>
        </w:rPr>
        <w:t>No fundo, uma melhor adequação dos meios que a justiça dispõe à realidade dos casos.</w:t>
      </w:r>
    </w:p>
    <w:p w14:paraId="7D89F5E2" w14:textId="11295761" w:rsidR="00224CDC" w:rsidRDefault="00224CDC" w:rsidP="00E65487">
      <w:pPr>
        <w:spacing w:line="360" w:lineRule="auto"/>
        <w:ind w:firstLine="708"/>
        <w:jc w:val="both"/>
        <w:rPr>
          <w:rFonts w:ascii="Times New Roman" w:hAnsi="Times New Roman" w:cs="Times New Roman"/>
        </w:rPr>
      </w:pPr>
      <w:r>
        <w:rPr>
          <w:rFonts w:ascii="Times New Roman" w:hAnsi="Times New Roman" w:cs="Times New Roman"/>
        </w:rPr>
        <w:t xml:space="preserve">Por seu turno, no sistema de legalidade garante-se a igualdade perante a lei e a controlabilidade dos poderes públicos de ação penal através do dever de promoção do processo. </w:t>
      </w:r>
      <w:r w:rsidRPr="00A2773C">
        <w:rPr>
          <w:rFonts w:ascii="Times New Roman" w:hAnsi="Times New Roman" w:cs="Times New Roman"/>
          <w:b/>
          <w:i/>
        </w:rPr>
        <w:t>Não pode o MP selecionar os casos a abrir. Deve abrir todos e se achar que não há fundamentos para continuar o processo, arquiva-o processo</w:t>
      </w:r>
      <w:r>
        <w:rPr>
          <w:rFonts w:ascii="Times New Roman" w:hAnsi="Times New Roman" w:cs="Times New Roman"/>
        </w:rPr>
        <w:t>, num ato controlável pois existe uma investigação realizada que será objeto deste controlo.</w:t>
      </w:r>
      <w:r w:rsidR="003120EE">
        <w:rPr>
          <w:rFonts w:ascii="Times New Roman" w:hAnsi="Times New Roman" w:cs="Times New Roman"/>
        </w:rPr>
        <w:t xml:space="preserve"> </w:t>
      </w:r>
      <w:r w:rsidR="003120EE" w:rsidRPr="003120EE">
        <w:rPr>
          <w:rFonts w:ascii="Times New Roman" w:hAnsi="Times New Roman" w:cs="Times New Roman"/>
        </w:rPr>
        <w:t>Há uma ideia de formalizar os processos para serem controláveis, há uma abertura e um fecho que terão de ser justificados.</w:t>
      </w:r>
      <w:r>
        <w:rPr>
          <w:rFonts w:ascii="Times New Roman" w:hAnsi="Times New Roman" w:cs="Times New Roman"/>
        </w:rPr>
        <w:t xml:space="preserve"> Os cidadãos têm, deste modo, a garantia que todos os casos desencadearão um processo penal, sem qualquer seleção entre eles.</w:t>
      </w:r>
    </w:p>
    <w:p w14:paraId="30AAD0D8" w14:textId="7FDF07CE" w:rsidR="00224CDC" w:rsidRDefault="00224CDC" w:rsidP="00E65487">
      <w:pPr>
        <w:spacing w:line="360" w:lineRule="auto"/>
        <w:ind w:firstLine="708"/>
        <w:jc w:val="both"/>
        <w:rPr>
          <w:rFonts w:ascii="Times New Roman" w:hAnsi="Times New Roman" w:cs="Times New Roman"/>
        </w:rPr>
      </w:pPr>
      <w:r>
        <w:rPr>
          <w:rFonts w:ascii="Times New Roman" w:hAnsi="Times New Roman" w:cs="Times New Roman"/>
        </w:rPr>
        <w:t>COSTA PINTO defende um sistema baseado na legalidade, afirmando, no entanto, ser possível os dois sistemas conviverem, dentro de certos limites. Por exemplo, o sistema português consagrou alguns critérios de oportunidade. Temos, entre nós, um sistema de legalidade temperado por mecanismos de oportunidade processual.</w:t>
      </w:r>
      <w:r w:rsidR="003120EE">
        <w:rPr>
          <w:rFonts w:ascii="Times New Roman" w:hAnsi="Times New Roman" w:cs="Times New Roman"/>
        </w:rPr>
        <w:t xml:space="preserve"> </w:t>
      </w:r>
      <w:r w:rsidR="003120EE" w:rsidRPr="003120EE">
        <w:rPr>
          <w:rFonts w:ascii="Times New Roman" w:hAnsi="Times New Roman" w:cs="Times New Roman"/>
        </w:rPr>
        <w:t>Tempera-se a rigidez de ter que se abrir inquérito.</w:t>
      </w:r>
    </w:p>
    <w:p w14:paraId="241ABE1F" w14:textId="77777777" w:rsidR="00224CDC" w:rsidRDefault="00224CDC" w:rsidP="00E65487">
      <w:pPr>
        <w:spacing w:line="360" w:lineRule="auto"/>
        <w:ind w:firstLine="708"/>
        <w:jc w:val="both"/>
        <w:rPr>
          <w:rFonts w:ascii="Times New Roman" w:hAnsi="Times New Roman" w:cs="Times New Roman"/>
        </w:rPr>
      </w:pPr>
      <w:r w:rsidRPr="00A2773C">
        <w:rPr>
          <w:rFonts w:ascii="Times New Roman" w:hAnsi="Times New Roman" w:cs="Times New Roman"/>
          <w:b/>
          <w:i/>
        </w:rPr>
        <w:t>O dever de abrir inquérito tem uma tutela processual e substantiva</w:t>
      </w:r>
      <w:r>
        <w:rPr>
          <w:rFonts w:ascii="Times New Roman" w:hAnsi="Times New Roman" w:cs="Times New Roman"/>
        </w:rPr>
        <w:t xml:space="preserve">. </w:t>
      </w:r>
    </w:p>
    <w:p w14:paraId="30FC61F6" w14:textId="77777777" w:rsidR="00224CDC" w:rsidRDefault="00224CDC" w:rsidP="00E65487">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Se um caso for a julgamento sem inquérito, sendo este for obrigatório nos termos do 262º/2, então temos uma nulidade insanável do processo (119º, d)) – nisto consiste a </w:t>
      </w:r>
      <w:r w:rsidRPr="00A2773C">
        <w:rPr>
          <w:rFonts w:ascii="Times New Roman" w:hAnsi="Times New Roman" w:cs="Times New Roman"/>
          <w:b/>
        </w:rPr>
        <w:t>tutela processual</w:t>
      </w:r>
      <w:r>
        <w:rPr>
          <w:rFonts w:ascii="Times New Roman" w:hAnsi="Times New Roman" w:cs="Times New Roman"/>
        </w:rPr>
        <w:t xml:space="preserve">. </w:t>
      </w:r>
    </w:p>
    <w:p w14:paraId="5D46E4C5" w14:textId="7EDE2BA5" w:rsidR="00224CDC" w:rsidRDefault="00224CDC" w:rsidP="00E65487">
      <w:pPr>
        <w:spacing w:line="360" w:lineRule="auto"/>
        <w:ind w:firstLine="708"/>
        <w:jc w:val="both"/>
        <w:rPr>
          <w:rFonts w:ascii="Times New Roman" w:hAnsi="Times New Roman" w:cs="Times New Roman"/>
        </w:rPr>
      </w:pPr>
      <w:r>
        <w:rPr>
          <w:rFonts w:ascii="Times New Roman" w:hAnsi="Times New Roman" w:cs="Times New Roman"/>
        </w:rPr>
        <w:t xml:space="preserve">Por outro lado, o incumprimento do dever de promoção do processo corresponde a um crime autónomo de denegação de justiça. Nestes casos, incorrem neste crime o MP e os órgãos policiais independentemente de eventuais consequências disciplinares – nisto consiste a </w:t>
      </w:r>
      <w:r w:rsidRPr="00A2773C">
        <w:rPr>
          <w:rFonts w:ascii="Times New Roman" w:hAnsi="Times New Roman" w:cs="Times New Roman"/>
          <w:b/>
        </w:rPr>
        <w:t>tutela substantiva</w:t>
      </w:r>
      <w:r>
        <w:rPr>
          <w:rFonts w:ascii="Times New Roman" w:hAnsi="Times New Roman" w:cs="Times New Roman"/>
          <w:b/>
        </w:rPr>
        <w:t xml:space="preserve"> </w:t>
      </w:r>
      <w:r>
        <w:rPr>
          <w:rFonts w:ascii="Times New Roman" w:hAnsi="Times New Roman" w:cs="Times New Roman"/>
        </w:rPr>
        <w:t>(369º, CP).</w:t>
      </w:r>
      <w:r w:rsidR="003120EE">
        <w:rPr>
          <w:rFonts w:ascii="Times New Roman" w:hAnsi="Times New Roman" w:cs="Times New Roman"/>
        </w:rPr>
        <w:t xml:space="preserve">  </w:t>
      </w:r>
      <w:r w:rsidR="003120EE" w:rsidRPr="003120EE">
        <w:rPr>
          <w:rFonts w:ascii="Times New Roman" w:hAnsi="Times New Roman" w:cs="Times New Roman"/>
        </w:rPr>
        <w:t>Não prejudica as formas de processo que não têm inquérito.</w:t>
      </w:r>
    </w:p>
    <w:p w14:paraId="03C34192" w14:textId="01F67D03" w:rsidR="00224CDC" w:rsidRDefault="00224CDC" w:rsidP="00E65487">
      <w:pPr>
        <w:spacing w:line="360" w:lineRule="auto"/>
        <w:ind w:firstLine="708"/>
        <w:jc w:val="both"/>
        <w:rPr>
          <w:rFonts w:ascii="Times New Roman" w:hAnsi="Times New Roman" w:cs="Times New Roman"/>
        </w:rPr>
      </w:pPr>
      <w:r>
        <w:rPr>
          <w:rFonts w:ascii="Times New Roman" w:hAnsi="Times New Roman" w:cs="Times New Roman"/>
        </w:rPr>
        <w:t xml:space="preserve">Ciclicamente, os Estados de Direito são confrontados com casos em que pode ser preferível não promover inquérito se o investigado oferecer informações criminais relevantes sobre outros eventuais processos penais – vejamos a figura do </w:t>
      </w:r>
      <w:proofErr w:type="spellStart"/>
      <w:r>
        <w:rPr>
          <w:rFonts w:ascii="Times New Roman" w:hAnsi="Times New Roman" w:cs="Times New Roman"/>
          <w:i/>
        </w:rPr>
        <w:t>plea</w:t>
      </w:r>
      <w:proofErr w:type="spellEnd"/>
      <w:r>
        <w:rPr>
          <w:rFonts w:ascii="Times New Roman" w:hAnsi="Times New Roman" w:cs="Times New Roman"/>
          <w:i/>
        </w:rPr>
        <w:t xml:space="preserve"> </w:t>
      </w:r>
      <w:proofErr w:type="spellStart"/>
      <w:r>
        <w:rPr>
          <w:rFonts w:ascii="Times New Roman" w:hAnsi="Times New Roman" w:cs="Times New Roman"/>
          <w:i/>
        </w:rPr>
        <w:t>bargain</w:t>
      </w:r>
      <w:proofErr w:type="spellEnd"/>
      <w:r>
        <w:rPr>
          <w:rFonts w:ascii="Times New Roman" w:hAnsi="Times New Roman" w:cs="Times New Roman"/>
          <w:i/>
        </w:rPr>
        <w:t xml:space="preserve"> </w:t>
      </w:r>
      <w:r>
        <w:rPr>
          <w:rFonts w:ascii="Times New Roman" w:hAnsi="Times New Roman" w:cs="Times New Roman"/>
        </w:rPr>
        <w:t>no sistema norte-americ</w:t>
      </w:r>
      <w:r w:rsidR="003120EE">
        <w:rPr>
          <w:rFonts w:ascii="Times New Roman" w:hAnsi="Times New Roman" w:cs="Times New Roman"/>
        </w:rPr>
        <w:t>a</w:t>
      </w:r>
      <w:r>
        <w:rPr>
          <w:rFonts w:ascii="Times New Roman" w:hAnsi="Times New Roman" w:cs="Times New Roman"/>
        </w:rPr>
        <w:t xml:space="preserve">no. Este problema colocou-se na Europa, </w:t>
      </w:r>
      <w:proofErr w:type="spellStart"/>
      <w:r>
        <w:rPr>
          <w:rFonts w:ascii="Times New Roman" w:hAnsi="Times New Roman" w:cs="Times New Roman"/>
        </w:rPr>
        <w:t>p.ex</w:t>
      </w:r>
      <w:proofErr w:type="spellEnd"/>
      <w:r>
        <w:rPr>
          <w:rFonts w:ascii="Times New Roman" w:hAnsi="Times New Roman" w:cs="Times New Roman"/>
        </w:rPr>
        <w:t xml:space="preserve">. Espanha e Itália – grassou a questão de saber se não se podiam avançar soluções de oportunidade processual em troca de colaboração processual do investigado, </w:t>
      </w:r>
      <w:r w:rsidR="008663D7" w:rsidRPr="008663D7">
        <w:rPr>
          <w:rFonts w:ascii="Times New Roman" w:hAnsi="Times New Roman" w:cs="Times New Roman"/>
        </w:rPr>
        <w:t>nomeadamente no âmbito de criminalidade organizada</w:t>
      </w:r>
      <w:r w:rsidR="008663D7">
        <w:rPr>
          <w:rFonts w:ascii="Times New Roman" w:hAnsi="Times New Roman" w:cs="Times New Roman"/>
        </w:rPr>
        <w:t xml:space="preserve">, </w:t>
      </w:r>
      <w:proofErr w:type="spellStart"/>
      <w:r>
        <w:rPr>
          <w:rFonts w:ascii="Times New Roman" w:hAnsi="Times New Roman" w:cs="Times New Roman"/>
        </w:rPr>
        <w:t>p.ex</w:t>
      </w:r>
      <w:proofErr w:type="spellEnd"/>
      <w:r>
        <w:rPr>
          <w:rFonts w:ascii="Times New Roman" w:hAnsi="Times New Roman" w:cs="Times New Roman"/>
        </w:rPr>
        <w:t xml:space="preserve">. no combate á máfia, conferindo imunidade processual negociada em função de colaboração para outros processos criminais. </w:t>
      </w:r>
    </w:p>
    <w:p w14:paraId="74B73602" w14:textId="77777777" w:rsidR="00224CDC" w:rsidRDefault="00224CDC" w:rsidP="00E65487">
      <w:pPr>
        <w:spacing w:line="360" w:lineRule="auto"/>
        <w:ind w:firstLine="708"/>
        <w:jc w:val="both"/>
        <w:rPr>
          <w:rFonts w:ascii="Times New Roman" w:hAnsi="Times New Roman" w:cs="Times New Roman"/>
        </w:rPr>
      </w:pPr>
      <w:r>
        <w:rPr>
          <w:rFonts w:ascii="Times New Roman" w:hAnsi="Times New Roman" w:cs="Times New Roman"/>
        </w:rPr>
        <w:t>COSTA PINTO: o que o direito italiano nos ensinou é que há grandes riscos na colaboração processual em troca de imunidade:</w:t>
      </w:r>
    </w:p>
    <w:p w14:paraId="339FDEDE" w14:textId="4BFC31F5" w:rsidR="00224CDC" w:rsidRDefault="00224CDC" w:rsidP="00E65487">
      <w:pPr>
        <w:spacing w:line="360" w:lineRule="auto"/>
        <w:ind w:firstLine="708"/>
        <w:jc w:val="both"/>
        <w:rPr>
          <w:rFonts w:ascii="Times New Roman" w:hAnsi="Times New Roman" w:cs="Times New Roman"/>
        </w:rPr>
      </w:pPr>
      <w:r>
        <w:rPr>
          <w:rFonts w:ascii="Times New Roman" w:hAnsi="Times New Roman" w:cs="Times New Roman"/>
        </w:rPr>
        <w:t xml:space="preserve">- Em primeiro lugar, a substituição da investigação criminal em detrimento da mera colaboração. </w:t>
      </w:r>
      <w:r w:rsidR="008663D7" w:rsidRPr="008663D7">
        <w:rPr>
          <w:rFonts w:ascii="Times New Roman" w:hAnsi="Times New Roman" w:cs="Times New Roman"/>
        </w:rPr>
        <w:t>(meio menos oneroso).</w:t>
      </w:r>
    </w:p>
    <w:p w14:paraId="1735B31B" w14:textId="77777777" w:rsidR="00224CDC" w:rsidRDefault="00224CDC" w:rsidP="00E65487">
      <w:pPr>
        <w:spacing w:line="360" w:lineRule="auto"/>
        <w:ind w:firstLine="708"/>
        <w:jc w:val="both"/>
        <w:rPr>
          <w:rFonts w:ascii="Times New Roman" w:hAnsi="Times New Roman" w:cs="Times New Roman"/>
        </w:rPr>
      </w:pPr>
      <w:r>
        <w:rPr>
          <w:rFonts w:ascii="Times New Roman" w:hAnsi="Times New Roman" w:cs="Times New Roman"/>
        </w:rPr>
        <w:t xml:space="preserve">- Em segundo, existe um risco de captura do investigador pelas informações de quem colabora, se a informação não for completa ou totalmente verdadeira, levando a investigações inúteis. </w:t>
      </w:r>
    </w:p>
    <w:p w14:paraId="0224DF17" w14:textId="77777777" w:rsidR="00224CDC" w:rsidRDefault="00224CDC" w:rsidP="00E65487">
      <w:pPr>
        <w:spacing w:line="360" w:lineRule="auto"/>
        <w:ind w:firstLine="708"/>
        <w:jc w:val="both"/>
        <w:rPr>
          <w:rFonts w:ascii="Times New Roman" w:hAnsi="Times New Roman" w:cs="Times New Roman"/>
        </w:rPr>
      </w:pPr>
      <w:r>
        <w:rPr>
          <w:rFonts w:ascii="Times New Roman" w:hAnsi="Times New Roman" w:cs="Times New Roman"/>
        </w:rPr>
        <w:t xml:space="preserve">- Em terceiro, isto leva a uma violação do princípio da igualdade/legalidade – escolhe-se um ou dois colaborantes contra os quais não se move o processo, enquanto os restantes continuam a ser objeto do processo penal. </w:t>
      </w:r>
    </w:p>
    <w:p w14:paraId="5B8F2562" w14:textId="53ED7BC4" w:rsidR="00224CDC" w:rsidRDefault="00224CDC" w:rsidP="00E65487">
      <w:pPr>
        <w:spacing w:line="360" w:lineRule="auto"/>
        <w:ind w:firstLine="708"/>
        <w:jc w:val="both"/>
        <w:rPr>
          <w:rFonts w:ascii="Times New Roman" w:hAnsi="Times New Roman" w:cs="Times New Roman"/>
        </w:rPr>
      </w:pPr>
      <w:r>
        <w:rPr>
          <w:rFonts w:ascii="Times New Roman" w:hAnsi="Times New Roman" w:cs="Times New Roman"/>
        </w:rPr>
        <w:t xml:space="preserve">- Por último, o colaborante pode, em fase posterior, recusar a continuação da colaboração, exercendo o seu direito ao silêncio. </w:t>
      </w:r>
      <w:r w:rsidR="008663D7" w:rsidRPr="008663D7">
        <w:rPr>
          <w:rFonts w:ascii="Times New Roman" w:hAnsi="Times New Roman" w:cs="Times New Roman"/>
        </w:rPr>
        <w:t>Davam informações na fase de inquérito e tinham uma atitude contrária no julgamento, não havendo assim prova.</w:t>
      </w:r>
    </w:p>
    <w:p w14:paraId="1D9A0B01" w14:textId="42C80D78" w:rsidR="00224CDC" w:rsidRDefault="00224CDC" w:rsidP="00E65487">
      <w:pPr>
        <w:spacing w:line="360" w:lineRule="auto"/>
        <w:ind w:firstLine="708"/>
        <w:jc w:val="both"/>
        <w:rPr>
          <w:rFonts w:ascii="Times New Roman" w:hAnsi="Times New Roman" w:cs="Times New Roman"/>
        </w:rPr>
      </w:pPr>
      <w:r>
        <w:rPr>
          <w:rFonts w:ascii="Times New Roman" w:hAnsi="Times New Roman" w:cs="Times New Roman"/>
        </w:rPr>
        <w:t>Em suma, COSTA PINTO diz que estes mecanismos são perigosos pois a ação penal fica na dependência de quem colabora; além do mais quem tem mais para oferecer em termos de colaboração será quem está mais embrenhado na atividade criminosa (</w:t>
      </w:r>
      <w:proofErr w:type="spellStart"/>
      <w:r>
        <w:rPr>
          <w:rFonts w:ascii="Times New Roman" w:hAnsi="Times New Roman" w:cs="Times New Roman"/>
        </w:rPr>
        <w:t>p.ex</w:t>
      </w:r>
      <w:proofErr w:type="spellEnd"/>
      <w:r>
        <w:rPr>
          <w:rFonts w:ascii="Times New Roman" w:hAnsi="Times New Roman" w:cs="Times New Roman"/>
        </w:rPr>
        <w:t>. em organizações criminosas como a máfia).</w:t>
      </w:r>
      <w:r w:rsidR="008663D7" w:rsidRPr="008663D7">
        <w:t xml:space="preserve"> </w:t>
      </w:r>
      <w:r w:rsidR="008663D7" w:rsidRPr="008663D7">
        <w:rPr>
          <w:rFonts w:ascii="Times New Roman" w:hAnsi="Times New Roman" w:cs="Times New Roman"/>
        </w:rPr>
        <w:t>Pode-se falar numa perspetiva utilitária</w:t>
      </w:r>
      <w:r w:rsidR="008663D7">
        <w:rPr>
          <w:rFonts w:ascii="Times New Roman" w:hAnsi="Times New Roman" w:cs="Times New Roman"/>
        </w:rPr>
        <w:t>.</w:t>
      </w:r>
      <w:r>
        <w:rPr>
          <w:rFonts w:ascii="Times New Roman" w:hAnsi="Times New Roman" w:cs="Times New Roman"/>
        </w:rPr>
        <w:t xml:space="preserve"> SCHURMAN classifica isto como </w:t>
      </w:r>
      <w:r w:rsidRPr="00566BE2">
        <w:rPr>
          <w:rFonts w:ascii="Times New Roman" w:hAnsi="Times New Roman" w:cs="Times New Roman"/>
          <w:i/>
        </w:rPr>
        <w:t>eticamente reprovável</w:t>
      </w:r>
      <w:r>
        <w:rPr>
          <w:rFonts w:ascii="Times New Roman" w:hAnsi="Times New Roman" w:cs="Times New Roman"/>
        </w:rPr>
        <w:t xml:space="preserve">, levando a um “mercado de negação da sanção” – aliás, nos EUA </w:t>
      </w:r>
      <w:r>
        <w:rPr>
          <w:rFonts w:ascii="Times New Roman" w:hAnsi="Times New Roman" w:cs="Times New Roman"/>
        </w:rPr>
        <w:lastRenderedPageBreak/>
        <w:t xml:space="preserve">isto tem consequências sociais reprováveis, </w:t>
      </w:r>
      <w:proofErr w:type="spellStart"/>
      <w:r>
        <w:rPr>
          <w:rFonts w:ascii="Times New Roman" w:hAnsi="Times New Roman" w:cs="Times New Roman"/>
        </w:rPr>
        <w:t>p.ex</w:t>
      </w:r>
      <w:proofErr w:type="spellEnd"/>
      <w:r>
        <w:rPr>
          <w:rFonts w:ascii="Times New Roman" w:hAnsi="Times New Roman" w:cs="Times New Roman"/>
        </w:rPr>
        <w:t>. quem contratar melhores advogados terá melhores probabilidades de negociar um melhor acordo e de ser beneficiado numa negociação com o Estado, algo que viola claramente a igualdade entre cidadãos.</w:t>
      </w:r>
    </w:p>
    <w:p w14:paraId="39A4ED25" w14:textId="77777777" w:rsidR="00224CDC" w:rsidRDefault="00224CDC" w:rsidP="00E65487">
      <w:pPr>
        <w:spacing w:line="360" w:lineRule="auto"/>
        <w:ind w:firstLine="708"/>
        <w:jc w:val="both"/>
        <w:rPr>
          <w:rFonts w:ascii="Times New Roman" w:hAnsi="Times New Roman" w:cs="Times New Roman"/>
        </w:rPr>
      </w:pPr>
      <w:r>
        <w:rPr>
          <w:rFonts w:ascii="Times New Roman" w:hAnsi="Times New Roman" w:cs="Times New Roman"/>
        </w:rPr>
        <w:t>Mas existirá uma alternativa a este sistema? Sim, o arguido pode colaborar com o processo e, não ficando “imune”, pode beneficiar de tal colaboração como medida da atenuação da pena. O problema em Portugal é que esta atenuação é facultativa. Se fosse obrigatória, isto premiaria a colaboração sem criar um expediente para violar o princípio de igualdade por meio do incumprimento do dever de promoção do processo.</w:t>
      </w:r>
    </w:p>
    <w:p w14:paraId="072A7EBC" w14:textId="673DD3A6" w:rsidR="00224CDC" w:rsidRPr="00566BE2" w:rsidRDefault="00224CDC" w:rsidP="00E65487">
      <w:pPr>
        <w:spacing w:line="360" w:lineRule="auto"/>
        <w:ind w:firstLine="708"/>
        <w:jc w:val="both"/>
        <w:rPr>
          <w:rFonts w:ascii="Times New Roman" w:hAnsi="Times New Roman" w:cs="Times New Roman"/>
        </w:rPr>
      </w:pPr>
      <w:r>
        <w:rPr>
          <w:rFonts w:ascii="Times New Roman" w:hAnsi="Times New Roman" w:cs="Times New Roman"/>
          <w:i/>
        </w:rPr>
        <w:t xml:space="preserve">Ressalvadas as exceções previstas neste Código: </w:t>
      </w:r>
      <w:r>
        <w:rPr>
          <w:rFonts w:ascii="Times New Roman" w:hAnsi="Times New Roman" w:cs="Times New Roman"/>
        </w:rPr>
        <w:t xml:space="preserve">segundo o 262º/2, existe um dever de abrir inquérito no caso de haver notícia do crime e </w:t>
      </w:r>
      <w:r>
        <w:rPr>
          <w:rFonts w:ascii="Times New Roman" w:hAnsi="Times New Roman" w:cs="Times New Roman"/>
          <w:b/>
        </w:rPr>
        <w:t>não existindo qualquer obstáculo processual a tal abertura</w:t>
      </w:r>
      <w:r>
        <w:rPr>
          <w:rFonts w:ascii="Times New Roman" w:hAnsi="Times New Roman" w:cs="Times New Roman"/>
        </w:rPr>
        <w:t>.</w:t>
      </w:r>
      <w:r w:rsidR="008663D7" w:rsidRPr="008663D7">
        <w:t xml:space="preserve"> </w:t>
      </w:r>
      <w:r w:rsidR="008663D7" w:rsidRPr="008663D7">
        <w:rPr>
          <w:rFonts w:ascii="Times New Roman" w:hAnsi="Times New Roman" w:cs="Times New Roman"/>
        </w:rPr>
        <w:t xml:space="preserve">Quais as exceções? </w:t>
      </w:r>
      <w:r w:rsidR="008663D7">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P.ex</w:t>
      </w:r>
      <w:proofErr w:type="spellEnd"/>
      <w:r>
        <w:rPr>
          <w:rFonts w:ascii="Times New Roman" w:hAnsi="Times New Roman" w:cs="Times New Roman"/>
        </w:rPr>
        <w:t>. não se pode abrir inquérito contra uma pessoa que goze imunidade processual por ocupar certo cargo público.</w:t>
      </w:r>
      <w:r w:rsidR="008663D7">
        <w:rPr>
          <w:rFonts w:ascii="Times New Roman" w:hAnsi="Times New Roman" w:cs="Times New Roman"/>
        </w:rPr>
        <w:t xml:space="preserve"> </w:t>
      </w:r>
      <w:r w:rsidR="008663D7" w:rsidRPr="008663D7">
        <w:rPr>
          <w:rFonts w:ascii="Times New Roman" w:hAnsi="Times New Roman" w:cs="Times New Roman"/>
        </w:rPr>
        <w:t xml:space="preserve">Nos crimes SP e particulares, mesmo que o MP tenha conhecimento da prática de um facto, se não se apresentar queixa pelo ofendido, não pode o MP proceder à abertura do inquérito; </w:t>
      </w:r>
      <w:proofErr w:type="gramStart"/>
      <w:r w:rsidR="008663D7" w:rsidRPr="008663D7">
        <w:rPr>
          <w:rFonts w:ascii="Times New Roman" w:hAnsi="Times New Roman" w:cs="Times New Roman"/>
        </w:rPr>
        <w:t>Verificados</w:t>
      </w:r>
      <w:proofErr w:type="gramEnd"/>
      <w:r w:rsidR="008663D7" w:rsidRPr="008663D7">
        <w:rPr>
          <w:rFonts w:ascii="Times New Roman" w:hAnsi="Times New Roman" w:cs="Times New Roman"/>
        </w:rPr>
        <w:t xml:space="preserve"> os pressupostos legais, optar pela submissão do indiciado a julgamento em processo sumário ou abreviado.</w:t>
      </w:r>
    </w:p>
    <w:p w14:paraId="044CA10E" w14:textId="77777777" w:rsidR="00224CDC" w:rsidRDefault="00224CDC"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6.</w:t>
      </w:r>
      <w:r w:rsidRPr="00FF3DCD">
        <w:rPr>
          <w:rFonts w:ascii="Times New Roman" w:eastAsiaTheme="minorEastAsia" w:hAnsi="Times New Roman" w:cs="Times New Roman"/>
          <w:b/>
        </w:rPr>
        <w:t>3. A abertura do inquérito pelo MP e pelos OPC (2º/3, LOIC)</w:t>
      </w:r>
      <w:r>
        <w:rPr>
          <w:rFonts w:ascii="Times New Roman" w:eastAsiaTheme="minorEastAsia" w:hAnsi="Times New Roman" w:cs="Times New Roman"/>
          <w:b/>
        </w:rPr>
        <w:t>.</w:t>
      </w:r>
    </w:p>
    <w:p w14:paraId="0ACB56C1" w14:textId="77777777" w:rsidR="00224CDC" w:rsidRDefault="00224CDC" w:rsidP="00E65487">
      <w:pPr>
        <w:spacing w:line="360" w:lineRule="auto"/>
        <w:ind w:firstLine="708"/>
        <w:jc w:val="both"/>
        <w:rPr>
          <w:rFonts w:ascii="Times New Roman" w:eastAsiaTheme="minorEastAsia" w:hAnsi="Times New Roman" w:cs="Times New Roman"/>
        </w:rPr>
      </w:pPr>
      <w:r w:rsidRPr="00566BE2">
        <w:rPr>
          <w:rFonts w:ascii="Times New Roman" w:eastAsiaTheme="minorEastAsia" w:hAnsi="Times New Roman" w:cs="Times New Roman"/>
        </w:rPr>
        <w:t>Só abre inquérito quem tem comp</w:t>
      </w:r>
      <w:r>
        <w:rPr>
          <w:rFonts w:ascii="Times New Roman" w:eastAsiaTheme="minorEastAsia" w:hAnsi="Times New Roman" w:cs="Times New Roman"/>
        </w:rPr>
        <w:t>etência legal para o efeito: o MP e os OPC</w:t>
      </w:r>
      <w:r w:rsidRPr="00566BE2">
        <w:rPr>
          <w:rFonts w:ascii="Times New Roman" w:eastAsiaTheme="minorEastAsia" w:hAnsi="Times New Roman" w:cs="Times New Roman"/>
        </w:rPr>
        <w:t xml:space="preserve">. </w:t>
      </w:r>
    </w:p>
    <w:p w14:paraId="35CBD439" w14:textId="2A63D2C5" w:rsidR="00224CDC" w:rsidRDefault="00224CDC"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 LOIC permite que os órgãos de polícia criminal</w:t>
      </w:r>
      <w:r w:rsidRPr="00566BE2">
        <w:rPr>
          <w:rFonts w:ascii="Times New Roman" w:eastAsiaTheme="minorEastAsia" w:hAnsi="Times New Roman" w:cs="Times New Roman"/>
        </w:rPr>
        <w:t>, obtida a noticia do crime, abra</w:t>
      </w:r>
      <w:r>
        <w:rPr>
          <w:rFonts w:ascii="Times New Roman" w:eastAsiaTheme="minorEastAsia" w:hAnsi="Times New Roman" w:cs="Times New Roman"/>
        </w:rPr>
        <w:t>m</w:t>
      </w:r>
      <w:r w:rsidRPr="00566BE2">
        <w:rPr>
          <w:rFonts w:ascii="Times New Roman" w:eastAsiaTheme="minorEastAsia" w:hAnsi="Times New Roman" w:cs="Times New Roman"/>
        </w:rPr>
        <w:t xml:space="preserve"> inquérito, desde que o comunique</w:t>
      </w:r>
      <w:r>
        <w:rPr>
          <w:rFonts w:ascii="Times New Roman" w:eastAsiaTheme="minorEastAsia" w:hAnsi="Times New Roman" w:cs="Times New Roman"/>
        </w:rPr>
        <w:t>m no prazo de dez dias ao MP</w:t>
      </w:r>
      <w:r w:rsidR="008663D7" w:rsidRPr="008663D7">
        <w:t xml:space="preserve"> </w:t>
      </w:r>
      <w:r w:rsidR="008663D7" w:rsidRPr="008663D7">
        <w:rPr>
          <w:rFonts w:ascii="Times New Roman" w:eastAsiaTheme="minorEastAsia" w:hAnsi="Times New Roman" w:cs="Times New Roman"/>
        </w:rPr>
        <w:t>que vai ratificar ou não</w:t>
      </w:r>
      <w:r>
        <w:rPr>
          <w:rFonts w:ascii="Times New Roman" w:eastAsiaTheme="minorEastAsia" w:hAnsi="Times New Roman" w:cs="Times New Roman"/>
        </w:rPr>
        <w:t>. Procura-se, com este dever de comunicação, garantir a ideia de que não há investi</w:t>
      </w:r>
      <w:r w:rsidRPr="00566BE2">
        <w:rPr>
          <w:rFonts w:ascii="Times New Roman" w:eastAsiaTheme="minorEastAsia" w:hAnsi="Times New Roman" w:cs="Times New Roman"/>
        </w:rPr>
        <w:t>gações pol</w:t>
      </w:r>
      <w:r>
        <w:rPr>
          <w:rFonts w:ascii="Times New Roman" w:eastAsiaTheme="minorEastAsia" w:hAnsi="Times New Roman" w:cs="Times New Roman"/>
        </w:rPr>
        <w:t>iciais autónomas, controlando os OPC</w:t>
      </w:r>
      <w:r w:rsidRPr="00566BE2">
        <w:rPr>
          <w:rFonts w:ascii="Times New Roman" w:eastAsiaTheme="minorEastAsia" w:hAnsi="Times New Roman" w:cs="Times New Roman"/>
        </w:rPr>
        <w:t xml:space="preserve">. </w:t>
      </w:r>
      <w:r w:rsidR="008663D7" w:rsidRPr="008663D7">
        <w:rPr>
          <w:rFonts w:ascii="Times New Roman" w:eastAsiaTheme="minorEastAsia" w:hAnsi="Times New Roman" w:cs="Times New Roman"/>
        </w:rPr>
        <w:t>Nenhuma outra entidade além do MP pode promover o procedimento penal, instaurando inquérito. Qualquer inquérito começa e acaba formalmente com um ato do MP.</w:t>
      </w:r>
    </w:p>
    <w:p w14:paraId="67996BB1" w14:textId="77777777" w:rsidR="00224CDC" w:rsidRDefault="00224CDC"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Por OPC devem entender-se os ó</w:t>
      </w:r>
      <w:r w:rsidRPr="00566BE2">
        <w:rPr>
          <w:rFonts w:ascii="Times New Roman" w:eastAsiaTheme="minorEastAsia" w:hAnsi="Times New Roman" w:cs="Times New Roman"/>
        </w:rPr>
        <w:t>rgãos policiais ou entidades administrativas equiparadas a órgãos pol</w:t>
      </w:r>
      <w:r>
        <w:rPr>
          <w:rFonts w:ascii="Times New Roman" w:eastAsiaTheme="minorEastAsia" w:hAnsi="Times New Roman" w:cs="Times New Roman"/>
        </w:rPr>
        <w:t xml:space="preserve">iciais, como </w:t>
      </w:r>
      <w:r w:rsidRPr="00566BE2">
        <w:rPr>
          <w:rFonts w:ascii="Times New Roman" w:eastAsiaTheme="minorEastAsia" w:hAnsi="Times New Roman" w:cs="Times New Roman"/>
        </w:rPr>
        <w:t xml:space="preserve">o SEF ou a ASAE. </w:t>
      </w:r>
    </w:p>
    <w:p w14:paraId="03C54F1B" w14:textId="23413B70" w:rsidR="00224CDC" w:rsidRPr="00566BE2" w:rsidRDefault="00224CDC" w:rsidP="00E65487">
      <w:pPr>
        <w:spacing w:line="360" w:lineRule="auto"/>
        <w:ind w:firstLine="708"/>
        <w:jc w:val="both"/>
        <w:rPr>
          <w:rFonts w:ascii="Times New Roman" w:eastAsiaTheme="minorEastAsia" w:hAnsi="Times New Roman" w:cs="Times New Roman"/>
        </w:rPr>
      </w:pPr>
      <w:r w:rsidRPr="00566BE2">
        <w:rPr>
          <w:rFonts w:ascii="Times New Roman" w:eastAsiaTheme="minorEastAsia" w:hAnsi="Times New Roman" w:cs="Times New Roman"/>
        </w:rPr>
        <w:t>O JIC não tem competência para abrir inquérit</w:t>
      </w:r>
      <w:r>
        <w:rPr>
          <w:rFonts w:ascii="Times New Roman" w:eastAsiaTheme="minorEastAsia" w:hAnsi="Times New Roman" w:cs="Times New Roman"/>
        </w:rPr>
        <w:t>o. Se tomar conhecimento da prá</w:t>
      </w:r>
      <w:r w:rsidRPr="00566BE2">
        <w:rPr>
          <w:rFonts w:ascii="Times New Roman" w:eastAsiaTheme="minorEastAsia" w:hAnsi="Times New Roman" w:cs="Times New Roman"/>
        </w:rPr>
        <w:t>tica do crime tem de comunicar</w:t>
      </w:r>
      <w:r>
        <w:rPr>
          <w:rFonts w:ascii="Times New Roman" w:eastAsiaTheme="minorEastAsia" w:hAnsi="Times New Roman" w:cs="Times New Roman"/>
        </w:rPr>
        <w:t xml:space="preserve"> a devida</w:t>
      </w:r>
      <w:r w:rsidRPr="00566BE2">
        <w:rPr>
          <w:rFonts w:ascii="Times New Roman" w:eastAsiaTheme="minorEastAsia" w:hAnsi="Times New Roman" w:cs="Times New Roman"/>
        </w:rPr>
        <w:t xml:space="preserve"> informação ao MP para este, querendo, abrir inquérito</w:t>
      </w:r>
      <w:r>
        <w:rPr>
          <w:rFonts w:ascii="Times New Roman" w:eastAsiaTheme="minorEastAsia" w:hAnsi="Times New Roman" w:cs="Times New Roman"/>
        </w:rPr>
        <w:t>.</w:t>
      </w:r>
      <w:r w:rsidR="008663D7" w:rsidRPr="008663D7">
        <w:t xml:space="preserve"> </w:t>
      </w:r>
      <w:r w:rsidR="008663D7" w:rsidRPr="008663D7">
        <w:rPr>
          <w:rFonts w:ascii="Times New Roman" w:eastAsiaTheme="minorEastAsia" w:hAnsi="Times New Roman" w:cs="Times New Roman"/>
        </w:rPr>
        <w:t>Intervém no inquérito com outro estatuto e outra lógica.</w:t>
      </w:r>
      <w:r w:rsidR="008663D7">
        <w:rPr>
          <w:rFonts w:ascii="Times New Roman" w:eastAsiaTheme="minorEastAsia" w:hAnsi="Times New Roman" w:cs="Times New Roman"/>
        </w:rPr>
        <w:t xml:space="preserve"> </w:t>
      </w:r>
    </w:p>
    <w:p w14:paraId="43785E34" w14:textId="77777777" w:rsidR="00224CDC" w:rsidRDefault="00224CDC"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6.</w:t>
      </w:r>
      <w:r w:rsidRPr="00FF3DCD">
        <w:rPr>
          <w:rFonts w:ascii="Times New Roman" w:eastAsiaTheme="minorEastAsia" w:hAnsi="Times New Roman" w:cs="Times New Roman"/>
          <w:b/>
        </w:rPr>
        <w:t>4. Articulação entre o MP e os OPC no inquérito: direção funcional e “subordinação sem hierarquia” (263º, CPP e 2º, LOIC)</w:t>
      </w:r>
      <w:r>
        <w:rPr>
          <w:rFonts w:ascii="Times New Roman" w:eastAsiaTheme="minorEastAsia" w:hAnsi="Times New Roman" w:cs="Times New Roman"/>
          <w:b/>
        </w:rPr>
        <w:t>.</w:t>
      </w:r>
    </w:p>
    <w:p w14:paraId="7BC2CED9" w14:textId="77777777" w:rsidR="00224CDC" w:rsidRPr="005053D9" w:rsidRDefault="00224CDC"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Se o inquérito compreende, essencialmente, a investigação criminal, cumpre defini-la e, nesse sentido, importa olhar o </w:t>
      </w:r>
      <w:r>
        <w:rPr>
          <w:rFonts w:ascii="Times New Roman" w:eastAsiaTheme="minorEastAsia" w:hAnsi="Times New Roman" w:cs="Times New Roman"/>
          <w:b/>
        </w:rPr>
        <w:t>1º, LOIC</w:t>
      </w:r>
      <w:r>
        <w:rPr>
          <w:rFonts w:ascii="Times New Roman" w:eastAsiaTheme="minorEastAsia" w:hAnsi="Times New Roman" w:cs="Times New Roman"/>
        </w:rPr>
        <w:t>.</w:t>
      </w:r>
    </w:p>
    <w:p w14:paraId="7B86527D" w14:textId="77777777" w:rsidR="00224CDC" w:rsidRDefault="00224CDC"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lastRenderedPageBreak/>
        <w:t>A t</w:t>
      </w:r>
      <w:r w:rsidRPr="00D60AB4">
        <w:rPr>
          <w:rFonts w:ascii="Times New Roman" w:eastAsiaTheme="minorEastAsia" w:hAnsi="Times New Roman" w:cs="Times New Roman"/>
        </w:rPr>
        <w:t>itularidade do inquérito é do MP</w:t>
      </w:r>
      <w:r>
        <w:rPr>
          <w:rFonts w:ascii="Times New Roman" w:eastAsiaTheme="minorEastAsia" w:hAnsi="Times New Roman" w:cs="Times New Roman"/>
        </w:rPr>
        <w:t xml:space="preserve">, que detém </w:t>
      </w:r>
      <w:r w:rsidRPr="00D60AB4">
        <w:rPr>
          <w:rFonts w:ascii="Times New Roman" w:eastAsiaTheme="minorEastAsia" w:hAnsi="Times New Roman" w:cs="Times New Roman"/>
        </w:rPr>
        <w:t>a direção funcional</w:t>
      </w:r>
      <w:r>
        <w:rPr>
          <w:rFonts w:ascii="Times New Roman" w:eastAsiaTheme="minorEastAsia" w:hAnsi="Times New Roman" w:cs="Times New Roman"/>
        </w:rPr>
        <w:t xml:space="preserve"> da investigação criminal</w:t>
      </w:r>
      <w:r w:rsidRPr="00D60AB4">
        <w:rPr>
          <w:rFonts w:ascii="Times New Roman" w:eastAsiaTheme="minorEastAsia" w:hAnsi="Times New Roman" w:cs="Times New Roman"/>
        </w:rPr>
        <w:t>, podendo</w:t>
      </w:r>
      <w:r>
        <w:rPr>
          <w:rFonts w:ascii="Times New Roman" w:eastAsiaTheme="minorEastAsia" w:hAnsi="Times New Roman" w:cs="Times New Roman"/>
        </w:rPr>
        <w:t xml:space="preserve"> dirigir os atos do inquérito/investigação por si próprio ou, ao invés,</w:t>
      </w:r>
      <w:r w:rsidRPr="00D60AB4">
        <w:rPr>
          <w:rFonts w:ascii="Times New Roman" w:eastAsiaTheme="minorEastAsia" w:hAnsi="Times New Roman" w:cs="Times New Roman"/>
        </w:rPr>
        <w:t xml:space="preserve"> delegar </w:t>
      </w:r>
      <w:r>
        <w:rPr>
          <w:rFonts w:ascii="Times New Roman" w:eastAsiaTheme="minorEastAsia" w:hAnsi="Times New Roman" w:cs="Times New Roman"/>
        </w:rPr>
        <w:t xml:space="preserve">as </w:t>
      </w:r>
      <w:r w:rsidRPr="00D60AB4">
        <w:rPr>
          <w:rFonts w:ascii="Times New Roman" w:eastAsiaTheme="minorEastAsia" w:hAnsi="Times New Roman" w:cs="Times New Roman"/>
        </w:rPr>
        <w:t>competências</w:t>
      </w:r>
      <w:r>
        <w:rPr>
          <w:rFonts w:ascii="Times New Roman" w:eastAsiaTheme="minorEastAsia" w:hAnsi="Times New Roman" w:cs="Times New Roman"/>
        </w:rPr>
        <w:t xml:space="preserve"> para a prática dos atos de</w:t>
      </w:r>
      <w:r w:rsidRPr="00D60AB4">
        <w:rPr>
          <w:rFonts w:ascii="Times New Roman" w:eastAsiaTheme="minorEastAsia" w:hAnsi="Times New Roman" w:cs="Times New Roman"/>
        </w:rPr>
        <w:t xml:space="preserve"> investigação nos órgãos policiais</w:t>
      </w:r>
      <w:r>
        <w:rPr>
          <w:rFonts w:ascii="Times New Roman" w:eastAsiaTheme="minorEastAsia" w:hAnsi="Times New Roman" w:cs="Times New Roman"/>
        </w:rPr>
        <w:t xml:space="preserve"> (270º/1). Em princípio, podem todos os atos do inquérito ser delegáveis nos OPC; excetuar-se-ão as competências da fase de inquérito que compõem o cerne da ação penal e que, por isso, são constitucionalmente atribuídas ao MP, ou seja, as elencadas no 53º/2, a), b) e c). </w:t>
      </w:r>
    </w:p>
    <w:p w14:paraId="6B1788C2" w14:textId="45CE846C" w:rsidR="00224CDC" w:rsidRPr="00D60AB4" w:rsidRDefault="00224CDC"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Apesar de subordinados ao MP, os OPC</w:t>
      </w:r>
      <w:r w:rsidRPr="00D60AB4">
        <w:rPr>
          <w:rFonts w:ascii="Times New Roman" w:eastAsiaTheme="minorEastAsia" w:hAnsi="Times New Roman" w:cs="Times New Roman"/>
        </w:rPr>
        <w:t xml:space="preserve"> têm autonomia técnico-tática (técnica quanto aos meios utilizados e tática quanto à estratégia/método da investigação) para a levar a cabo</w:t>
      </w:r>
      <w:r>
        <w:rPr>
          <w:rFonts w:ascii="Times New Roman" w:eastAsiaTheme="minorEastAsia" w:hAnsi="Times New Roman" w:cs="Times New Roman"/>
        </w:rPr>
        <w:t xml:space="preserve"> (2º/5 e 6, LOIC)</w:t>
      </w:r>
      <w:r w:rsidRPr="00D60AB4">
        <w:rPr>
          <w:rFonts w:ascii="Times New Roman" w:eastAsiaTheme="minorEastAsia" w:hAnsi="Times New Roman" w:cs="Times New Roman"/>
        </w:rPr>
        <w:t xml:space="preserve">, elaborando </w:t>
      </w:r>
      <w:r>
        <w:rPr>
          <w:rFonts w:ascii="Times New Roman" w:eastAsiaTheme="minorEastAsia" w:hAnsi="Times New Roman" w:cs="Times New Roman"/>
        </w:rPr>
        <w:t xml:space="preserve">um </w:t>
      </w:r>
      <w:r w:rsidRPr="00D60AB4">
        <w:rPr>
          <w:rFonts w:ascii="Times New Roman" w:eastAsiaTheme="minorEastAsia" w:hAnsi="Times New Roman" w:cs="Times New Roman"/>
        </w:rPr>
        <w:t>relatório final a submeter ao MP sobre as diligências por si efetuadas – estão em subordinação funcional face ao MP.</w:t>
      </w:r>
      <w:r>
        <w:rPr>
          <w:rFonts w:ascii="Times New Roman" w:eastAsiaTheme="minorEastAsia" w:hAnsi="Times New Roman" w:cs="Times New Roman"/>
        </w:rPr>
        <w:t xml:space="preserve"> Tal relatório será apreciado pelo MP, sendo que este último decidirá do destino do inquérito.</w:t>
      </w:r>
      <w:r w:rsidR="008663D7">
        <w:rPr>
          <w:rFonts w:ascii="Times New Roman" w:eastAsiaTheme="minorEastAsia" w:hAnsi="Times New Roman" w:cs="Times New Roman"/>
        </w:rPr>
        <w:t xml:space="preserve"> </w:t>
      </w:r>
      <w:r w:rsidR="008663D7" w:rsidRPr="008663D7">
        <w:rPr>
          <w:rFonts w:ascii="Times New Roman" w:eastAsiaTheme="minorEastAsia" w:hAnsi="Times New Roman" w:cs="Times New Roman"/>
        </w:rPr>
        <w:t>Os OPC não podem acusar mesmo que cheguem a essa conclusão, o MP é que decide mesmo que os elementos tenham sido recolhidos pelos OPC</w:t>
      </w:r>
      <w:r w:rsidR="008663D7">
        <w:rPr>
          <w:rFonts w:ascii="Times New Roman" w:eastAsiaTheme="minorEastAsia" w:hAnsi="Times New Roman" w:cs="Times New Roman"/>
        </w:rPr>
        <w:t>.</w:t>
      </w:r>
    </w:p>
    <w:p w14:paraId="00E6645B" w14:textId="77777777" w:rsidR="00224CDC" w:rsidRPr="00A55C41" w:rsidRDefault="00224CDC" w:rsidP="00E65487">
      <w:pPr>
        <w:spacing w:line="360" w:lineRule="auto"/>
        <w:ind w:firstLine="708"/>
        <w:jc w:val="both"/>
        <w:rPr>
          <w:rFonts w:ascii="Times New Roman" w:eastAsiaTheme="minorEastAsia" w:hAnsi="Times New Roman" w:cs="Times New Roman"/>
          <w:b/>
          <w:i/>
        </w:rPr>
      </w:pPr>
      <w:r w:rsidRPr="00A55C41">
        <w:rPr>
          <w:rFonts w:ascii="Times New Roman" w:eastAsiaTheme="minorEastAsia" w:hAnsi="Times New Roman" w:cs="Times New Roman"/>
          <w:b/>
          <w:i/>
        </w:rPr>
        <w:t>O MP abre o inquérito ou controla a abertura do inquérito feita pelos OPC e encerra o inquérito.</w:t>
      </w:r>
    </w:p>
    <w:p w14:paraId="21A49D80" w14:textId="77777777" w:rsidR="00224CDC" w:rsidRPr="00D60AB4" w:rsidRDefault="00224CDC" w:rsidP="00E65487">
      <w:pPr>
        <w:spacing w:line="360" w:lineRule="auto"/>
        <w:ind w:firstLine="708"/>
        <w:jc w:val="both"/>
        <w:rPr>
          <w:rFonts w:ascii="Times New Roman" w:eastAsiaTheme="minorEastAsia" w:hAnsi="Times New Roman" w:cs="Times New Roman"/>
        </w:rPr>
      </w:pPr>
      <w:r w:rsidRPr="00D60AB4">
        <w:rPr>
          <w:rFonts w:ascii="Times New Roman" w:eastAsiaTheme="minorEastAsia" w:hAnsi="Times New Roman" w:cs="Times New Roman"/>
        </w:rPr>
        <w:t xml:space="preserve">Por vezes há </w:t>
      </w:r>
      <w:r>
        <w:rPr>
          <w:rFonts w:ascii="Times New Roman" w:eastAsiaTheme="minorEastAsia" w:hAnsi="Times New Roman" w:cs="Times New Roman"/>
        </w:rPr>
        <w:t xml:space="preserve">investigações conjuntas, os OPC </w:t>
      </w:r>
      <w:r w:rsidRPr="00D60AB4">
        <w:rPr>
          <w:rFonts w:ascii="Times New Roman" w:eastAsiaTheme="minorEastAsia" w:hAnsi="Times New Roman" w:cs="Times New Roman"/>
        </w:rPr>
        <w:t>e o MP atuam concertadamente, a lei permite esta flexibilidade nalguns casos.</w:t>
      </w:r>
    </w:p>
    <w:p w14:paraId="433AF1F2" w14:textId="004F6195" w:rsidR="00224CDC" w:rsidRDefault="00224CDC" w:rsidP="00E65487">
      <w:pPr>
        <w:spacing w:line="360" w:lineRule="auto"/>
        <w:ind w:firstLine="708"/>
        <w:jc w:val="both"/>
        <w:rPr>
          <w:rFonts w:ascii="Times New Roman" w:eastAsiaTheme="minorEastAsia" w:hAnsi="Times New Roman" w:cs="Times New Roman"/>
        </w:rPr>
      </w:pPr>
      <w:r w:rsidRPr="00D60AB4">
        <w:rPr>
          <w:rFonts w:ascii="Times New Roman" w:eastAsiaTheme="minorEastAsia" w:hAnsi="Times New Roman" w:cs="Times New Roman"/>
        </w:rPr>
        <w:t>Alguma dou</w:t>
      </w:r>
      <w:r>
        <w:rPr>
          <w:rFonts w:ascii="Times New Roman" w:eastAsiaTheme="minorEastAsia" w:hAnsi="Times New Roman" w:cs="Times New Roman"/>
        </w:rPr>
        <w:t>trina define a relação entre os OPC</w:t>
      </w:r>
      <w:r w:rsidRPr="00D60AB4">
        <w:rPr>
          <w:rFonts w:ascii="Times New Roman" w:eastAsiaTheme="minorEastAsia" w:hAnsi="Times New Roman" w:cs="Times New Roman"/>
        </w:rPr>
        <w:t xml:space="preserve"> e </w:t>
      </w:r>
      <w:r>
        <w:rPr>
          <w:rFonts w:ascii="Times New Roman" w:eastAsiaTheme="minorEastAsia" w:hAnsi="Times New Roman" w:cs="Times New Roman"/>
        </w:rPr>
        <w:t>o MP</w:t>
      </w:r>
      <w:r w:rsidRPr="00D60AB4">
        <w:rPr>
          <w:rFonts w:ascii="Times New Roman" w:eastAsiaTheme="minorEastAsia" w:hAnsi="Times New Roman" w:cs="Times New Roman"/>
        </w:rPr>
        <w:t xml:space="preserve"> como de “subordinação sem hierarquia”. </w:t>
      </w:r>
      <w:r>
        <w:rPr>
          <w:rFonts w:ascii="Times New Roman" w:eastAsiaTheme="minorEastAsia" w:hAnsi="Times New Roman" w:cs="Times New Roman"/>
        </w:rPr>
        <w:t xml:space="preserve">Os </w:t>
      </w:r>
      <w:r w:rsidRPr="00D60AB4">
        <w:rPr>
          <w:rFonts w:ascii="Times New Roman" w:eastAsiaTheme="minorEastAsia" w:hAnsi="Times New Roman" w:cs="Times New Roman"/>
        </w:rPr>
        <w:t>OPC estão subo</w:t>
      </w:r>
      <w:r>
        <w:rPr>
          <w:rFonts w:ascii="Times New Roman" w:eastAsiaTheme="minorEastAsia" w:hAnsi="Times New Roman" w:cs="Times New Roman"/>
        </w:rPr>
        <w:t>rdinados funcionalmente ao MP (que pode avocar o inquérito</w:t>
      </w:r>
      <w:r w:rsidRPr="00D60AB4">
        <w:rPr>
          <w:rFonts w:ascii="Times New Roman" w:eastAsiaTheme="minorEastAsia" w:hAnsi="Times New Roman" w:cs="Times New Roman"/>
        </w:rPr>
        <w:t xml:space="preserve"> a si ou dar instruções diretas ao MP) enquanto seus coadjuvantes no inquérito conduzido pelo MP; mas não são inferior</w:t>
      </w:r>
      <w:r>
        <w:rPr>
          <w:rFonts w:ascii="Times New Roman" w:eastAsiaTheme="minorEastAsia" w:hAnsi="Times New Roman" w:cs="Times New Roman"/>
        </w:rPr>
        <w:t>es</w:t>
      </w:r>
      <w:r w:rsidRPr="00D60AB4">
        <w:rPr>
          <w:rFonts w:ascii="Times New Roman" w:eastAsiaTheme="minorEastAsia" w:hAnsi="Times New Roman" w:cs="Times New Roman"/>
        </w:rPr>
        <w:t xml:space="preserve"> hierárquicos do MP, não saem da hierarquia admi</w:t>
      </w:r>
      <w:r>
        <w:rPr>
          <w:rFonts w:ascii="Times New Roman" w:eastAsiaTheme="minorEastAsia" w:hAnsi="Times New Roman" w:cs="Times New Roman"/>
        </w:rPr>
        <w:t>nistrativa das forças policiais (2º/4 e 7, LOIC).</w:t>
      </w:r>
    </w:p>
    <w:p w14:paraId="005F2F8E" w14:textId="2417D84D" w:rsidR="008663D7" w:rsidRDefault="008663D7" w:rsidP="00E65487">
      <w:pPr>
        <w:spacing w:line="360" w:lineRule="auto"/>
        <w:ind w:firstLine="708"/>
        <w:jc w:val="both"/>
        <w:rPr>
          <w:rFonts w:ascii="Times New Roman" w:eastAsiaTheme="minorEastAsia" w:hAnsi="Times New Roman" w:cs="Times New Roman"/>
        </w:rPr>
      </w:pPr>
      <w:r w:rsidRPr="008663D7">
        <w:rPr>
          <w:rFonts w:ascii="Times New Roman" w:eastAsiaTheme="minorEastAsia" w:hAnsi="Times New Roman" w:cs="Times New Roman"/>
        </w:rPr>
        <w:t>MP tem de se articular com quem execute a investigação criminal. Não tem competência de polícia. Caso a caso, decide o que faz com cada inquérito de acordo com uma melhor eficiência.</w:t>
      </w:r>
    </w:p>
    <w:p w14:paraId="4760A9F7" w14:textId="77777777" w:rsidR="00224CDC" w:rsidRPr="00A55C41" w:rsidRDefault="00224CDC"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 xml:space="preserve">Nota: </w:t>
      </w:r>
      <w:r w:rsidRPr="00A55C41">
        <w:rPr>
          <w:rFonts w:ascii="Times New Roman" w:eastAsiaTheme="minorEastAsia" w:hAnsi="Times New Roman" w:cs="Times New Roman"/>
          <w:i/>
        </w:rPr>
        <w:t>v. artigo 2º, LOIC</w:t>
      </w:r>
      <w:r>
        <w:rPr>
          <w:rFonts w:ascii="Times New Roman" w:eastAsiaTheme="minorEastAsia" w:hAnsi="Times New Roman" w:cs="Times New Roman"/>
        </w:rPr>
        <w:t>.</w:t>
      </w:r>
    </w:p>
    <w:p w14:paraId="6265512E" w14:textId="77777777" w:rsidR="00224CDC" w:rsidRDefault="00224CDC"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6.</w:t>
      </w:r>
      <w:r w:rsidRPr="00FF3DCD">
        <w:rPr>
          <w:rFonts w:ascii="Times New Roman" w:eastAsiaTheme="minorEastAsia" w:hAnsi="Times New Roman" w:cs="Times New Roman"/>
          <w:b/>
        </w:rPr>
        <w:t>5. Natureza e limites da intervenção do JIC no inquérito (268º e 269º, CPP)</w:t>
      </w:r>
      <w:r>
        <w:rPr>
          <w:rFonts w:ascii="Times New Roman" w:eastAsiaTheme="minorEastAsia" w:hAnsi="Times New Roman" w:cs="Times New Roman"/>
          <w:b/>
        </w:rPr>
        <w:t>.</w:t>
      </w:r>
    </w:p>
    <w:p w14:paraId="63E8337E" w14:textId="77777777" w:rsidR="00224CDC" w:rsidRDefault="00224CDC" w:rsidP="00E65487">
      <w:pPr>
        <w:spacing w:line="360" w:lineRule="auto"/>
        <w:ind w:firstLine="708"/>
        <w:jc w:val="both"/>
        <w:rPr>
          <w:rFonts w:ascii="Times New Roman" w:hAnsi="Times New Roman" w:cs="Times New Roman"/>
        </w:rPr>
      </w:pPr>
      <w:r>
        <w:rPr>
          <w:rFonts w:ascii="Times New Roman" w:hAnsi="Times New Roman" w:cs="Times New Roman"/>
        </w:rPr>
        <w:t xml:space="preserve">O JIC não é chamado à direção do inquérito e também não é o JIC que decide do encerramento do inquérito, embora o possa controlar na fase de instrução. Não deixa, no entanto, de ter alguma intervenção no inquérito – 268º e 269º. </w:t>
      </w:r>
    </w:p>
    <w:p w14:paraId="5E0C442F" w14:textId="556CD8E2" w:rsidR="00224CDC" w:rsidRDefault="00224CDC" w:rsidP="00E65487">
      <w:pPr>
        <w:spacing w:line="360" w:lineRule="auto"/>
        <w:ind w:firstLine="708"/>
        <w:jc w:val="both"/>
        <w:rPr>
          <w:rFonts w:ascii="Times New Roman" w:hAnsi="Times New Roman" w:cs="Times New Roman"/>
        </w:rPr>
      </w:pPr>
      <w:r>
        <w:rPr>
          <w:rFonts w:ascii="Times New Roman" w:hAnsi="Times New Roman" w:cs="Times New Roman"/>
        </w:rPr>
        <w:t>Mas mesmo aí vejamos: por exemplo, cabe ao JIC aplicar medidas de coação mas nunca por iniciativa própria, antes mediante requerimento do MP – JIC controla esta proposta do MP, apreciando se se deve ou não aplicar a medida de coação proposta</w:t>
      </w:r>
      <w:r w:rsidR="008663D7">
        <w:rPr>
          <w:rFonts w:ascii="Times New Roman" w:hAnsi="Times New Roman" w:cs="Times New Roman"/>
        </w:rPr>
        <w:t xml:space="preserve"> ou outra</w:t>
      </w:r>
      <w:r>
        <w:rPr>
          <w:rFonts w:ascii="Times New Roman" w:hAnsi="Times New Roman" w:cs="Times New Roman"/>
        </w:rPr>
        <w:t xml:space="preserve"> – 194º e, em geral, 268º/2.</w:t>
      </w:r>
      <w:r w:rsidR="008663D7" w:rsidRPr="008663D7">
        <w:t xml:space="preserve"> </w:t>
      </w:r>
      <w:r w:rsidR="008663D7" w:rsidRPr="008663D7">
        <w:rPr>
          <w:rFonts w:ascii="Times New Roman" w:hAnsi="Times New Roman" w:cs="Times New Roman"/>
        </w:rPr>
        <w:t>O CPP estipula que certos atos de inquérito só podem ser praticados ou autorizados pelo juiz de instrução.</w:t>
      </w:r>
    </w:p>
    <w:p w14:paraId="17A0AFFE" w14:textId="77777777" w:rsidR="00224CDC" w:rsidRPr="00A55C41" w:rsidRDefault="00224CDC" w:rsidP="00E65487">
      <w:pPr>
        <w:spacing w:line="360" w:lineRule="auto"/>
        <w:ind w:firstLine="708"/>
        <w:jc w:val="both"/>
        <w:rPr>
          <w:rFonts w:ascii="Times New Roman" w:hAnsi="Times New Roman" w:cs="Times New Roman"/>
        </w:rPr>
      </w:pPr>
      <w:r>
        <w:rPr>
          <w:rFonts w:ascii="Times New Roman" w:hAnsi="Times New Roman" w:cs="Times New Roman"/>
          <w:b/>
        </w:rPr>
        <w:lastRenderedPageBreak/>
        <w:t xml:space="preserve">268º/2: </w:t>
      </w:r>
      <w:r>
        <w:rPr>
          <w:rFonts w:ascii="Times New Roman" w:hAnsi="Times New Roman" w:cs="Times New Roman"/>
        </w:rPr>
        <w:t xml:space="preserve">os atos que o JIC praticará no inquérito nunca serão realizados por iniciativa </w:t>
      </w:r>
      <w:proofErr w:type="gramStart"/>
      <w:r>
        <w:rPr>
          <w:rFonts w:ascii="Times New Roman" w:hAnsi="Times New Roman" w:cs="Times New Roman"/>
        </w:rPr>
        <w:t>própria</w:t>
      </w:r>
      <w:proofErr w:type="gramEnd"/>
      <w:r>
        <w:rPr>
          <w:rFonts w:ascii="Times New Roman" w:hAnsi="Times New Roman" w:cs="Times New Roman"/>
        </w:rPr>
        <w:t xml:space="preserve"> mas a requerimento do MP, OPC, arguido ou assistente.</w:t>
      </w:r>
    </w:p>
    <w:p w14:paraId="1E9D1EEE" w14:textId="77777777" w:rsidR="008663D7" w:rsidRPr="008663D7" w:rsidRDefault="00224CDC" w:rsidP="00E65487">
      <w:pPr>
        <w:spacing w:line="360" w:lineRule="auto"/>
        <w:ind w:firstLine="708"/>
        <w:jc w:val="both"/>
        <w:rPr>
          <w:rFonts w:ascii="Times New Roman" w:hAnsi="Times New Roman" w:cs="Times New Roman"/>
        </w:rPr>
      </w:pPr>
      <w:r>
        <w:rPr>
          <w:rFonts w:ascii="Times New Roman" w:hAnsi="Times New Roman" w:cs="Times New Roman"/>
        </w:rPr>
        <w:t xml:space="preserve">Qual, então, o papel do JIC no nosso inquérito? Ele é o garante da liberdade e direitos fundamentais do arguido, por haverem medidas de investigação que contendem com eles (buscas, revistas, apreensões.) e que, por isso, o JIC presidirá, praticará ou autorizará, exercendo sobre elas um controlo no interesse do arguido. Às vezes, este seu controlo é mesmo presencial – </w:t>
      </w:r>
      <w:proofErr w:type="spellStart"/>
      <w:r>
        <w:rPr>
          <w:rFonts w:ascii="Times New Roman" w:hAnsi="Times New Roman" w:cs="Times New Roman"/>
        </w:rPr>
        <w:t>p.ex</w:t>
      </w:r>
      <w:proofErr w:type="spellEnd"/>
      <w:r>
        <w:rPr>
          <w:rFonts w:ascii="Times New Roman" w:hAnsi="Times New Roman" w:cs="Times New Roman"/>
        </w:rPr>
        <w:t>. as buscas domiciliárias são conduzidas pelo JIC vai, é ele que pratica o ato.</w:t>
      </w:r>
      <w:r w:rsidR="008663D7">
        <w:rPr>
          <w:rFonts w:ascii="Times New Roman" w:hAnsi="Times New Roman" w:cs="Times New Roman"/>
        </w:rPr>
        <w:t xml:space="preserve"> </w:t>
      </w:r>
      <w:r w:rsidR="008663D7" w:rsidRPr="008663D7">
        <w:rPr>
          <w:rFonts w:ascii="Times New Roman" w:hAnsi="Times New Roman" w:cs="Times New Roman"/>
        </w:rPr>
        <w:t>Só uma intervenção do juiz de instrução no inquérito como juiz das liberdades e não como juiz de investigação garante o respeito pelo modelo constitucional de repartição de funções entre magistraturas distintas. Está, por isso, envolvido em atos do inquérito que se prendem com direitos fundamentais. De referir ainda que o JIC possui poderes de investigação autónoma, ainda na fase de inquérito, para efeito de fundamentar a sua decisão sobre medidas de coação.</w:t>
      </w:r>
    </w:p>
    <w:p w14:paraId="0CB8656F" w14:textId="77777777" w:rsidR="008663D7" w:rsidRPr="008663D7" w:rsidRDefault="008663D7" w:rsidP="00E65487">
      <w:pPr>
        <w:spacing w:line="360" w:lineRule="auto"/>
        <w:ind w:firstLine="708"/>
        <w:jc w:val="both"/>
        <w:rPr>
          <w:rFonts w:ascii="Times New Roman" w:hAnsi="Times New Roman" w:cs="Times New Roman"/>
        </w:rPr>
      </w:pPr>
      <w:r w:rsidRPr="008663D7">
        <w:rPr>
          <w:rFonts w:ascii="Times New Roman" w:hAnsi="Times New Roman" w:cs="Times New Roman"/>
        </w:rPr>
        <w:t>Em suma, a direção do inquérito pertence ao MP e só a ele compete decidir quais os atos que entende dever levar a cabo para realizar as finalidades do inquérito (Sem prejuízo de a lei impor a prática de certos atos de inquérito como o interrogatório nos termos do 272º). Para a prática de algum desses atos pode necessitar da intervenção do juiz, quer para os consentir quer mesmo para os praticar, mas só por promoção do MP podem ter lugar.</w:t>
      </w:r>
    </w:p>
    <w:p w14:paraId="0A8C72DA" w14:textId="1918060E" w:rsidR="00224CDC" w:rsidRPr="002E2F34" w:rsidRDefault="008663D7" w:rsidP="00E65487">
      <w:pPr>
        <w:spacing w:line="360" w:lineRule="auto"/>
        <w:ind w:firstLine="708"/>
        <w:jc w:val="both"/>
        <w:rPr>
          <w:rFonts w:ascii="Times New Roman" w:hAnsi="Times New Roman" w:cs="Times New Roman"/>
        </w:rPr>
      </w:pPr>
      <w:r w:rsidRPr="008663D7">
        <w:rPr>
          <w:rFonts w:ascii="Times New Roman" w:hAnsi="Times New Roman" w:cs="Times New Roman"/>
        </w:rPr>
        <w:t>Só uma breve nota: se a lei confia ao MP a direção da investigação, permitindo-lhe dispor quais os atos que entenda necessários à realização da finalidade do inquérito, não se compreenderia que depois submetesse a atividade desenvolvida a fiscalização judicial. O que fica sujeito a fiscalização judicial é a decisão do MP no termo do inquérito. Ver adiante a fase de instrução.</w:t>
      </w:r>
    </w:p>
    <w:p w14:paraId="491EC4ED" w14:textId="77777777" w:rsidR="00224CDC" w:rsidRPr="00D60AB4" w:rsidRDefault="00224CDC"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6.</w:t>
      </w:r>
      <w:r w:rsidRPr="00FF3DCD">
        <w:rPr>
          <w:rFonts w:ascii="Times New Roman" w:eastAsiaTheme="minorEastAsia" w:hAnsi="Times New Roman" w:cs="Times New Roman"/>
          <w:b/>
        </w:rPr>
        <w:t>6. Características do inquérito: escrito, secreto e não contraditório</w:t>
      </w:r>
      <w:r>
        <w:rPr>
          <w:rFonts w:ascii="Times New Roman" w:eastAsiaTheme="minorEastAsia" w:hAnsi="Times New Roman" w:cs="Times New Roman"/>
          <w:b/>
        </w:rPr>
        <w:t>.</w:t>
      </w:r>
    </w:p>
    <w:p w14:paraId="3C7586A0" w14:textId="77777777" w:rsidR="00224CDC" w:rsidRDefault="00224CDC" w:rsidP="00E65487">
      <w:pPr>
        <w:spacing w:line="360" w:lineRule="auto"/>
        <w:ind w:firstLine="708"/>
        <w:jc w:val="both"/>
        <w:rPr>
          <w:rFonts w:ascii="Times New Roman" w:hAnsi="Times New Roman" w:cs="Times New Roman"/>
        </w:rPr>
      </w:pPr>
      <w:r>
        <w:rPr>
          <w:rFonts w:ascii="Times New Roman" w:hAnsi="Times New Roman" w:cs="Times New Roman"/>
        </w:rPr>
        <w:t xml:space="preserve">O inquérito é uma fase do processo penal português onde se identificam os factos, se recolhem as provas e se identificam possíveis responsáveis pelos factos, numa lógica de descoberta da verdade. </w:t>
      </w:r>
    </w:p>
    <w:p w14:paraId="03BA6964" w14:textId="77777777" w:rsidR="00224CDC" w:rsidRDefault="00224CDC" w:rsidP="00E65487">
      <w:pPr>
        <w:spacing w:line="360" w:lineRule="auto"/>
        <w:ind w:firstLine="708"/>
        <w:jc w:val="both"/>
        <w:rPr>
          <w:rFonts w:ascii="Times New Roman" w:hAnsi="Times New Roman" w:cs="Times New Roman"/>
        </w:rPr>
      </w:pPr>
      <w:r>
        <w:rPr>
          <w:rFonts w:ascii="Times New Roman" w:hAnsi="Times New Roman" w:cs="Times New Roman"/>
        </w:rPr>
        <w:t>Estando integrado num modelo misto de processo penal, o inquérito tem as características do modelo inquisitório, existindo na fase do julgamento as características opostas a ele. Assim, até 2007, o inquérito era secreto, escrito e não contraditório (hoje já não é bem assim, em função da reforma relativa ao segredo de justiça).</w:t>
      </w:r>
      <w:r w:rsidRPr="002E2F34">
        <w:t xml:space="preserve"> </w:t>
      </w:r>
    </w:p>
    <w:p w14:paraId="2169DCD3" w14:textId="77777777" w:rsidR="00224CDC" w:rsidRDefault="00224CDC" w:rsidP="00E65487">
      <w:pPr>
        <w:spacing w:line="360" w:lineRule="auto"/>
        <w:ind w:firstLine="708"/>
        <w:jc w:val="both"/>
        <w:rPr>
          <w:rFonts w:ascii="Times New Roman" w:hAnsi="Times New Roman" w:cs="Times New Roman"/>
        </w:rPr>
      </w:pPr>
      <w:r>
        <w:rPr>
          <w:rFonts w:ascii="Times New Roman" w:hAnsi="Times New Roman" w:cs="Times New Roman"/>
          <w:b/>
        </w:rPr>
        <w:t xml:space="preserve">(i) </w:t>
      </w:r>
      <w:r w:rsidRPr="002E2F34">
        <w:rPr>
          <w:rFonts w:ascii="Times New Roman" w:hAnsi="Times New Roman" w:cs="Times New Roman"/>
          <w:b/>
        </w:rPr>
        <w:t>Escrito</w:t>
      </w:r>
      <w:r>
        <w:rPr>
          <w:rFonts w:ascii="Times New Roman" w:hAnsi="Times New Roman" w:cs="Times New Roman"/>
        </w:rPr>
        <w:t xml:space="preserve"> – todos os atos processuais são reduzidos a escrito no corpo do processo, e todas as decisões são tomadas com base no que foi escrito no processo. É em função dos elementos escritos que o MP avaliará o inquérito para decidir do seu destino;</w:t>
      </w:r>
    </w:p>
    <w:p w14:paraId="754946AB" w14:textId="77777777" w:rsidR="00224CDC" w:rsidRDefault="00224CDC" w:rsidP="00E65487">
      <w:pPr>
        <w:spacing w:line="360" w:lineRule="auto"/>
        <w:ind w:firstLine="708"/>
        <w:jc w:val="both"/>
        <w:rPr>
          <w:rFonts w:ascii="Times New Roman" w:hAnsi="Times New Roman" w:cs="Times New Roman"/>
        </w:rPr>
      </w:pPr>
      <w:r>
        <w:rPr>
          <w:rFonts w:ascii="Times New Roman" w:hAnsi="Times New Roman" w:cs="Times New Roman"/>
          <w:b/>
        </w:rPr>
        <w:lastRenderedPageBreak/>
        <w:t xml:space="preserve">(ii) </w:t>
      </w:r>
      <w:r w:rsidRPr="002E2F34">
        <w:rPr>
          <w:rFonts w:ascii="Times New Roman" w:hAnsi="Times New Roman" w:cs="Times New Roman"/>
          <w:b/>
        </w:rPr>
        <w:t>Não</w:t>
      </w:r>
      <w:r>
        <w:rPr>
          <w:rFonts w:ascii="Times New Roman" w:hAnsi="Times New Roman" w:cs="Times New Roman"/>
        </w:rPr>
        <w:t xml:space="preserve"> </w:t>
      </w:r>
      <w:r w:rsidRPr="002E2F34">
        <w:rPr>
          <w:rFonts w:ascii="Times New Roman" w:hAnsi="Times New Roman" w:cs="Times New Roman"/>
          <w:b/>
        </w:rPr>
        <w:t>contraditório</w:t>
      </w:r>
      <w:r>
        <w:rPr>
          <w:rFonts w:ascii="Times New Roman" w:hAnsi="Times New Roman" w:cs="Times New Roman"/>
        </w:rPr>
        <w:t xml:space="preserve"> – a lógica de acusação e defesa, de ouvir ambas as partes, não vale nesta fase. O inquérito é uma fase de investigação criminal e não de imputação de responsabilidades, pelo que não há contraditório. Este só se justifica havendo acusação, que só se dá no fim do inquérito. No entanto, alguns atos do inquérito estão sujeitos a contraditório: p. ex. a aplicação das medidas de coação (194º). Mas há contraditório quanto àquele ato em específico e não quanto a uma fase global do processo penal.</w:t>
      </w:r>
    </w:p>
    <w:p w14:paraId="1728FAEB" w14:textId="77777777" w:rsidR="00224CDC" w:rsidRDefault="00224CDC" w:rsidP="00E65487">
      <w:pPr>
        <w:spacing w:line="360" w:lineRule="auto"/>
        <w:ind w:firstLine="708"/>
        <w:jc w:val="both"/>
        <w:rPr>
          <w:rFonts w:ascii="Times New Roman" w:hAnsi="Times New Roman" w:cs="Times New Roman"/>
        </w:rPr>
      </w:pPr>
      <w:r>
        <w:rPr>
          <w:rFonts w:ascii="Times New Roman" w:hAnsi="Times New Roman" w:cs="Times New Roman"/>
          <w:b/>
        </w:rPr>
        <w:t>(</w:t>
      </w:r>
      <w:proofErr w:type="spellStart"/>
      <w:r>
        <w:rPr>
          <w:rFonts w:ascii="Times New Roman" w:hAnsi="Times New Roman" w:cs="Times New Roman"/>
          <w:b/>
        </w:rPr>
        <w:t>iii</w:t>
      </w:r>
      <w:proofErr w:type="spellEnd"/>
      <w:r>
        <w:rPr>
          <w:rFonts w:ascii="Times New Roman" w:hAnsi="Times New Roman" w:cs="Times New Roman"/>
          <w:b/>
        </w:rPr>
        <w:t xml:space="preserve">) </w:t>
      </w:r>
      <w:r>
        <w:rPr>
          <w:rFonts w:ascii="Times New Roman" w:hAnsi="Times New Roman" w:cs="Times New Roman"/>
        </w:rPr>
        <w:t xml:space="preserve">Até 2007 o inquérito era </w:t>
      </w:r>
      <w:r w:rsidRPr="002E2F34">
        <w:rPr>
          <w:rFonts w:ascii="Times New Roman" w:hAnsi="Times New Roman" w:cs="Times New Roman"/>
          <w:b/>
        </w:rPr>
        <w:t>secreto</w:t>
      </w:r>
      <w:r>
        <w:rPr>
          <w:rFonts w:ascii="Times New Roman" w:hAnsi="Times New Roman" w:cs="Times New Roman"/>
        </w:rPr>
        <w:t>. Depois deste ano deu-se uma reforma do CPP, e o processo a poder ser sujeito a segredo de justiça, não existindo uma obrigação neste sentido. Se for, o arguido não saberá do decorrer/conteúdo dos autos, salvo se lhe for aplicada uma medida de coação.</w:t>
      </w:r>
    </w:p>
    <w:p w14:paraId="1A2ED952" w14:textId="77777777" w:rsidR="00224CDC" w:rsidRDefault="00224CDC" w:rsidP="00E65487">
      <w:pPr>
        <w:spacing w:line="360" w:lineRule="auto"/>
        <w:jc w:val="both"/>
        <w:rPr>
          <w:rFonts w:ascii="Times New Roman" w:eastAsiaTheme="minorEastAsia" w:hAnsi="Times New Roman" w:cs="Times New Roman"/>
          <w:b/>
        </w:rPr>
      </w:pPr>
      <w:bookmarkStart w:id="1" w:name="_Hlk527851470"/>
      <w:r>
        <w:rPr>
          <w:rFonts w:ascii="Times New Roman" w:eastAsiaTheme="minorEastAsia" w:hAnsi="Times New Roman" w:cs="Times New Roman"/>
          <w:b/>
        </w:rPr>
        <w:t>6.</w:t>
      </w:r>
      <w:r w:rsidRPr="009F7980">
        <w:rPr>
          <w:rFonts w:ascii="Times New Roman" w:eastAsiaTheme="minorEastAsia" w:hAnsi="Times New Roman" w:cs="Times New Roman"/>
          <w:b/>
        </w:rPr>
        <w:t>7. O segredo de justiça no inquérito (86º): enquadramento, fundamentos materiais e base constitucional (20º/3, CRP)</w:t>
      </w:r>
    </w:p>
    <w:p w14:paraId="1253F15D" w14:textId="77777777" w:rsidR="00224CDC" w:rsidRPr="009F7980" w:rsidRDefault="00224CDC"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 segredo</w:t>
      </w:r>
      <w:r w:rsidRPr="009F7980">
        <w:rPr>
          <w:rFonts w:ascii="Times New Roman" w:eastAsiaTheme="minorEastAsia" w:hAnsi="Times New Roman" w:cs="Times New Roman"/>
        </w:rPr>
        <w:t xml:space="preserve"> de justiça é o </w:t>
      </w:r>
      <w:r w:rsidRPr="009F7980">
        <w:rPr>
          <w:rFonts w:ascii="Times New Roman" w:eastAsiaTheme="minorEastAsia" w:hAnsi="Times New Roman" w:cs="Times New Roman"/>
          <w:b/>
          <w:i/>
        </w:rPr>
        <w:t>regime de sigilo/reserva quanto aos atos processuais praticados e seu conteúdo, que não podem ser livremente conhecidos nem divulgados</w:t>
      </w:r>
      <w:r w:rsidRPr="009F7980">
        <w:rPr>
          <w:rFonts w:ascii="Times New Roman" w:eastAsiaTheme="minorEastAsia" w:hAnsi="Times New Roman" w:cs="Times New Roman"/>
        </w:rPr>
        <w:t>.</w:t>
      </w:r>
    </w:p>
    <w:p w14:paraId="395F36B5" w14:textId="77777777" w:rsidR="00224CDC" w:rsidRPr="009F7980" w:rsidRDefault="00224CDC" w:rsidP="00E65487">
      <w:pPr>
        <w:spacing w:line="360" w:lineRule="auto"/>
        <w:ind w:firstLine="708"/>
        <w:jc w:val="both"/>
        <w:rPr>
          <w:rFonts w:ascii="Times New Roman" w:eastAsiaTheme="minorEastAsia" w:hAnsi="Times New Roman" w:cs="Times New Roman"/>
        </w:rPr>
      </w:pPr>
      <w:r w:rsidRPr="009F7980">
        <w:rPr>
          <w:rFonts w:ascii="Times New Roman" w:eastAsiaTheme="minorEastAsia" w:hAnsi="Times New Roman" w:cs="Times New Roman"/>
        </w:rPr>
        <w:t>Há duas modalidades</w:t>
      </w:r>
      <w:r>
        <w:rPr>
          <w:rFonts w:ascii="Times New Roman" w:eastAsiaTheme="minorEastAsia" w:hAnsi="Times New Roman" w:cs="Times New Roman"/>
        </w:rPr>
        <w:t xml:space="preserve"> de segredo de justiça</w:t>
      </w:r>
      <w:r w:rsidRPr="009F7980">
        <w:rPr>
          <w:rFonts w:ascii="Times New Roman" w:eastAsiaTheme="minorEastAsia" w:hAnsi="Times New Roman" w:cs="Times New Roman"/>
        </w:rPr>
        <w:t>:</w:t>
      </w:r>
    </w:p>
    <w:p w14:paraId="14C280E5" w14:textId="12407D1D" w:rsidR="00224CDC" w:rsidRPr="009F7980" w:rsidRDefault="00224CDC"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 xml:space="preserve">(i) </w:t>
      </w:r>
      <w:r w:rsidRPr="00B4642E">
        <w:rPr>
          <w:rFonts w:ascii="Times New Roman" w:eastAsiaTheme="minorEastAsia" w:hAnsi="Times New Roman" w:cs="Times New Roman"/>
          <w:b/>
        </w:rPr>
        <w:t>segredo externo</w:t>
      </w:r>
      <w:r w:rsidRPr="009F7980">
        <w:rPr>
          <w:rFonts w:ascii="Times New Roman" w:eastAsiaTheme="minorEastAsia" w:hAnsi="Times New Roman" w:cs="Times New Roman"/>
        </w:rPr>
        <w:t xml:space="preserve"> – aquele que é menos intenso. Os sujeitos processuais podem conhecer o que está no processo</w:t>
      </w:r>
      <w:r>
        <w:rPr>
          <w:rFonts w:ascii="Times New Roman" w:eastAsiaTheme="minorEastAsia" w:hAnsi="Times New Roman" w:cs="Times New Roman"/>
        </w:rPr>
        <w:t>, só</w:t>
      </w:r>
      <w:r w:rsidRPr="009F7980">
        <w:rPr>
          <w:rFonts w:ascii="Times New Roman" w:eastAsiaTheme="minorEastAsia" w:hAnsi="Times New Roman" w:cs="Times New Roman"/>
        </w:rPr>
        <w:t xml:space="preserve"> não podem divulgá-lo.</w:t>
      </w:r>
      <w:r w:rsidR="003158FF">
        <w:rPr>
          <w:rFonts w:ascii="Times New Roman" w:eastAsiaTheme="minorEastAsia" w:hAnsi="Times New Roman" w:cs="Times New Roman"/>
        </w:rPr>
        <w:t xml:space="preserve"> Impõe-se este SJ, por isso, às pessoas que estejam fora da relação processual que não podem assistir ou tomar conhecimento de qualquer ato processual nem do seu teor.</w:t>
      </w:r>
    </w:p>
    <w:p w14:paraId="04D77B15" w14:textId="7C80A95E" w:rsidR="00224CDC" w:rsidRPr="009F7980" w:rsidRDefault="00224CDC"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 xml:space="preserve">(ii) </w:t>
      </w:r>
      <w:r w:rsidRPr="00B4642E">
        <w:rPr>
          <w:rFonts w:ascii="Times New Roman" w:eastAsiaTheme="minorEastAsia" w:hAnsi="Times New Roman" w:cs="Times New Roman"/>
          <w:b/>
        </w:rPr>
        <w:t>segredo interno</w:t>
      </w:r>
      <w:r w:rsidRPr="009F7980">
        <w:rPr>
          <w:rFonts w:ascii="Times New Roman" w:eastAsiaTheme="minorEastAsia" w:hAnsi="Times New Roman" w:cs="Times New Roman"/>
        </w:rPr>
        <w:t xml:space="preserve"> – </w:t>
      </w:r>
      <w:r>
        <w:rPr>
          <w:rFonts w:ascii="Times New Roman" w:eastAsiaTheme="minorEastAsia" w:hAnsi="Times New Roman" w:cs="Times New Roman"/>
        </w:rPr>
        <w:t xml:space="preserve">esta é a </w:t>
      </w:r>
      <w:r w:rsidRPr="009F7980">
        <w:rPr>
          <w:rFonts w:ascii="Times New Roman" w:eastAsiaTheme="minorEastAsia" w:hAnsi="Times New Roman" w:cs="Times New Roman"/>
        </w:rPr>
        <w:t>modalidade mais forte</w:t>
      </w:r>
      <w:r>
        <w:rPr>
          <w:rFonts w:ascii="Times New Roman" w:eastAsiaTheme="minorEastAsia" w:hAnsi="Times New Roman" w:cs="Times New Roman"/>
        </w:rPr>
        <w:t xml:space="preserve"> de segredo de justiça</w:t>
      </w:r>
      <w:r w:rsidRPr="009F7980">
        <w:rPr>
          <w:rFonts w:ascii="Times New Roman" w:eastAsiaTheme="minorEastAsia" w:hAnsi="Times New Roman" w:cs="Times New Roman"/>
        </w:rPr>
        <w:t xml:space="preserve">, </w:t>
      </w:r>
      <w:r>
        <w:rPr>
          <w:rFonts w:ascii="Times New Roman" w:eastAsiaTheme="minorEastAsia" w:hAnsi="Times New Roman" w:cs="Times New Roman"/>
        </w:rPr>
        <w:t xml:space="preserve">na qual </w:t>
      </w:r>
      <w:r w:rsidRPr="009F7980">
        <w:rPr>
          <w:rFonts w:ascii="Times New Roman" w:eastAsiaTheme="minorEastAsia" w:hAnsi="Times New Roman" w:cs="Times New Roman"/>
        </w:rPr>
        <w:t>há reserva de manutenção do ato processual em sigilo, mesmo dentro do processo, não pode ser revelado ne</w:t>
      </w:r>
      <w:r>
        <w:rPr>
          <w:rFonts w:ascii="Times New Roman" w:eastAsiaTheme="minorEastAsia" w:hAnsi="Times New Roman" w:cs="Times New Roman"/>
        </w:rPr>
        <w:t>m aos sujeitos processuais.</w:t>
      </w:r>
      <w:r w:rsidR="0058434C">
        <w:rPr>
          <w:rFonts w:ascii="Times New Roman" w:eastAsiaTheme="minorEastAsia" w:hAnsi="Times New Roman" w:cs="Times New Roman"/>
        </w:rPr>
        <w:t xml:space="preserve"> Estes não podem assistir a atos processuais a que não tenham o direito de assistir</w:t>
      </w:r>
      <w:r w:rsidR="003158FF">
        <w:rPr>
          <w:rFonts w:ascii="Times New Roman" w:eastAsiaTheme="minorEastAsia" w:hAnsi="Times New Roman" w:cs="Times New Roman"/>
        </w:rPr>
        <w:t xml:space="preserve"> nem divulgar a ocorrência de ato processual ou dos seus termos, mesmo face a outro sujeito processual.</w:t>
      </w:r>
      <w:r>
        <w:rPr>
          <w:rFonts w:ascii="Times New Roman" w:eastAsiaTheme="minorEastAsia" w:hAnsi="Times New Roman" w:cs="Times New Roman"/>
        </w:rPr>
        <w:t xml:space="preserve"> Apenas tê</w:t>
      </w:r>
      <w:r w:rsidRPr="009F7980">
        <w:rPr>
          <w:rFonts w:ascii="Times New Roman" w:eastAsiaTheme="minorEastAsia" w:hAnsi="Times New Roman" w:cs="Times New Roman"/>
        </w:rPr>
        <w:t xml:space="preserve">m conhecimento do </w:t>
      </w:r>
      <w:r>
        <w:rPr>
          <w:rFonts w:ascii="Times New Roman" w:eastAsiaTheme="minorEastAsia" w:hAnsi="Times New Roman" w:cs="Times New Roman"/>
        </w:rPr>
        <w:t>conteúdo do processo o MP e os OPC</w:t>
      </w:r>
      <w:r w:rsidRPr="009F7980">
        <w:rPr>
          <w:rFonts w:ascii="Times New Roman" w:eastAsiaTheme="minorEastAsia" w:hAnsi="Times New Roman" w:cs="Times New Roman"/>
        </w:rPr>
        <w:t>.</w:t>
      </w:r>
      <w:r w:rsidR="00405279">
        <w:rPr>
          <w:rFonts w:ascii="Times New Roman" w:eastAsiaTheme="minorEastAsia" w:hAnsi="Times New Roman" w:cs="Times New Roman"/>
        </w:rPr>
        <w:t xml:space="preserve"> Abarca o segredo externo.</w:t>
      </w:r>
    </w:p>
    <w:p w14:paraId="59997658" w14:textId="77777777" w:rsidR="00224CDC" w:rsidRPr="009F7980" w:rsidRDefault="00224CDC"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Quais os </w:t>
      </w:r>
      <w:r w:rsidRPr="00B4642E">
        <w:rPr>
          <w:rFonts w:ascii="Times New Roman" w:eastAsiaTheme="minorEastAsia" w:hAnsi="Times New Roman" w:cs="Times New Roman"/>
          <w:b/>
        </w:rPr>
        <w:t>fundamentos materiais</w:t>
      </w:r>
      <w:r>
        <w:rPr>
          <w:rFonts w:ascii="Times New Roman" w:eastAsiaTheme="minorEastAsia" w:hAnsi="Times New Roman" w:cs="Times New Roman"/>
        </w:rPr>
        <w:t xml:space="preserve"> do segredo de justiça?</w:t>
      </w:r>
    </w:p>
    <w:p w14:paraId="6F5E0421" w14:textId="0476609C" w:rsidR="00224CDC" w:rsidRPr="009F7980" w:rsidRDefault="00224CDC"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 xml:space="preserve">(i) </w:t>
      </w:r>
      <w:r w:rsidRPr="009F7980">
        <w:rPr>
          <w:rFonts w:ascii="Times New Roman" w:eastAsiaTheme="minorEastAsia" w:hAnsi="Times New Roman" w:cs="Times New Roman"/>
        </w:rPr>
        <w:t>proteg</w:t>
      </w:r>
      <w:r>
        <w:rPr>
          <w:rFonts w:ascii="Times New Roman" w:eastAsiaTheme="minorEastAsia" w:hAnsi="Times New Roman" w:cs="Times New Roman"/>
        </w:rPr>
        <w:t>er a investigação de perdas de informação</w:t>
      </w:r>
      <w:r w:rsidRPr="009F7980">
        <w:rPr>
          <w:rFonts w:ascii="Times New Roman" w:eastAsiaTheme="minorEastAsia" w:hAnsi="Times New Roman" w:cs="Times New Roman"/>
        </w:rPr>
        <w:t xml:space="preserve"> que possam ad</w:t>
      </w:r>
      <w:r>
        <w:rPr>
          <w:rFonts w:ascii="Times New Roman" w:eastAsiaTheme="minorEastAsia" w:hAnsi="Times New Roman" w:cs="Times New Roman"/>
        </w:rPr>
        <w:t>vir do seu conhecimento (destrui</w:t>
      </w:r>
      <w:r w:rsidRPr="009F7980">
        <w:rPr>
          <w:rFonts w:ascii="Times New Roman" w:eastAsiaTheme="minorEastAsia" w:hAnsi="Times New Roman" w:cs="Times New Roman"/>
        </w:rPr>
        <w:t xml:space="preserve">ção de prova, </w:t>
      </w:r>
      <w:proofErr w:type="spellStart"/>
      <w:r w:rsidRPr="009F7980">
        <w:rPr>
          <w:rFonts w:ascii="Times New Roman" w:eastAsiaTheme="minorEastAsia" w:hAnsi="Times New Roman" w:cs="Times New Roman"/>
        </w:rPr>
        <w:t>p.ex</w:t>
      </w:r>
      <w:proofErr w:type="spellEnd"/>
      <w:r w:rsidRPr="009F7980">
        <w:rPr>
          <w:rFonts w:ascii="Times New Roman" w:eastAsiaTheme="minorEastAsia" w:hAnsi="Times New Roman" w:cs="Times New Roman"/>
        </w:rPr>
        <w:t>.)</w:t>
      </w:r>
      <w:r w:rsidR="00405279">
        <w:rPr>
          <w:rFonts w:ascii="Times New Roman" w:eastAsiaTheme="minorEastAsia" w:hAnsi="Times New Roman" w:cs="Times New Roman"/>
        </w:rPr>
        <w:t>. Serve para a investigação se desenrolar numa forma normal sem perturbações.</w:t>
      </w:r>
      <w:r w:rsidR="00292858">
        <w:rPr>
          <w:rFonts w:ascii="Times New Roman" w:eastAsiaTheme="minorEastAsia" w:hAnsi="Times New Roman" w:cs="Times New Roman"/>
        </w:rPr>
        <w:t xml:space="preserve"> </w:t>
      </w:r>
      <w:r w:rsidR="00292858" w:rsidRPr="00292858">
        <w:rPr>
          <w:rFonts w:ascii="Times New Roman" w:eastAsiaTheme="minorEastAsia" w:hAnsi="Times New Roman" w:cs="Times New Roman"/>
        </w:rPr>
        <w:t>O inquérito, em cujo âmbito se desenvolve a investigação, é por natureza, inquisitório e secreto. Foram estas as palavras do legislador em 1998. O segredo é fundamental para a investigação, é do fundamento do próprio inquérito.</w:t>
      </w:r>
      <w:r w:rsidR="00292858">
        <w:rPr>
          <w:rFonts w:ascii="Times New Roman" w:eastAsiaTheme="minorEastAsia" w:hAnsi="Times New Roman" w:cs="Times New Roman"/>
        </w:rPr>
        <w:t xml:space="preserve"> </w:t>
      </w:r>
    </w:p>
    <w:p w14:paraId="04D150FD" w14:textId="37524545" w:rsidR="00224CDC" w:rsidRPr="009F7980" w:rsidRDefault="00224CDC"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 xml:space="preserve">(ii) </w:t>
      </w:r>
      <w:r w:rsidRPr="009F7980">
        <w:rPr>
          <w:rFonts w:ascii="Times New Roman" w:eastAsiaTheme="minorEastAsia" w:hAnsi="Times New Roman" w:cs="Times New Roman"/>
        </w:rPr>
        <w:t>prot</w:t>
      </w:r>
      <w:r>
        <w:rPr>
          <w:rFonts w:ascii="Times New Roman" w:eastAsiaTheme="minorEastAsia" w:hAnsi="Times New Roman" w:cs="Times New Roman"/>
        </w:rPr>
        <w:t>e</w:t>
      </w:r>
      <w:r w:rsidRPr="009F7980">
        <w:rPr>
          <w:rFonts w:ascii="Times New Roman" w:eastAsiaTheme="minorEastAsia" w:hAnsi="Times New Roman" w:cs="Times New Roman"/>
        </w:rPr>
        <w:t xml:space="preserve">ger </w:t>
      </w:r>
      <w:r>
        <w:rPr>
          <w:rFonts w:ascii="Times New Roman" w:eastAsiaTheme="minorEastAsia" w:hAnsi="Times New Roman" w:cs="Times New Roman"/>
        </w:rPr>
        <w:t xml:space="preserve">os </w:t>
      </w:r>
      <w:r w:rsidRPr="009F7980">
        <w:rPr>
          <w:rFonts w:ascii="Times New Roman" w:eastAsiaTheme="minorEastAsia" w:hAnsi="Times New Roman" w:cs="Times New Roman"/>
        </w:rPr>
        <w:t>interes</w:t>
      </w:r>
      <w:r>
        <w:rPr>
          <w:rFonts w:ascii="Times New Roman" w:eastAsiaTheme="minorEastAsia" w:hAnsi="Times New Roman" w:cs="Times New Roman"/>
        </w:rPr>
        <w:t>ses do arguido (preservar a pre</w:t>
      </w:r>
      <w:r w:rsidRPr="009F7980">
        <w:rPr>
          <w:rFonts w:ascii="Times New Roman" w:eastAsiaTheme="minorEastAsia" w:hAnsi="Times New Roman" w:cs="Times New Roman"/>
        </w:rPr>
        <w:t>sunção de inocência</w:t>
      </w:r>
      <w:r w:rsidR="00405279">
        <w:rPr>
          <w:rFonts w:ascii="Times New Roman" w:eastAsiaTheme="minorEastAsia" w:hAnsi="Times New Roman" w:cs="Times New Roman"/>
        </w:rPr>
        <w:t xml:space="preserve"> do ponto de vista fáctico e social</w:t>
      </w:r>
      <w:r w:rsidRPr="009F7980">
        <w:rPr>
          <w:rFonts w:ascii="Times New Roman" w:eastAsiaTheme="minorEastAsia" w:hAnsi="Times New Roman" w:cs="Times New Roman"/>
        </w:rPr>
        <w:t>, até porque só no fi</w:t>
      </w:r>
      <w:r>
        <w:rPr>
          <w:rFonts w:ascii="Times New Roman" w:eastAsiaTheme="minorEastAsia" w:hAnsi="Times New Roman" w:cs="Times New Roman"/>
        </w:rPr>
        <w:t>m do inquérito é que há ou não</w:t>
      </w:r>
      <w:r w:rsidRPr="009F7980">
        <w:rPr>
          <w:rFonts w:ascii="Times New Roman" w:eastAsiaTheme="minorEastAsia" w:hAnsi="Times New Roman" w:cs="Times New Roman"/>
        </w:rPr>
        <w:t xml:space="preserve"> </w:t>
      </w:r>
      <w:r>
        <w:rPr>
          <w:rFonts w:ascii="Times New Roman" w:eastAsiaTheme="minorEastAsia" w:hAnsi="Times New Roman" w:cs="Times New Roman"/>
        </w:rPr>
        <w:t>acusação, e pode a imagem</w:t>
      </w:r>
      <w:r w:rsidR="00A72812">
        <w:rPr>
          <w:rFonts w:ascii="Times New Roman" w:eastAsiaTheme="minorEastAsia" w:hAnsi="Times New Roman" w:cs="Times New Roman"/>
        </w:rPr>
        <w:t xml:space="preserve"> </w:t>
      </w:r>
      <w:r w:rsidR="00A72812">
        <w:rPr>
          <w:rFonts w:ascii="Times New Roman" w:eastAsiaTheme="minorEastAsia" w:hAnsi="Times New Roman" w:cs="Times New Roman"/>
        </w:rPr>
        <w:lastRenderedPageBreak/>
        <w:t>social</w:t>
      </w:r>
      <w:r>
        <w:rPr>
          <w:rFonts w:ascii="Times New Roman" w:eastAsiaTheme="minorEastAsia" w:hAnsi="Times New Roman" w:cs="Times New Roman"/>
        </w:rPr>
        <w:t xml:space="preserve"> do arguido ficar deteriorada num inquérito mesmo que se decida pela não dedução de acusação</w:t>
      </w:r>
      <w:r w:rsidR="00A72812">
        <w:rPr>
          <w:rFonts w:ascii="Times New Roman" w:eastAsiaTheme="minorEastAsia" w:hAnsi="Times New Roman" w:cs="Times New Roman"/>
        </w:rPr>
        <w:t>.</w:t>
      </w:r>
      <w:r>
        <w:rPr>
          <w:rFonts w:ascii="Times New Roman" w:eastAsiaTheme="minorEastAsia" w:hAnsi="Times New Roman" w:cs="Times New Roman"/>
        </w:rPr>
        <w:t xml:space="preserve"> e das</w:t>
      </w:r>
      <w:r w:rsidRPr="009F7980">
        <w:rPr>
          <w:rFonts w:ascii="Times New Roman" w:eastAsiaTheme="minorEastAsia" w:hAnsi="Times New Roman" w:cs="Times New Roman"/>
        </w:rPr>
        <w:t xml:space="preserve"> várias pessoas envolvidas no processo, designadamente a vítima</w:t>
      </w:r>
      <w:r>
        <w:rPr>
          <w:rFonts w:ascii="Times New Roman" w:eastAsiaTheme="minorEastAsia" w:hAnsi="Times New Roman" w:cs="Times New Roman"/>
        </w:rPr>
        <w:t>.</w:t>
      </w:r>
    </w:p>
    <w:p w14:paraId="6D1CBC12" w14:textId="071175FD" w:rsidR="00224CDC" w:rsidRPr="00FE4178" w:rsidRDefault="00224CDC"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 s</w:t>
      </w:r>
      <w:r w:rsidRPr="009F7980">
        <w:rPr>
          <w:rFonts w:ascii="Times New Roman" w:eastAsiaTheme="minorEastAsia" w:hAnsi="Times New Roman" w:cs="Times New Roman"/>
        </w:rPr>
        <w:t>egredo de justiça é</w:t>
      </w:r>
      <w:r>
        <w:rPr>
          <w:rFonts w:ascii="Times New Roman" w:eastAsiaTheme="minorEastAsia" w:hAnsi="Times New Roman" w:cs="Times New Roman"/>
        </w:rPr>
        <w:t>, portanto,</w:t>
      </w:r>
      <w:r w:rsidRPr="009F7980">
        <w:rPr>
          <w:rFonts w:ascii="Times New Roman" w:eastAsiaTheme="minorEastAsia" w:hAnsi="Times New Roman" w:cs="Times New Roman"/>
        </w:rPr>
        <w:t xml:space="preserve"> </w:t>
      </w:r>
      <w:r>
        <w:rPr>
          <w:rFonts w:ascii="Times New Roman" w:eastAsiaTheme="minorEastAsia" w:hAnsi="Times New Roman" w:cs="Times New Roman"/>
        </w:rPr>
        <w:t xml:space="preserve">uma </w:t>
      </w:r>
      <w:r w:rsidRPr="009F7980">
        <w:rPr>
          <w:rFonts w:ascii="Times New Roman" w:eastAsiaTheme="minorEastAsia" w:hAnsi="Times New Roman" w:cs="Times New Roman"/>
        </w:rPr>
        <w:t>g</w:t>
      </w:r>
      <w:r>
        <w:rPr>
          <w:rFonts w:ascii="Times New Roman" w:eastAsiaTheme="minorEastAsia" w:hAnsi="Times New Roman" w:cs="Times New Roman"/>
        </w:rPr>
        <w:t>a</w:t>
      </w:r>
      <w:r w:rsidRPr="009F7980">
        <w:rPr>
          <w:rFonts w:ascii="Times New Roman" w:eastAsiaTheme="minorEastAsia" w:hAnsi="Times New Roman" w:cs="Times New Roman"/>
        </w:rPr>
        <w:t>rantia constitucional</w:t>
      </w:r>
      <w:r w:rsidR="00405279">
        <w:rPr>
          <w:rFonts w:ascii="Times New Roman" w:eastAsiaTheme="minorEastAsia" w:hAnsi="Times New Roman" w:cs="Times New Roman"/>
        </w:rPr>
        <w:t>, essencial num Estado de Direito</w:t>
      </w:r>
      <w:r w:rsidRPr="009F7980">
        <w:rPr>
          <w:rFonts w:ascii="Times New Roman" w:eastAsiaTheme="minorEastAsia" w:hAnsi="Times New Roman" w:cs="Times New Roman"/>
        </w:rPr>
        <w:t xml:space="preserve"> (20º/3, CR</w:t>
      </w:r>
      <w:r>
        <w:rPr>
          <w:rFonts w:ascii="Times New Roman" w:eastAsiaTheme="minorEastAsia" w:hAnsi="Times New Roman" w:cs="Times New Roman"/>
        </w:rPr>
        <w:t xml:space="preserve">P). Este normativo da lei fundamental não exige que todos beneficiem do segredo de justiça, mas que este </w:t>
      </w:r>
      <w:r w:rsidRPr="00B4642E">
        <w:rPr>
          <w:rFonts w:ascii="Times New Roman" w:eastAsiaTheme="minorEastAsia" w:hAnsi="Times New Roman" w:cs="Times New Roman"/>
          <w:b/>
          <w:i/>
        </w:rPr>
        <w:t>exista de forma adequada como expediente fundamental para manter a presunção de inocência</w:t>
      </w:r>
      <w:r w:rsidR="00405279">
        <w:rPr>
          <w:rFonts w:ascii="Times New Roman" w:eastAsiaTheme="minorEastAsia" w:hAnsi="Times New Roman" w:cs="Times New Roman"/>
          <w:b/>
          <w:i/>
        </w:rPr>
        <w:t xml:space="preserve"> e para garantir a eficiência da investigação</w:t>
      </w:r>
      <w:r w:rsidRPr="009F7980">
        <w:rPr>
          <w:rFonts w:ascii="Times New Roman" w:eastAsiaTheme="minorEastAsia" w:hAnsi="Times New Roman" w:cs="Times New Roman"/>
        </w:rPr>
        <w:t>.</w:t>
      </w:r>
      <w:r>
        <w:rPr>
          <w:rFonts w:ascii="Times New Roman" w:eastAsiaTheme="minorEastAsia" w:hAnsi="Times New Roman" w:cs="Times New Roman"/>
        </w:rPr>
        <w:t xml:space="preserve"> NUNO PIÇARRA diz que a elevação do segredo de justiça à categoria de bem constitucionalmente protegido limita a margem de conformação do legislador ordinário que </w:t>
      </w:r>
      <w:r>
        <w:rPr>
          <w:rFonts w:ascii="Times New Roman" w:eastAsiaTheme="minorEastAsia" w:hAnsi="Times New Roman" w:cs="Times New Roman"/>
          <w:b/>
        </w:rPr>
        <w:t xml:space="preserve">(i) </w:t>
      </w:r>
      <w:r>
        <w:rPr>
          <w:rFonts w:ascii="Times New Roman" w:eastAsiaTheme="minorEastAsia" w:hAnsi="Times New Roman" w:cs="Times New Roman"/>
        </w:rPr>
        <w:t xml:space="preserve">não o pode suprimir por completo e </w:t>
      </w:r>
      <w:r>
        <w:rPr>
          <w:rFonts w:ascii="Times New Roman" w:eastAsiaTheme="minorEastAsia" w:hAnsi="Times New Roman" w:cs="Times New Roman"/>
          <w:b/>
        </w:rPr>
        <w:t xml:space="preserve">(ii) </w:t>
      </w:r>
      <w:r>
        <w:rPr>
          <w:rFonts w:ascii="Times New Roman" w:eastAsiaTheme="minorEastAsia" w:hAnsi="Times New Roman" w:cs="Times New Roman"/>
        </w:rPr>
        <w:t>está obrigado a dar-lhe um mínimo de efetividade.</w:t>
      </w:r>
    </w:p>
    <w:p w14:paraId="0D661F0F" w14:textId="51FC141C" w:rsidR="00224CDC" w:rsidRDefault="00224CDC"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Também para proteção da dignidade das pessoas ou da moral pública, a lei prevê a exclusão da publicidade de atos processuais (87º/1 e 3 a 6).</w:t>
      </w:r>
    </w:p>
    <w:p w14:paraId="6720D952" w14:textId="76754F0A" w:rsidR="00224CDC" w:rsidRPr="00224CDC" w:rsidRDefault="00224CDC"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6.7.1</w:t>
      </w:r>
      <w:r w:rsidRPr="009F7980">
        <w:rPr>
          <w:rFonts w:ascii="Times New Roman" w:eastAsiaTheme="minorEastAsia" w:hAnsi="Times New Roman" w:cs="Times New Roman"/>
          <w:b/>
        </w:rPr>
        <w:t>. O regime adotado em 2007 e a história do segredo de justiça. A reforma de 2010 (86º/6, a)).</w:t>
      </w:r>
      <w:r w:rsidRPr="0004173C">
        <w:rPr>
          <w:rFonts w:ascii="Times New Roman" w:eastAsiaTheme="minorEastAsia" w:hAnsi="Times New Roman" w:cs="Times New Roman"/>
          <w:b/>
        </w:rPr>
        <w:t xml:space="preserve"> </w:t>
      </w:r>
      <w:r w:rsidRPr="009F7980">
        <w:rPr>
          <w:rFonts w:ascii="Times New Roman" w:eastAsiaTheme="minorEastAsia" w:hAnsi="Times New Roman" w:cs="Times New Roman"/>
          <w:b/>
        </w:rPr>
        <w:t>O problema da liberdade de imprensa: facto histórico vs. segredo processual</w:t>
      </w:r>
      <w:r>
        <w:rPr>
          <w:rFonts w:ascii="Times New Roman" w:eastAsiaTheme="minorEastAsia" w:hAnsi="Times New Roman" w:cs="Times New Roman"/>
          <w:b/>
        </w:rPr>
        <w:t>. Balanço das reformas de 2007 e 2010.</w:t>
      </w:r>
    </w:p>
    <w:p w14:paraId="723E1E04" w14:textId="77777777" w:rsidR="00224CDC" w:rsidRPr="009F7980" w:rsidRDefault="00224CDC" w:rsidP="00E65487">
      <w:pPr>
        <w:spacing w:line="360" w:lineRule="auto"/>
        <w:ind w:firstLine="709"/>
        <w:jc w:val="both"/>
        <w:rPr>
          <w:rFonts w:ascii="Times New Roman" w:eastAsiaTheme="minorEastAsia" w:hAnsi="Times New Roman" w:cs="Times New Roman"/>
        </w:rPr>
      </w:pPr>
      <w:r>
        <w:rPr>
          <w:rFonts w:ascii="Times New Roman" w:eastAsiaTheme="minorEastAsia" w:hAnsi="Times New Roman" w:cs="Times New Roman"/>
        </w:rPr>
        <w:t>Em 1987, o CPP tinha o segredo de justiça como o</w:t>
      </w:r>
      <w:r w:rsidRPr="009F7980">
        <w:rPr>
          <w:rFonts w:ascii="Times New Roman" w:eastAsiaTheme="minorEastAsia" w:hAnsi="Times New Roman" w:cs="Times New Roman"/>
        </w:rPr>
        <w:t>brigatório em todos os processos na fase do in</w:t>
      </w:r>
      <w:r>
        <w:rPr>
          <w:rFonts w:ascii="Times New Roman" w:eastAsiaTheme="minorEastAsia" w:hAnsi="Times New Roman" w:cs="Times New Roman"/>
        </w:rPr>
        <w:t xml:space="preserve">quérito e na da instrução. </w:t>
      </w:r>
      <w:r>
        <w:rPr>
          <w:rFonts w:ascii="Times New Roman" w:eastAsiaTheme="minorEastAsia" w:hAnsi="Times New Roman" w:cs="Times New Roman"/>
          <w:i/>
        </w:rPr>
        <w:t>Ratio</w:t>
      </w:r>
      <w:r w:rsidRPr="009F7980">
        <w:rPr>
          <w:rFonts w:ascii="Times New Roman" w:eastAsiaTheme="minorEastAsia" w:hAnsi="Times New Roman" w:cs="Times New Roman"/>
        </w:rPr>
        <w:t>: se todo o processo penal na fase de inquérito/instrução constitui uma fase preliminar à imputação de responsabilidades, deve manter-se em segredo esta fase de investigação. Finda a instrução</w:t>
      </w:r>
      <w:r>
        <w:rPr>
          <w:rFonts w:ascii="Times New Roman" w:eastAsiaTheme="minorEastAsia" w:hAnsi="Times New Roman" w:cs="Times New Roman"/>
        </w:rPr>
        <w:t>, o segredo de justiça</w:t>
      </w:r>
      <w:r w:rsidRPr="009F7980">
        <w:rPr>
          <w:rFonts w:ascii="Times New Roman" w:eastAsiaTheme="minorEastAsia" w:hAnsi="Times New Roman" w:cs="Times New Roman"/>
        </w:rPr>
        <w:t xml:space="preserve"> acabava e </w:t>
      </w:r>
      <w:r>
        <w:rPr>
          <w:rFonts w:ascii="Times New Roman" w:eastAsiaTheme="minorEastAsia" w:hAnsi="Times New Roman" w:cs="Times New Roman"/>
        </w:rPr>
        <w:t xml:space="preserve">existia uma </w:t>
      </w:r>
      <w:r w:rsidRPr="009F7980">
        <w:rPr>
          <w:rFonts w:ascii="Times New Roman" w:eastAsiaTheme="minorEastAsia" w:hAnsi="Times New Roman" w:cs="Times New Roman"/>
        </w:rPr>
        <w:t>publicidade plena no julgamento</w:t>
      </w:r>
      <w:r>
        <w:rPr>
          <w:rFonts w:ascii="Times New Roman" w:eastAsiaTheme="minorEastAsia" w:hAnsi="Times New Roman" w:cs="Times New Roman"/>
        </w:rPr>
        <w:t>.</w:t>
      </w:r>
    </w:p>
    <w:p w14:paraId="541280A1" w14:textId="77777777" w:rsidR="00224CDC" w:rsidRPr="009F7980" w:rsidRDefault="00224CDC" w:rsidP="00E65487">
      <w:pPr>
        <w:spacing w:line="360" w:lineRule="auto"/>
        <w:ind w:firstLine="709"/>
        <w:jc w:val="both"/>
        <w:rPr>
          <w:rFonts w:ascii="Times New Roman" w:eastAsiaTheme="minorEastAsia" w:hAnsi="Times New Roman" w:cs="Times New Roman"/>
        </w:rPr>
      </w:pPr>
      <w:r>
        <w:rPr>
          <w:rFonts w:ascii="Times New Roman" w:eastAsiaTheme="minorEastAsia" w:hAnsi="Times New Roman" w:cs="Times New Roman"/>
        </w:rPr>
        <w:t>O s</w:t>
      </w:r>
      <w:r w:rsidRPr="009F7980">
        <w:rPr>
          <w:rFonts w:ascii="Times New Roman" w:eastAsiaTheme="minorEastAsia" w:hAnsi="Times New Roman" w:cs="Times New Roman"/>
        </w:rPr>
        <w:t>egredo</w:t>
      </w:r>
      <w:r>
        <w:rPr>
          <w:rFonts w:ascii="Times New Roman" w:eastAsiaTheme="minorEastAsia" w:hAnsi="Times New Roman" w:cs="Times New Roman"/>
        </w:rPr>
        <w:t xml:space="preserve"> de justiça</w:t>
      </w:r>
      <w:r w:rsidRPr="009F7980">
        <w:rPr>
          <w:rFonts w:ascii="Times New Roman" w:eastAsiaTheme="minorEastAsia" w:hAnsi="Times New Roman" w:cs="Times New Roman"/>
        </w:rPr>
        <w:t xml:space="preserve"> era interno e externo n</w:t>
      </w:r>
      <w:r>
        <w:rPr>
          <w:rFonts w:ascii="Times New Roman" w:eastAsiaTheme="minorEastAsia" w:hAnsi="Times New Roman" w:cs="Times New Roman"/>
        </w:rPr>
        <w:t>o inquérito; mas na instrução era apenas</w:t>
      </w:r>
      <w:r w:rsidRPr="009F7980">
        <w:rPr>
          <w:rFonts w:ascii="Times New Roman" w:eastAsiaTheme="minorEastAsia" w:hAnsi="Times New Roman" w:cs="Times New Roman"/>
        </w:rPr>
        <w:t xml:space="preserve"> externo</w:t>
      </w:r>
      <w:r>
        <w:rPr>
          <w:rFonts w:ascii="Times New Roman" w:eastAsiaTheme="minorEastAsia" w:hAnsi="Times New Roman" w:cs="Times New Roman"/>
        </w:rPr>
        <w:t>,</w:t>
      </w:r>
      <w:r w:rsidRPr="009F7980">
        <w:rPr>
          <w:rFonts w:ascii="Times New Roman" w:eastAsiaTheme="minorEastAsia" w:hAnsi="Times New Roman" w:cs="Times New Roman"/>
        </w:rPr>
        <w:t xml:space="preserve"> pois o arguido era acusado e tinha conhecimento disto pa</w:t>
      </w:r>
      <w:r>
        <w:rPr>
          <w:rFonts w:ascii="Times New Roman" w:eastAsiaTheme="minorEastAsia" w:hAnsi="Times New Roman" w:cs="Times New Roman"/>
        </w:rPr>
        <w:t>ra poder atuar na instrução que e, assim, participar no</w:t>
      </w:r>
      <w:r w:rsidRPr="009F7980">
        <w:rPr>
          <w:rFonts w:ascii="Times New Roman" w:eastAsiaTheme="minorEastAsia" w:hAnsi="Times New Roman" w:cs="Times New Roman"/>
        </w:rPr>
        <w:t xml:space="preserve"> controlo da acusação.</w:t>
      </w:r>
    </w:p>
    <w:p w14:paraId="64DD8005" w14:textId="77777777" w:rsidR="00224CDC" w:rsidRPr="009F7980" w:rsidRDefault="00224CDC" w:rsidP="00E65487">
      <w:pPr>
        <w:spacing w:line="360" w:lineRule="auto"/>
        <w:ind w:firstLine="709"/>
        <w:jc w:val="both"/>
        <w:rPr>
          <w:rFonts w:ascii="Times New Roman" w:eastAsiaTheme="minorEastAsia" w:hAnsi="Times New Roman" w:cs="Times New Roman"/>
        </w:rPr>
      </w:pPr>
      <w:r>
        <w:rPr>
          <w:rFonts w:ascii="Times New Roman" w:eastAsiaTheme="minorEastAsia" w:hAnsi="Times New Roman" w:cs="Times New Roman"/>
        </w:rPr>
        <w:t xml:space="preserve">Em 1998, o segredo de justiça </w:t>
      </w:r>
      <w:r w:rsidRPr="009F7980">
        <w:rPr>
          <w:rFonts w:ascii="Times New Roman" w:eastAsiaTheme="minorEastAsia" w:hAnsi="Times New Roman" w:cs="Times New Roman"/>
        </w:rPr>
        <w:t>continua a s</w:t>
      </w:r>
      <w:r>
        <w:rPr>
          <w:rFonts w:ascii="Times New Roman" w:eastAsiaTheme="minorEastAsia" w:hAnsi="Times New Roman" w:cs="Times New Roman"/>
        </w:rPr>
        <w:t>er obrigatório na fase de inqué</w:t>
      </w:r>
      <w:r w:rsidRPr="009F7980">
        <w:rPr>
          <w:rFonts w:ascii="Times New Roman" w:eastAsiaTheme="minorEastAsia" w:hAnsi="Times New Roman" w:cs="Times New Roman"/>
        </w:rPr>
        <w:t>ri</w:t>
      </w:r>
      <w:r>
        <w:rPr>
          <w:rFonts w:ascii="Times New Roman" w:eastAsiaTheme="minorEastAsia" w:hAnsi="Times New Roman" w:cs="Times New Roman"/>
        </w:rPr>
        <w:t>to; só continuando (</w:t>
      </w:r>
      <w:r w:rsidRPr="009F7980">
        <w:rPr>
          <w:rFonts w:ascii="Times New Roman" w:eastAsiaTheme="minorEastAsia" w:hAnsi="Times New Roman" w:cs="Times New Roman"/>
        </w:rPr>
        <w:t>enquanto segredo externo) se o ar</w:t>
      </w:r>
      <w:r>
        <w:rPr>
          <w:rFonts w:ascii="Times New Roman" w:eastAsiaTheme="minorEastAsia" w:hAnsi="Times New Roman" w:cs="Times New Roman"/>
        </w:rPr>
        <w:t>guido o requeresse – manutenção facultativa do segredo de justiça. Como a investigação já está</w:t>
      </w:r>
      <w:r w:rsidRPr="009F7980">
        <w:rPr>
          <w:rFonts w:ascii="Times New Roman" w:eastAsiaTheme="minorEastAsia" w:hAnsi="Times New Roman" w:cs="Times New Roman"/>
        </w:rPr>
        <w:t xml:space="preserve"> feita</w:t>
      </w:r>
      <w:r>
        <w:rPr>
          <w:rFonts w:ascii="Times New Roman" w:eastAsiaTheme="minorEastAsia" w:hAnsi="Times New Roman" w:cs="Times New Roman"/>
        </w:rPr>
        <w:t xml:space="preserve"> no fim do inquérito, o segredo de justiça</w:t>
      </w:r>
      <w:r w:rsidRPr="009F7980">
        <w:rPr>
          <w:rFonts w:ascii="Times New Roman" w:eastAsiaTheme="minorEastAsia" w:hAnsi="Times New Roman" w:cs="Times New Roman"/>
        </w:rPr>
        <w:t xml:space="preserve"> serviria apenas para garantir a presunção de inocência</w:t>
      </w:r>
      <w:r>
        <w:rPr>
          <w:rFonts w:ascii="Times New Roman" w:eastAsiaTheme="minorEastAsia" w:hAnsi="Times New Roman" w:cs="Times New Roman"/>
        </w:rPr>
        <w:t xml:space="preserve"> (</w:t>
      </w:r>
      <w:r>
        <w:rPr>
          <w:rFonts w:ascii="Times New Roman" w:eastAsiaTheme="minorEastAsia" w:hAnsi="Times New Roman" w:cs="Times New Roman"/>
          <w:i/>
        </w:rPr>
        <w:t>v. finalidades do SJ acima</w:t>
      </w:r>
      <w:r>
        <w:rPr>
          <w:rFonts w:ascii="Times New Roman" w:eastAsiaTheme="minorEastAsia" w:hAnsi="Times New Roman" w:cs="Times New Roman"/>
        </w:rPr>
        <w:t>)</w:t>
      </w:r>
      <w:r w:rsidRPr="009F7980">
        <w:rPr>
          <w:rFonts w:ascii="Times New Roman" w:eastAsiaTheme="minorEastAsia" w:hAnsi="Times New Roman" w:cs="Times New Roman"/>
        </w:rPr>
        <w:t>, pelo</w:t>
      </w:r>
      <w:r>
        <w:rPr>
          <w:rFonts w:ascii="Times New Roman" w:eastAsiaTheme="minorEastAsia" w:hAnsi="Times New Roman" w:cs="Times New Roman"/>
        </w:rPr>
        <w:t xml:space="preserve"> que se deixa a sua manutenção à</w:t>
      </w:r>
      <w:r w:rsidRPr="009F7980">
        <w:rPr>
          <w:rFonts w:ascii="Times New Roman" w:eastAsiaTheme="minorEastAsia" w:hAnsi="Times New Roman" w:cs="Times New Roman"/>
        </w:rPr>
        <w:t xml:space="preserve"> escolha do arguido.</w:t>
      </w:r>
    </w:p>
    <w:p w14:paraId="2085305C" w14:textId="77777777" w:rsidR="00224CDC" w:rsidRPr="009F7980" w:rsidRDefault="00224CDC" w:rsidP="00E65487">
      <w:pPr>
        <w:spacing w:line="360" w:lineRule="auto"/>
        <w:ind w:firstLine="709"/>
        <w:jc w:val="both"/>
        <w:rPr>
          <w:rFonts w:ascii="Times New Roman" w:eastAsiaTheme="minorEastAsia" w:hAnsi="Times New Roman" w:cs="Times New Roman"/>
        </w:rPr>
      </w:pPr>
      <w:r w:rsidRPr="009F7980">
        <w:rPr>
          <w:rFonts w:ascii="Times New Roman" w:eastAsiaTheme="minorEastAsia" w:hAnsi="Times New Roman" w:cs="Times New Roman"/>
        </w:rPr>
        <w:t>Começam a haver em Portugal muitas fugas de informação</w:t>
      </w:r>
      <w:r>
        <w:rPr>
          <w:rFonts w:ascii="Times New Roman" w:eastAsiaTheme="minorEastAsia" w:hAnsi="Times New Roman" w:cs="Times New Roman"/>
        </w:rPr>
        <w:t xml:space="preserve"> relativas a processos penais pendentes, algo naturalmente p</w:t>
      </w:r>
      <w:r w:rsidRPr="009F7980">
        <w:rPr>
          <w:rFonts w:ascii="Times New Roman" w:eastAsiaTheme="minorEastAsia" w:hAnsi="Times New Roman" w:cs="Times New Roman"/>
        </w:rPr>
        <w:t xml:space="preserve">roblemático. A </w:t>
      </w:r>
      <w:r>
        <w:rPr>
          <w:rFonts w:ascii="Times New Roman" w:eastAsiaTheme="minorEastAsia" w:hAnsi="Times New Roman" w:cs="Times New Roman"/>
        </w:rPr>
        <w:t>d</w:t>
      </w:r>
      <w:r w:rsidRPr="009F7980">
        <w:rPr>
          <w:rFonts w:ascii="Times New Roman" w:eastAsiaTheme="minorEastAsia" w:hAnsi="Times New Roman" w:cs="Times New Roman"/>
        </w:rPr>
        <w:t>outrina</w:t>
      </w:r>
      <w:r>
        <w:rPr>
          <w:rFonts w:ascii="Times New Roman" w:eastAsiaTheme="minorEastAsia" w:hAnsi="Times New Roman" w:cs="Times New Roman"/>
        </w:rPr>
        <w:t>, então,</w:t>
      </w:r>
      <w:r w:rsidRPr="009F7980">
        <w:rPr>
          <w:rFonts w:ascii="Times New Roman" w:eastAsiaTheme="minorEastAsia" w:hAnsi="Times New Roman" w:cs="Times New Roman"/>
        </w:rPr>
        <w:t xml:space="preserve"> divide-se: há quem diga que se ele é tão violado, não devia exi</w:t>
      </w:r>
      <w:r>
        <w:rPr>
          <w:rFonts w:ascii="Times New Roman" w:eastAsiaTheme="minorEastAsia" w:hAnsi="Times New Roman" w:cs="Times New Roman"/>
        </w:rPr>
        <w:t>s</w:t>
      </w:r>
      <w:r w:rsidRPr="009F7980">
        <w:rPr>
          <w:rFonts w:ascii="Times New Roman" w:eastAsiaTheme="minorEastAsia" w:hAnsi="Times New Roman" w:cs="Times New Roman"/>
        </w:rPr>
        <w:t>t</w:t>
      </w:r>
      <w:r>
        <w:rPr>
          <w:rFonts w:ascii="Times New Roman" w:eastAsiaTheme="minorEastAsia" w:hAnsi="Times New Roman" w:cs="Times New Roman"/>
        </w:rPr>
        <w:t>ir; outra doutrina, na qual se insere COSTA PINTO, dizia que o segredo de justiça é uma</w:t>
      </w:r>
      <w:r w:rsidRPr="009F7980">
        <w:rPr>
          <w:rFonts w:ascii="Times New Roman" w:eastAsiaTheme="minorEastAsia" w:hAnsi="Times New Roman" w:cs="Times New Roman"/>
        </w:rPr>
        <w:t xml:space="preserve"> figura valiosa e deve ser preservada, atr</w:t>
      </w:r>
      <w:r>
        <w:rPr>
          <w:rFonts w:ascii="Times New Roman" w:eastAsiaTheme="minorEastAsia" w:hAnsi="Times New Roman" w:cs="Times New Roman"/>
        </w:rPr>
        <w:t>av</w:t>
      </w:r>
      <w:r w:rsidRPr="009F7980">
        <w:rPr>
          <w:rFonts w:ascii="Times New Roman" w:eastAsiaTheme="minorEastAsia" w:hAnsi="Times New Roman" w:cs="Times New Roman"/>
        </w:rPr>
        <w:t>és de maior controlo e fi</w:t>
      </w:r>
      <w:r>
        <w:rPr>
          <w:rFonts w:ascii="Times New Roman" w:eastAsiaTheme="minorEastAsia" w:hAnsi="Times New Roman" w:cs="Times New Roman"/>
        </w:rPr>
        <w:t>scalização do seu cumprimento.</w:t>
      </w:r>
    </w:p>
    <w:p w14:paraId="309D0C85" w14:textId="6DC5B8B9" w:rsidR="00224CDC" w:rsidRDefault="00224CDC" w:rsidP="00E65487">
      <w:pPr>
        <w:spacing w:line="360" w:lineRule="auto"/>
        <w:ind w:firstLine="709"/>
        <w:jc w:val="both"/>
        <w:rPr>
          <w:rFonts w:ascii="Times New Roman" w:eastAsiaTheme="minorEastAsia" w:hAnsi="Times New Roman" w:cs="Times New Roman"/>
        </w:rPr>
      </w:pPr>
      <w:r>
        <w:rPr>
          <w:rFonts w:ascii="Times New Roman" w:eastAsiaTheme="minorEastAsia" w:hAnsi="Times New Roman" w:cs="Times New Roman"/>
        </w:rPr>
        <w:lastRenderedPageBreak/>
        <w:t>Com a r</w:t>
      </w:r>
      <w:r w:rsidRPr="009F7980">
        <w:rPr>
          <w:rFonts w:ascii="Times New Roman" w:eastAsiaTheme="minorEastAsia" w:hAnsi="Times New Roman" w:cs="Times New Roman"/>
        </w:rPr>
        <w:t xml:space="preserve">eforma de 2007 </w:t>
      </w:r>
      <w:r>
        <w:rPr>
          <w:rFonts w:ascii="Times New Roman" w:eastAsiaTheme="minorEastAsia" w:hAnsi="Times New Roman" w:cs="Times New Roman"/>
        </w:rPr>
        <w:t>do CPP, o Governo propôs um regime limitado do segredo de justiça</w:t>
      </w:r>
      <w:r w:rsidRPr="009F7980">
        <w:rPr>
          <w:rFonts w:ascii="Times New Roman" w:eastAsiaTheme="minorEastAsia" w:hAnsi="Times New Roman" w:cs="Times New Roman"/>
        </w:rPr>
        <w:t xml:space="preserve">, mas a AR decidiu tornar o processo </w:t>
      </w:r>
      <w:r>
        <w:rPr>
          <w:rFonts w:ascii="Times New Roman" w:eastAsiaTheme="minorEastAsia" w:hAnsi="Times New Roman" w:cs="Times New Roman"/>
        </w:rPr>
        <w:t xml:space="preserve">penal </w:t>
      </w:r>
      <w:r w:rsidRPr="009F7980">
        <w:rPr>
          <w:rFonts w:ascii="Times New Roman" w:eastAsiaTheme="minorEastAsia" w:hAnsi="Times New Roman" w:cs="Times New Roman"/>
        </w:rPr>
        <w:t>público, acabando co</w:t>
      </w:r>
      <w:r>
        <w:rPr>
          <w:rFonts w:ascii="Times New Roman" w:eastAsiaTheme="minorEastAsia" w:hAnsi="Times New Roman" w:cs="Times New Roman"/>
        </w:rPr>
        <w:t>m a figura da vigência obrigatória do segredo de justiça. E existindo SJ, este não será dete</w:t>
      </w:r>
      <w:r w:rsidRPr="009F7980">
        <w:rPr>
          <w:rFonts w:ascii="Times New Roman" w:eastAsiaTheme="minorEastAsia" w:hAnsi="Times New Roman" w:cs="Times New Roman"/>
        </w:rPr>
        <w:t xml:space="preserve">rminado por lei, mas pela </w:t>
      </w:r>
      <w:r>
        <w:rPr>
          <w:rFonts w:ascii="Times New Roman" w:eastAsiaTheme="minorEastAsia" w:hAnsi="Times New Roman" w:cs="Times New Roman"/>
        </w:rPr>
        <w:t>v</w:t>
      </w:r>
      <w:r w:rsidRPr="009F7980">
        <w:rPr>
          <w:rFonts w:ascii="Times New Roman" w:eastAsiaTheme="minorEastAsia" w:hAnsi="Times New Roman" w:cs="Times New Roman"/>
        </w:rPr>
        <w:t>ontade do sujeito processual nele interessado</w:t>
      </w:r>
      <w:r>
        <w:rPr>
          <w:rFonts w:ascii="Times New Roman" w:eastAsiaTheme="minorEastAsia" w:hAnsi="Times New Roman" w:cs="Times New Roman"/>
        </w:rPr>
        <w:t xml:space="preserve">, expressa em </w:t>
      </w:r>
      <w:r w:rsidRPr="00520A28">
        <w:rPr>
          <w:rFonts w:ascii="Times New Roman" w:eastAsiaTheme="minorEastAsia" w:hAnsi="Times New Roman" w:cs="Times New Roman"/>
          <w:b/>
        </w:rPr>
        <w:t>requerimento</w:t>
      </w:r>
      <w:r w:rsidRPr="009F7980">
        <w:rPr>
          <w:rFonts w:ascii="Times New Roman" w:eastAsiaTheme="minorEastAsia" w:hAnsi="Times New Roman" w:cs="Times New Roman"/>
        </w:rPr>
        <w:t xml:space="preserve"> – </w:t>
      </w:r>
      <w:r>
        <w:rPr>
          <w:rFonts w:ascii="Times New Roman" w:eastAsiaTheme="minorEastAsia" w:hAnsi="Times New Roman" w:cs="Times New Roman"/>
        </w:rPr>
        <w:t xml:space="preserve">estabelece-se um </w:t>
      </w:r>
      <w:r w:rsidRPr="00520A28">
        <w:rPr>
          <w:rFonts w:ascii="Times New Roman" w:eastAsiaTheme="minorEastAsia" w:hAnsi="Times New Roman" w:cs="Times New Roman"/>
          <w:b/>
        </w:rPr>
        <w:t>regime geral facultativo</w:t>
      </w:r>
      <w:r>
        <w:rPr>
          <w:rFonts w:ascii="Times New Roman" w:eastAsiaTheme="minorEastAsia" w:hAnsi="Times New Roman" w:cs="Times New Roman"/>
        </w:rPr>
        <w:t>. O segredo de justiça</w:t>
      </w:r>
      <w:r w:rsidRPr="009F7980">
        <w:rPr>
          <w:rFonts w:ascii="Times New Roman" w:eastAsiaTheme="minorEastAsia" w:hAnsi="Times New Roman" w:cs="Times New Roman"/>
        </w:rPr>
        <w:t xml:space="preserve"> é</w:t>
      </w:r>
      <w:r>
        <w:rPr>
          <w:rFonts w:ascii="Times New Roman" w:eastAsiaTheme="minorEastAsia" w:hAnsi="Times New Roman" w:cs="Times New Roman"/>
        </w:rPr>
        <w:t xml:space="preserve">, nestes termos, uma figura de </w:t>
      </w:r>
      <w:r w:rsidRPr="00520A28">
        <w:rPr>
          <w:rFonts w:ascii="Times New Roman" w:eastAsiaTheme="minorEastAsia" w:hAnsi="Times New Roman" w:cs="Times New Roman"/>
          <w:b/>
        </w:rPr>
        <w:t>exceção</w:t>
      </w:r>
      <w:r>
        <w:rPr>
          <w:rFonts w:ascii="Times New Roman" w:eastAsiaTheme="minorEastAsia" w:hAnsi="Times New Roman" w:cs="Times New Roman"/>
        </w:rPr>
        <w:t>, depende da sua promoção processual feita pelo assistente, pelo arguido ou, em especial, pelo MP.</w:t>
      </w:r>
      <w:r w:rsidR="00292858">
        <w:rPr>
          <w:rFonts w:ascii="Times New Roman" w:eastAsiaTheme="minorEastAsia" w:hAnsi="Times New Roman" w:cs="Times New Roman"/>
        </w:rPr>
        <w:t xml:space="preserve"> Segundo Paulo Albuquerque, e</w:t>
      </w:r>
      <w:r w:rsidR="00292858" w:rsidRPr="00292858">
        <w:rPr>
          <w:rFonts w:ascii="Times New Roman" w:eastAsiaTheme="minorEastAsia" w:hAnsi="Times New Roman" w:cs="Times New Roman"/>
        </w:rPr>
        <w:t>ste regime viola o conceito de segredo de justiça do 20 nº3 CRP. A consagração de um regime de segredo de justiça que o subverte, o coloca como exceção onde anteriormente representava a regra e praticamente o suprime, é uma proteção desadequada do segredo de justiça. Ele determina ainda a possibilidade de os autos que ainda não estão na fase de investigação serem consultados fora da secretaria, não só por sujeitos processuais, mas até por quem não o seja, sendo certo que uma ponderação equilibrada dos vários interesses imporia a solução contrária</w:t>
      </w:r>
      <w:r w:rsidR="00292858">
        <w:rPr>
          <w:rFonts w:ascii="Times New Roman" w:eastAsiaTheme="minorEastAsia" w:hAnsi="Times New Roman" w:cs="Times New Roman"/>
        </w:rPr>
        <w:t xml:space="preserve"> </w:t>
      </w:r>
    </w:p>
    <w:p w14:paraId="13F60EA7" w14:textId="77777777" w:rsidR="00224CDC" w:rsidRPr="0004173C" w:rsidRDefault="00224CDC" w:rsidP="00E65487">
      <w:pPr>
        <w:spacing w:line="360" w:lineRule="auto"/>
        <w:ind w:firstLine="709"/>
        <w:jc w:val="both"/>
        <w:rPr>
          <w:rFonts w:ascii="Times New Roman" w:eastAsiaTheme="minorEastAsia" w:hAnsi="Times New Roman" w:cs="Times New Roman"/>
        </w:rPr>
      </w:pPr>
      <w:r w:rsidRPr="0004173C">
        <w:rPr>
          <w:rFonts w:ascii="Times New Roman" w:eastAsiaTheme="minorEastAsia" w:hAnsi="Times New Roman" w:cs="Times New Roman"/>
        </w:rPr>
        <w:t>Um dos desideratos</w:t>
      </w:r>
      <w:r>
        <w:rPr>
          <w:rFonts w:ascii="Times New Roman" w:eastAsiaTheme="minorEastAsia" w:hAnsi="Times New Roman" w:cs="Times New Roman"/>
        </w:rPr>
        <w:t xml:space="preserve"> fundamentais desta reforma foi, assim, </w:t>
      </w:r>
      <w:r w:rsidRPr="0004173C">
        <w:rPr>
          <w:rFonts w:ascii="Times New Roman" w:eastAsiaTheme="minorEastAsia" w:hAnsi="Times New Roman" w:cs="Times New Roman"/>
        </w:rPr>
        <w:t xml:space="preserve">a diminuição de casos em que era aplicável o segredo de justiça, tendo-se, por isso, tentado quebrar o regime de obrigatoriedade do segredo. </w:t>
      </w:r>
    </w:p>
    <w:p w14:paraId="619CE951" w14:textId="77777777" w:rsidR="00224CDC" w:rsidRDefault="00224CDC" w:rsidP="00E65487">
      <w:pPr>
        <w:spacing w:line="360" w:lineRule="auto"/>
        <w:ind w:firstLine="709"/>
        <w:jc w:val="both"/>
        <w:rPr>
          <w:rFonts w:ascii="Times New Roman" w:eastAsiaTheme="minorEastAsia" w:hAnsi="Times New Roman" w:cs="Times New Roman"/>
        </w:rPr>
      </w:pPr>
      <w:r w:rsidRPr="0004173C">
        <w:rPr>
          <w:rFonts w:ascii="Times New Roman" w:eastAsiaTheme="minorEastAsia" w:hAnsi="Times New Roman" w:cs="Times New Roman"/>
        </w:rPr>
        <w:t>O objetivo do legislador também foi tirar ao MP o controlo do segredo de justiça</w:t>
      </w:r>
      <w:r>
        <w:rPr>
          <w:rFonts w:ascii="Times New Roman" w:eastAsiaTheme="minorEastAsia" w:hAnsi="Times New Roman" w:cs="Times New Roman"/>
        </w:rPr>
        <w:t>, impedindo que o processo durasse por tempo indeterminado e/ou que o MP pudesse, por essa via, esconder a sua inércia processual</w:t>
      </w:r>
      <w:r w:rsidRPr="0004173C">
        <w:rPr>
          <w:rFonts w:ascii="Times New Roman" w:eastAsiaTheme="minorEastAsia" w:hAnsi="Times New Roman" w:cs="Times New Roman"/>
        </w:rPr>
        <w:t>.</w:t>
      </w:r>
      <w:r>
        <w:rPr>
          <w:rFonts w:ascii="Times New Roman" w:eastAsiaTheme="minorEastAsia" w:hAnsi="Times New Roman" w:cs="Times New Roman"/>
        </w:rPr>
        <w:t xml:space="preserve"> Nas palavras de COSTA PINTO, esta reforma surge num contexto em que o MP decidia unilateralmente e sem controlo judicial do acesso ao processo, já que o SJ resultava automaticamente da lei para todos os processos. Procurou-se afastar um SJ dependente de uma única entidade, que significava, por vezes, a manutenção excessiva de uma ignorância das diligências processuais, quer por parte do arguido, quer por parte do assistente.</w:t>
      </w:r>
    </w:p>
    <w:p w14:paraId="5BAFC1A9" w14:textId="70985D1C" w:rsidR="00224CDC" w:rsidRDefault="00224CDC" w:rsidP="00E65487">
      <w:pPr>
        <w:spacing w:line="360" w:lineRule="auto"/>
        <w:ind w:firstLine="709"/>
        <w:jc w:val="both"/>
        <w:rPr>
          <w:rFonts w:ascii="Times New Roman" w:eastAsiaTheme="minorEastAsia" w:hAnsi="Times New Roman" w:cs="Times New Roman"/>
        </w:rPr>
      </w:pPr>
      <w:r>
        <w:rPr>
          <w:rFonts w:ascii="Times New Roman" w:eastAsiaTheme="minorEastAsia" w:hAnsi="Times New Roman" w:cs="Times New Roman"/>
        </w:rPr>
        <w:t>Assim, o novo regime do SJ estabelecia que o MP, ainda que sendo o titul</w:t>
      </w:r>
      <w:r w:rsidRPr="009F7980">
        <w:rPr>
          <w:rFonts w:ascii="Times New Roman" w:eastAsiaTheme="minorEastAsia" w:hAnsi="Times New Roman" w:cs="Times New Roman"/>
        </w:rPr>
        <w:t>ar do processo</w:t>
      </w:r>
      <w:r>
        <w:rPr>
          <w:rFonts w:ascii="Times New Roman" w:eastAsiaTheme="minorEastAsia" w:hAnsi="Times New Roman" w:cs="Times New Roman"/>
        </w:rPr>
        <w:t>, não decidiria da sujeição do processo a</w:t>
      </w:r>
      <w:r w:rsidRPr="009F7980">
        <w:rPr>
          <w:rFonts w:ascii="Times New Roman" w:eastAsiaTheme="minorEastAsia" w:hAnsi="Times New Roman" w:cs="Times New Roman"/>
        </w:rPr>
        <w:t xml:space="preserve"> SJ. Se quiser que haja SJ, toma essa decisão, mas esta t</w:t>
      </w:r>
      <w:r>
        <w:rPr>
          <w:rFonts w:ascii="Times New Roman" w:eastAsiaTheme="minorEastAsia" w:hAnsi="Times New Roman" w:cs="Times New Roman"/>
        </w:rPr>
        <w:t xml:space="preserve">em de ser </w:t>
      </w:r>
      <w:r w:rsidRPr="00520A28">
        <w:rPr>
          <w:rFonts w:ascii="Times New Roman" w:eastAsiaTheme="minorEastAsia" w:hAnsi="Times New Roman" w:cs="Times New Roman"/>
        </w:rPr>
        <w:t>homologada pelo juiz</w:t>
      </w:r>
      <w:r>
        <w:rPr>
          <w:rFonts w:ascii="Times New Roman" w:eastAsiaTheme="minorEastAsia" w:hAnsi="Times New Roman" w:cs="Times New Roman"/>
        </w:rPr>
        <w:t xml:space="preserve">, </w:t>
      </w:r>
      <w:r w:rsidRPr="009F7980">
        <w:rPr>
          <w:rFonts w:ascii="Times New Roman" w:eastAsiaTheme="minorEastAsia" w:hAnsi="Times New Roman" w:cs="Times New Roman"/>
        </w:rPr>
        <w:t>que o pode re</w:t>
      </w:r>
      <w:r>
        <w:rPr>
          <w:rFonts w:ascii="Times New Roman" w:eastAsiaTheme="minorEastAsia" w:hAnsi="Times New Roman" w:cs="Times New Roman"/>
        </w:rPr>
        <w:t>cusar (86º/2 e 3). Se exis</w:t>
      </w:r>
      <w:r w:rsidRPr="009F7980">
        <w:rPr>
          <w:rFonts w:ascii="Times New Roman" w:eastAsiaTheme="minorEastAsia" w:hAnsi="Times New Roman" w:cs="Times New Roman"/>
        </w:rPr>
        <w:t>tir divergência</w:t>
      </w:r>
      <w:r>
        <w:rPr>
          <w:rFonts w:ascii="Times New Roman" w:eastAsiaTheme="minorEastAsia" w:hAnsi="Times New Roman" w:cs="Times New Roman"/>
        </w:rPr>
        <w:t xml:space="preserve"> entre sujeitar o processo a</w:t>
      </w:r>
      <w:r w:rsidRPr="009F7980">
        <w:rPr>
          <w:rFonts w:ascii="Times New Roman" w:eastAsiaTheme="minorEastAsia" w:hAnsi="Times New Roman" w:cs="Times New Roman"/>
        </w:rPr>
        <w:t xml:space="preserve"> SJ ou não, q</w:t>
      </w:r>
      <w:r>
        <w:rPr>
          <w:rFonts w:ascii="Times New Roman" w:eastAsiaTheme="minorEastAsia" w:hAnsi="Times New Roman" w:cs="Times New Roman"/>
        </w:rPr>
        <w:t>u</w:t>
      </w:r>
      <w:r w:rsidRPr="009F7980">
        <w:rPr>
          <w:rFonts w:ascii="Times New Roman" w:eastAsiaTheme="minorEastAsia" w:hAnsi="Times New Roman" w:cs="Times New Roman"/>
        </w:rPr>
        <w:t>em decide é o juiz</w:t>
      </w:r>
      <w:r>
        <w:rPr>
          <w:rFonts w:ascii="Times New Roman" w:eastAsiaTheme="minorEastAsia" w:hAnsi="Times New Roman" w:cs="Times New Roman"/>
        </w:rPr>
        <w:t xml:space="preserve"> (86º/5)</w:t>
      </w:r>
      <w:r w:rsidRPr="009F7980">
        <w:rPr>
          <w:rFonts w:ascii="Times New Roman" w:eastAsiaTheme="minorEastAsia" w:hAnsi="Times New Roman" w:cs="Times New Roman"/>
        </w:rPr>
        <w:t xml:space="preserve">. </w:t>
      </w:r>
      <w:r>
        <w:rPr>
          <w:rFonts w:ascii="Times New Roman" w:eastAsiaTheme="minorEastAsia" w:hAnsi="Times New Roman" w:cs="Times New Roman"/>
        </w:rPr>
        <w:t xml:space="preserve">Assim, a promoção do SJ pelo MP depende da não oposição a tal do </w:t>
      </w:r>
      <w:r w:rsidRPr="00520A28">
        <w:rPr>
          <w:rFonts w:ascii="Times New Roman" w:eastAsiaTheme="minorEastAsia" w:hAnsi="Times New Roman" w:cs="Times New Roman"/>
          <w:b/>
        </w:rPr>
        <w:t>juiz de instrução</w:t>
      </w:r>
      <w:r>
        <w:rPr>
          <w:rFonts w:ascii="Times New Roman" w:eastAsiaTheme="minorEastAsia" w:hAnsi="Times New Roman" w:cs="Times New Roman"/>
        </w:rPr>
        <w:t>.</w:t>
      </w:r>
    </w:p>
    <w:p w14:paraId="2038EF63" w14:textId="2D3EBA18" w:rsidR="00D87A14" w:rsidRDefault="00D87A14" w:rsidP="00E65487">
      <w:pPr>
        <w:spacing w:line="360" w:lineRule="auto"/>
        <w:ind w:firstLine="709"/>
        <w:jc w:val="both"/>
        <w:rPr>
          <w:rFonts w:ascii="Times New Roman" w:eastAsiaTheme="minorEastAsia" w:hAnsi="Times New Roman" w:cs="Times New Roman"/>
        </w:rPr>
      </w:pPr>
      <w:r>
        <w:rPr>
          <w:rFonts w:ascii="Times New Roman" w:eastAsiaTheme="minorEastAsia" w:hAnsi="Times New Roman" w:cs="Times New Roman"/>
        </w:rPr>
        <w:t>PAULO ALBUQUERQUE: Ver ainda o</w:t>
      </w:r>
      <w:r w:rsidRPr="00D87A14">
        <w:t xml:space="preserve"> </w:t>
      </w:r>
      <w:r w:rsidRPr="00D87A14">
        <w:rPr>
          <w:rFonts w:ascii="Times New Roman" w:eastAsiaTheme="minorEastAsia" w:hAnsi="Times New Roman" w:cs="Times New Roman"/>
        </w:rPr>
        <w:t>89 nº1</w:t>
      </w:r>
      <w:r>
        <w:rPr>
          <w:rFonts w:ascii="Times New Roman" w:eastAsiaTheme="minorEastAsia" w:hAnsi="Times New Roman" w:cs="Times New Roman"/>
        </w:rPr>
        <w:t xml:space="preserve"> que</w:t>
      </w:r>
      <w:r w:rsidRPr="00D87A14">
        <w:rPr>
          <w:rFonts w:ascii="Times New Roman" w:eastAsiaTheme="minorEastAsia" w:hAnsi="Times New Roman" w:cs="Times New Roman"/>
        </w:rPr>
        <w:t xml:space="preserve"> coloca o JIC como instância de controlo definitivo da decisão do MP sobre o segredo interno do inquérito. O JIC passa a determinar em última instância o que prejudica a investigação e o que n</w:t>
      </w:r>
      <w:r>
        <w:rPr>
          <w:rFonts w:ascii="Times New Roman" w:eastAsiaTheme="minorEastAsia" w:hAnsi="Times New Roman" w:cs="Times New Roman"/>
        </w:rPr>
        <w:t>ã</w:t>
      </w:r>
      <w:r w:rsidRPr="00D87A14">
        <w:rPr>
          <w:rFonts w:ascii="Times New Roman" w:eastAsiaTheme="minorEastAsia" w:hAnsi="Times New Roman" w:cs="Times New Roman"/>
        </w:rPr>
        <w:t>o</w:t>
      </w:r>
      <w:r>
        <w:rPr>
          <w:rFonts w:ascii="Times New Roman" w:eastAsiaTheme="minorEastAsia" w:hAnsi="Times New Roman" w:cs="Times New Roman"/>
        </w:rPr>
        <w:t xml:space="preserve"> a</w:t>
      </w:r>
      <w:r w:rsidRPr="00D87A14">
        <w:rPr>
          <w:rFonts w:ascii="Times New Roman" w:eastAsiaTheme="minorEastAsia" w:hAnsi="Times New Roman" w:cs="Times New Roman"/>
        </w:rPr>
        <w:t xml:space="preserve"> prejudica, podendo por em causa toda a estratégia de investigação com uma decisão contrária à do MP. Tal competência introduz uma</w:t>
      </w:r>
      <w:r>
        <w:rPr>
          <w:rFonts w:ascii="Times New Roman" w:eastAsiaTheme="minorEastAsia" w:hAnsi="Times New Roman" w:cs="Times New Roman"/>
        </w:rPr>
        <w:t xml:space="preserve"> </w:t>
      </w:r>
      <w:r w:rsidRPr="00D87A14">
        <w:rPr>
          <w:rFonts w:ascii="Times New Roman" w:eastAsiaTheme="minorEastAsia" w:hAnsi="Times New Roman" w:cs="Times New Roman"/>
        </w:rPr>
        <w:t xml:space="preserve">contradição intrínseca e insuperável no estatuto do JIC a quem não compete decidir sobre as exigências de investigação, sobrepondo o seu </w:t>
      </w:r>
      <w:r>
        <w:rPr>
          <w:rFonts w:ascii="Times New Roman" w:eastAsiaTheme="minorEastAsia" w:hAnsi="Times New Roman" w:cs="Times New Roman"/>
        </w:rPr>
        <w:t xml:space="preserve">critério </w:t>
      </w:r>
      <w:r w:rsidRPr="00D87A14">
        <w:rPr>
          <w:rFonts w:ascii="Times New Roman" w:eastAsiaTheme="minorEastAsia" w:hAnsi="Times New Roman" w:cs="Times New Roman"/>
        </w:rPr>
        <w:t>ao do titular da ação penal. Este poder</w:t>
      </w:r>
      <w:r>
        <w:rPr>
          <w:rFonts w:ascii="Times New Roman" w:eastAsiaTheme="minorEastAsia" w:hAnsi="Times New Roman" w:cs="Times New Roman"/>
        </w:rPr>
        <w:t xml:space="preserve"> do JIC</w:t>
      </w:r>
      <w:r w:rsidRPr="00D87A14">
        <w:rPr>
          <w:rFonts w:ascii="Times New Roman" w:eastAsiaTheme="minorEastAsia" w:hAnsi="Times New Roman" w:cs="Times New Roman"/>
        </w:rPr>
        <w:t xml:space="preserve"> contende</w:t>
      </w:r>
      <w:r>
        <w:rPr>
          <w:rFonts w:ascii="Times New Roman" w:eastAsiaTheme="minorEastAsia" w:hAnsi="Times New Roman" w:cs="Times New Roman"/>
        </w:rPr>
        <w:t xml:space="preserve">, assim, </w:t>
      </w:r>
      <w:r w:rsidRPr="00D87A14">
        <w:rPr>
          <w:rFonts w:ascii="Times New Roman" w:eastAsiaTheme="minorEastAsia" w:hAnsi="Times New Roman" w:cs="Times New Roman"/>
        </w:rPr>
        <w:t xml:space="preserve">com a direção do inquérito por parte do MP. Este </w:t>
      </w:r>
      <w:r w:rsidRPr="00D87A14">
        <w:rPr>
          <w:rFonts w:ascii="Times New Roman" w:eastAsiaTheme="minorEastAsia" w:hAnsi="Times New Roman" w:cs="Times New Roman"/>
        </w:rPr>
        <w:lastRenderedPageBreak/>
        <w:t>juízo absoluto do JIC constitui uma restrição inconstitucional do exercício monopolista do inquérito pelo MP e, portanto, da função constitucional do MP</w:t>
      </w:r>
      <w:r w:rsidR="0042641A">
        <w:rPr>
          <w:rFonts w:ascii="Times New Roman" w:eastAsiaTheme="minorEastAsia" w:hAnsi="Times New Roman" w:cs="Times New Roman"/>
        </w:rPr>
        <w:t xml:space="preserve"> </w:t>
      </w:r>
      <w:r>
        <w:rPr>
          <w:rFonts w:ascii="Times New Roman" w:eastAsiaTheme="minorEastAsia" w:hAnsi="Times New Roman" w:cs="Times New Roman"/>
        </w:rPr>
        <w:t>(</w:t>
      </w:r>
      <w:r w:rsidRPr="00D87A14">
        <w:rPr>
          <w:rFonts w:ascii="Times New Roman" w:eastAsiaTheme="minorEastAsia" w:hAnsi="Times New Roman" w:cs="Times New Roman"/>
        </w:rPr>
        <w:t>219 nº1 CRP</w:t>
      </w:r>
      <w:r>
        <w:rPr>
          <w:rFonts w:ascii="Times New Roman" w:eastAsiaTheme="minorEastAsia" w:hAnsi="Times New Roman" w:cs="Times New Roman"/>
        </w:rPr>
        <w:t>)</w:t>
      </w:r>
      <w:r w:rsidRPr="00D87A14">
        <w:rPr>
          <w:rFonts w:ascii="Times New Roman" w:eastAsiaTheme="minorEastAsia" w:hAnsi="Times New Roman" w:cs="Times New Roman"/>
        </w:rPr>
        <w:t xml:space="preserve">. </w:t>
      </w:r>
      <w:r>
        <w:rPr>
          <w:rFonts w:ascii="Times New Roman" w:eastAsiaTheme="minorEastAsia" w:hAnsi="Times New Roman" w:cs="Times New Roman"/>
        </w:rPr>
        <w:t>A i</w:t>
      </w:r>
      <w:r w:rsidRPr="00D87A14">
        <w:rPr>
          <w:rFonts w:ascii="Times New Roman" w:eastAsiaTheme="minorEastAsia" w:hAnsi="Times New Roman" w:cs="Times New Roman"/>
        </w:rPr>
        <w:t>rrecorribilidade do despacho é</w:t>
      </w:r>
      <w:r>
        <w:rPr>
          <w:rFonts w:ascii="Times New Roman" w:eastAsiaTheme="minorEastAsia" w:hAnsi="Times New Roman" w:cs="Times New Roman"/>
        </w:rPr>
        <w:t xml:space="preserve"> também ela</w:t>
      </w:r>
      <w:r w:rsidRPr="00D87A14">
        <w:rPr>
          <w:rFonts w:ascii="Times New Roman" w:eastAsiaTheme="minorEastAsia" w:hAnsi="Times New Roman" w:cs="Times New Roman"/>
        </w:rPr>
        <w:t xml:space="preserve"> inconstitucional (2º, 20 nº1, 32 nº7 CRP).</w:t>
      </w:r>
    </w:p>
    <w:p w14:paraId="00A54631" w14:textId="77777777" w:rsidR="00224CDC" w:rsidRPr="00F23CE8" w:rsidRDefault="00224CDC" w:rsidP="00E65487">
      <w:pPr>
        <w:spacing w:after="0" w:line="360" w:lineRule="auto"/>
        <w:ind w:firstLine="709"/>
        <w:jc w:val="both"/>
        <w:rPr>
          <w:rFonts w:ascii="Times New Roman" w:hAnsi="Times New Roman" w:cs="Times New Roman"/>
        </w:rPr>
      </w:pPr>
      <w:r>
        <w:rPr>
          <w:rFonts w:ascii="Times New Roman" w:hAnsi="Times New Roman" w:cs="Times New Roman"/>
        </w:rPr>
        <w:t>COSTA PINTO não deixa de criticar esta solução, por implicar uma perda de poder por parte do</w:t>
      </w:r>
      <w:r w:rsidRPr="00724112">
        <w:rPr>
          <w:rFonts w:ascii="Times New Roman" w:hAnsi="Times New Roman" w:cs="Times New Roman"/>
        </w:rPr>
        <w:t xml:space="preserve"> MP</w:t>
      </w:r>
      <w:r>
        <w:rPr>
          <w:rFonts w:ascii="Times New Roman" w:hAnsi="Times New Roman" w:cs="Times New Roman"/>
        </w:rPr>
        <w:t>, em função da sua subalternização face à i</w:t>
      </w:r>
      <w:r w:rsidRPr="00F23CE8">
        <w:rPr>
          <w:rFonts w:ascii="Times New Roman" w:hAnsi="Times New Roman" w:cs="Times New Roman"/>
        </w:rPr>
        <w:t xml:space="preserve">ntervenção </w:t>
      </w:r>
      <w:r>
        <w:rPr>
          <w:rFonts w:ascii="Times New Roman" w:hAnsi="Times New Roman" w:cs="Times New Roman"/>
        </w:rPr>
        <w:t xml:space="preserve">decisiva </w:t>
      </w:r>
      <w:r w:rsidRPr="00F23CE8">
        <w:rPr>
          <w:rFonts w:ascii="Times New Roman" w:hAnsi="Times New Roman" w:cs="Times New Roman"/>
        </w:rPr>
        <w:t>do JIC</w:t>
      </w:r>
      <w:r>
        <w:rPr>
          <w:rFonts w:ascii="Times New Roman" w:hAnsi="Times New Roman" w:cs="Times New Roman"/>
        </w:rPr>
        <w:t xml:space="preserve"> nesta matéria. Este papel do JIC f</w:t>
      </w:r>
      <w:r w:rsidRPr="00F23CE8">
        <w:rPr>
          <w:rFonts w:ascii="Times New Roman" w:hAnsi="Times New Roman" w:cs="Times New Roman"/>
        </w:rPr>
        <w:t>az sentido se existirem divergências entre o MP e os outros sujeitos processuais</w:t>
      </w:r>
      <w:r>
        <w:rPr>
          <w:rFonts w:ascii="Times New Roman" w:hAnsi="Times New Roman" w:cs="Times New Roman"/>
        </w:rPr>
        <w:t xml:space="preserve"> quanto à existência do SJ</w:t>
      </w:r>
      <w:r w:rsidRPr="00F23CE8">
        <w:rPr>
          <w:rFonts w:ascii="Times New Roman" w:hAnsi="Times New Roman" w:cs="Times New Roman"/>
        </w:rPr>
        <w:t xml:space="preserve">, </w:t>
      </w:r>
      <w:r>
        <w:rPr>
          <w:rFonts w:ascii="Times New Roman" w:hAnsi="Times New Roman" w:cs="Times New Roman"/>
        </w:rPr>
        <w:t>mas tornar o JIC como recetáculo inevitável de todos os requerimentos do MP neste sentido já será criticável.</w:t>
      </w:r>
    </w:p>
    <w:p w14:paraId="5F827873" w14:textId="77777777" w:rsidR="00224CDC" w:rsidRPr="00724112" w:rsidRDefault="00224CDC" w:rsidP="00E65487">
      <w:pPr>
        <w:spacing w:after="0" w:line="360" w:lineRule="auto"/>
        <w:ind w:firstLine="709"/>
        <w:jc w:val="both"/>
        <w:rPr>
          <w:rFonts w:ascii="Times New Roman" w:hAnsi="Times New Roman" w:cs="Times New Roman"/>
        </w:rPr>
      </w:pPr>
      <w:r w:rsidRPr="00724112">
        <w:rPr>
          <w:rFonts w:ascii="Times New Roman" w:hAnsi="Times New Roman" w:cs="Times New Roman"/>
        </w:rPr>
        <w:t>O MP é o titular do inquérito – ele é que sabe o que está feito e o que pretende fazer a seguir. Em função disso, ele tem de montar uma estratégia e, por isso, é ele que tem condições para perceber se é necessário esse segredo. Se o JIC recus</w:t>
      </w:r>
      <w:r>
        <w:rPr>
          <w:rFonts w:ascii="Times New Roman" w:hAnsi="Times New Roman" w:cs="Times New Roman"/>
        </w:rPr>
        <w:t>ar, deixa de existir segredo e o JIC não é o titular do processo, pelo que não terá uma posição privilegiada para decidir da sujeição ou não do processo a SJ.</w:t>
      </w:r>
    </w:p>
    <w:p w14:paraId="2B53CBE4" w14:textId="77777777" w:rsidR="00224CDC" w:rsidRPr="00724112" w:rsidRDefault="00224CDC" w:rsidP="00E65487">
      <w:pPr>
        <w:spacing w:after="0" w:line="360" w:lineRule="auto"/>
        <w:ind w:firstLine="709"/>
        <w:jc w:val="both"/>
        <w:rPr>
          <w:rFonts w:ascii="Times New Roman" w:hAnsi="Times New Roman" w:cs="Times New Roman"/>
        </w:rPr>
      </w:pPr>
      <w:r>
        <w:rPr>
          <w:rFonts w:ascii="Times New Roman" w:hAnsi="Times New Roman" w:cs="Times New Roman"/>
        </w:rPr>
        <w:t>Ademais, o</w:t>
      </w:r>
      <w:r w:rsidRPr="00724112">
        <w:rPr>
          <w:rFonts w:ascii="Times New Roman" w:hAnsi="Times New Roman" w:cs="Times New Roman"/>
        </w:rPr>
        <w:t xml:space="preserve"> JIC só controla aspetos formais</w:t>
      </w:r>
      <w:r>
        <w:rPr>
          <w:rFonts w:ascii="Times New Roman" w:hAnsi="Times New Roman" w:cs="Times New Roman"/>
        </w:rPr>
        <w:t xml:space="preserve"> do requerimento de SJ</w:t>
      </w:r>
      <w:r w:rsidRPr="00724112">
        <w:rPr>
          <w:rFonts w:ascii="Times New Roman" w:hAnsi="Times New Roman" w:cs="Times New Roman"/>
        </w:rPr>
        <w:t>, pois não conh</w:t>
      </w:r>
      <w:r>
        <w:rPr>
          <w:rFonts w:ascii="Times New Roman" w:hAnsi="Times New Roman" w:cs="Times New Roman"/>
        </w:rPr>
        <w:t>ece o inquérito nem a estratégi</w:t>
      </w:r>
      <w:r w:rsidRPr="00724112">
        <w:rPr>
          <w:rFonts w:ascii="Times New Roman" w:hAnsi="Times New Roman" w:cs="Times New Roman"/>
        </w:rPr>
        <w:t>a</w:t>
      </w:r>
      <w:r>
        <w:rPr>
          <w:rFonts w:ascii="Times New Roman" w:hAnsi="Times New Roman" w:cs="Times New Roman"/>
        </w:rPr>
        <w:t xml:space="preserve"> de investigação</w:t>
      </w:r>
      <w:r w:rsidRPr="00724112">
        <w:rPr>
          <w:rFonts w:ascii="Times New Roman" w:hAnsi="Times New Roman" w:cs="Times New Roman"/>
        </w:rPr>
        <w:t xml:space="preserve"> (</w:t>
      </w:r>
      <w:r>
        <w:rPr>
          <w:rFonts w:ascii="Times New Roman" w:hAnsi="Times New Roman" w:cs="Times New Roman"/>
        </w:rPr>
        <w:t xml:space="preserve">é um </w:t>
      </w:r>
      <w:r w:rsidRPr="00724112">
        <w:rPr>
          <w:rFonts w:ascii="Times New Roman" w:hAnsi="Times New Roman" w:cs="Times New Roman"/>
        </w:rPr>
        <w:t xml:space="preserve">corpo estranho ao processo). Só controla as razões pelas quais o MP considera necessário esse segredo. Para além do mais, o MP não pode revelar toda a sua estratégia, pois se a </w:t>
      </w:r>
      <w:r>
        <w:rPr>
          <w:rFonts w:ascii="Times New Roman" w:hAnsi="Times New Roman" w:cs="Times New Roman"/>
        </w:rPr>
        <w:t>divulga</w:t>
      </w:r>
      <w:r w:rsidRPr="00724112">
        <w:rPr>
          <w:rFonts w:ascii="Times New Roman" w:hAnsi="Times New Roman" w:cs="Times New Roman"/>
        </w:rPr>
        <w:t xml:space="preserve"> arrisca-se a que o arguido tenha acesso à mesma e que fique frustrada a investigação.</w:t>
      </w:r>
    </w:p>
    <w:p w14:paraId="48C1AF49" w14:textId="77777777" w:rsidR="00224CDC" w:rsidRDefault="00224CDC" w:rsidP="00E65487">
      <w:pPr>
        <w:spacing w:after="0" w:line="360" w:lineRule="auto"/>
        <w:ind w:firstLine="709"/>
        <w:jc w:val="both"/>
        <w:rPr>
          <w:rFonts w:ascii="Times New Roman" w:hAnsi="Times New Roman" w:cs="Times New Roman"/>
        </w:rPr>
      </w:pPr>
      <w:r>
        <w:rPr>
          <w:rFonts w:ascii="Times New Roman" w:hAnsi="Times New Roman" w:cs="Times New Roman"/>
        </w:rPr>
        <w:t xml:space="preserve">Tudo isto assume contornos ilógicos, se considerarmos que, nos termos do 86º/4, </w:t>
      </w:r>
      <w:r w:rsidRPr="00724112">
        <w:rPr>
          <w:rFonts w:ascii="Times New Roman" w:hAnsi="Times New Roman" w:cs="Times New Roman"/>
        </w:rPr>
        <w:t>o MP pode levantar o s</w:t>
      </w:r>
      <w:r>
        <w:rPr>
          <w:rFonts w:ascii="Times New Roman" w:hAnsi="Times New Roman" w:cs="Times New Roman"/>
        </w:rPr>
        <w:t>egredo sem permissão do JIC, o que joga mal com a necessidade de aprovação do JIC</w:t>
      </w:r>
      <w:r w:rsidRPr="00724112">
        <w:rPr>
          <w:rFonts w:ascii="Times New Roman" w:hAnsi="Times New Roman" w:cs="Times New Roman"/>
        </w:rPr>
        <w:t xml:space="preserve"> pa</w:t>
      </w:r>
      <w:r>
        <w:rPr>
          <w:rFonts w:ascii="Times New Roman" w:hAnsi="Times New Roman" w:cs="Times New Roman"/>
        </w:rPr>
        <w:t xml:space="preserve">ra sujeitar o processo a SJ. </w:t>
      </w:r>
    </w:p>
    <w:p w14:paraId="496E6BF8" w14:textId="77777777" w:rsidR="00224CDC" w:rsidRDefault="00224CDC" w:rsidP="00E65487">
      <w:pPr>
        <w:spacing w:after="0" w:line="360" w:lineRule="auto"/>
        <w:ind w:firstLine="709"/>
        <w:jc w:val="both"/>
        <w:rPr>
          <w:rFonts w:ascii="Times New Roman" w:hAnsi="Times New Roman" w:cs="Times New Roman"/>
        </w:rPr>
      </w:pPr>
      <w:r>
        <w:rPr>
          <w:rFonts w:ascii="Times New Roman" w:hAnsi="Times New Roman" w:cs="Times New Roman"/>
        </w:rPr>
        <w:t>Um último problema desta intervenção do JIC em matéria de SJ é a criação de um espaço de</w:t>
      </w:r>
      <w:r w:rsidRPr="004B175C">
        <w:rPr>
          <w:rFonts w:ascii="Times New Roman" w:hAnsi="Times New Roman" w:cs="Times New Roman"/>
        </w:rPr>
        <w:t xml:space="preserve"> litigância no inquérito em</w:t>
      </w:r>
      <w:r>
        <w:rPr>
          <w:rFonts w:ascii="Times New Roman" w:hAnsi="Times New Roman" w:cs="Times New Roman"/>
        </w:rPr>
        <w:t xml:space="preserve"> torno do segredo de justiça. Q</w:t>
      </w:r>
      <w:r w:rsidRPr="004B175C">
        <w:rPr>
          <w:rFonts w:ascii="Times New Roman" w:hAnsi="Times New Roman" w:cs="Times New Roman"/>
        </w:rPr>
        <w:t xml:space="preserve">uando o MP tem de responder a outras questões que não as de investigação </w:t>
      </w:r>
      <w:r>
        <w:rPr>
          <w:rFonts w:ascii="Times New Roman" w:hAnsi="Times New Roman" w:cs="Times New Roman"/>
        </w:rPr>
        <w:t>criminal nesta fase, estará</w:t>
      </w:r>
      <w:r w:rsidRPr="004B175C">
        <w:rPr>
          <w:rFonts w:ascii="Times New Roman" w:hAnsi="Times New Roman" w:cs="Times New Roman"/>
        </w:rPr>
        <w:t xml:space="preserve"> a largar forças que são precisas. </w:t>
      </w:r>
    </w:p>
    <w:p w14:paraId="2C30EAE0" w14:textId="21E739E6" w:rsidR="00224CDC" w:rsidRPr="00724112" w:rsidRDefault="00224CDC" w:rsidP="00E65487">
      <w:pPr>
        <w:spacing w:after="0" w:line="360" w:lineRule="auto"/>
        <w:ind w:firstLine="709"/>
        <w:jc w:val="both"/>
        <w:rPr>
          <w:rFonts w:ascii="Times New Roman" w:hAnsi="Times New Roman" w:cs="Times New Roman"/>
        </w:rPr>
      </w:pPr>
      <w:r>
        <w:rPr>
          <w:rFonts w:ascii="Times New Roman" w:hAnsi="Times New Roman" w:cs="Times New Roman"/>
        </w:rPr>
        <w:t>Este controlo do JIC, que tem a opinião decisiva quanto à instauração do SJ é um dos dois mecanismos de controlo do SJ que o legislador instituiu.</w:t>
      </w:r>
      <w:r w:rsidRPr="004B175C">
        <w:t xml:space="preserve"> </w:t>
      </w:r>
      <w:r>
        <w:rPr>
          <w:rFonts w:ascii="Times New Roman" w:hAnsi="Times New Roman" w:cs="Times New Roman"/>
        </w:rPr>
        <w:t xml:space="preserve">O segundo mecanismo de controlo desta situação consiste na </w:t>
      </w:r>
      <w:r w:rsidRPr="00724112">
        <w:rPr>
          <w:rFonts w:ascii="Times New Roman" w:hAnsi="Times New Roman" w:cs="Times New Roman"/>
        </w:rPr>
        <w:t>criação de prazos para a vigência do segredo.</w:t>
      </w:r>
      <w:r w:rsidR="006467DE">
        <w:rPr>
          <w:rFonts w:ascii="Times New Roman" w:hAnsi="Times New Roman" w:cs="Times New Roman"/>
        </w:rPr>
        <w:t xml:space="preserve"> Legislador quis tirar poder ao MP nesta matéria. Mas estes dois mecanismos são uma sobreposição de soluções que vai complicar o processo, ou seja, se há um controlo, qual a razão de haver outro?</w:t>
      </w:r>
    </w:p>
    <w:p w14:paraId="6BAF6EC9" w14:textId="0D9E9ED7" w:rsidR="00224CDC" w:rsidRDefault="00224CDC" w:rsidP="00E65487">
      <w:pPr>
        <w:spacing w:line="360" w:lineRule="auto"/>
        <w:ind w:firstLine="709"/>
        <w:jc w:val="both"/>
        <w:rPr>
          <w:rFonts w:ascii="Times New Roman" w:eastAsiaTheme="minorEastAsia" w:hAnsi="Times New Roman" w:cs="Times New Roman"/>
        </w:rPr>
      </w:pPr>
      <w:r>
        <w:rPr>
          <w:rFonts w:ascii="Times New Roman" w:eastAsiaTheme="minorEastAsia" w:hAnsi="Times New Roman" w:cs="Times New Roman"/>
        </w:rPr>
        <w:t xml:space="preserve">Com efeito, foi criado um regime de quebra automática do segredo interno por </w:t>
      </w:r>
      <w:r w:rsidRPr="00520A28">
        <w:rPr>
          <w:rFonts w:ascii="Times New Roman" w:eastAsiaTheme="minorEastAsia" w:hAnsi="Times New Roman" w:cs="Times New Roman"/>
          <w:b/>
        </w:rPr>
        <w:t>decurso do prazo</w:t>
      </w:r>
      <w:r>
        <w:rPr>
          <w:rFonts w:ascii="Times New Roman" w:eastAsiaTheme="minorEastAsia" w:hAnsi="Times New Roman" w:cs="Times New Roman"/>
        </w:rPr>
        <w:t xml:space="preserve"> do 276º: isto nos diz o 89º/6. O</w:t>
      </w:r>
      <w:r w:rsidRPr="009F7980">
        <w:rPr>
          <w:rFonts w:ascii="Times New Roman" w:eastAsiaTheme="minorEastAsia" w:hAnsi="Times New Roman" w:cs="Times New Roman"/>
        </w:rPr>
        <w:t xml:space="preserve"> SJ só vig</w:t>
      </w:r>
      <w:r>
        <w:rPr>
          <w:rFonts w:ascii="Times New Roman" w:eastAsiaTheme="minorEastAsia" w:hAnsi="Times New Roman" w:cs="Times New Roman"/>
        </w:rPr>
        <w:t>o</w:t>
      </w:r>
      <w:r w:rsidRPr="009F7980">
        <w:rPr>
          <w:rFonts w:ascii="Times New Roman" w:eastAsiaTheme="minorEastAsia" w:hAnsi="Times New Roman" w:cs="Times New Roman"/>
        </w:rPr>
        <w:t>ra para o inquérito por prazo limitado</w:t>
      </w:r>
      <w:r>
        <w:rPr>
          <w:rFonts w:ascii="Times New Roman" w:eastAsiaTheme="minorEastAsia" w:hAnsi="Times New Roman" w:cs="Times New Roman"/>
        </w:rPr>
        <w:t>, o prazo de duração do inquérito</w:t>
      </w:r>
      <w:r w:rsidRPr="009F7980">
        <w:rPr>
          <w:rFonts w:ascii="Times New Roman" w:eastAsiaTheme="minorEastAsia" w:hAnsi="Times New Roman" w:cs="Times New Roman"/>
        </w:rPr>
        <w:t xml:space="preserve"> (276º, CP</w:t>
      </w:r>
      <w:r>
        <w:rPr>
          <w:rFonts w:ascii="Times New Roman" w:eastAsiaTheme="minorEastAsia" w:hAnsi="Times New Roman" w:cs="Times New Roman"/>
        </w:rPr>
        <w:t>P</w:t>
      </w:r>
      <w:r w:rsidRPr="009F7980">
        <w:rPr>
          <w:rFonts w:ascii="Times New Roman" w:eastAsiaTheme="minorEastAsia" w:hAnsi="Times New Roman" w:cs="Times New Roman"/>
        </w:rPr>
        <w:t xml:space="preserve">); o MP pode pedir para o prorrogar mas quando o prazo </w:t>
      </w:r>
      <w:r>
        <w:rPr>
          <w:rFonts w:ascii="Times New Roman" w:eastAsiaTheme="minorEastAsia" w:hAnsi="Times New Roman" w:cs="Times New Roman"/>
        </w:rPr>
        <w:t xml:space="preserve">do inquérito decorrer cessa, com ele, o segredo interno. Quando o processo se tornar público, aplica-se o 89º/4. </w:t>
      </w:r>
    </w:p>
    <w:p w14:paraId="1940678A" w14:textId="06E755C9" w:rsidR="006467DE" w:rsidRDefault="006467DE" w:rsidP="00E65487">
      <w:pPr>
        <w:spacing w:line="360" w:lineRule="auto"/>
        <w:ind w:firstLine="709"/>
        <w:jc w:val="both"/>
        <w:rPr>
          <w:rFonts w:ascii="Times New Roman" w:eastAsiaTheme="minorEastAsia" w:hAnsi="Times New Roman" w:cs="Times New Roman"/>
        </w:rPr>
      </w:pPr>
      <w:r w:rsidRPr="006467DE">
        <w:rPr>
          <w:rFonts w:ascii="Times New Roman" w:eastAsiaTheme="minorEastAsia" w:hAnsi="Times New Roman" w:cs="Times New Roman"/>
        </w:rPr>
        <w:t>Era útil criar um regime de prazos, mas os mesmos teriam de ter em c</w:t>
      </w:r>
      <w:r w:rsidR="00A72812">
        <w:rPr>
          <w:rFonts w:ascii="Times New Roman" w:eastAsiaTheme="minorEastAsia" w:hAnsi="Times New Roman" w:cs="Times New Roman"/>
        </w:rPr>
        <w:t>onta a realidade dos processos</w:t>
      </w:r>
      <w:r w:rsidRPr="006467DE">
        <w:rPr>
          <w:rFonts w:ascii="Times New Roman" w:eastAsiaTheme="minorEastAsia" w:hAnsi="Times New Roman" w:cs="Times New Roman"/>
        </w:rPr>
        <w:t xml:space="preserve">. O processo pode durar muito tempo por razões que não tem que ver diretamente com </w:t>
      </w:r>
      <w:r w:rsidRPr="006467DE">
        <w:rPr>
          <w:rFonts w:ascii="Times New Roman" w:eastAsiaTheme="minorEastAsia" w:hAnsi="Times New Roman" w:cs="Times New Roman"/>
        </w:rPr>
        <w:lastRenderedPageBreak/>
        <w:t>o MP. Por exemplo, se o MP pedir uma perícia, mesmo que dê um prazo ao perito, vai estar dependente da execução desse mesmo trabalho. O artigo 89º/6 usa prazos do inquérito criados nos anos 80 para uma sociedade bem diferente da de hoje – o prazo regra de 6 meses, com acrescentos.</w:t>
      </w:r>
    </w:p>
    <w:p w14:paraId="73D2AA80" w14:textId="61C6F568" w:rsidR="0042641A" w:rsidRDefault="0042641A" w:rsidP="0042641A">
      <w:pPr>
        <w:spacing w:line="360" w:lineRule="auto"/>
        <w:ind w:firstLine="709"/>
        <w:jc w:val="both"/>
        <w:rPr>
          <w:rFonts w:ascii="Times New Roman" w:eastAsiaTheme="minorEastAsia" w:hAnsi="Times New Roman" w:cs="Times New Roman"/>
        </w:rPr>
      </w:pPr>
      <w:r>
        <w:rPr>
          <w:rFonts w:ascii="Times New Roman" w:eastAsiaTheme="minorEastAsia" w:hAnsi="Times New Roman" w:cs="Times New Roman"/>
        </w:rPr>
        <w:t>PAULO ALBUQUERQUE: E</w:t>
      </w:r>
      <w:r w:rsidRPr="0042641A">
        <w:rPr>
          <w:rFonts w:ascii="Times New Roman" w:eastAsiaTheme="minorEastAsia" w:hAnsi="Times New Roman" w:cs="Times New Roman"/>
        </w:rPr>
        <w:t>ste controlo judicial da duração do segredo interno do inquérito não p</w:t>
      </w:r>
      <w:r>
        <w:rPr>
          <w:rFonts w:ascii="Times New Roman" w:eastAsiaTheme="minorEastAsia" w:hAnsi="Times New Roman" w:cs="Times New Roman"/>
        </w:rPr>
        <w:t>õ</w:t>
      </w:r>
      <w:r w:rsidRPr="0042641A">
        <w:rPr>
          <w:rFonts w:ascii="Times New Roman" w:eastAsiaTheme="minorEastAsia" w:hAnsi="Times New Roman" w:cs="Times New Roman"/>
        </w:rPr>
        <w:t>e em causa a estrutura acusatória nem a função constitucional do MP. Uma coisa é o JIC interferir na condução de um inquérito que está dentro do prazo legal, outra completamente diferente é o JIC controlar um inquérito que já se prolongou para al</w:t>
      </w:r>
      <w:r w:rsidR="00FE6BB3">
        <w:rPr>
          <w:rFonts w:ascii="Times New Roman" w:eastAsiaTheme="minorEastAsia" w:hAnsi="Times New Roman" w:cs="Times New Roman"/>
        </w:rPr>
        <w:t>é</w:t>
      </w:r>
      <w:r w:rsidRPr="0042641A">
        <w:rPr>
          <w:rFonts w:ascii="Times New Roman" w:eastAsiaTheme="minorEastAsia" w:hAnsi="Times New Roman" w:cs="Times New Roman"/>
        </w:rPr>
        <w:t>m do respetivo prazo de duração.</w:t>
      </w:r>
      <w:r>
        <w:rPr>
          <w:rFonts w:ascii="Times New Roman" w:eastAsiaTheme="minorEastAsia" w:hAnsi="Times New Roman" w:cs="Times New Roman"/>
        </w:rPr>
        <w:t xml:space="preserve"> O</w:t>
      </w:r>
      <w:r w:rsidRPr="0042641A">
        <w:rPr>
          <w:rFonts w:ascii="Times New Roman" w:eastAsiaTheme="minorEastAsia" w:hAnsi="Times New Roman" w:cs="Times New Roman"/>
        </w:rPr>
        <w:t xml:space="preserve"> </w:t>
      </w:r>
      <w:r>
        <w:rPr>
          <w:rFonts w:ascii="Times New Roman" w:eastAsiaTheme="minorEastAsia" w:hAnsi="Times New Roman" w:cs="Times New Roman"/>
        </w:rPr>
        <w:t>d</w:t>
      </w:r>
      <w:r w:rsidRPr="0042641A">
        <w:rPr>
          <w:rFonts w:ascii="Times New Roman" w:eastAsiaTheme="minorEastAsia" w:hAnsi="Times New Roman" w:cs="Times New Roman"/>
        </w:rPr>
        <w:t>espacho sobre o pedido de prorrogação deve ser fundamentado (97</w:t>
      </w:r>
      <w:r w:rsidR="00FE6BB3">
        <w:rPr>
          <w:rFonts w:ascii="Times New Roman" w:eastAsiaTheme="minorEastAsia" w:hAnsi="Times New Roman" w:cs="Times New Roman"/>
        </w:rPr>
        <w:t>/</w:t>
      </w:r>
      <w:r w:rsidRPr="0042641A">
        <w:rPr>
          <w:rFonts w:ascii="Times New Roman" w:eastAsiaTheme="minorEastAsia" w:hAnsi="Times New Roman" w:cs="Times New Roman"/>
        </w:rPr>
        <w:t>º5) e é recorrível (399º). Ao exercer o poder do 89º</w:t>
      </w:r>
      <w:r w:rsidR="00FE6BB3">
        <w:rPr>
          <w:rFonts w:ascii="Times New Roman" w:eastAsiaTheme="minorEastAsia" w:hAnsi="Times New Roman" w:cs="Times New Roman"/>
        </w:rPr>
        <w:t>/</w:t>
      </w:r>
      <w:r w:rsidRPr="0042641A">
        <w:rPr>
          <w:rFonts w:ascii="Times New Roman" w:eastAsiaTheme="minorEastAsia" w:hAnsi="Times New Roman" w:cs="Times New Roman"/>
        </w:rPr>
        <w:t>6, o juiz está apenas subordinado a juízos de legalidade e não de oportunidade. JIC deve fazer uma ponderação entre os interesses os direitos processuais ou extra</w:t>
      </w:r>
      <w:r>
        <w:rPr>
          <w:rFonts w:ascii="Times New Roman" w:eastAsiaTheme="minorEastAsia" w:hAnsi="Times New Roman" w:cs="Times New Roman"/>
        </w:rPr>
        <w:t xml:space="preserve"> </w:t>
      </w:r>
      <w:r w:rsidRPr="0042641A">
        <w:rPr>
          <w:rFonts w:ascii="Times New Roman" w:eastAsiaTheme="minorEastAsia" w:hAnsi="Times New Roman" w:cs="Times New Roman"/>
        </w:rPr>
        <w:t>processuais das partes e a necessidade de continuação do segredo interno.</w:t>
      </w:r>
      <w:r>
        <w:rPr>
          <w:rFonts w:ascii="Times New Roman" w:eastAsiaTheme="minorEastAsia" w:hAnsi="Times New Roman" w:cs="Times New Roman"/>
        </w:rPr>
        <w:t xml:space="preserve"> Nada disto prejudica </w:t>
      </w:r>
      <w:r w:rsidRPr="0042641A">
        <w:rPr>
          <w:rFonts w:ascii="Times New Roman" w:eastAsiaTheme="minorEastAsia" w:hAnsi="Times New Roman" w:cs="Times New Roman"/>
        </w:rPr>
        <w:t>o incidente de acel</w:t>
      </w:r>
      <w:r>
        <w:rPr>
          <w:rFonts w:ascii="Times New Roman" w:eastAsiaTheme="minorEastAsia" w:hAnsi="Times New Roman" w:cs="Times New Roman"/>
        </w:rPr>
        <w:t>e</w:t>
      </w:r>
      <w:r w:rsidRPr="0042641A">
        <w:rPr>
          <w:rFonts w:ascii="Times New Roman" w:eastAsiaTheme="minorEastAsia" w:hAnsi="Times New Roman" w:cs="Times New Roman"/>
        </w:rPr>
        <w:t>ração processual.</w:t>
      </w:r>
    </w:p>
    <w:p w14:paraId="34BB8E3E" w14:textId="77777777" w:rsidR="00A72812" w:rsidRDefault="00292858" w:rsidP="00E65487">
      <w:pPr>
        <w:spacing w:line="360" w:lineRule="auto"/>
        <w:ind w:firstLine="709"/>
        <w:jc w:val="both"/>
        <w:rPr>
          <w:rFonts w:ascii="Times New Roman" w:eastAsiaTheme="minorEastAsia" w:hAnsi="Times New Roman" w:cs="Times New Roman"/>
        </w:rPr>
      </w:pPr>
      <w:bookmarkStart w:id="2" w:name="_Hlk528421394"/>
      <w:r>
        <w:rPr>
          <w:rFonts w:ascii="Times New Roman" w:eastAsiaTheme="minorEastAsia" w:hAnsi="Times New Roman" w:cs="Times New Roman"/>
        </w:rPr>
        <w:t>A</w:t>
      </w:r>
      <w:r w:rsidRPr="00292858">
        <w:rPr>
          <w:rFonts w:ascii="Times New Roman" w:eastAsiaTheme="minorEastAsia" w:hAnsi="Times New Roman" w:cs="Times New Roman"/>
        </w:rPr>
        <w:t xml:space="preserve"> instrução requerida pelo arguido em que ele tem interesse que se mantenha o segredo externo</w:t>
      </w:r>
      <w:r>
        <w:rPr>
          <w:rFonts w:ascii="Times New Roman" w:eastAsiaTheme="minorEastAsia" w:hAnsi="Times New Roman" w:cs="Times New Roman"/>
        </w:rPr>
        <w:t xml:space="preserve"> sofreu alteração em relação ao estabelecido em 1998.</w:t>
      </w:r>
      <w:r w:rsidR="00BE5025">
        <w:rPr>
          <w:rFonts w:ascii="Times New Roman" w:eastAsiaTheme="minorEastAsia" w:hAnsi="Times New Roman" w:cs="Times New Roman"/>
        </w:rPr>
        <w:t xml:space="preserve"> Em 2007 estabeleceu-se que </w:t>
      </w:r>
      <w:r w:rsidRPr="00292858">
        <w:rPr>
          <w:rFonts w:ascii="Times New Roman" w:eastAsiaTheme="minorEastAsia" w:hAnsi="Times New Roman" w:cs="Times New Roman"/>
        </w:rPr>
        <w:t>o segredo só pod</w:t>
      </w:r>
      <w:r>
        <w:rPr>
          <w:rFonts w:ascii="Times New Roman" w:eastAsiaTheme="minorEastAsia" w:hAnsi="Times New Roman" w:cs="Times New Roman"/>
        </w:rPr>
        <w:t>e</w:t>
      </w:r>
      <w:r w:rsidRPr="00292858">
        <w:rPr>
          <w:rFonts w:ascii="Times New Roman" w:eastAsiaTheme="minorEastAsia" w:hAnsi="Times New Roman" w:cs="Times New Roman"/>
        </w:rPr>
        <w:t xml:space="preserve"> vigorar durante a fase de inquérito (86 nº2, nº3 3 nº4 e já vimos</w:t>
      </w:r>
      <w:r>
        <w:rPr>
          <w:rFonts w:ascii="Times New Roman" w:eastAsiaTheme="minorEastAsia" w:hAnsi="Times New Roman" w:cs="Times New Roman"/>
        </w:rPr>
        <w:t xml:space="preserve"> que, mesmo vigorando,</w:t>
      </w:r>
      <w:r w:rsidRPr="00292858">
        <w:rPr>
          <w:rFonts w:ascii="Times New Roman" w:eastAsiaTheme="minorEastAsia" w:hAnsi="Times New Roman" w:cs="Times New Roman"/>
        </w:rPr>
        <w:t xml:space="preserve"> é a exceção)</w:t>
      </w:r>
      <w:r w:rsidR="00BE5025">
        <w:rPr>
          <w:rFonts w:ascii="Times New Roman" w:eastAsiaTheme="minorEastAsia" w:hAnsi="Times New Roman" w:cs="Times New Roman"/>
        </w:rPr>
        <w:t>. T</w:t>
      </w:r>
      <w:r w:rsidRPr="00292858">
        <w:rPr>
          <w:rFonts w:ascii="Times New Roman" w:eastAsiaTheme="minorEastAsia" w:hAnsi="Times New Roman" w:cs="Times New Roman"/>
        </w:rPr>
        <w:t>endo o inquérito sido secreto, mesmo que o arguido tenha interesse em que a instrução seja secreta, o juiz não pode deferir esse requerimento.</w:t>
      </w:r>
      <w:r w:rsidR="00BE5025">
        <w:rPr>
          <w:rFonts w:ascii="Times New Roman" w:eastAsiaTheme="minorEastAsia" w:hAnsi="Times New Roman" w:cs="Times New Roman"/>
        </w:rPr>
        <w:t xml:space="preserve"> Com isto, v</w:t>
      </w:r>
      <w:r w:rsidRPr="00292858">
        <w:rPr>
          <w:rFonts w:ascii="Times New Roman" w:eastAsiaTheme="minorEastAsia" w:hAnsi="Times New Roman" w:cs="Times New Roman"/>
        </w:rPr>
        <w:t>iola-se as garantias de defesa e a presunção de inocência</w:t>
      </w:r>
      <w:r w:rsidR="00BE5025">
        <w:rPr>
          <w:rFonts w:ascii="Times New Roman" w:eastAsiaTheme="minorEastAsia" w:hAnsi="Times New Roman" w:cs="Times New Roman"/>
        </w:rPr>
        <w:t xml:space="preserve">. </w:t>
      </w:r>
    </w:p>
    <w:p w14:paraId="6F10E8B4" w14:textId="09016838" w:rsidR="006467DE" w:rsidRPr="00A72812" w:rsidRDefault="00A72812" w:rsidP="00E65487">
      <w:pPr>
        <w:spacing w:line="360" w:lineRule="auto"/>
        <w:ind w:firstLine="709"/>
        <w:jc w:val="both"/>
        <w:rPr>
          <w:rFonts w:ascii="Times New Roman" w:eastAsiaTheme="minorEastAsia" w:hAnsi="Times New Roman" w:cs="Times New Roman"/>
        </w:rPr>
      </w:pPr>
      <w:r w:rsidRPr="00A72812">
        <w:rPr>
          <w:rFonts w:ascii="Times New Roman" w:eastAsiaTheme="minorEastAsia" w:hAnsi="Times New Roman" w:cs="Times New Roman"/>
        </w:rPr>
        <w:t>COSTA PINTO</w:t>
      </w:r>
      <w:r w:rsidR="00292858" w:rsidRPr="00A72812">
        <w:rPr>
          <w:rFonts w:ascii="Times New Roman" w:eastAsiaTheme="minorEastAsia" w:hAnsi="Times New Roman" w:cs="Times New Roman"/>
        </w:rPr>
        <w:t>: A manutenção do segredo de justiça externo visava garantir a efetividade social da presunção de inocência antes de se saber se ia ou não ter lugar um julgamento público. Com o novo regime essa possibilidade deixa de existir: o arguido passa a ter de se sujeitar a uma fase p</w:t>
      </w:r>
      <w:r w:rsidR="00BE5025" w:rsidRPr="00A72812">
        <w:rPr>
          <w:rFonts w:ascii="Times New Roman" w:eastAsiaTheme="minorEastAsia" w:hAnsi="Times New Roman" w:cs="Times New Roman"/>
        </w:rPr>
        <w:t>ú</w:t>
      </w:r>
      <w:r w:rsidR="00292858" w:rsidRPr="00A72812">
        <w:rPr>
          <w:rFonts w:ascii="Times New Roman" w:eastAsiaTheme="minorEastAsia" w:hAnsi="Times New Roman" w:cs="Times New Roman"/>
        </w:rPr>
        <w:t>blica quando pretende evitar um julgamento público.</w:t>
      </w:r>
      <w:bookmarkEnd w:id="2"/>
    </w:p>
    <w:p w14:paraId="21E9980A" w14:textId="77777777" w:rsidR="00A72812" w:rsidRDefault="00BE5025" w:rsidP="00E65487">
      <w:pPr>
        <w:spacing w:line="360" w:lineRule="auto"/>
        <w:ind w:firstLine="709"/>
        <w:jc w:val="both"/>
        <w:rPr>
          <w:rFonts w:ascii="Times New Roman" w:eastAsiaTheme="minorEastAsia" w:hAnsi="Times New Roman" w:cs="Times New Roman"/>
        </w:rPr>
      </w:pPr>
      <w:r w:rsidRPr="00BE5025">
        <w:rPr>
          <w:rFonts w:ascii="Times New Roman" w:eastAsiaTheme="minorEastAsia" w:hAnsi="Times New Roman" w:cs="Times New Roman"/>
        </w:rPr>
        <w:t>A lei de 2007 não excluía ninguém de assistir às diligências do inquérito, pelo que qualquer cidadão tinha o direito de se dirigir às instalações da PJ ou a qualquer esquadra do país para aí assistir a atos processuais</w:t>
      </w:r>
      <w:r w:rsidR="00A72812">
        <w:rPr>
          <w:rFonts w:ascii="Times New Roman" w:eastAsiaTheme="minorEastAsia" w:hAnsi="Times New Roman" w:cs="Times New Roman"/>
        </w:rPr>
        <w:t>,</w:t>
      </w:r>
      <w:r w:rsidRPr="00BE5025">
        <w:rPr>
          <w:rFonts w:ascii="Times New Roman" w:eastAsiaTheme="minorEastAsia" w:hAnsi="Times New Roman" w:cs="Times New Roman"/>
        </w:rPr>
        <w:t xml:space="preserve"> salvo decisão em contrário que determinasse o segredo de justiça externo no processo (86 nº1 e nº2) ou a exclusão do público de determinado ato processual (87 nº1). </w:t>
      </w:r>
    </w:p>
    <w:p w14:paraId="3F057E6D" w14:textId="207EC55D" w:rsidR="00BE5025" w:rsidRPr="00A72812" w:rsidRDefault="00A72812" w:rsidP="00E65487">
      <w:pPr>
        <w:spacing w:line="360" w:lineRule="auto"/>
        <w:ind w:firstLine="709"/>
        <w:jc w:val="both"/>
        <w:rPr>
          <w:rFonts w:ascii="Times New Roman" w:eastAsiaTheme="minorEastAsia" w:hAnsi="Times New Roman" w:cs="Times New Roman"/>
        </w:rPr>
      </w:pPr>
      <w:r w:rsidRPr="00A72812">
        <w:rPr>
          <w:rFonts w:ascii="Times New Roman" w:eastAsiaTheme="minorEastAsia" w:hAnsi="Times New Roman" w:cs="Times New Roman"/>
        </w:rPr>
        <w:t>COSTA PINTO</w:t>
      </w:r>
      <w:r w:rsidR="00BE5025" w:rsidRPr="00A72812">
        <w:rPr>
          <w:rFonts w:ascii="Times New Roman" w:eastAsiaTheme="minorEastAsia" w:hAnsi="Times New Roman" w:cs="Times New Roman"/>
        </w:rPr>
        <w:t xml:space="preserve">: A sujeição do inquérito ao </w:t>
      </w:r>
      <w:r>
        <w:rPr>
          <w:rFonts w:ascii="Times New Roman" w:eastAsiaTheme="minorEastAsia" w:hAnsi="Times New Roman" w:cs="Times New Roman"/>
        </w:rPr>
        <w:t xml:space="preserve">regime </w:t>
      </w:r>
      <w:r w:rsidR="00BE5025" w:rsidRPr="00A72812">
        <w:rPr>
          <w:rFonts w:ascii="Times New Roman" w:eastAsiaTheme="minorEastAsia" w:hAnsi="Times New Roman" w:cs="Times New Roman"/>
        </w:rPr>
        <w:t>da publ</w:t>
      </w:r>
      <w:r>
        <w:rPr>
          <w:rFonts w:ascii="Times New Roman" w:eastAsiaTheme="minorEastAsia" w:hAnsi="Times New Roman" w:cs="Times New Roman"/>
        </w:rPr>
        <w:t>icidade da audiência, algo que resultava da lei em 2007</w:t>
      </w:r>
      <w:r w:rsidR="00BE5025" w:rsidRPr="00A72812">
        <w:rPr>
          <w:rFonts w:ascii="Times New Roman" w:eastAsiaTheme="minorEastAsia" w:hAnsi="Times New Roman" w:cs="Times New Roman"/>
        </w:rPr>
        <w:t>, ou é um erro de técnica legislativa ou um grave erro político jurídico.</w:t>
      </w:r>
    </w:p>
    <w:p w14:paraId="010297D7" w14:textId="58E294CE" w:rsidR="00224CDC" w:rsidRDefault="00224CDC" w:rsidP="00E65487">
      <w:pPr>
        <w:spacing w:line="360" w:lineRule="auto"/>
        <w:ind w:firstLine="709"/>
        <w:jc w:val="both"/>
        <w:rPr>
          <w:rFonts w:ascii="Times New Roman" w:eastAsiaTheme="minorEastAsia" w:hAnsi="Times New Roman" w:cs="Times New Roman"/>
        </w:rPr>
      </w:pPr>
      <w:r>
        <w:rPr>
          <w:rFonts w:ascii="Times New Roman" w:eastAsiaTheme="minorEastAsia" w:hAnsi="Times New Roman" w:cs="Times New Roman"/>
        </w:rPr>
        <w:t xml:space="preserve">Fruto das várias críticas à reforma de 2007, </w:t>
      </w:r>
      <w:r w:rsidRPr="009F7980">
        <w:rPr>
          <w:rFonts w:ascii="Times New Roman" w:eastAsiaTheme="minorEastAsia" w:hAnsi="Times New Roman" w:cs="Times New Roman"/>
        </w:rPr>
        <w:t xml:space="preserve">surge </w:t>
      </w:r>
      <w:r>
        <w:rPr>
          <w:rFonts w:ascii="Times New Roman" w:eastAsiaTheme="minorEastAsia" w:hAnsi="Times New Roman" w:cs="Times New Roman"/>
        </w:rPr>
        <w:t>uma nova reforma em 2010 que altera, o 86º/6. Esta norma, em</w:t>
      </w:r>
      <w:r w:rsidRPr="009F7980">
        <w:rPr>
          <w:rFonts w:ascii="Times New Roman" w:eastAsiaTheme="minorEastAsia" w:hAnsi="Times New Roman" w:cs="Times New Roman"/>
        </w:rPr>
        <w:t xml:space="preserve"> vez de dizer que há p</w:t>
      </w:r>
      <w:r>
        <w:rPr>
          <w:rFonts w:ascii="Times New Roman" w:eastAsiaTheme="minorEastAsia" w:hAnsi="Times New Roman" w:cs="Times New Roman"/>
        </w:rPr>
        <w:t>u</w:t>
      </w:r>
      <w:r w:rsidRPr="009F7980">
        <w:rPr>
          <w:rFonts w:ascii="Times New Roman" w:eastAsiaTheme="minorEastAsia" w:hAnsi="Times New Roman" w:cs="Times New Roman"/>
        </w:rPr>
        <w:t>blicidade</w:t>
      </w:r>
      <w:r>
        <w:rPr>
          <w:rFonts w:ascii="Times New Roman" w:eastAsiaTheme="minorEastAsia" w:hAnsi="Times New Roman" w:cs="Times New Roman"/>
        </w:rPr>
        <w:t xml:space="preserve"> de todos os atos do processo em </w:t>
      </w:r>
      <w:r w:rsidRPr="009F7980">
        <w:rPr>
          <w:rFonts w:ascii="Times New Roman" w:eastAsiaTheme="minorEastAsia" w:hAnsi="Times New Roman" w:cs="Times New Roman"/>
        </w:rPr>
        <w:t xml:space="preserve">geral, diz que esta só existe no debate instrutório e na fase de </w:t>
      </w:r>
      <w:r>
        <w:rPr>
          <w:rFonts w:ascii="Times New Roman" w:eastAsiaTheme="minorEastAsia" w:hAnsi="Times New Roman" w:cs="Times New Roman"/>
        </w:rPr>
        <w:t xml:space="preserve">julgamento. A publicidade do inquérito passa a não ser um direito do público em geral, o que se coaduna com o recato exigido à </w:t>
      </w:r>
      <w:r>
        <w:rPr>
          <w:rFonts w:ascii="Times New Roman" w:eastAsiaTheme="minorEastAsia" w:hAnsi="Times New Roman" w:cs="Times New Roman"/>
        </w:rPr>
        <w:lastRenderedPageBreak/>
        <w:t>investigação criminal.</w:t>
      </w:r>
      <w:r w:rsidR="00BE5025">
        <w:rPr>
          <w:rFonts w:ascii="Times New Roman" w:eastAsiaTheme="minorEastAsia" w:hAnsi="Times New Roman" w:cs="Times New Roman"/>
        </w:rPr>
        <w:t xml:space="preserve"> </w:t>
      </w:r>
      <w:r w:rsidR="00BE5025" w:rsidRPr="00BE5025">
        <w:rPr>
          <w:rFonts w:ascii="Times New Roman" w:eastAsiaTheme="minorEastAsia" w:hAnsi="Times New Roman" w:cs="Times New Roman"/>
        </w:rPr>
        <w:t>Restringiu</w:t>
      </w:r>
      <w:r w:rsidR="00BE5025">
        <w:rPr>
          <w:rFonts w:ascii="Times New Roman" w:eastAsiaTheme="minorEastAsia" w:hAnsi="Times New Roman" w:cs="Times New Roman"/>
        </w:rPr>
        <w:t>-se</w:t>
      </w:r>
      <w:r w:rsidR="00BE5025" w:rsidRPr="00BE5025">
        <w:rPr>
          <w:rFonts w:ascii="Times New Roman" w:eastAsiaTheme="minorEastAsia" w:hAnsi="Times New Roman" w:cs="Times New Roman"/>
        </w:rPr>
        <w:t xml:space="preserve"> a publicidade externa, vedando a assistência pelo público à realização das diligências de inquérito e instrução.</w:t>
      </w:r>
    </w:p>
    <w:p w14:paraId="5B87C9CD" w14:textId="77777777" w:rsidR="00224CDC" w:rsidRDefault="00224CDC" w:rsidP="00E65487">
      <w:pPr>
        <w:spacing w:line="360" w:lineRule="auto"/>
        <w:ind w:firstLine="709"/>
        <w:jc w:val="both"/>
        <w:rPr>
          <w:rFonts w:ascii="Times New Roman" w:eastAsiaTheme="minorEastAsia" w:hAnsi="Times New Roman" w:cs="Times New Roman"/>
        </w:rPr>
      </w:pPr>
      <w:r>
        <w:rPr>
          <w:rFonts w:ascii="Times New Roman" w:eastAsiaTheme="minorEastAsia" w:hAnsi="Times New Roman" w:cs="Times New Roman"/>
        </w:rPr>
        <w:t xml:space="preserve">Esta solução faz eco das palavras de MARIA JOÃO ANTUNES, que defende um modelo processual penal português que se pauta por uma </w:t>
      </w:r>
      <w:r w:rsidRPr="00773CB4">
        <w:rPr>
          <w:rFonts w:ascii="Times New Roman" w:eastAsiaTheme="minorEastAsia" w:hAnsi="Times New Roman" w:cs="Times New Roman"/>
          <w:b/>
          <w:i/>
        </w:rPr>
        <w:t>evolução em que o predomínio do princípio do segredo sobre o princípio da publicidade, típico da fase de investigação criminal, vai gradualmente mudando para um predomínio do princípio da publicidade, típico da fase da audiência de julgamento</w:t>
      </w:r>
      <w:r>
        <w:rPr>
          <w:rFonts w:ascii="Times New Roman" w:eastAsiaTheme="minorEastAsia" w:hAnsi="Times New Roman" w:cs="Times New Roman"/>
        </w:rPr>
        <w:t xml:space="preserve">, sem perder de vista o princípio transversal da presunção de inocência. </w:t>
      </w:r>
    </w:p>
    <w:p w14:paraId="0355AE3F" w14:textId="77777777" w:rsidR="00224CDC" w:rsidRPr="0004173C" w:rsidRDefault="00224CDC" w:rsidP="00E65487">
      <w:pPr>
        <w:spacing w:line="360" w:lineRule="auto"/>
        <w:ind w:firstLine="709"/>
        <w:jc w:val="both"/>
        <w:rPr>
          <w:rFonts w:ascii="Times New Roman" w:eastAsiaTheme="minorEastAsia" w:hAnsi="Times New Roman" w:cs="Times New Roman"/>
        </w:rPr>
      </w:pPr>
      <w:r>
        <w:rPr>
          <w:rFonts w:ascii="Times New Roman" w:eastAsiaTheme="minorEastAsia" w:hAnsi="Times New Roman" w:cs="Times New Roman"/>
        </w:rPr>
        <w:t>Nem o segredo de justiça, nem a publicidade do processo têm um valor absoluto em si mesmos, precisam de ser compatibilizados, em função dos propósitos e finalidades de cada fase processual.</w:t>
      </w:r>
    </w:p>
    <w:p w14:paraId="090A4DA1" w14:textId="77777777" w:rsidR="00224CDC" w:rsidRDefault="00224CDC" w:rsidP="00E65487">
      <w:pPr>
        <w:spacing w:after="0" w:line="360" w:lineRule="auto"/>
        <w:ind w:firstLine="709"/>
        <w:jc w:val="both"/>
        <w:rPr>
          <w:rFonts w:ascii="Times New Roman" w:hAnsi="Times New Roman" w:cs="Times New Roman"/>
        </w:rPr>
      </w:pPr>
      <w:r>
        <w:rPr>
          <w:rFonts w:ascii="Times New Roman" w:hAnsi="Times New Roman" w:cs="Times New Roman"/>
        </w:rPr>
        <w:t>Com efeito, d</w:t>
      </w:r>
      <w:r w:rsidRPr="00724112">
        <w:rPr>
          <w:rFonts w:ascii="Times New Roman" w:hAnsi="Times New Roman" w:cs="Times New Roman"/>
        </w:rPr>
        <w:t>izia-se que o regime do segredo de justiça que tínhamos era incompatível com a liberdade de imprensa</w:t>
      </w:r>
      <w:r>
        <w:rPr>
          <w:rFonts w:ascii="Times New Roman" w:hAnsi="Times New Roman" w:cs="Times New Roman"/>
        </w:rPr>
        <w:t>. Por conseguinte, o legislador p</w:t>
      </w:r>
      <w:r w:rsidRPr="00724112">
        <w:rPr>
          <w:rFonts w:ascii="Times New Roman" w:hAnsi="Times New Roman" w:cs="Times New Roman"/>
        </w:rPr>
        <w:t xml:space="preserve">ensou na transparência e na publicidade </w:t>
      </w:r>
      <w:r>
        <w:rPr>
          <w:rFonts w:ascii="Times New Roman" w:hAnsi="Times New Roman" w:cs="Times New Roman"/>
        </w:rPr>
        <w:t xml:space="preserve">do processo penal </w:t>
      </w:r>
      <w:r w:rsidRPr="00724112">
        <w:rPr>
          <w:rFonts w:ascii="Times New Roman" w:hAnsi="Times New Roman" w:cs="Times New Roman"/>
        </w:rPr>
        <w:t>como algo ess</w:t>
      </w:r>
      <w:r>
        <w:rPr>
          <w:rFonts w:ascii="Times New Roman" w:hAnsi="Times New Roman" w:cs="Times New Roman"/>
        </w:rPr>
        <w:t>encial para o estado de Direito.</w:t>
      </w:r>
    </w:p>
    <w:p w14:paraId="6B50C971" w14:textId="77777777" w:rsidR="00224CDC" w:rsidRPr="00724112" w:rsidRDefault="00224CDC" w:rsidP="00E65487">
      <w:pPr>
        <w:spacing w:after="0" w:line="360" w:lineRule="auto"/>
        <w:ind w:firstLine="709"/>
        <w:jc w:val="both"/>
        <w:rPr>
          <w:rFonts w:ascii="Times New Roman" w:hAnsi="Times New Roman" w:cs="Times New Roman"/>
        </w:rPr>
      </w:pPr>
      <w:r>
        <w:rPr>
          <w:rFonts w:ascii="Times New Roman" w:hAnsi="Times New Roman" w:cs="Times New Roman"/>
        </w:rPr>
        <w:lastRenderedPageBreak/>
        <w:t>Esta ideia foi ultrapassada</w:t>
      </w:r>
      <w:r w:rsidRPr="00724112">
        <w:rPr>
          <w:rFonts w:ascii="Times New Roman" w:hAnsi="Times New Roman" w:cs="Times New Roman"/>
        </w:rPr>
        <w:t xml:space="preserve"> com a reforma de 20</w:t>
      </w:r>
      <w:r>
        <w:rPr>
          <w:rFonts w:ascii="Times New Roman" w:hAnsi="Times New Roman" w:cs="Times New Roman"/>
        </w:rPr>
        <w:t>10. De facto, o</w:t>
      </w:r>
      <w:r w:rsidRPr="00724112">
        <w:rPr>
          <w:rFonts w:ascii="Times New Roman" w:hAnsi="Times New Roman" w:cs="Times New Roman"/>
        </w:rPr>
        <w:t xml:space="preserve"> legislador entendeu mal aquilo que era a questão da publicidade no processo penal. A publicidade</w:t>
      </w:r>
      <w:r>
        <w:rPr>
          <w:rFonts w:ascii="Times New Roman" w:hAnsi="Times New Roman" w:cs="Times New Roman"/>
        </w:rPr>
        <w:t xml:space="preserve"> do processo penal enquanto imperativo</w:t>
      </w:r>
      <w:r w:rsidRPr="00724112">
        <w:rPr>
          <w:rFonts w:ascii="Times New Roman" w:hAnsi="Times New Roman" w:cs="Times New Roman"/>
        </w:rPr>
        <w:t xml:space="preserve"> só </w:t>
      </w:r>
      <w:r>
        <w:rPr>
          <w:rFonts w:ascii="Times New Roman" w:hAnsi="Times New Roman" w:cs="Times New Roman"/>
        </w:rPr>
        <w:t>deveria vigorar</w:t>
      </w:r>
      <w:r w:rsidRPr="00724112">
        <w:rPr>
          <w:rFonts w:ascii="Times New Roman" w:hAnsi="Times New Roman" w:cs="Times New Roman"/>
        </w:rPr>
        <w:t xml:space="preserve"> para a audiência de julgamento e não para a fase de investigaç</w:t>
      </w:r>
      <w:r>
        <w:rPr>
          <w:rFonts w:ascii="Times New Roman" w:hAnsi="Times New Roman" w:cs="Times New Roman"/>
        </w:rPr>
        <w:t>ão criminal. E bem, porque</w:t>
      </w:r>
      <w:r w:rsidRPr="00724112">
        <w:rPr>
          <w:rFonts w:ascii="Times New Roman" w:hAnsi="Times New Roman" w:cs="Times New Roman"/>
        </w:rPr>
        <w:t xml:space="preserve"> </w:t>
      </w:r>
      <w:r>
        <w:rPr>
          <w:rFonts w:ascii="Times New Roman" w:hAnsi="Times New Roman" w:cs="Times New Roman"/>
        </w:rPr>
        <w:t xml:space="preserve">a investigação exige </w:t>
      </w:r>
      <w:r w:rsidRPr="00724112">
        <w:rPr>
          <w:rFonts w:ascii="Times New Roman" w:hAnsi="Times New Roman" w:cs="Times New Roman"/>
        </w:rPr>
        <w:t>serenidade, reserva.</w:t>
      </w:r>
    </w:p>
    <w:p w14:paraId="154CD77C" w14:textId="77777777" w:rsidR="00224CDC" w:rsidRPr="00724112" w:rsidRDefault="00224CDC" w:rsidP="00E65487">
      <w:pPr>
        <w:spacing w:after="0" w:line="360" w:lineRule="auto"/>
        <w:ind w:firstLine="709"/>
        <w:jc w:val="both"/>
        <w:rPr>
          <w:rFonts w:ascii="Times New Roman" w:hAnsi="Times New Roman" w:cs="Times New Roman"/>
        </w:rPr>
      </w:pPr>
      <w:r>
        <w:rPr>
          <w:rFonts w:ascii="Times New Roman" w:hAnsi="Times New Roman" w:cs="Times New Roman"/>
        </w:rPr>
        <w:t>Fez sentido q</w:t>
      </w:r>
      <w:r w:rsidRPr="00724112">
        <w:rPr>
          <w:rFonts w:ascii="Times New Roman" w:hAnsi="Times New Roman" w:cs="Times New Roman"/>
        </w:rPr>
        <w:t>ue o segredo de justiça deixasse de ser imperativo p</w:t>
      </w:r>
      <w:r>
        <w:rPr>
          <w:rFonts w:ascii="Times New Roman" w:hAnsi="Times New Roman" w:cs="Times New Roman"/>
        </w:rPr>
        <w:t xml:space="preserve">ara passar a ser facultativo? COSTA PINTO </w:t>
      </w:r>
      <w:r w:rsidRPr="00724112">
        <w:rPr>
          <w:rFonts w:ascii="Times New Roman" w:hAnsi="Times New Roman" w:cs="Times New Roman"/>
        </w:rPr>
        <w:t>chegou à conclusão, depois de algumas reservas, que foi bom fazê-lo, porque na verdade a solução do regime imperativo era um pouco artificial e era, em certo sentido, inadequado aos casos concretos. Precisassem ou não de segredo, o legislador impunha</w:t>
      </w:r>
      <w:r>
        <w:rPr>
          <w:rFonts w:ascii="Times New Roman" w:hAnsi="Times New Roman" w:cs="Times New Roman"/>
        </w:rPr>
        <w:t xml:space="preserve"> o segredo a todos os processos</w:t>
      </w:r>
      <w:r w:rsidRPr="00724112">
        <w:rPr>
          <w:rFonts w:ascii="Times New Roman" w:hAnsi="Times New Roman" w:cs="Times New Roman"/>
        </w:rPr>
        <w:t>. Porém, nem todos os casos exigem esse segredo. Se o segredo é importante, ele deve ser aplicado aos casos em que é efetivamente necessário, na perspetiva dos sujeitos processuais.</w:t>
      </w:r>
      <w:r>
        <w:rPr>
          <w:rFonts w:ascii="Times New Roman" w:hAnsi="Times New Roman" w:cs="Times New Roman"/>
        </w:rPr>
        <w:t xml:space="preserve"> Como diz RUI PEREIRA, importa garantir uma concordância prática entre a necessidade de preservar a investigação e as garantias de defesa do arguido, pelo que se deve permitir que o arguido tenha acesso aos atos processuais por forma a preparar convenientemente a sua defesa sem, no entanto, perturbar a investigação criminal.</w:t>
      </w:r>
    </w:p>
    <w:p w14:paraId="32662033" w14:textId="5A75ECE1" w:rsidR="00224CDC" w:rsidRDefault="00224CDC" w:rsidP="009943AB">
      <w:pPr>
        <w:spacing w:after="0" w:line="360" w:lineRule="auto"/>
        <w:ind w:firstLine="709"/>
        <w:jc w:val="both"/>
        <w:rPr>
          <w:rFonts w:ascii="Times New Roman" w:hAnsi="Times New Roman" w:cs="Times New Roman"/>
        </w:rPr>
      </w:pPr>
      <w:r>
        <w:rPr>
          <w:rFonts w:ascii="Times New Roman" w:hAnsi="Times New Roman" w:cs="Times New Roman"/>
        </w:rPr>
        <w:t>Se o segredo processual é, nestes termos, desejado, ele arrima-se, no entanto, em interesses diferentes dos sujeito</w:t>
      </w:r>
      <w:r w:rsidR="00E206A1">
        <w:rPr>
          <w:rFonts w:ascii="Times New Roman" w:hAnsi="Times New Roman" w:cs="Times New Roman"/>
        </w:rPr>
        <w:t>s</w:t>
      </w:r>
      <w:r>
        <w:rPr>
          <w:rFonts w:ascii="Times New Roman" w:hAnsi="Times New Roman" w:cs="Times New Roman"/>
        </w:rPr>
        <w:t xml:space="preserve"> processuais, sendo um valor estimável quer enquanto direito individual, quer no âmbito de proteção da investigação criminal e demais atividade do MP. O arguido deseja que o processo decorre de forma reservada, por forma a preservar a sua presunção de inocência e a </w:t>
      </w:r>
      <w:r w:rsidRPr="00724112">
        <w:rPr>
          <w:rFonts w:ascii="Times New Roman" w:hAnsi="Times New Roman" w:cs="Times New Roman"/>
        </w:rPr>
        <w:t xml:space="preserve">reserva </w:t>
      </w:r>
      <w:r>
        <w:rPr>
          <w:rFonts w:ascii="Times New Roman" w:hAnsi="Times New Roman" w:cs="Times New Roman"/>
        </w:rPr>
        <w:t xml:space="preserve">do processo </w:t>
      </w:r>
      <w:r w:rsidRPr="00724112">
        <w:rPr>
          <w:rFonts w:ascii="Times New Roman" w:hAnsi="Times New Roman" w:cs="Times New Roman"/>
        </w:rPr>
        <w:t>numa dimensão social</w:t>
      </w:r>
      <w:r>
        <w:rPr>
          <w:rFonts w:ascii="Times New Roman" w:hAnsi="Times New Roman" w:cs="Times New Roman"/>
        </w:rPr>
        <w:t>. O MP deseja p</w:t>
      </w:r>
      <w:r w:rsidRPr="00724112">
        <w:rPr>
          <w:rFonts w:ascii="Times New Roman" w:hAnsi="Times New Roman" w:cs="Times New Roman"/>
        </w:rPr>
        <w:t>roteger a investigação</w:t>
      </w:r>
      <w:r>
        <w:rPr>
          <w:rFonts w:ascii="Times New Roman" w:hAnsi="Times New Roman" w:cs="Times New Roman"/>
        </w:rPr>
        <w:t>. E ao a</w:t>
      </w:r>
      <w:r w:rsidRPr="00724112">
        <w:rPr>
          <w:rFonts w:ascii="Times New Roman" w:hAnsi="Times New Roman" w:cs="Times New Roman"/>
        </w:rPr>
        <w:t>ssistente</w:t>
      </w:r>
      <w:r>
        <w:rPr>
          <w:rFonts w:ascii="Times New Roman" w:hAnsi="Times New Roman" w:cs="Times New Roman"/>
        </w:rPr>
        <w:t>, enquanto vítima, pode ser prejudicial, a nível psicossocial, a publicidade do processo, pondo em causa alguns dos seus</w:t>
      </w:r>
      <w:r w:rsidRPr="00724112">
        <w:rPr>
          <w:rFonts w:ascii="Times New Roman" w:hAnsi="Times New Roman" w:cs="Times New Roman"/>
        </w:rPr>
        <w:t xml:space="preserve"> </w:t>
      </w:r>
      <w:r w:rsidR="009943AB">
        <w:rPr>
          <w:rFonts w:ascii="Times New Roman" w:hAnsi="Times New Roman" w:cs="Times New Roman"/>
        </w:rPr>
        <w:t>bens jurídicos pessoais.</w:t>
      </w:r>
    </w:p>
    <w:p w14:paraId="790D5C7C" w14:textId="77777777" w:rsidR="0042641A" w:rsidRPr="00224CDC" w:rsidRDefault="0042641A" w:rsidP="009943AB">
      <w:pPr>
        <w:spacing w:after="0" w:line="360" w:lineRule="auto"/>
        <w:ind w:firstLine="709"/>
        <w:jc w:val="both"/>
        <w:rPr>
          <w:rFonts w:ascii="Times New Roman" w:hAnsi="Times New Roman" w:cs="Times New Roman"/>
        </w:rPr>
      </w:pPr>
    </w:p>
    <w:p w14:paraId="38E1E4E6" w14:textId="77777777" w:rsidR="00224CDC" w:rsidRDefault="00224CDC"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 xml:space="preserve">6.7.2. </w:t>
      </w:r>
      <w:r w:rsidRPr="009F7980">
        <w:rPr>
          <w:rFonts w:ascii="Times New Roman" w:eastAsiaTheme="minorEastAsia" w:hAnsi="Times New Roman" w:cs="Times New Roman"/>
          <w:b/>
        </w:rPr>
        <w:t>Proibições processuais (86º/8) e proibições penais (371º, CP): assistência, conhecimento, divulgação.</w:t>
      </w:r>
    </w:p>
    <w:p w14:paraId="4D172159" w14:textId="77777777" w:rsidR="00224CDC" w:rsidRDefault="00224CDC" w:rsidP="00E65487">
      <w:pPr>
        <w:spacing w:line="360" w:lineRule="auto"/>
        <w:jc w:val="both"/>
        <w:rPr>
          <w:rFonts w:ascii="Times New Roman" w:eastAsiaTheme="minorEastAsia" w:hAnsi="Times New Roman" w:cs="Times New Roman"/>
        </w:rPr>
      </w:pPr>
      <w:r>
        <w:rPr>
          <w:rFonts w:ascii="Times New Roman" w:eastAsiaTheme="minorEastAsia" w:hAnsi="Times New Roman" w:cs="Times New Roman"/>
          <w:b/>
        </w:rPr>
        <w:tab/>
      </w:r>
      <w:r>
        <w:rPr>
          <w:rFonts w:ascii="Times New Roman" w:eastAsiaTheme="minorEastAsia" w:hAnsi="Times New Roman" w:cs="Times New Roman"/>
        </w:rPr>
        <w:t xml:space="preserve">Para obter eficácia o segredo de justiça consiste numa série de proibições impostas a </w:t>
      </w:r>
      <w:r>
        <w:rPr>
          <w:rFonts w:ascii="Times New Roman" w:eastAsiaTheme="minorEastAsia" w:hAnsi="Times New Roman" w:cs="Times New Roman"/>
          <w:i/>
        </w:rPr>
        <w:t>todos os sujeitos e participantes processuais</w:t>
      </w:r>
      <w:r>
        <w:rPr>
          <w:rFonts w:ascii="Times New Roman" w:eastAsiaTheme="minorEastAsia" w:hAnsi="Times New Roman" w:cs="Times New Roman"/>
        </w:rPr>
        <w:t>, cujo incumprimento terá como consequência o preenchimento do tipo criminoso de violação de segredo de justiça, previsto no 371º, CP.</w:t>
      </w:r>
    </w:p>
    <w:p w14:paraId="0B672C5A" w14:textId="77777777" w:rsidR="00224CDC" w:rsidRDefault="00224CDC" w:rsidP="00E6548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O segredo de justiça concretiza-se, pois, em dois aspetos: </w:t>
      </w:r>
      <w:r>
        <w:rPr>
          <w:rFonts w:ascii="Times New Roman" w:eastAsiaTheme="minorEastAsia" w:hAnsi="Times New Roman" w:cs="Times New Roman"/>
          <w:b/>
        </w:rPr>
        <w:t>(i) a proibição de assistência a prática de atos processuais ou tomada de conhecimento de atos a que as pessoas não tenham o direito/dever de assistir</w:t>
      </w:r>
      <w:r>
        <w:rPr>
          <w:rFonts w:ascii="Times New Roman" w:eastAsiaTheme="minorEastAsia" w:hAnsi="Times New Roman" w:cs="Times New Roman"/>
        </w:rPr>
        <w:t xml:space="preserve">; </w:t>
      </w:r>
      <w:r>
        <w:rPr>
          <w:rFonts w:ascii="Times New Roman" w:eastAsiaTheme="minorEastAsia" w:hAnsi="Times New Roman" w:cs="Times New Roman"/>
          <w:b/>
        </w:rPr>
        <w:t xml:space="preserve">(ii) e proibição, seja qual for o motivo, de divulgação da ocorrência de um ato processual ou dos seus termos, mesmo que a pessoa tenha o direito/dever de assistir/participar no ato </w:t>
      </w:r>
      <w:r>
        <w:rPr>
          <w:rFonts w:ascii="Times New Roman" w:eastAsiaTheme="minorEastAsia" w:hAnsi="Times New Roman" w:cs="Times New Roman"/>
        </w:rPr>
        <w:t>(</w:t>
      </w:r>
      <w:proofErr w:type="spellStart"/>
      <w:r>
        <w:rPr>
          <w:rFonts w:ascii="Times New Roman" w:eastAsiaTheme="minorEastAsia" w:hAnsi="Times New Roman" w:cs="Times New Roman"/>
        </w:rPr>
        <w:t>p.ex</w:t>
      </w:r>
      <w:proofErr w:type="spellEnd"/>
      <w:r>
        <w:rPr>
          <w:rFonts w:ascii="Times New Roman" w:eastAsiaTheme="minorEastAsia" w:hAnsi="Times New Roman" w:cs="Times New Roman"/>
        </w:rPr>
        <w:t>. testemunha que seja interrogada).</w:t>
      </w:r>
    </w:p>
    <w:p w14:paraId="101D2415" w14:textId="77777777" w:rsidR="00224CDC" w:rsidRDefault="00224CDC" w:rsidP="00E6548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Estas proibições, como vimos vinculam todos os participantes processuais, bem como as pessoas que, por qualquer título, tenham tomado contacto com o processo. Essa expressão, contida na lei, do </w:t>
      </w:r>
      <w:r>
        <w:rPr>
          <w:rFonts w:ascii="Times New Roman" w:eastAsiaTheme="minorEastAsia" w:hAnsi="Times New Roman" w:cs="Times New Roman"/>
          <w:i/>
        </w:rPr>
        <w:t xml:space="preserve">a qualquer título </w:t>
      </w:r>
      <w:r>
        <w:rPr>
          <w:rFonts w:ascii="Times New Roman" w:eastAsiaTheme="minorEastAsia" w:hAnsi="Times New Roman" w:cs="Times New Roman"/>
        </w:rPr>
        <w:t xml:space="preserve">deve, na opinião de alguma doutrina (AUGUSTO ISIDORO) ser </w:t>
      </w:r>
      <w:r>
        <w:rPr>
          <w:rFonts w:ascii="Times New Roman" w:eastAsiaTheme="minorEastAsia" w:hAnsi="Times New Roman" w:cs="Times New Roman"/>
        </w:rPr>
        <w:lastRenderedPageBreak/>
        <w:t>interpretada restritivamente, como abrangendo só os sujeitos e participantes processuais; mas tal entendimento é minoritário, pois nem parece ser isso que resulta da letra da lei, como defende GERMANO MARQUES DA SILVA.</w:t>
      </w:r>
    </w:p>
    <w:p w14:paraId="1C4126BC" w14:textId="77777777" w:rsidR="00A72812" w:rsidRDefault="00224CDC" w:rsidP="00E6548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Este autor considera ainda que esta norma proibitiva deve ser levada </w:t>
      </w:r>
      <w:r>
        <w:rPr>
          <w:rFonts w:ascii="Times New Roman" w:eastAsiaTheme="minorEastAsia" w:hAnsi="Times New Roman" w:cs="Times New Roman"/>
          <w:i/>
        </w:rPr>
        <w:t xml:space="preserve">cum </w:t>
      </w:r>
      <w:proofErr w:type="spellStart"/>
      <w:r>
        <w:rPr>
          <w:rFonts w:ascii="Times New Roman" w:eastAsiaTheme="minorEastAsia" w:hAnsi="Times New Roman" w:cs="Times New Roman"/>
          <w:i/>
        </w:rPr>
        <w:t>granum</w:t>
      </w:r>
      <w:proofErr w:type="spellEnd"/>
      <w:r>
        <w:rPr>
          <w:rFonts w:ascii="Times New Roman" w:eastAsiaTheme="minorEastAsia" w:hAnsi="Times New Roman" w:cs="Times New Roman"/>
          <w:i/>
        </w:rPr>
        <w:t xml:space="preserve"> </w:t>
      </w:r>
      <w:proofErr w:type="spellStart"/>
      <w:r>
        <w:rPr>
          <w:rFonts w:ascii="Times New Roman" w:eastAsiaTheme="minorEastAsia" w:hAnsi="Times New Roman" w:cs="Times New Roman"/>
          <w:i/>
        </w:rPr>
        <w:t>salis</w:t>
      </w:r>
      <w:proofErr w:type="spellEnd"/>
      <w:r>
        <w:rPr>
          <w:rFonts w:ascii="Times New Roman" w:eastAsiaTheme="minorEastAsia" w:hAnsi="Times New Roman" w:cs="Times New Roman"/>
        </w:rPr>
        <w:t xml:space="preserve">, ao ser inaceitável que, por exemplo, o arguido, quando confrontado com a divulgação pública de elementos processuais cobertos pelo SJ, deva aguardar passivamente o termo do segredo para se poder defender publicamente. </w:t>
      </w:r>
    </w:p>
    <w:p w14:paraId="48FDF3A0" w14:textId="546AB225" w:rsidR="00224CDC" w:rsidRDefault="00224CDC"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GERMANO MARQUES DA SILVA entende, assim, que se para defesa da sua honra for necessário quebrar o segredo de justiça, então essa violação encontrará desculpa no estado de necessidade do 35º, CP – não lhe é exigível motivar-se pelo Direito Penal, nestas circunstâncias de prévia violação do SJ que o lese.</w:t>
      </w:r>
      <w:r w:rsidR="00BE5025">
        <w:rPr>
          <w:rFonts w:ascii="Times New Roman" w:eastAsiaTheme="minorEastAsia" w:hAnsi="Times New Roman" w:cs="Times New Roman"/>
        </w:rPr>
        <w:t xml:space="preserve"> Para </w:t>
      </w:r>
      <w:r w:rsidR="00A72812">
        <w:rPr>
          <w:rFonts w:ascii="Times New Roman" w:eastAsiaTheme="minorEastAsia" w:hAnsi="Times New Roman" w:cs="Times New Roman"/>
        </w:rPr>
        <w:t>PAULO PINTO DE ALBUQUERQUE</w:t>
      </w:r>
      <w:r w:rsidR="00BE5025">
        <w:rPr>
          <w:rFonts w:ascii="Times New Roman" w:eastAsiaTheme="minorEastAsia" w:hAnsi="Times New Roman" w:cs="Times New Roman"/>
        </w:rPr>
        <w:t>,</w:t>
      </w:r>
      <w:r w:rsidR="002A04C4">
        <w:rPr>
          <w:rFonts w:ascii="Times New Roman" w:eastAsiaTheme="minorEastAsia" w:hAnsi="Times New Roman" w:cs="Times New Roman"/>
        </w:rPr>
        <w:t xml:space="preserve"> a expressão “independentemente do motivo que presidir a tal divulgação” cobre todos os casos, mesmo aqueles em que está em causa a defesa da honra. O interessado deve recorrer, nestes casos, ao instrumento previsto no 86º</w:t>
      </w:r>
      <w:r w:rsidR="00A72812">
        <w:rPr>
          <w:rFonts w:ascii="Times New Roman" w:eastAsiaTheme="minorEastAsia" w:hAnsi="Times New Roman" w:cs="Times New Roman"/>
        </w:rPr>
        <w:t>/</w:t>
      </w:r>
      <w:r w:rsidR="002A04C4">
        <w:rPr>
          <w:rFonts w:ascii="Times New Roman" w:eastAsiaTheme="minorEastAsia" w:hAnsi="Times New Roman" w:cs="Times New Roman"/>
        </w:rPr>
        <w:t>13.</w:t>
      </w:r>
    </w:p>
    <w:p w14:paraId="10993178" w14:textId="41995A59" w:rsidR="002A04C4" w:rsidRDefault="002A04C4" w:rsidP="00E65487">
      <w:pPr>
        <w:tabs>
          <w:tab w:val="left" w:pos="900"/>
        </w:tabs>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A vinculação ao segredo de justiça de todos os que contactam com o processo ou têm conhecimentos </w:t>
      </w:r>
      <w:r w:rsidR="00A72812">
        <w:rPr>
          <w:rFonts w:ascii="Times New Roman" w:eastAsiaTheme="minorEastAsia" w:hAnsi="Times New Roman" w:cs="Times New Roman"/>
        </w:rPr>
        <w:t xml:space="preserve">de elementos do processo, visa também </w:t>
      </w:r>
      <w:r>
        <w:rPr>
          <w:rFonts w:ascii="Times New Roman" w:eastAsiaTheme="minorEastAsia" w:hAnsi="Times New Roman" w:cs="Times New Roman"/>
        </w:rPr>
        <w:t xml:space="preserve">todos aqueles que, não tendo contacto com o processo, divulguem elementos em segredo de justiça de que tenham tido conhecimento por outra via (86 nº8 que refere o contacto </w:t>
      </w:r>
      <w:r w:rsidRPr="002A04C4">
        <w:rPr>
          <w:rFonts w:ascii="Times New Roman" w:eastAsiaTheme="minorEastAsia" w:hAnsi="Times New Roman" w:cs="Times New Roman"/>
          <w:b/>
        </w:rPr>
        <w:t>ou</w:t>
      </w:r>
      <w:r>
        <w:rPr>
          <w:rFonts w:ascii="Times New Roman" w:eastAsiaTheme="minorEastAsia" w:hAnsi="Times New Roman" w:cs="Times New Roman"/>
        </w:rPr>
        <w:t xml:space="preserve"> o conhecimento). Conjugar com o 371º CP que contém a expressão “independentemente de ter tomado contacto com o processo”</w:t>
      </w:r>
      <w:r w:rsidR="00520A28">
        <w:rPr>
          <w:rFonts w:ascii="Times New Roman" w:eastAsiaTheme="minorEastAsia" w:hAnsi="Times New Roman" w:cs="Times New Roman"/>
        </w:rPr>
        <w:t>.</w:t>
      </w:r>
      <w:r w:rsidR="006467DE">
        <w:rPr>
          <w:rFonts w:ascii="Times New Roman" w:eastAsiaTheme="minorEastAsia" w:hAnsi="Times New Roman" w:cs="Times New Roman"/>
        </w:rPr>
        <w:t xml:space="preserve"> Incluem-se aqui também os jornalistas. De facto, o segredo de justiça pode ser totalmente frustrado por via da não vinculação daqueles que, não tendo contacto com o processo, divulguem elementos que lhes sejam facultados por terceiros que, por sua vez, tiveram contacto direto com o processo e violaram diretamente o SJ e, por isso, a inclusão daquelas pessoas no âmbito da vinculação do segredo de justiça é uma medida necessária numa sociedade democrática para proteger o direito à honra e à presunção de inocência dos investigados</w:t>
      </w:r>
      <w:r w:rsidR="00417911">
        <w:rPr>
          <w:rFonts w:ascii="Times New Roman" w:eastAsiaTheme="minorEastAsia" w:hAnsi="Times New Roman" w:cs="Times New Roman"/>
        </w:rPr>
        <w:t>, manter a autoridade e imparcialidade das autoridades judiciárias e permitir uma perseguição eficiente do crime.</w:t>
      </w:r>
    </w:p>
    <w:p w14:paraId="51780B3A" w14:textId="77777777" w:rsidR="00224CDC" w:rsidRDefault="00224CDC"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 segredo de justiça não impede que a autoridade judiciária competente, sujeito processual, proceda ao disposto no 86º/13. São manifestas estas exceções ao segredo de justiça externo. Quanto à al. a), na mais das vezes, nem sequer se verifica uma limitação ao segredo de justiça, como seja o caso de a autoridade judiciária dizer que não correr contra uma dada pessoa qualquer processo. Quanto à al. b) os esclarecimentos públicos podem ser necessários para evitar a “justiça popular”, quando surjam boatos de imputação de certas responsabilidades a dadas pessoas; ou até para tranquilizar os cidadãos quanto à eficácia das autoridades.</w:t>
      </w:r>
    </w:p>
    <w:p w14:paraId="0553A291" w14:textId="77777777" w:rsidR="00224CDC" w:rsidRDefault="00224CDC" w:rsidP="00E65487">
      <w:pPr>
        <w:spacing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ab/>
        <w:t xml:space="preserve">Podemos ver ainda, no âmbito das exceções ao SJ, o 86º/9. Podemos entrever aqui não uma faculdade da autoridade judiciária, mas um poder-dever apenas condicionado pela necessidade de não prejudicar a investigação. </w:t>
      </w:r>
      <w:r>
        <w:rPr>
          <w:rFonts w:ascii="Times New Roman" w:eastAsiaTheme="minorEastAsia" w:hAnsi="Times New Roman" w:cs="Times New Roman"/>
          <w:b/>
        </w:rPr>
        <w:t xml:space="preserve">Nota: </w:t>
      </w:r>
      <w:r>
        <w:rPr>
          <w:rFonts w:ascii="Times New Roman" w:eastAsiaTheme="minorEastAsia" w:hAnsi="Times New Roman" w:cs="Times New Roman"/>
          <w:i/>
        </w:rPr>
        <w:t>v. artigo</w:t>
      </w:r>
      <w:r>
        <w:rPr>
          <w:rFonts w:ascii="Times New Roman" w:eastAsiaTheme="minorEastAsia" w:hAnsi="Times New Roman" w:cs="Times New Roman"/>
        </w:rPr>
        <w:t xml:space="preserve">. </w:t>
      </w:r>
    </w:p>
    <w:p w14:paraId="08AB0804" w14:textId="693359A9" w:rsidR="00224CDC" w:rsidRDefault="00224CDC"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Por exemplo, na fase do inquérito, logo que o arguido seja submetido a interrogatório, devem comunicar-se-lhe os factos que lhe são imputados, incluindo as circunstâncias de tempo, modo e lugar e os elementos processuais que os indiciam (assim indicam o 141º/4, </w:t>
      </w:r>
      <w:proofErr w:type="spellStart"/>
      <w:r>
        <w:rPr>
          <w:rFonts w:ascii="Times New Roman" w:eastAsiaTheme="minorEastAsia" w:hAnsi="Times New Roman" w:cs="Times New Roman"/>
        </w:rPr>
        <w:t>als</w:t>
      </w:r>
      <w:proofErr w:type="spellEnd"/>
      <w:r>
        <w:rPr>
          <w:rFonts w:ascii="Times New Roman" w:eastAsiaTheme="minorEastAsia" w:hAnsi="Times New Roman" w:cs="Times New Roman"/>
        </w:rPr>
        <w:t>. b) e d), o 143º/2 e o 144º/1), por forma a que o arguido possa exercer os direitos que lhe caibam no processo.</w:t>
      </w:r>
    </w:p>
    <w:p w14:paraId="1BE15CF6" w14:textId="3E32F457" w:rsidR="00520A28" w:rsidRPr="00224CDC" w:rsidRDefault="00417911" w:rsidP="009943AB">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Nota:</w:t>
      </w:r>
      <w:r w:rsidR="00F86F5E">
        <w:rPr>
          <w:rFonts w:ascii="Times New Roman" w:eastAsiaTheme="minorEastAsia" w:hAnsi="Times New Roman" w:cs="Times New Roman"/>
        </w:rPr>
        <w:t xml:space="preserve"> De acordo com PAULO PINTO DE ALBUQUERQUE</w:t>
      </w:r>
      <w:r>
        <w:rPr>
          <w:rFonts w:ascii="Times New Roman" w:eastAsiaTheme="minorEastAsia" w:hAnsi="Times New Roman" w:cs="Times New Roman"/>
        </w:rPr>
        <w:t xml:space="preserve">, podemos descortinar neste regime </w:t>
      </w:r>
      <w:r w:rsidR="00F86F5E">
        <w:rPr>
          <w:rFonts w:ascii="Times New Roman" w:eastAsiaTheme="minorEastAsia" w:hAnsi="Times New Roman" w:cs="Times New Roman"/>
        </w:rPr>
        <w:t xml:space="preserve">várias </w:t>
      </w:r>
      <w:r>
        <w:rPr>
          <w:rFonts w:ascii="Times New Roman" w:eastAsiaTheme="minorEastAsia" w:hAnsi="Times New Roman" w:cs="Times New Roman"/>
        </w:rPr>
        <w:t>violações ao pr</w:t>
      </w:r>
      <w:r w:rsidRPr="00417911">
        <w:rPr>
          <w:rFonts w:ascii="Times New Roman" w:eastAsiaTheme="minorEastAsia" w:hAnsi="Times New Roman" w:cs="Times New Roman"/>
        </w:rPr>
        <w:t>incípio da proporcionalidade:</w:t>
      </w:r>
      <w:r>
        <w:rPr>
          <w:rFonts w:ascii="Times New Roman" w:eastAsiaTheme="minorEastAsia" w:hAnsi="Times New Roman" w:cs="Times New Roman"/>
        </w:rPr>
        <w:t xml:space="preserve"> é</w:t>
      </w:r>
      <w:r w:rsidRPr="00417911">
        <w:rPr>
          <w:rFonts w:ascii="Times New Roman" w:eastAsiaTheme="minorEastAsia" w:hAnsi="Times New Roman" w:cs="Times New Roman"/>
        </w:rPr>
        <w:t xml:space="preserve"> inad</w:t>
      </w:r>
      <w:r w:rsidR="00F86F5E">
        <w:rPr>
          <w:rFonts w:ascii="Times New Roman" w:eastAsiaTheme="minorEastAsia" w:hAnsi="Times New Roman" w:cs="Times New Roman"/>
        </w:rPr>
        <w:t>missível que o despacho do 87/</w:t>
      </w:r>
      <w:r w:rsidRPr="00417911">
        <w:rPr>
          <w:rFonts w:ascii="Times New Roman" w:eastAsiaTheme="minorEastAsia" w:hAnsi="Times New Roman" w:cs="Times New Roman"/>
        </w:rPr>
        <w:t>1 seja recorrível e o despacho do 8</w:t>
      </w:r>
      <w:r w:rsidR="00F86F5E">
        <w:rPr>
          <w:rFonts w:ascii="Times New Roman" w:eastAsiaTheme="minorEastAsia" w:hAnsi="Times New Roman" w:cs="Times New Roman"/>
        </w:rPr>
        <w:t xml:space="preserve">6/2, 3 e </w:t>
      </w:r>
      <w:r w:rsidRPr="00417911">
        <w:rPr>
          <w:rFonts w:ascii="Times New Roman" w:eastAsiaTheme="minorEastAsia" w:hAnsi="Times New Roman" w:cs="Times New Roman"/>
        </w:rPr>
        <w:t>5 não</w:t>
      </w:r>
      <w:r>
        <w:rPr>
          <w:rFonts w:ascii="Times New Roman" w:eastAsiaTheme="minorEastAsia" w:hAnsi="Times New Roman" w:cs="Times New Roman"/>
        </w:rPr>
        <w:t>, ou seja, o d</w:t>
      </w:r>
      <w:r w:rsidRPr="00417911">
        <w:rPr>
          <w:rFonts w:ascii="Times New Roman" w:eastAsiaTheme="minorEastAsia" w:hAnsi="Times New Roman" w:cs="Times New Roman"/>
        </w:rPr>
        <w:t>espacho menos grave é recorrível e o mais grave não, algo que não se compreende. Também o facto de o processo contraordenacional ser secreto e o inquérito ser</w:t>
      </w:r>
      <w:r>
        <w:rPr>
          <w:rFonts w:ascii="Times New Roman" w:eastAsiaTheme="minorEastAsia" w:hAnsi="Times New Roman" w:cs="Times New Roman"/>
        </w:rPr>
        <w:t xml:space="preserve">, em regra, </w:t>
      </w:r>
      <w:r w:rsidRPr="00417911">
        <w:rPr>
          <w:rFonts w:ascii="Times New Roman" w:eastAsiaTheme="minorEastAsia" w:hAnsi="Times New Roman" w:cs="Times New Roman"/>
        </w:rPr>
        <w:t>público</w:t>
      </w:r>
      <w:r>
        <w:rPr>
          <w:rFonts w:ascii="Times New Roman" w:eastAsiaTheme="minorEastAsia" w:hAnsi="Times New Roman" w:cs="Times New Roman"/>
        </w:rPr>
        <w:t xml:space="preserve"> consubstancia uma violação ao princí</w:t>
      </w:r>
      <w:r w:rsidR="009943AB">
        <w:rPr>
          <w:rFonts w:ascii="Times New Roman" w:eastAsiaTheme="minorEastAsia" w:hAnsi="Times New Roman" w:cs="Times New Roman"/>
        </w:rPr>
        <w:t>pio da proporcionalidade.</w:t>
      </w:r>
    </w:p>
    <w:p w14:paraId="245F2D10" w14:textId="583A3F22" w:rsidR="00224CDC" w:rsidRPr="004D4410" w:rsidRDefault="00224CDC"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6.7.3</w:t>
      </w:r>
      <w:r w:rsidRPr="009F7980">
        <w:rPr>
          <w:rFonts w:ascii="Times New Roman" w:eastAsiaTheme="minorEastAsia" w:hAnsi="Times New Roman" w:cs="Times New Roman"/>
          <w:b/>
        </w:rPr>
        <w:t xml:space="preserve">. A quebra automática do segredo </w:t>
      </w:r>
      <w:r>
        <w:rPr>
          <w:rFonts w:ascii="Times New Roman" w:eastAsiaTheme="minorEastAsia" w:hAnsi="Times New Roman" w:cs="Times New Roman"/>
          <w:b/>
        </w:rPr>
        <w:t xml:space="preserve">em especial </w:t>
      </w:r>
      <w:r w:rsidRPr="009F7980">
        <w:rPr>
          <w:rFonts w:ascii="Times New Roman" w:eastAsiaTheme="minorEastAsia" w:hAnsi="Times New Roman" w:cs="Times New Roman"/>
          <w:b/>
        </w:rPr>
        <w:t>(8</w:t>
      </w:r>
      <w:r w:rsidR="00292858">
        <w:rPr>
          <w:rFonts w:ascii="Times New Roman" w:eastAsiaTheme="minorEastAsia" w:hAnsi="Times New Roman" w:cs="Times New Roman"/>
          <w:b/>
        </w:rPr>
        <w:t>9º</w:t>
      </w:r>
      <w:r w:rsidRPr="009F7980">
        <w:rPr>
          <w:rFonts w:ascii="Times New Roman" w:eastAsiaTheme="minorEastAsia" w:hAnsi="Times New Roman" w:cs="Times New Roman"/>
          <w:b/>
        </w:rPr>
        <w:t>/</w:t>
      </w:r>
      <w:r w:rsidR="00292858">
        <w:rPr>
          <w:rFonts w:ascii="Times New Roman" w:eastAsiaTheme="minorEastAsia" w:hAnsi="Times New Roman" w:cs="Times New Roman"/>
          <w:b/>
        </w:rPr>
        <w:t>6</w:t>
      </w:r>
      <w:r w:rsidRPr="009F7980">
        <w:rPr>
          <w:rFonts w:ascii="Times New Roman" w:eastAsiaTheme="minorEastAsia" w:hAnsi="Times New Roman" w:cs="Times New Roman"/>
          <w:b/>
        </w:rPr>
        <w:t>) e o Acórdão TC 428/2008</w:t>
      </w:r>
      <w:r>
        <w:rPr>
          <w:rFonts w:ascii="Times New Roman" w:eastAsiaTheme="minorEastAsia" w:hAnsi="Times New Roman" w:cs="Times New Roman"/>
          <w:b/>
        </w:rPr>
        <w:t xml:space="preserve">. </w:t>
      </w:r>
    </w:p>
    <w:p w14:paraId="72508DB6" w14:textId="7F8C92B9" w:rsidR="00224CDC" w:rsidRPr="00F61589" w:rsidRDefault="00224CDC" w:rsidP="00E65487">
      <w:pPr>
        <w:spacing w:after="0" w:line="360" w:lineRule="auto"/>
        <w:ind w:firstLine="708"/>
        <w:jc w:val="both"/>
        <w:rPr>
          <w:rFonts w:ascii="Times New Roman" w:hAnsi="Times New Roman" w:cs="Times New Roman"/>
        </w:rPr>
      </w:pPr>
      <w:r>
        <w:rPr>
          <w:rFonts w:ascii="Times New Roman" w:hAnsi="Times New Roman" w:cs="Times New Roman"/>
        </w:rPr>
        <w:t xml:space="preserve">Como já vimos, decorridos os prazos do inquérito e, quando a elas haja lugar, </w:t>
      </w:r>
      <w:r w:rsidRPr="004D4410">
        <w:rPr>
          <w:rFonts w:ascii="Times New Roman" w:hAnsi="Times New Roman" w:cs="Times New Roman"/>
        </w:rPr>
        <w:t>as prorrogações</w:t>
      </w:r>
      <w:r>
        <w:rPr>
          <w:rFonts w:ascii="Times New Roman" w:hAnsi="Times New Roman" w:cs="Times New Roman"/>
        </w:rPr>
        <w:t xml:space="preserve"> do 276º</w:t>
      </w:r>
      <w:r w:rsidRPr="004D4410">
        <w:rPr>
          <w:rFonts w:ascii="Times New Roman" w:hAnsi="Times New Roman" w:cs="Times New Roman"/>
        </w:rPr>
        <w:t>, quebra-se o segredo interno, podendo todos os sujeitos processuais e outras entidades</w:t>
      </w:r>
      <w:r>
        <w:rPr>
          <w:rFonts w:ascii="Times New Roman" w:hAnsi="Times New Roman" w:cs="Times New Roman"/>
        </w:rPr>
        <w:t>,</w:t>
      </w:r>
      <w:r w:rsidRPr="004D4410">
        <w:rPr>
          <w:rFonts w:ascii="Times New Roman" w:hAnsi="Times New Roman" w:cs="Times New Roman"/>
        </w:rPr>
        <w:t xml:space="preserve"> com </w:t>
      </w:r>
      <w:r>
        <w:rPr>
          <w:rFonts w:ascii="Times New Roman" w:hAnsi="Times New Roman" w:cs="Times New Roman"/>
        </w:rPr>
        <w:t xml:space="preserve">a devida </w:t>
      </w:r>
      <w:r w:rsidRPr="004D4410">
        <w:rPr>
          <w:rFonts w:ascii="Times New Roman" w:hAnsi="Times New Roman" w:cs="Times New Roman"/>
        </w:rPr>
        <w:t>permissão</w:t>
      </w:r>
      <w:r>
        <w:rPr>
          <w:rFonts w:ascii="Times New Roman" w:hAnsi="Times New Roman" w:cs="Times New Roman"/>
        </w:rPr>
        <w:t>,</w:t>
      </w:r>
      <w:r w:rsidRPr="004D4410">
        <w:rPr>
          <w:rFonts w:ascii="Times New Roman" w:hAnsi="Times New Roman" w:cs="Times New Roman"/>
        </w:rPr>
        <w:t xml:space="preserve"> ter acesso ao processo (</w:t>
      </w:r>
      <w:proofErr w:type="spellStart"/>
      <w:r w:rsidR="00F86F5E">
        <w:rPr>
          <w:rFonts w:ascii="Times New Roman" w:hAnsi="Times New Roman" w:cs="Times New Roman"/>
        </w:rPr>
        <w:t>p.ex</w:t>
      </w:r>
      <w:proofErr w:type="spellEnd"/>
      <w:r w:rsidR="00F86F5E">
        <w:rPr>
          <w:rFonts w:ascii="Times New Roman" w:hAnsi="Times New Roman" w:cs="Times New Roman"/>
        </w:rPr>
        <w:t xml:space="preserve">. </w:t>
      </w:r>
      <w:r>
        <w:rPr>
          <w:rFonts w:ascii="Times New Roman" w:hAnsi="Times New Roman" w:cs="Times New Roman"/>
        </w:rPr>
        <w:t xml:space="preserve">a comunicação social ou </w:t>
      </w:r>
      <w:r w:rsidRPr="004D4410">
        <w:rPr>
          <w:rFonts w:ascii="Times New Roman" w:hAnsi="Times New Roman" w:cs="Times New Roman"/>
        </w:rPr>
        <w:t>académicos</w:t>
      </w:r>
      <w:r>
        <w:rPr>
          <w:rFonts w:ascii="Times New Roman" w:hAnsi="Times New Roman" w:cs="Times New Roman"/>
        </w:rPr>
        <w:t>). Gera-se aqui, uma clara vulnerabilidade processual</w:t>
      </w:r>
      <w:r w:rsidRPr="004D4410">
        <w:rPr>
          <w:rFonts w:ascii="Times New Roman" w:hAnsi="Times New Roman" w:cs="Times New Roman"/>
        </w:rPr>
        <w:t>.</w:t>
      </w:r>
    </w:p>
    <w:p w14:paraId="17596339" w14:textId="77777777" w:rsidR="00224CDC" w:rsidRDefault="00224CDC" w:rsidP="00E65487">
      <w:pPr>
        <w:spacing w:after="0" w:line="360" w:lineRule="auto"/>
        <w:ind w:firstLine="708"/>
        <w:jc w:val="both"/>
        <w:rPr>
          <w:rFonts w:ascii="Times New Roman" w:hAnsi="Times New Roman" w:cs="Times New Roman"/>
        </w:rPr>
      </w:pPr>
      <w:r>
        <w:rPr>
          <w:rFonts w:ascii="Times New Roman" w:hAnsi="Times New Roman" w:cs="Times New Roman"/>
        </w:rPr>
        <w:t>Olhemos o a</w:t>
      </w:r>
      <w:r w:rsidRPr="004D4410">
        <w:rPr>
          <w:rFonts w:ascii="Times New Roman" w:hAnsi="Times New Roman" w:cs="Times New Roman"/>
        </w:rPr>
        <w:t>rtigo 194º/6</w:t>
      </w:r>
      <w:r>
        <w:rPr>
          <w:rFonts w:ascii="Times New Roman" w:hAnsi="Times New Roman" w:cs="Times New Roman"/>
        </w:rPr>
        <w:t>, b)</w:t>
      </w:r>
      <w:r w:rsidRPr="004D4410">
        <w:rPr>
          <w:rFonts w:ascii="Times New Roman" w:hAnsi="Times New Roman" w:cs="Times New Roman"/>
        </w:rPr>
        <w:t>: Quando é aplicada</w:t>
      </w:r>
      <w:r>
        <w:rPr>
          <w:rFonts w:ascii="Times New Roman" w:hAnsi="Times New Roman" w:cs="Times New Roman"/>
        </w:rPr>
        <w:t xml:space="preserve"> uma</w:t>
      </w:r>
      <w:r w:rsidRPr="004D4410">
        <w:rPr>
          <w:rFonts w:ascii="Times New Roman" w:hAnsi="Times New Roman" w:cs="Times New Roman"/>
        </w:rPr>
        <w:t xml:space="preserve"> medida de coação (como </w:t>
      </w:r>
      <w:r>
        <w:rPr>
          <w:rFonts w:ascii="Times New Roman" w:hAnsi="Times New Roman" w:cs="Times New Roman"/>
        </w:rPr>
        <w:t xml:space="preserve">a </w:t>
      </w:r>
      <w:r w:rsidRPr="004D4410">
        <w:rPr>
          <w:rFonts w:ascii="Times New Roman" w:hAnsi="Times New Roman" w:cs="Times New Roman"/>
        </w:rPr>
        <w:t>prisão prev</w:t>
      </w:r>
      <w:r>
        <w:rPr>
          <w:rFonts w:ascii="Times New Roman" w:hAnsi="Times New Roman" w:cs="Times New Roman"/>
        </w:rPr>
        <w:t xml:space="preserve">entiva), o MP e o juiz pode </w:t>
      </w:r>
      <w:r w:rsidRPr="004D4410">
        <w:rPr>
          <w:rFonts w:ascii="Times New Roman" w:hAnsi="Times New Roman" w:cs="Times New Roman"/>
        </w:rPr>
        <w:t xml:space="preserve">encaminhar o processo sem revelar todos os </w:t>
      </w:r>
      <w:r>
        <w:rPr>
          <w:rFonts w:ascii="Times New Roman" w:hAnsi="Times New Roman" w:cs="Times New Roman"/>
        </w:rPr>
        <w:t xml:space="preserve">seus </w:t>
      </w:r>
      <w:r w:rsidRPr="004D4410">
        <w:rPr>
          <w:rFonts w:ascii="Times New Roman" w:hAnsi="Times New Roman" w:cs="Times New Roman"/>
        </w:rPr>
        <w:t>eleme</w:t>
      </w:r>
      <w:r>
        <w:rPr>
          <w:rFonts w:ascii="Times New Roman" w:hAnsi="Times New Roman" w:cs="Times New Roman"/>
        </w:rPr>
        <w:t xml:space="preserve">ntos ao arguido, quando isso é do </w:t>
      </w:r>
      <w:r w:rsidRPr="004D4410">
        <w:rPr>
          <w:rFonts w:ascii="Times New Roman" w:hAnsi="Times New Roman" w:cs="Times New Roman"/>
        </w:rPr>
        <w:t xml:space="preserve">interesse fundamental </w:t>
      </w:r>
      <w:r>
        <w:rPr>
          <w:rFonts w:ascii="Times New Roman" w:hAnsi="Times New Roman" w:cs="Times New Roman"/>
        </w:rPr>
        <w:t xml:space="preserve">do arguido </w:t>
      </w:r>
      <w:r w:rsidRPr="004D4410">
        <w:rPr>
          <w:rFonts w:ascii="Times New Roman" w:hAnsi="Times New Roman" w:cs="Times New Roman"/>
        </w:rPr>
        <w:t>para proteger a sua liberdade</w:t>
      </w:r>
      <w:r>
        <w:rPr>
          <w:rFonts w:ascii="Times New Roman" w:hAnsi="Times New Roman" w:cs="Times New Roman"/>
        </w:rPr>
        <w:t xml:space="preserve"> ou outros bens jurídicos pessoais ou do interesse da descoberta da verdade em sede de uma normal investigação criminal.</w:t>
      </w:r>
    </w:p>
    <w:p w14:paraId="5B404EF5" w14:textId="77777777" w:rsidR="00224CDC" w:rsidRPr="00573EAA" w:rsidRDefault="00224CDC" w:rsidP="00E65487">
      <w:pPr>
        <w:spacing w:after="0" w:line="360" w:lineRule="auto"/>
        <w:ind w:firstLine="708"/>
        <w:jc w:val="both"/>
        <w:rPr>
          <w:rFonts w:ascii="Times New Roman" w:hAnsi="Times New Roman" w:cs="Times New Roman"/>
          <w:i/>
        </w:rPr>
      </w:pPr>
      <w:r>
        <w:rPr>
          <w:rFonts w:ascii="Times New Roman" w:hAnsi="Times New Roman" w:cs="Times New Roman"/>
        </w:rPr>
        <w:t xml:space="preserve">Mas o artigo 89º/6 não contém esta ponderação entre revelar ou não revelar certos elementos processuais, em função do prejuízo que tal informação pode causar a qualquer uma das partes do processo. Assim, foi declarada inconstitucional uma interpretação do 89º/6 </w:t>
      </w:r>
      <w:r w:rsidRPr="00573EAA">
        <w:rPr>
          <w:rFonts w:ascii="Times New Roman" w:hAnsi="Times New Roman" w:cs="Times New Roman"/>
          <w:i/>
        </w:rPr>
        <w:t xml:space="preserve">segundo a qual é permitida e não pode ser recusada ao </w:t>
      </w:r>
      <w:r>
        <w:rPr>
          <w:rFonts w:ascii="Times New Roman" w:hAnsi="Times New Roman" w:cs="Times New Roman"/>
          <w:i/>
        </w:rPr>
        <w:t>arguido, antes do encerramento do inqué</w:t>
      </w:r>
      <w:r w:rsidRPr="00573EAA">
        <w:rPr>
          <w:rFonts w:ascii="Times New Roman" w:hAnsi="Times New Roman" w:cs="Times New Roman"/>
          <w:i/>
        </w:rPr>
        <w:t xml:space="preserve">rito a que foi aplicado o segredo de justiça, a consulta irrestrita de todos os elementos do processo, neles incluindo dados </w:t>
      </w:r>
      <w:r>
        <w:rPr>
          <w:rFonts w:ascii="Times New Roman" w:hAnsi="Times New Roman" w:cs="Times New Roman"/>
          <w:i/>
        </w:rPr>
        <w:t>relativos à reserva da vida pri</w:t>
      </w:r>
      <w:r w:rsidRPr="00573EAA">
        <w:rPr>
          <w:rFonts w:ascii="Times New Roman" w:hAnsi="Times New Roman" w:cs="Times New Roman"/>
          <w:i/>
        </w:rPr>
        <w:t xml:space="preserve">vada de outras pessoas, </w:t>
      </w:r>
      <w:r>
        <w:rPr>
          <w:rFonts w:ascii="Times New Roman" w:hAnsi="Times New Roman" w:cs="Times New Roman"/>
          <w:i/>
        </w:rPr>
        <w:t>sem que tenha sido con</w:t>
      </w:r>
      <w:r w:rsidRPr="00573EAA">
        <w:rPr>
          <w:rFonts w:ascii="Times New Roman" w:hAnsi="Times New Roman" w:cs="Times New Roman"/>
          <w:i/>
        </w:rPr>
        <w:t xml:space="preserve">cluída a sua análise em termos de poder ser apreciado o seu relevo e utilização como prova, ou, pelo contrário, a sua </w:t>
      </w:r>
      <w:r>
        <w:rPr>
          <w:rFonts w:ascii="Times New Roman" w:hAnsi="Times New Roman" w:cs="Times New Roman"/>
          <w:i/>
        </w:rPr>
        <w:t>destruição ou devo</w:t>
      </w:r>
      <w:r w:rsidRPr="00573EAA">
        <w:rPr>
          <w:rFonts w:ascii="Times New Roman" w:hAnsi="Times New Roman" w:cs="Times New Roman"/>
          <w:i/>
        </w:rPr>
        <w:t>lução</w:t>
      </w:r>
      <w:r>
        <w:rPr>
          <w:rFonts w:ascii="Times New Roman" w:hAnsi="Times New Roman" w:cs="Times New Roman"/>
          <w:i/>
        </w:rPr>
        <w:t xml:space="preserve"> nos termos do 86º/7.</w:t>
      </w:r>
    </w:p>
    <w:p w14:paraId="4D21F142" w14:textId="77777777" w:rsidR="00224CDC" w:rsidRDefault="00224CDC" w:rsidP="00E65487">
      <w:pPr>
        <w:spacing w:after="0" w:line="360" w:lineRule="auto"/>
        <w:ind w:firstLine="708"/>
        <w:jc w:val="both"/>
        <w:rPr>
          <w:rFonts w:ascii="Times New Roman" w:hAnsi="Times New Roman" w:cs="Times New Roman"/>
        </w:rPr>
      </w:pPr>
      <w:r w:rsidRPr="004D4410">
        <w:rPr>
          <w:rFonts w:ascii="Times New Roman" w:hAnsi="Times New Roman" w:cs="Times New Roman"/>
        </w:rPr>
        <w:t xml:space="preserve">Esta </w:t>
      </w:r>
      <w:r>
        <w:rPr>
          <w:rFonts w:ascii="Times New Roman" w:hAnsi="Times New Roman" w:cs="Times New Roman"/>
        </w:rPr>
        <w:t>declaração de inconstitucionalidade baseia-se no facto de a lei não assegurar, desse modo</w:t>
      </w:r>
      <w:r w:rsidRPr="004D4410">
        <w:rPr>
          <w:rFonts w:ascii="Times New Roman" w:hAnsi="Times New Roman" w:cs="Times New Roman"/>
        </w:rPr>
        <w:t xml:space="preserve"> uma adequada proteção ao segredo de justiça</w:t>
      </w:r>
      <w:r>
        <w:rPr>
          <w:rFonts w:ascii="Times New Roman" w:hAnsi="Times New Roman" w:cs="Times New Roman"/>
        </w:rPr>
        <w:t xml:space="preserve"> – não estando definido o relevo probatório de certos elementos mais sensíveis da intimidade de alguém (antes do encerramento do inquérito isto não acontece) não será conforme à CRP divulgá-los sem restrições, pois tal divulgação pode trazer </w:t>
      </w:r>
      <w:r>
        <w:rPr>
          <w:rFonts w:ascii="Times New Roman" w:hAnsi="Times New Roman" w:cs="Times New Roman"/>
        </w:rPr>
        <w:lastRenderedPageBreak/>
        <w:t xml:space="preserve">consequências nefastas a quem a informação controvertida diz respeito, podendo estar-se a consentir, indiscriminadamente, lesões da privacidade dos cidadãos, em violação do 20º/3 e do 26º/1, CRP. </w:t>
      </w:r>
    </w:p>
    <w:p w14:paraId="2A314C2A" w14:textId="77777777" w:rsidR="00224CDC" w:rsidRDefault="00224CDC" w:rsidP="00E65487">
      <w:pPr>
        <w:spacing w:after="0" w:line="360" w:lineRule="auto"/>
        <w:ind w:firstLine="708"/>
        <w:jc w:val="both"/>
        <w:rPr>
          <w:rFonts w:ascii="Times New Roman" w:hAnsi="Times New Roman" w:cs="Times New Roman"/>
        </w:rPr>
      </w:pPr>
      <w:r w:rsidRPr="004D4410">
        <w:rPr>
          <w:rFonts w:ascii="Times New Roman" w:hAnsi="Times New Roman" w:cs="Times New Roman"/>
        </w:rPr>
        <w:t>O regime de 2007 foi</w:t>
      </w:r>
      <w:r>
        <w:rPr>
          <w:rFonts w:ascii="Times New Roman" w:hAnsi="Times New Roman" w:cs="Times New Roman"/>
        </w:rPr>
        <w:t>, também por isso,</w:t>
      </w:r>
      <w:r w:rsidRPr="004D4410">
        <w:rPr>
          <w:rFonts w:ascii="Times New Roman" w:hAnsi="Times New Roman" w:cs="Times New Roman"/>
        </w:rPr>
        <w:t xml:space="preserve"> considerado um regime que desequilibrava, que não tinha concordância prática entre a investigação e o </w:t>
      </w:r>
      <w:r>
        <w:rPr>
          <w:rFonts w:ascii="Times New Roman" w:hAnsi="Times New Roman" w:cs="Times New Roman"/>
        </w:rPr>
        <w:t xml:space="preserve">seu </w:t>
      </w:r>
      <w:r w:rsidRPr="004D4410">
        <w:rPr>
          <w:rFonts w:ascii="Times New Roman" w:hAnsi="Times New Roman" w:cs="Times New Roman"/>
        </w:rPr>
        <w:t>conhecimento por parte dos sujeitos processuais.</w:t>
      </w:r>
    </w:p>
    <w:p w14:paraId="4043C345" w14:textId="77777777" w:rsidR="00224CDC" w:rsidRDefault="00224CDC" w:rsidP="00E65487">
      <w:pPr>
        <w:spacing w:after="0" w:line="360" w:lineRule="auto"/>
        <w:ind w:firstLine="708"/>
        <w:jc w:val="both"/>
        <w:rPr>
          <w:rFonts w:ascii="Times New Roman" w:hAnsi="Times New Roman" w:cs="Times New Roman"/>
        </w:rPr>
      </w:pPr>
      <w:r>
        <w:rPr>
          <w:rFonts w:ascii="Times New Roman" w:hAnsi="Times New Roman" w:cs="Times New Roman"/>
        </w:rPr>
        <w:t xml:space="preserve">Com efeito, o 86º/6, que prescreve a publicidade do processo, diz que a mesma se dá com as limitações estabelecidas na lei e, em particular nos artigos seguintes. Podemos, desde logo, entrever daqui que os nºs 7 e 8 do mesmo normativo constituirão </w:t>
      </w:r>
      <w:r>
        <w:rPr>
          <w:rFonts w:ascii="Times New Roman" w:hAnsi="Times New Roman" w:cs="Times New Roman"/>
          <w:i/>
        </w:rPr>
        <w:t xml:space="preserve">prima </w:t>
      </w:r>
      <w:proofErr w:type="spellStart"/>
      <w:r>
        <w:rPr>
          <w:rFonts w:ascii="Times New Roman" w:hAnsi="Times New Roman" w:cs="Times New Roman"/>
          <w:i/>
        </w:rPr>
        <w:t>facie</w:t>
      </w:r>
      <w:proofErr w:type="spellEnd"/>
      <w:r>
        <w:rPr>
          <w:rFonts w:ascii="Times New Roman" w:hAnsi="Times New Roman" w:cs="Times New Roman"/>
          <w:i/>
        </w:rPr>
        <w:t xml:space="preserve"> </w:t>
      </w:r>
      <w:r>
        <w:rPr>
          <w:rFonts w:ascii="Times New Roman" w:hAnsi="Times New Roman" w:cs="Times New Roman"/>
        </w:rPr>
        <w:t>limitações a ter em conta quanto à publicidade do processo, devendo ser ponderadas aquando da definição da amplitude da consulta do processo pelo arguido ao abrigo dos 86º/6 e 89º/6.</w:t>
      </w:r>
    </w:p>
    <w:p w14:paraId="02A70A02" w14:textId="77777777" w:rsidR="00224CDC" w:rsidRPr="00F27C82" w:rsidRDefault="00224CDC" w:rsidP="00E65487">
      <w:pPr>
        <w:spacing w:after="0" w:line="360" w:lineRule="auto"/>
        <w:ind w:firstLine="708"/>
        <w:jc w:val="both"/>
        <w:rPr>
          <w:rFonts w:ascii="Times New Roman" w:hAnsi="Times New Roman" w:cs="Times New Roman"/>
        </w:rPr>
      </w:pPr>
      <w:r>
        <w:rPr>
          <w:rFonts w:ascii="Times New Roman" w:hAnsi="Times New Roman" w:cs="Times New Roman"/>
        </w:rPr>
        <w:t>COSTA PINTO ensaiou também uma interpretação deste preceito conforme ao 20º/3, conjugando a publicidade do processo a ele inerente com o interesse público da investigação criminal para afirmar que, aquando do momento elencado do 89º/6, não pode haver uma quebra automática do segredo de justiça. De facto, esta norma não pode permitir o acesso automático e irrestrito aos autos (ou a certos elementos dos autos) sempre que tal possa pôr gravemente em causa a investigação e a descoberta da verdade ou possa pôr em perigo bens jurídicos pessoais dos participantes processuais ou das vítimas.</w:t>
      </w:r>
    </w:p>
    <w:p w14:paraId="399B9EF9" w14:textId="4C9C03BB" w:rsidR="00224CDC" w:rsidRPr="00F61589" w:rsidRDefault="00224CDC" w:rsidP="00E65487">
      <w:pPr>
        <w:spacing w:after="0" w:line="360" w:lineRule="auto"/>
        <w:jc w:val="both"/>
        <w:rPr>
          <w:rFonts w:ascii="Times New Roman" w:hAnsi="Times New Roman" w:cs="Times New Roman"/>
          <w:i/>
        </w:rPr>
      </w:pPr>
      <w:r>
        <w:rPr>
          <w:rFonts w:ascii="Times New Roman" w:hAnsi="Times New Roman" w:cs="Times New Roman"/>
        </w:rPr>
        <w:tab/>
      </w:r>
      <w:r>
        <w:rPr>
          <w:rFonts w:ascii="Times New Roman" w:hAnsi="Times New Roman" w:cs="Times New Roman"/>
          <w:b/>
        </w:rPr>
        <w:t xml:space="preserve">Nota: </w:t>
      </w:r>
      <w:r>
        <w:rPr>
          <w:rFonts w:ascii="Times New Roman" w:hAnsi="Times New Roman" w:cs="Times New Roman"/>
          <w:i/>
        </w:rPr>
        <w:t>v. ano</w:t>
      </w:r>
      <w:r w:rsidR="009943AB">
        <w:rPr>
          <w:rFonts w:ascii="Times New Roman" w:hAnsi="Times New Roman" w:cs="Times New Roman"/>
          <w:i/>
        </w:rPr>
        <w:t>tações no Acórdão TC nº428/2008</w:t>
      </w:r>
    </w:p>
    <w:p w14:paraId="1FEAB6DC" w14:textId="77777777" w:rsidR="00FE6BB3" w:rsidRDefault="00FE6BB3" w:rsidP="00E65487">
      <w:pPr>
        <w:spacing w:line="360" w:lineRule="auto"/>
        <w:jc w:val="both"/>
        <w:rPr>
          <w:rFonts w:ascii="Times New Roman" w:eastAsiaTheme="minorEastAsia" w:hAnsi="Times New Roman" w:cs="Times New Roman"/>
          <w:b/>
        </w:rPr>
      </w:pPr>
    </w:p>
    <w:p w14:paraId="64B63479" w14:textId="77777777" w:rsidR="00FE6BB3" w:rsidRDefault="00FE6BB3" w:rsidP="00E65487">
      <w:pPr>
        <w:spacing w:line="360" w:lineRule="auto"/>
        <w:jc w:val="both"/>
        <w:rPr>
          <w:rFonts w:ascii="Times New Roman" w:eastAsiaTheme="minorEastAsia" w:hAnsi="Times New Roman" w:cs="Times New Roman"/>
          <w:b/>
        </w:rPr>
      </w:pPr>
    </w:p>
    <w:p w14:paraId="222E7FD0" w14:textId="0A75CFEC" w:rsidR="00224CDC" w:rsidRPr="004D4410" w:rsidRDefault="00224CDC"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 xml:space="preserve">6.7.4. </w:t>
      </w:r>
      <w:r w:rsidRPr="009F7980">
        <w:rPr>
          <w:rFonts w:ascii="Times New Roman" w:eastAsiaTheme="minorEastAsia" w:hAnsi="Times New Roman" w:cs="Times New Roman"/>
          <w:b/>
        </w:rPr>
        <w:t>Os prazos do segredo interno e o sistema de prorrogações do prazo do segredo interno e o Ac. STJ 5/2010</w:t>
      </w:r>
      <w:r>
        <w:rPr>
          <w:rFonts w:ascii="Times New Roman" w:eastAsiaTheme="minorEastAsia" w:hAnsi="Times New Roman" w:cs="Times New Roman"/>
          <w:b/>
        </w:rPr>
        <w:t>.</w:t>
      </w:r>
    </w:p>
    <w:p w14:paraId="6CEA21BB" w14:textId="46C86656" w:rsidR="00224CDC" w:rsidRPr="008B5C14" w:rsidRDefault="008B5C14" w:rsidP="00E65487">
      <w:pPr>
        <w:spacing w:after="0" w:line="360" w:lineRule="auto"/>
        <w:ind w:firstLine="708"/>
        <w:jc w:val="both"/>
        <w:rPr>
          <w:rFonts w:ascii="Times New Roman" w:hAnsi="Times New Roman" w:cs="Times New Roman"/>
        </w:rPr>
      </w:pPr>
      <w:r>
        <w:rPr>
          <w:rFonts w:ascii="Times New Roman" w:hAnsi="Times New Roman" w:cs="Times New Roman"/>
        </w:rPr>
        <w:t>Surge ainda outra questão controvertid</w:t>
      </w:r>
      <w:r w:rsidR="003158FF">
        <w:rPr>
          <w:rFonts w:ascii="Times New Roman" w:hAnsi="Times New Roman" w:cs="Times New Roman"/>
        </w:rPr>
        <w:t>a em relação ao regime do 89º/6, que diz respeito à cessação do segredo interno.</w:t>
      </w:r>
    </w:p>
    <w:p w14:paraId="6D1CF499" w14:textId="235BBE35" w:rsidR="00224CDC" w:rsidRDefault="008B5C14" w:rsidP="00E65487">
      <w:pPr>
        <w:spacing w:after="0" w:line="360" w:lineRule="auto"/>
        <w:ind w:firstLine="708"/>
        <w:jc w:val="both"/>
        <w:rPr>
          <w:rFonts w:ascii="Times New Roman" w:hAnsi="Times New Roman" w:cs="Times New Roman"/>
        </w:rPr>
      </w:pPr>
      <w:r>
        <w:rPr>
          <w:rFonts w:ascii="Times New Roman" w:hAnsi="Times New Roman" w:cs="Times New Roman"/>
        </w:rPr>
        <w:t xml:space="preserve">Como previsto nesta norma, o MP pode, </w:t>
      </w:r>
      <w:r w:rsidR="00224CDC" w:rsidRPr="004D4410">
        <w:rPr>
          <w:rFonts w:ascii="Times New Roman" w:hAnsi="Times New Roman" w:cs="Times New Roman"/>
        </w:rPr>
        <w:t>em nome dos interesses da investigação, requerer uma prorrogação do regime de segredo</w:t>
      </w:r>
      <w:r>
        <w:rPr>
          <w:rFonts w:ascii="Times New Roman" w:hAnsi="Times New Roman" w:cs="Times New Roman"/>
        </w:rPr>
        <w:t xml:space="preserve"> de justiça. E primeiro lugar, pode requerer um adiamento do</w:t>
      </w:r>
      <w:r w:rsidR="00224CDC" w:rsidRPr="004D4410">
        <w:rPr>
          <w:rFonts w:ascii="Times New Roman" w:hAnsi="Times New Roman" w:cs="Times New Roman"/>
        </w:rPr>
        <w:t xml:space="preserve"> acesso aos a</w:t>
      </w:r>
      <w:r>
        <w:rPr>
          <w:rFonts w:ascii="Times New Roman" w:hAnsi="Times New Roman" w:cs="Times New Roman"/>
        </w:rPr>
        <w:t>utos por um</w:t>
      </w:r>
      <w:r w:rsidR="00224CDC" w:rsidRPr="004D4410">
        <w:rPr>
          <w:rFonts w:ascii="Times New Roman" w:hAnsi="Times New Roman" w:cs="Times New Roman"/>
        </w:rPr>
        <w:t xml:space="preserve"> prazo máximo de 3 meses</w:t>
      </w:r>
      <w:r>
        <w:rPr>
          <w:rFonts w:ascii="Times New Roman" w:hAnsi="Times New Roman" w:cs="Times New Roman"/>
        </w:rPr>
        <w:t>. Este prazo máximo pode, por sua vez, ser prorrogado uma só vez, quando estiverem em causa casos de criminalidade organizada.</w:t>
      </w:r>
    </w:p>
    <w:p w14:paraId="119CB539" w14:textId="647A5AEB" w:rsidR="00CA7AB7" w:rsidRDefault="00CA7AB7" w:rsidP="00E65487">
      <w:pPr>
        <w:spacing w:after="0" w:line="360" w:lineRule="auto"/>
        <w:ind w:firstLine="708"/>
        <w:jc w:val="both"/>
        <w:rPr>
          <w:rFonts w:ascii="Times New Roman" w:hAnsi="Times New Roman" w:cs="Times New Roman"/>
        </w:rPr>
      </w:pPr>
      <w:r>
        <w:rPr>
          <w:rFonts w:ascii="Times New Roman" w:hAnsi="Times New Roman" w:cs="Times New Roman"/>
        </w:rPr>
        <w:t>Esta norma suscita dúvidas de interpretação no que se refere ao prazo da segunda prorrogação. Tem esta prorrogação suplementar um período máximo de 3 meses ou, pelo contrário, não tem qualquer limite temporal, estando apenas condicionada pelo que for considerado objetivamente indispensável à conclusão da investigação?</w:t>
      </w:r>
    </w:p>
    <w:p w14:paraId="7CE71C89" w14:textId="77777777" w:rsidR="0021054C" w:rsidRPr="00E30B7B" w:rsidRDefault="0021054C" w:rsidP="00E65487">
      <w:pPr>
        <w:spacing w:after="0" w:line="360" w:lineRule="auto"/>
        <w:ind w:firstLine="708"/>
        <w:jc w:val="both"/>
        <w:rPr>
          <w:rFonts w:ascii="Times New Roman" w:hAnsi="Times New Roman" w:cs="Times New Roman"/>
          <w:i/>
        </w:rPr>
      </w:pPr>
      <w:r>
        <w:rPr>
          <w:rFonts w:ascii="Times New Roman" w:hAnsi="Times New Roman" w:cs="Times New Roman"/>
          <w:b/>
        </w:rPr>
        <w:t xml:space="preserve">Nota: </w:t>
      </w:r>
      <w:r>
        <w:rPr>
          <w:rFonts w:ascii="Times New Roman" w:hAnsi="Times New Roman" w:cs="Times New Roman"/>
          <w:i/>
        </w:rPr>
        <w:t>v. anotações do Ac. STJ, nº5/2010</w:t>
      </w:r>
    </w:p>
    <w:p w14:paraId="51047F05" w14:textId="616C2EF5" w:rsidR="008B5C14" w:rsidRPr="003158FF" w:rsidRDefault="003158FF" w:rsidP="00E65487">
      <w:pPr>
        <w:spacing w:after="0" w:line="360" w:lineRule="auto"/>
        <w:ind w:firstLine="708"/>
        <w:jc w:val="both"/>
        <w:rPr>
          <w:rFonts w:ascii="Times New Roman" w:hAnsi="Times New Roman" w:cs="Times New Roman"/>
        </w:rPr>
      </w:pPr>
      <w:r>
        <w:rPr>
          <w:rFonts w:ascii="Times New Roman" w:hAnsi="Times New Roman" w:cs="Times New Roman"/>
        </w:rPr>
        <w:lastRenderedPageBreak/>
        <w:t xml:space="preserve">Alguma doutrina, encabeçada por </w:t>
      </w:r>
      <w:r w:rsidRPr="003158FF">
        <w:rPr>
          <w:rFonts w:ascii="Times New Roman" w:hAnsi="Times New Roman" w:cs="Times New Roman"/>
        </w:rPr>
        <w:t>PAULO PINTO DE ALBUQUERQUE</w:t>
      </w:r>
      <w:r>
        <w:rPr>
          <w:rFonts w:ascii="Times New Roman" w:hAnsi="Times New Roman" w:cs="Times New Roman"/>
        </w:rPr>
        <w:t>,</w:t>
      </w:r>
      <w:r w:rsidR="008B5C14">
        <w:rPr>
          <w:rFonts w:ascii="Times New Roman" w:hAnsi="Times New Roman" w:cs="Times New Roman"/>
        </w:rPr>
        <w:t xml:space="preserve"> interpreta este artigo no sentido de esta segunda prorrogação poder atingir 3 meses, no máximo, ou uma duração menor, tudo dependendo daquilo que for considerado indispensável à investigação.</w:t>
      </w:r>
      <w:r>
        <w:rPr>
          <w:rFonts w:ascii="Times New Roman" w:hAnsi="Times New Roman" w:cs="Times New Roman"/>
        </w:rPr>
        <w:t xml:space="preserve"> Afirma este segmento da doutrina que é esse o sentido limitativo da palavra “prorrogação” e da restrição da mesma a “uma só vez”, como se lê no 89º/6; tudo em nome de evitar a continuação </w:t>
      </w:r>
      <w:r>
        <w:rPr>
          <w:rFonts w:ascii="Times New Roman" w:hAnsi="Times New Roman" w:cs="Times New Roman"/>
          <w:i/>
        </w:rPr>
        <w:t xml:space="preserve">ad </w:t>
      </w:r>
      <w:proofErr w:type="spellStart"/>
      <w:r>
        <w:rPr>
          <w:rFonts w:ascii="Times New Roman" w:hAnsi="Times New Roman" w:cs="Times New Roman"/>
          <w:i/>
        </w:rPr>
        <w:t>aeternum</w:t>
      </w:r>
      <w:proofErr w:type="spellEnd"/>
      <w:r>
        <w:rPr>
          <w:rFonts w:ascii="Times New Roman" w:hAnsi="Times New Roman" w:cs="Times New Roman"/>
          <w:i/>
        </w:rPr>
        <w:t xml:space="preserve"> </w:t>
      </w:r>
      <w:r>
        <w:rPr>
          <w:rFonts w:ascii="Times New Roman" w:hAnsi="Times New Roman" w:cs="Times New Roman"/>
        </w:rPr>
        <w:t>de certos processos criminais.</w:t>
      </w:r>
    </w:p>
    <w:p w14:paraId="512AA6E4" w14:textId="6458BC22" w:rsidR="00CA7AB7" w:rsidRDefault="008B5C14" w:rsidP="00E65487">
      <w:pPr>
        <w:spacing w:after="0" w:line="360" w:lineRule="auto"/>
        <w:ind w:firstLine="708"/>
        <w:jc w:val="both"/>
        <w:rPr>
          <w:rFonts w:ascii="Times New Roman" w:hAnsi="Times New Roman" w:cs="Times New Roman"/>
        </w:rPr>
      </w:pPr>
      <w:r>
        <w:rPr>
          <w:rFonts w:ascii="Times New Roman" w:hAnsi="Times New Roman" w:cs="Times New Roman"/>
        </w:rPr>
        <w:t>Já o</w:t>
      </w:r>
      <w:r w:rsidR="00224CDC" w:rsidRPr="004D4410">
        <w:rPr>
          <w:rFonts w:ascii="Times New Roman" w:hAnsi="Times New Roman" w:cs="Times New Roman"/>
        </w:rPr>
        <w:t xml:space="preserve"> STJ veio dizer que a 2ª prorroga</w:t>
      </w:r>
      <w:r>
        <w:rPr>
          <w:rFonts w:ascii="Times New Roman" w:hAnsi="Times New Roman" w:cs="Times New Roman"/>
        </w:rPr>
        <w:t>ção não tinha limiar máximo de prazo</w:t>
      </w:r>
      <w:r w:rsidR="00224CDC" w:rsidRPr="004D4410">
        <w:rPr>
          <w:rFonts w:ascii="Times New Roman" w:hAnsi="Times New Roman" w:cs="Times New Roman"/>
        </w:rPr>
        <w:t>, dizendo que</w:t>
      </w:r>
      <w:r w:rsidR="00890BCB">
        <w:rPr>
          <w:rFonts w:ascii="Times New Roman" w:hAnsi="Times New Roman" w:cs="Times New Roman"/>
        </w:rPr>
        <w:t xml:space="preserve"> a mesma</w:t>
      </w:r>
      <w:r w:rsidR="00224CDC" w:rsidRPr="004D4410">
        <w:rPr>
          <w:rFonts w:ascii="Times New Roman" w:hAnsi="Times New Roman" w:cs="Times New Roman"/>
        </w:rPr>
        <w:t xml:space="preserve"> perduraria durante o tempo indispensável à conclusão da inve</w:t>
      </w:r>
      <w:r w:rsidR="00890BCB">
        <w:rPr>
          <w:rFonts w:ascii="Times New Roman" w:hAnsi="Times New Roman" w:cs="Times New Roman"/>
        </w:rPr>
        <w:t xml:space="preserve">stigação. </w:t>
      </w:r>
      <w:r w:rsidR="00224CDC" w:rsidRPr="004D4410">
        <w:rPr>
          <w:rFonts w:ascii="Times New Roman" w:hAnsi="Times New Roman" w:cs="Times New Roman"/>
        </w:rPr>
        <w:t>O STJ fez</w:t>
      </w:r>
      <w:r w:rsidR="00890BCB">
        <w:rPr>
          <w:rFonts w:ascii="Times New Roman" w:hAnsi="Times New Roman" w:cs="Times New Roman"/>
        </w:rPr>
        <w:t>, assim,</w:t>
      </w:r>
      <w:r w:rsidR="00224CDC" w:rsidRPr="004D4410">
        <w:rPr>
          <w:rFonts w:ascii="Times New Roman" w:hAnsi="Times New Roman" w:cs="Times New Roman"/>
        </w:rPr>
        <w:t xml:space="preserve"> o que o legislador não fe</w:t>
      </w:r>
      <w:r w:rsidR="00890BCB">
        <w:rPr>
          <w:rFonts w:ascii="Times New Roman" w:hAnsi="Times New Roman" w:cs="Times New Roman"/>
        </w:rPr>
        <w:t xml:space="preserve">z: veio dizer que se exige um </w:t>
      </w:r>
      <w:r w:rsidR="00224CDC" w:rsidRPr="004D4410">
        <w:rPr>
          <w:rFonts w:ascii="Times New Roman" w:hAnsi="Times New Roman" w:cs="Times New Roman"/>
        </w:rPr>
        <w:t>prazo</w:t>
      </w:r>
      <w:r w:rsidR="00890BCB">
        <w:rPr>
          <w:rFonts w:ascii="Times New Roman" w:hAnsi="Times New Roman" w:cs="Times New Roman"/>
        </w:rPr>
        <w:t xml:space="preserve"> maior</w:t>
      </w:r>
      <w:r w:rsidR="00224CDC" w:rsidRPr="004D4410">
        <w:rPr>
          <w:rFonts w:ascii="Times New Roman" w:hAnsi="Times New Roman" w:cs="Times New Roman"/>
        </w:rPr>
        <w:t xml:space="preserve"> do que o 276º</w:t>
      </w:r>
      <w:r w:rsidR="00890BCB">
        <w:rPr>
          <w:rFonts w:ascii="Times New Roman" w:hAnsi="Times New Roman" w:cs="Times New Roman"/>
        </w:rPr>
        <w:t xml:space="preserve"> para o segredo de justiça nos casos de criminalidade organizada</w:t>
      </w:r>
      <w:r w:rsidR="00224CDC" w:rsidRPr="004D4410">
        <w:rPr>
          <w:rFonts w:ascii="Times New Roman" w:hAnsi="Times New Roman" w:cs="Times New Roman"/>
        </w:rPr>
        <w:t>, e esse prazo é o que o MP</w:t>
      </w:r>
      <w:r w:rsidR="00890BCB">
        <w:rPr>
          <w:rFonts w:ascii="Times New Roman" w:hAnsi="Times New Roman" w:cs="Times New Roman"/>
        </w:rPr>
        <w:t xml:space="preserve"> considerar </w:t>
      </w:r>
      <w:r w:rsidR="00890BCB">
        <w:rPr>
          <w:rFonts w:ascii="Times New Roman" w:hAnsi="Times New Roman" w:cs="Times New Roman"/>
          <w:i/>
        </w:rPr>
        <w:t>objetivamente indispensável à conclusão da investigação</w:t>
      </w:r>
      <w:r w:rsidR="00224CDC" w:rsidRPr="004D4410">
        <w:rPr>
          <w:rFonts w:ascii="Times New Roman" w:hAnsi="Times New Roman" w:cs="Times New Roman"/>
        </w:rPr>
        <w:t xml:space="preserve">. </w:t>
      </w:r>
    </w:p>
    <w:p w14:paraId="7C033D83" w14:textId="3B365305" w:rsidR="00CA7AB7" w:rsidRDefault="00CA7AB7" w:rsidP="00E65487">
      <w:pPr>
        <w:spacing w:after="0" w:line="360" w:lineRule="auto"/>
        <w:ind w:firstLine="708"/>
        <w:jc w:val="both"/>
        <w:rPr>
          <w:rFonts w:ascii="Times New Roman" w:hAnsi="Times New Roman" w:cs="Times New Roman"/>
        </w:rPr>
      </w:pPr>
      <w:r>
        <w:rPr>
          <w:rFonts w:ascii="Times New Roman" w:hAnsi="Times New Roman" w:cs="Times New Roman"/>
        </w:rPr>
        <w:t>Por oposição, GERMANO MARQUES DA SILVA sufraga a tese do STJ</w:t>
      </w:r>
      <w:r w:rsidR="007C0479">
        <w:rPr>
          <w:rStyle w:val="Refdenotaderodap"/>
          <w:rFonts w:ascii="Times New Roman" w:hAnsi="Times New Roman" w:cs="Times New Roman"/>
        </w:rPr>
        <w:footnoteReference w:id="19"/>
      </w:r>
      <w:r>
        <w:rPr>
          <w:rFonts w:ascii="Times New Roman" w:hAnsi="Times New Roman" w:cs="Times New Roman"/>
        </w:rPr>
        <w:t>, dizendo que a letra da lei parece reforçar este entendimento ao dispor da segunda prorrogação sem definir um limite temporal. Não deixa de defender, no entanto, aquilo que resulta claramente do fim dessa norma, dizendo que a prorrogação tem de ser fundamentada em elementos objetivos constantes do processo (</w:t>
      </w:r>
      <w:proofErr w:type="spellStart"/>
      <w:r>
        <w:rPr>
          <w:rFonts w:ascii="Times New Roman" w:hAnsi="Times New Roman" w:cs="Times New Roman"/>
        </w:rPr>
        <w:t>p.ex</w:t>
      </w:r>
      <w:proofErr w:type="spellEnd"/>
      <w:r>
        <w:rPr>
          <w:rFonts w:ascii="Times New Roman" w:hAnsi="Times New Roman" w:cs="Times New Roman"/>
        </w:rPr>
        <w:t xml:space="preserve">. uma perícia mais demorada, uma carta rogatória que se aguarda). Defende ainda que esta norma precisa de revisão pois ainda que não seja razoável uma limitação rígida desta prorrogação, em função dos interesses da investigação, também não se pode admitir uma prorrogação </w:t>
      </w:r>
      <w:r>
        <w:rPr>
          <w:rFonts w:ascii="Times New Roman" w:hAnsi="Times New Roman" w:cs="Times New Roman"/>
          <w:i/>
        </w:rPr>
        <w:t xml:space="preserve">ad </w:t>
      </w:r>
      <w:proofErr w:type="spellStart"/>
      <w:r w:rsidR="003158FF">
        <w:rPr>
          <w:rFonts w:ascii="Times New Roman" w:hAnsi="Times New Roman" w:cs="Times New Roman"/>
          <w:i/>
        </w:rPr>
        <w:t>a</w:t>
      </w:r>
      <w:r>
        <w:rPr>
          <w:rFonts w:ascii="Times New Roman" w:hAnsi="Times New Roman" w:cs="Times New Roman"/>
          <w:i/>
        </w:rPr>
        <w:t>eternum</w:t>
      </w:r>
      <w:proofErr w:type="spellEnd"/>
      <w:r>
        <w:rPr>
          <w:rFonts w:ascii="Times New Roman" w:hAnsi="Times New Roman" w:cs="Times New Roman"/>
        </w:rPr>
        <w:t>.</w:t>
      </w:r>
    </w:p>
    <w:p w14:paraId="050AB80C" w14:textId="1C31B756" w:rsidR="00BF1A56" w:rsidRDefault="0021054C" w:rsidP="009943AB">
      <w:pPr>
        <w:spacing w:after="0" w:line="360" w:lineRule="auto"/>
        <w:ind w:firstLine="708"/>
        <w:jc w:val="both"/>
        <w:rPr>
          <w:rFonts w:ascii="Times New Roman" w:hAnsi="Times New Roman" w:cs="Times New Roman"/>
        </w:rPr>
      </w:pPr>
      <w:r>
        <w:rPr>
          <w:rFonts w:ascii="Times New Roman" w:hAnsi="Times New Roman" w:cs="Times New Roman"/>
        </w:rPr>
        <w:t xml:space="preserve">Foi aventado que a interpretação do STJ punha em causa os direitos de defesa do arguido ao não limitar temporalmente o momento em que este poderia, nestes casos, aceder aos autos. Mas o STJ contrapõe que tal não é líquido, uma vez que o SJ, não sendo um valor absoluto, ainda que vigorando pode ser levantado no que convier ao exercício dos direitos do arguido, nos termos do 86º/9, b) – </w:t>
      </w:r>
      <w:r w:rsidRPr="0021054C">
        <w:rPr>
          <w:rFonts w:ascii="Times New Roman" w:hAnsi="Times New Roman" w:cs="Times New Roman"/>
          <w:i/>
        </w:rPr>
        <w:t>v. Ac. STJ, p. 1672, sublinhados</w:t>
      </w:r>
      <w:r w:rsidR="009943AB">
        <w:rPr>
          <w:rFonts w:ascii="Times New Roman" w:hAnsi="Times New Roman" w:cs="Times New Roman"/>
        </w:rPr>
        <w:t>.</w:t>
      </w:r>
    </w:p>
    <w:p w14:paraId="2BD88DBD" w14:textId="7412458E" w:rsidR="00224CDC" w:rsidRDefault="00224CDC"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6.7.5</w:t>
      </w:r>
      <w:r w:rsidRPr="009F7980">
        <w:rPr>
          <w:rFonts w:ascii="Times New Roman" w:eastAsiaTheme="minorEastAsia" w:hAnsi="Times New Roman" w:cs="Times New Roman"/>
          <w:b/>
        </w:rPr>
        <w:t>. Duração do inquérito e duração do segredo.</w:t>
      </w:r>
    </w:p>
    <w:p w14:paraId="3019CAC2" w14:textId="2578E77E" w:rsidR="00610C47" w:rsidRPr="00610C47" w:rsidRDefault="00890BCB" w:rsidP="00E65487">
      <w:pPr>
        <w:spacing w:line="360" w:lineRule="auto"/>
        <w:jc w:val="both"/>
        <w:rPr>
          <w:rFonts w:ascii="Times New Roman" w:eastAsiaTheme="minorEastAsia" w:hAnsi="Times New Roman" w:cs="Times New Roman"/>
        </w:rPr>
      </w:pPr>
      <w:r>
        <w:rPr>
          <w:rFonts w:ascii="Times New Roman" w:eastAsiaTheme="minorEastAsia" w:hAnsi="Times New Roman" w:cs="Times New Roman"/>
          <w:b/>
        </w:rPr>
        <w:tab/>
      </w:r>
      <w:r w:rsidR="00610C47">
        <w:rPr>
          <w:rFonts w:ascii="Times New Roman" w:eastAsiaTheme="minorEastAsia" w:hAnsi="Times New Roman" w:cs="Times New Roman"/>
        </w:rPr>
        <w:t xml:space="preserve">Salvo o possível levantamento do SJ, da competência do MP nos termos do 86º/4, o segredo de justiça </w:t>
      </w:r>
      <w:r w:rsidR="003158FF">
        <w:rPr>
          <w:rFonts w:ascii="Times New Roman" w:eastAsiaTheme="minorEastAsia" w:hAnsi="Times New Roman" w:cs="Times New Roman"/>
        </w:rPr>
        <w:t xml:space="preserve">dura </w:t>
      </w:r>
      <w:r w:rsidR="00610C47">
        <w:rPr>
          <w:rFonts w:ascii="Times New Roman" w:eastAsiaTheme="minorEastAsia" w:hAnsi="Times New Roman" w:cs="Times New Roman"/>
        </w:rPr>
        <w:t>durante toda a fase do inquérito.</w:t>
      </w:r>
    </w:p>
    <w:p w14:paraId="069DC4F3" w14:textId="6D0600A8" w:rsidR="00610C47" w:rsidRPr="00610C47" w:rsidRDefault="00610C47"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Ora, os prazos do 276º são criados para disciplinar a duração do inquérito; enquanto que os prazos de vigência do segredo são criados para disciplinar o segredo de justiça. Existem funções diferentes de cada um dos prazos.</w:t>
      </w:r>
    </w:p>
    <w:p w14:paraId="12F7E538" w14:textId="71775ED8" w:rsidR="00890BCB" w:rsidRPr="00890BCB" w:rsidRDefault="00610C47"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Porém, o</w:t>
      </w:r>
      <w:r w:rsidR="00890BCB">
        <w:rPr>
          <w:rFonts w:ascii="Times New Roman" w:eastAsiaTheme="minorEastAsia" w:hAnsi="Times New Roman" w:cs="Times New Roman"/>
        </w:rPr>
        <w:t>s prazos elencados para o inquérito no artigo 276º acabam, por via do 89º/6 e do</w:t>
      </w:r>
      <w:r>
        <w:rPr>
          <w:rFonts w:ascii="Times New Roman" w:eastAsiaTheme="minorEastAsia" w:hAnsi="Times New Roman" w:cs="Times New Roman"/>
        </w:rPr>
        <w:t xml:space="preserve"> que estudámos acima, por se aplicar ao regime de duração do segredo de justiça. Temos, pois, </w:t>
      </w:r>
      <w:r>
        <w:rPr>
          <w:rFonts w:ascii="Times New Roman" w:eastAsiaTheme="minorEastAsia" w:hAnsi="Times New Roman" w:cs="Times New Roman"/>
        </w:rPr>
        <w:lastRenderedPageBreak/>
        <w:t xml:space="preserve">que o termo do segredo de justiça é o termo normal de duração máxima do inquérito e pode ser prorrogado nos termos do 89º/6, como vimos </w:t>
      </w:r>
      <w:r>
        <w:rPr>
          <w:rFonts w:ascii="Times New Roman" w:eastAsiaTheme="minorEastAsia" w:hAnsi="Times New Roman" w:cs="Times New Roman"/>
          <w:i/>
        </w:rPr>
        <w:t>supra</w:t>
      </w:r>
      <w:r>
        <w:rPr>
          <w:rFonts w:ascii="Times New Roman" w:eastAsiaTheme="minorEastAsia" w:hAnsi="Times New Roman" w:cs="Times New Roman"/>
        </w:rPr>
        <w:t xml:space="preserve">. </w:t>
      </w:r>
    </w:p>
    <w:p w14:paraId="2DC24342" w14:textId="5043AFBC" w:rsidR="00224CDC" w:rsidRDefault="003D79C5"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6.8</w:t>
      </w:r>
      <w:r w:rsidR="00224CDC" w:rsidRPr="009F7980">
        <w:rPr>
          <w:rFonts w:ascii="Times New Roman" w:eastAsiaTheme="minorEastAsia" w:hAnsi="Times New Roman" w:cs="Times New Roman"/>
          <w:b/>
        </w:rPr>
        <w:t>. Debate: qual a natureza dos prazos do inquérito (276º, CPP) – meramente ordenadores ou perentórios - e quais os efeitos da ultrapassagem dos prazos?</w:t>
      </w:r>
    </w:p>
    <w:p w14:paraId="5C026579" w14:textId="77777777" w:rsidR="003D79C5" w:rsidRDefault="003D79C5" w:rsidP="00E65487">
      <w:pPr>
        <w:pStyle w:val="paragraph"/>
        <w:spacing w:before="0" w:beforeAutospacing="0" w:after="0" w:afterAutospacing="0" w:line="360" w:lineRule="auto"/>
        <w:ind w:firstLine="708"/>
        <w:jc w:val="both"/>
        <w:textAlignment w:val="baseline"/>
        <w:rPr>
          <w:rStyle w:val="normaltextrun"/>
          <w:sz w:val="22"/>
          <w:szCs w:val="22"/>
        </w:rPr>
      </w:pPr>
      <w:r>
        <w:rPr>
          <w:rStyle w:val="normaltextrun"/>
          <w:sz w:val="22"/>
          <w:szCs w:val="22"/>
        </w:rPr>
        <w:t>Cumpre, em primeiro lugar, definir cada um dos tipos de prazos:</w:t>
      </w:r>
    </w:p>
    <w:p w14:paraId="057E17D1" w14:textId="77777777" w:rsidR="003D79C5" w:rsidRDefault="003D79C5" w:rsidP="00E65487">
      <w:pPr>
        <w:pStyle w:val="paragraph"/>
        <w:spacing w:before="0" w:beforeAutospacing="0" w:after="0" w:afterAutospacing="0" w:line="360" w:lineRule="auto"/>
        <w:ind w:firstLine="708"/>
        <w:jc w:val="both"/>
        <w:textAlignment w:val="baseline"/>
        <w:rPr>
          <w:rStyle w:val="eop"/>
          <w:sz w:val="22"/>
          <w:szCs w:val="22"/>
        </w:rPr>
      </w:pPr>
      <w:r>
        <w:rPr>
          <w:rStyle w:val="normaltextrun"/>
          <w:b/>
          <w:sz w:val="22"/>
          <w:szCs w:val="22"/>
        </w:rPr>
        <w:t xml:space="preserve">(i) </w:t>
      </w:r>
      <w:r>
        <w:rPr>
          <w:rStyle w:val="normaltextrun"/>
          <w:sz w:val="22"/>
          <w:szCs w:val="22"/>
        </w:rPr>
        <w:t>p</w:t>
      </w:r>
      <w:r w:rsidRPr="003D79C5">
        <w:rPr>
          <w:rStyle w:val="normaltextrun"/>
          <w:sz w:val="22"/>
          <w:szCs w:val="22"/>
        </w:rPr>
        <w:t>razos meramente ordenadores ou disciplinadores</w:t>
      </w:r>
      <w:r w:rsidRPr="003D79C5">
        <w:rPr>
          <w:rStyle w:val="eop"/>
          <w:sz w:val="22"/>
          <w:szCs w:val="22"/>
        </w:rPr>
        <w:t> </w:t>
      </w:r>
      <w:r>
        <w:rPr>
          <w:sz w:val="22"/>
          <w:szCs w:val="22"/>
        </w:rPr>
        <w:t xml:space="preserve">– </w:t>
      </w:r>
      <w:r>
        <w:rPr>
          <w:rStyle w:val="normaltextrun"/>
          <w:sz w:val="22"/>
          <w:szCs w:val="22"/>
        </w:rPr>
        <w:t>após o seu decurso, o inquérito</w:t>
      </w:r>
      <w:r w:rsidRPr="003D79C5">
        <w:rPr>
          <w:rStyle w:val="normaltextrun"/>
          <w:sz w:val="22"/>
          <w:szCs w:val="22"/>
        </w:rPr>
        <w:t xml:space="preserve"> continua</w:t>
      </w:r>
      <w:r>
        <w:rPr>
          <w:rStyle w:val="normaltextrun"/>
          <w:sz w:val="22"/>
          <w:szCs w:val="22"/>
        </w:rPr>
        <w:t xml:space="preserve"> a existir</w:t>
      </w:r>
      <w:r w:rsidRPr="003D79C5">
        <w:rPr>
          <w:rStyle w:val="normaltextrun"/>
          <w:sz w:val="22"/>
          <w:szCs w:val="22"/>
        </w:rPr>
        <w:t>, pode</w:t>
      </w:r>
      <w:r>
        <w:rPr>
          <w:rStyle w:val="normaltextrun"/>
          <w:sz w:val="22"/>
          <w:szCs w:val="22"/>
        </w:rPr>
        <w:t>m</w:t>
      </w:r>
      <w:r w:rsidRPr="003D79C5">
        <w:rPr>
          <w:rStyle w:val="normaltextrun"/>
          <w:sz w:val="22"/>
          <w:szCs w:val="22"/>
        </w:rPr>
        <w:t xml:space="preserve"> continuar a </w:t>
      </w:r>
      <w:r>
        <w:rPr>
          <w:rStyle w:val="normaltextrun"/>
          <w:sz w:val="22"/>
          <w:szCs w:val="22"/>
        </w:rPr>
        <w:t>ser recebidos elementos de investigaçã</w:t>
      </w:r>
      <w:r w:rsidRPr="003D79C5">
        <w:rPr>
          <w:rStyle w:val="normaltextrun"/>
          <w:sz w:val="22"/>
          <w:szCs w:val="22"/>
        </w:rPr>
        <w:t xml:space="preserve">o e os </w:t>
      </w:r>
      <w:r>
        <w:rPr>
          <w:rStyle w:val="normaltextrun"/>
          <w:sz w:val="22"/>
          <w:szCs w:val="22"/>
        </w:rPr>
        <w:t>entretanto encontrados são vá</w:t>
      </w:r>
      <w:r w:rsidRPr="003D79C5">
        <w:rPr>
          <w:rStyle w:val="normaltextrun"/>
          <w:sz w:val="22"/>
          <w:szCs w:val="22"/>
        </w:rPr>
        <w:t>lidos</w:t>
      </w:r>
      <w:r>
        <w:rPr>
          <w:rStyle w:val="normaltextrun"/>
          <w:sz w:val="22"/>
          <w:szCs w:val="22"/>
        </w:rPr>
        <w:t>;</w:t>
      </w:r>
    </w:p>
    <w:p w14:paraId="3EE0A330" w14:textId="632EAE7B" w:rsidR="003D79C5" w:rsidRPr="003D79C5" w:rsidRDefault="003D79C5" w:rsidP="00E65487">
      <w:pPr>
        <w:pStyle w:val="paragraph"/>
        <w:spacing w:before="0" w:beforeAutospacing="0" w:after="0" w:afterAutospacing="0" w:line="360" w:lineRule="auto"/>
        <w:ind w:firstLine="708"/>
        <w:jc w:val="both"/>
        <w:textAlignment w:val="baseline"/>
        <w:rPr>
          <w:sz w:val="22"/>
          <w:szCs w:val="22"/>
        </w:rPr>
      </w:pPr>
      <w:r>
        <w:rPr>
          <w:rStyle w:val="eop"/>
          <w:b/>
          <w:sz w:val="22"/>
          <w:szCs w:val="22"/>
        </w:rPr>
        <w:t xml:space="preserve">(ii) </w:t>
      </w:r>
      <w:r>
        <w:rPr>
          <w:rStyle w:val="eop"/>
          <w:sz w:val="22"/>
          <w:szCs w:val="22"/>
        </w:rPr>
        <w:t>prazos perentórios</w:t>
      </w:r>
      <w:r w:rsidRPr="003D79C5">
        <w:rPr>
          <w:rStyle w:val="eop"/>
          <w:sz w:val="22"/>
          <w:szCs w:val="22"/>
        </w:rPr>
        <w:t> </w:t>
      </w:r>
      <w:r>
        <w:rPr>
          <w:sz w:val="22"/>
          <w:szCs w:val="22"/>
        </w:rPr>
        <w:t xml:space="preserve">– </w:t>
      </w:r>
      <w:r>
        <w:rPr>
          <w:rStyle w:val="normaltextrun"/>
          <w:sz w:val="22"/>
          <w:szCs w:val="22"/>
        </w:rPr>
        <w:t xml:space="preserve">o seu decurso conduz a </w:t>
      </w:r>
      <w:proofErr w:type="gramStart"/>
      <w:r>
        <w:rPr>
          <w:rStyle w:val="normaltextrun"/>
          <w:sz w:val="22"/>
          <w:szCs w:val="22"/>
        </w:rPr>
        <w:t>um espé</w:t>
      </w:r>
      <w:r w:rsidRPr="003D79C5">
        <w:rPr>
          <w:rStyle w:val="normaltextrun"/>
          <w:sz w:val="22"/>
          <w:szCs w:val="22"/>
        </w:rPr>
        <w:t>cie</w:t>
      </w:r>
      <w:proofErr w:type="gramEnd"/>
      <w:r w:rsidRPr="003D79C5">
        <w:rPr>
          <w:rStyle w:val="normaltextrun"/>
          <w:sz w:val="22"/>
          <w:szCs w:val="22"/>
        </w:rPr>
        <w:t xml:space="preserve"> de </w:t>
      </w:r>
      <w:r>
        <w:rPr>
          <w:rStyle w:val="normaltextrun"/>
          <w:sz w:val="22"/>
          <w:szCs w:val="22"/>
        </w:rPr>
        <w:t>“caducidade” do inquérito</w:t>
      </w:r>
      <w:r w:rsidRPr="003D79C5">
        <w:rPr>
          <w:rStyle w:val="normaltextrun"/>
          <w:sz w:val="22"/>
          <w:szCs w:val="22"/>
        </w:rPr>
        <w:t>: decorrido o prazo</w:t>
      </w:r>
      <w:r>
        <w:rPr>
          <w:rStyle w:val="normaltextrun"/>
          <w:sz w:val="22"/>
          <w:szCs w:val="22"/>
        </w:rPr>
        <w:t>, o inquérito tem</w:t>
      </w:r>
      <w:r w:rsidRPr="003D79C5">
        <w:rPr>
          <w:rStyle w:val="normaltextrun"/>
          <w:sz w:val="22"/>
          <w:szCs w:val="22"/>
        </w:rPr>
        <w:t xml:space="preserve"> de ser encerrado, a</w:t>
      </w:r>
      <w:r>
        <w:rPr>
          <w:rStyle w:val="normaltextrun"/>
          <w:sz w:val="22"/>
          <w:szCs w:val="22"/>
        </w:rPr>
        <w:t xml:space="preserve"> investigação não pode continuar e há quem avente que seria inválido qualquer diligência de investigação ou outro ato processual praticado apó</w:t>
      </w:r>
      <w:r w:rsidRPr="003D79C5">
        <w:rPr>
          <w:rStyle w:val="normaltextrun"/>
          <w:sz w:val="22"/>
          <w:szCs w:val="22"/>
        </w:rPr>
        <w:t>s tal caducidade</w:t>
      </w:r>
      <w:r>
        <w:rPr>
          <w:rStyle w:val="normaltextrun"/>
          <w:sz w:val="22"/>
          <w:szCs w:val="22"/>
        </w:rPr>
        <w:t>.</w:t>
      </w:r>
      <w:r w:rsidRPr="003D79C5">
        <w:rPr>
          <w:rStyle w:val="eop"/>
          <w:sz w:val="22"/>
          <w:szCs w:val="22"/>
        </w:rPr>
        <w:t> </w:t>
      </w:r>
    </w:p>
    <w:p w14:paraId="4AE12D39" w14:textId="1FDB3B5A" w:rsidR="003D79C5" w:rsidRPr="003D79C5" w:rsidRDefault="003D79C5" w:rsidP="00E65487">
      <w:pPr>
        <w:pStyle w:val="paragraph"/>
        <w:spacing w:before="0" w:beforeAutospacing="0" w:after="0" w:afterAutospacing="0" w:line="360" w:lineRule="auto"/>
        <w:jc w:val="both"/>
        <w:textAlignment w:val="baseline"/>
        <w:rPr>
          <w:sz w:val="22"/>
          <w:szCs w:val="22"/>
        </w:rPr>
      </w:pPr>
      <w:r>
        <w:rPr>
          <w:rStyle w:val="normaltextrun"/>
          <w:sz w:val="22"/>
          <w:szCs w:val="22"/>
        </w:rPr>
        <w:tab/>
        <w:t>Debrucemo-nos agora sobre a questão levada a debate:</w:t>
      </w:r>
    </w:p>
    <w:p w14:paraId="3B90B3CE" w14:textId="7EEEE534" w:rsidR="003D79C5" w:rsidRPr="003D79C5" w:rsidRDefault="003D79C5" w:rsidP="00E65487">
      <w:pPr>
        <w:pStyle w:val="paragraph"/>
        <w:spacing w:before="0" w:beforeAutospacing="0" w:after="0" w:afterAutospacing="0" w:line="360" w:lineRule="auto"/>
        <w:ind w:firstLine="708"/>
        <w:jc w:val="both"/>
        <w:textAlignment w:val="baseline"/>
        <w:rPr>
          <w:sz w:val="22"/>
          <w:szCs w:val="22"/>
        </w:rPr>
      </w:pPr>
      <w:r>
        <w:rPr>
          <w:rStyle w:val="normaltextrun"/>
          <w:sz w:val="22"/>
          <w:szCs w:val="22"/>
        </w:rPr>
        <w:t>A lei não oferece resposta especí</w:t>
      </w:r>
      <w:r w:rsidRPr="003D79C5">
        <w:rPr>
          <w:rStyle w:val="normaltextrun"/>
          <w:sz w:val="22"/>
          <w:szCs w:val="22"/>
        </w:rPr>
        <w:t>fica</w:t>
      </w:r>
      <w:r>
        <w:rPr>
          <w:rStyle w:val="normaltextrun"/>
          <w:sz w:val="22"/>
          <w:szCs w:val="22"/>
        </w:rPr>
        <w:t xml:space="preserve"> a questão da natureza dos prazos do 276º, mas podemos entrever </w:t>
      </w:r>
      <w:r w:rsidRPr="003D79C5">
        <w:rPr>
          <w:rStyle w:val="normaltextrun"/>
          <w:sz w:val="22"/>
          <w:szCs w:val="22"/>
        </w:rPr>
        <w:t>uma pista</w:t>
      </w:r>
      <w:r>
        <w:rPr>
          <w:rStyle w:val="normaltextrun"/>
          <w:sz w:val="22"/>
          <w:szCs w:val="22"/>
        </w:rPr>
        <w:t xml:space="preserve"> para a sua resolução se levarmos a cabo uma interpretação sistemática da norma em causa à luz do regime</w:t>
      </w:r>
      <w:r w:rsidRPr="003D79C5">
        <w:rPr>
          <w:rStyle w:val="normaltextrun"/>
          <w:sz w:val="22"/>
          <w:szCs w:val="22"/>
        </w:rPr>
        <w:t xml:space="preserve"> do SJ</w:t>
      </w:r>
      <w:r>
        <w:rPr>
          <w:rStyle w:val="normaltextrun"/>
          <w:sz w:val="22"/>
          <w:szCs w:val="22"/>
        </w:rPr>
        <w:t>.</w:t>
      </w:r>
      <w:r w:rsidRPr="003D79C5">
        <w:rPr>
          <w:rStyle w:val="eop"/>
          <w:sz w:val="22"/>
          <w:szCs w:val="22"/>
        </w:rPr>
        <w:t> </w:t>
      </w:r>
    </w:p>
    <w:p w14:paraId="31B994FA" w14:textId="689BCEBE" w:rsidR="003D79C5" w:rsidRPr="003D79C5" w:rsidRDefault="003D79C5" w:rsidP="00E65487">
      <w:pPr>
        <w:pStyle w:val="paragraph"/>
        <w:spacing w:before="0" w:beforeAutospacing="0" w:after="0" w:afterAutospacing="0" w:line="360" w:lineRule="auto"/>
        <w:ind w:firstLine="708"/>
        <w:jc w:val="both"/>
        <w:textAlignment w:val="baseline"/>
        <w:rPr>
          <w:sz w:val="22"/>
          <w:szCs w:val="22"/>
        </w:rPr>
      </w:pPr>
      <w:r>
        <w:rPr>
          <w:rStyle w:val="normaltextrun"/>
          <w:sz w:val="22"/>
          <w:szCs w:val="22"/>
        </w:rPr>
        <w:t>Quando se passa o prazo do 276º e respetivas prorrogaçõ</w:t>
      </w:r>
      <w:r w:rsidRPr="003D79C5">
        <w:rPr>
          <w:rStyle w:val="normaltextrun"/>
          <w:sz w:val="22"/>
          <w:szCs w:val="22"/>
        </w:rPr>
        <w:t>es ce</w:t>
      </w:r>
      <w:r>
        <w:rPr>
          <w:rStyle w:val="normaltextrun"/>
          <w:sz w:val="22"/>
          <w:szCs w:val="22"/>
        </w:rPr>
        <w:t>ssa o segredo interno, o que si</w:t>
      </w:r>
      <w:r w:rsidRPr="003D79C5">
        <w:rPr>
          <w:rStyle w:val="normaltextrun"/>
          <w:sz w:val="22"/>
          <w:szCs w:val="22"/>
        </w:rPr>
        <w:t>g</w:t>
      </w:r>
      <w:r>
        <w:rPr>
          <w:rStyle w:val="normaltextrun"/>
          <w:sz w:val="22"/>
          <w:szCs w:val="22"/>
        </w:rPr>
        <w:t>nifica que os sujeitos processuais tê</w:t>
      </w:r>
      <w:r w:rsidRPr="003D79C5">
        <w:rPr>
          <w:rStyle w:val="normaltextrun"/>
          <w:sz w:val="22"/>
          <w:szCs w:val="22"/>
        </w:rPr>
        <w:t>m acesso ao processo</w:t>
      </w:r>
      <w:r w:rsidR="00C16A73">
        <w:rPr>
          <w:rStyle w:val="normaltextrun"/>
          <w:sz w:val="22"/>
          <w:szCs w:val="22"/>
        </w:rPr>
        <w:t>, mas</w:t>
      </w:r>
      <w:r w:rsidRPr="003D79C5">
        <w:rPr>
          <w:rStyle w:val="eop"/>
          <w:sz w:val="22"/>
          <w:szCs w:val="22"/>
        </w:rPr>
        <w:t> </w:t>
      </w:r>
      <w:r w:rsidR="00C16A73">
        <w:rPr>
          <w:rStyle w:val="normaltextrun"/>
          <w:sz w:val="22"/>
          <w:szCs w:val="22"/>
        </w:rPr>
        <w:t>o processo não te</w:t>
      </w:r>
      <w:r w:rsidRPr="003D79C5">
        <w:rPr>
          <w:rStyle w:val="normaltextrun"/>
          <w:sz w:val="22"/>
          <w:szCs w:val="22"/>
        </w:rPr>
        <w:t>r</w:t>
      </w:r>
      <w:r w:rsidR="00C16A73">
        <w:rPr>
          <w:rStyle w:val="normaltextrun"/>
          <w:sz w:val="22"/>
          <w:szCs w:val="22"/>
        </w:rPr>
        <w:t>m</w:t>
      </w:r>
      <w:r w:rsidRPr="003D79C5">
        <w:rPr>
          <w:rStyle w:val="normaltextrun"/>
          <w:sz w:val="22"/>
          <w:szCs w:val="22"/>
        </w:rPr>
        <w:t>ina</w:t>
      </w:r>
      <w:r w:rsidR="00C16A73">
        <w:rPr>
          <w:rStyle w:val="normaltextrun"/>
          <w:sz w:val="22"/>
          <w:szCs w:val="22"/>
        </w:rPr>
        <w:t>.</w:t>
      </w:r>
      <w:r w:rsidRPr="003D79C5">
        <w:rPr>
          <w:rStyle w:val="eop"/>
          <w:sz w:val="22"/>
          <w:szCs w:val="22"/>
        </w:rPr>
        <w:t> </w:t>
      </w:r>
      <w:r w:rsidR="00C16A73">
        <w:rPr>
          <w:rStyle w:val="normaltextrun"/>
          <w:sz w:val="22"/>
          <w:szCs w:val="22"/>
        </w:rPr>
        <w:t>Ora assim sendo, o próprio</w:t>
      </w:r>
      <w:r w:rsidRPr="003D79C5">
        <w:rPr>
          <w:rStyle w:val="normaltextrun"/>
          <w:sz w:val="22"/>
          <w:szCs w:val="22"/>
        </w:rPr>
        <w:t xml:space="preserve"> 89.º</w:t>
      </w:r>
      <w:r w:rsidR="00C16A73">
        <w:rPr>
          <w:rStyle w:val="normaltextrun"/>
          <w:sz w:val="22"/>
          <w:szCs w:val="22"/>
        </w:rPr>
        <w:t>/6</w:t>
      </w:r>
      <w:r w:rsidRPr="003D79C5">
        <w:rPr>
          <w:rStyle w:val="normaltextrun"/>
          <w:sz w:val="22"/>
          <w:szCs w:val="22"/>
        </w:rPr>
        <w:t xml:space="preserve"> declara que o proc</w:t>
      </w:r>
      <w:r w:rsidR="00C16A73">
        <w:rPr>
          <w:rStyle w:val="normaltextrun"/>
          <w:sz w:val="22"/>
          <w:szCs w:val="22"/>
        </w:rPr>
        <w:t xml:space="preserve">esso </w:t>
      </w:r>
      <w:proofErr w:type="gramStart"/>
      <w:r w:rsidR="00C16A73">
        <w:rPr>
          <w:rStyle w:val="normaltextrun"/>
          <w:sz w:val="22"/>
          <w:szCs w:val="22"/>
        </w:rPr>
        <w:t xml:space="preserve">continua, </w:t>
      </w:r>
      <w:r w:rsidRPr="003D79C5">
        <w:rPr>
          <w:rStyle w:val="normaltextrun"/>
          <w:sz w:val="22"/>
          <w:szCs w:val="22"/>
        </w:rPr>
        <w:t>quebrando</w:t>
      </w:r>
      <w:r w:rsidR="00C16A73">
        <w:rPr>
          <w:rStyle w:val="normaltextrun"/>
          <w:sz w:val="22"/>
          <w:szCs w:val="22"/>
        </w:rPr>
        <w:t>-se</w:t>
      </w:r>
      <w:proofErr w:type="gramEnd"/>
      <w:r w:rsidRPr="003D79C5">
        <w:rPr>
          <w:rStyle w:val="normaltextrun"/>
          <w:sz w:val="22"/>
          <w:szCs w:val="22"/>
        </w:rPr>
        <w:t xml:space="preserve"> o SJ interno mas mantendo</w:t>
      </w:r>
      <w:r w:rsidR="00C16A73">
        <w:rPr>
          <w:rStyle w:val="normaltextrun"/>
          <w:sz w:val="22"/>
          <w:szCs w:val="22"/>
        </w:rPr>
        <w:t>-se</w:t>
      </w:r>
      <w:r w:rsidRPr="003D79C5">
        <w:rPr>
          <w:rStyle w:val="normaltextrun"/>
          <w:sz w:val="22"/>
          <w:szCs w:val="22"/>
        </w:rPr>
        <w:t xml:space="preserve"> o </w:t>
      </w:r>
      <w:r w:rsidR="00C16A73">
        <w:rPr>
          <w:rStyle w:val="normaltextrun"/>
          <w:sz w:val="22"/>
          <w:szCs w:val="22"/>
        </w:rPr>
        <w:t xml:space="preserve">SJ </w:t>
      </w:r>
      <w:r w:rsidRPr="003D79C5">
        <w:rPr>
          <w:rStyle w:val="normaltextrun"/>
          <w:sz w:val="22"/>
          <w:szCs w:val="22"/>
        </w:rPr>
        <w:t>externo</w:t>
      </w:r>
      <w:r w:rsidR="00C16A73">
        <w:rPr>
          <w:rStyle w:val="normaltextrun"/>
          <w:sz w:val="22"/>
          <w:szCs w:val="22"/>
        </w:rPr>
        <w:t>.</w:t>
      </w:r>
      <w:r w:rsidRPr="003D79C5">
        <w:rPr>
          <w:rStyle w:val="eop"/>
          <w:sz w:val="22"/>
          <w:szCs w:val="22"/>
        </w:rPr>
        <w:t> </w:t>
      </w:r>
    </w:p>
    <w:p w14:paraId="05628036" w14:textId="77777777" w:rsidR="00816FEE" w:rsidRDefault="003D79C5" w:rsidP="00E65487">
      <w:pPr>
        <w:pStyle w:val="paragraph"/>
        <w:spacing w:before="0" w:beforeAutospacing="0" w:after="0" w:afterAutospacing="0" w:line="360" w:lineRule="auto"/>
        <w:ind w:firstLine="708"/>
        <w:jc w:val="both"/>
        <w:textAlignment w:val="baseline"/>
        <w:rPr>
          <w:rStyle w:val="eop"/>
          <w:sz w:val="22"/>
          <w:szCs w:val="22"/>
        </w:rPr>
      </w:pPr>
      <w:r w:rsidRPr="003D79C5">
        <w:rPr>
          <w:rStyle w:val="normaltextrun"/>
          <w:sz w:val="22"/>
          <w:szCs w:val="22"/>
        </w:rPr>
        <w:t>Assim, implicitamente o legislador resol</w:t>
      </w:r>
      <w:r w:rsidR="00C16A73">
        <w:rPr>
          <w:rStyle w:val="normaltextrun"/>
          <w:sz w:val="22"/>
          <w:szCs w:val="22"/>
        </w:rPr>
        <w:t>ve a questão</w:t>
      </w:r>
      <w:r w:rsidRPr="003D79C5">
        <w:rPr>
          <w:rStyle w:val="normaltextrun"/>
          <w:sz w:val="22"/>
          <w:szCs w:val="22"/>
        </w:rPr>
        <w:t xml:space="preserve"> da </w:t>
      </w:r>
      <w:r w:rsidR="00C16A73" w:rsidRPr="003D79C5">
        <w:rPr>
          <w:rStyle w:val="normaltextrun"/>
          <w:sz w:val="22"/>
          <w:szCs w:val="22"/>
        </w:rPr>
        <w:t>natureza</w:t>
      </w:r>
      <w:r w:rsidR="00C16A73">
        <w:rPr>
          <w:rStyle w:val="normaltextrun"/>
          <w:sz w:val="22"/>
          <w:szCs w:val="22"/>
        </w:rPr>
        <w:t xml:space="preserve"> dos prazo</w:t>
      </w:r>
      <w:r w:rsidRPr="003D79C5">
        <w:rPr>
          <w:rStyle w:val="normaltextrun"/>
          <w:sz w:val="22"/>
          <w:szCs w:val="22"/>
        </w:rPr>
        <w:t xml:space="preserve">s: </w:t>
      </w:r>
      <w:r w:rsidR="00C16A73">
        <w:rPr>
          <w:rStyle w:val="normaltextrun"/>
          <w:sz w:val="22"/>
          <w:szCs w:val="22"/>
        </w:rPr>
        <w:t xml:space="preserve">se </w:t>
      </w:r>
      <w:r w:rsidRPr="003D79C5">
        <w:rPr>
          <w:rStyle w:val="normaltextrun"/>
          <w:sz w:val="22"/>
          <w:szCs w:val="22"/>
        </w:rPr>
        <w:t>passando os prazos</w:t>
      </w:r>
      <w:r w:rsidR="00C16A73">
        <w:rPr>
          <w:rStyle w:val="normaltextrun"/>
          <w:sz w:val="22"/>
          <w:szCs w:val="22"/>
        </w:rPr>
        <w:t xml:space="preserve"> do 276º</w:t>
      </w:r>
      <w:r w:rsidRPr="003D79C5">
        <w:rPr>
          <w:rStyle w:val="normaltextrun"/>
          <w:sz w:val="22"/>
          <w:szCs w:val="22"/>
        </w:rPr>
        <w:t xml:space="preserve"> </w:t>
      </w:r>
      <w:r w:rsidR="00C16A73">
        <w:rPr>
          <w:rStyle w:val="normaltextrun"/>
          <w:sz w:val="22"/>
          <w:szCs w:val="22"/>
        </w:rPr>
        <w:t xml:space="preserve">aplicados ao 89º/6 </w:t>
      </w:r>
      <w:r w:rsidRPr="003D79C5">
        <w:rPr>
          <w:rStyle w:val="normaltextrun"/>
          <w:sz w:val="22"/>
          <w:szCs w:val="22"/>
        </w:rPr>
        <w:t>o processo não acab</w:t>
      </w:r>
      <w:r w:rsidR="00C16A73">
        <w:rPr>
          <w:rStyle w:val="normaltextrun"/>
          <w:sz w:val="22"/>
          <w:szCs w:val="22"/>
        </w:rPr>
        <w:t xml:space="preserve">a, apenas se quebra o SJ interno, então </w:t>
      </w:r>
      <w:r w:rsidR="00C16A73">
        <w:rPr>
          <w:sz w:val="22"/>
          <w:szCs w:val="22"/>
        </w:rPr>
        <w:t>estes p</w:t>
      </w:r>
      <w:r w:rsidRPr="003D79C5">
        <w:rPr>
          <w:rStyle w:val="normaltextrun"/>
          <w:sz w:val="22"/>
          <w:szCs w:val="22"/>
        </w:rPr>
        <w:t>razo</w:t>
      </w:r>
      <w:r w:rsidR="00C16A73">
        <w:rPr>
          <w:rStyle w:val="normaltextrun"/>
          <w:sz w:val="22"/>
          <w:szCs w:val="22"/>
        </w:rPr>
        <w:t>s não são perentó</w:t>
      </w:r>
      <w:r w:rsidRPr="003D79C5">
        <w:rPr>
          <w:rStyle w:val="normaltextrun"/>
          <w:sz w:val="22"/>
          <w:szCs w:val="22"/>
        </w:rPr>
        <w:t>rio</w:t>
      </w:r>
      <w:r w:rsidR="00C16A73">
        <w:rPr>
          <w:rStyle w:val="normaltextrun"/>
          <w:sz w:val="22"/>
          <w:szCs w:val="22"/>
        </w:rPr>
        <w:t xml:space="preserve">s e a sua </w:t>
      </w:r>
      <w:r w:rsidRPr="003D79C5">
        <w:rPr>
          <w:rStyle w:val="normaltextrun"/>
          <w:sz w:val="22"/>
          <w:szCs w:val="22"/>
        </w:rPr>
        <w:t xml:space="preserve">passagem </w:t>
      </w:r>
      <w:r w:rsidR="00C16A73">
        <w:rPr>
          <w:rStyle w:val="normaltextrun"/>
          <w:sz w:val="22"/>
          <w:szCs w:val="22"/>
        </w:rPr>
        <w:t>não afeta a validade do pr</w:t>
      </w:r>
      <w:r w:rsidRPr="003D79C5">
        <w:rPr>
          <w:rStyle w:val="normaltextrun"/>
          <w:sz w:val="22"/>
          <w:szCs w:val="22"/>
        </w:rPr>
        <w:t>ocesso</w:t>
      </w:r>
      <w:r w:rsidR="00C16A73">
        <w:rPr>
          <w:rStyle w:val="normaltextrun"/>
          <w:sz w:val="22"/>
          <w:szCs w:val="22"/>
        </w:rPr>
        <w:t>.</w:t>
      </w:r>
      <w:r w:rsidRPr="003D79C5">
        <w:rPr>
          <w:rStyle w:val="eop"/>
          <w:sz w:val="22"/>
          <w:szCs w:val="22"/>
        </w:rPr>
        <w:t> </w:t>
      </w:r>
    </w:p>
    <w:p w14:paraId="2FF0F71A" w14:textId="721DA305" w:rsidR="00347700" w:rsidRDefault="003D79C5" w:rsidP="00E65487">
      <w:pPr>
        <w:pStyle w:val="paragraph"/>
        <w:spacing w:before="0" w:beforeAutospacing="0" w:after="0" w:afterAutospacing="0" w:line="360" w:lineRule="auto"/>
        <w:ind w:firstLine="708"/>
        <w:jc w:val="both"/>
        <w:textAlignment w:val="baseline"/>
        <w:rPr>
          <w:rStyle w:val="eop"/>
          <w:sz w:val="22"/>
          <w:szCs w:val="22"/>
        </w:rPr>
      </w:pPr>
      <w:r w:rsidRPr="003D79C5">
        <w:rPr>
          <w:rStyle w:val="normaltextrun"/>
          <w:sz w:val="22"/>
          <w:szCs w:val="22"/>
        </w:rPr>
        <w:t xml:space="preserve">Há </w:t>
      </w:r>
      <w:r w:rsidR="00C16A73" w:rsidRPr="003D79C5">
        <w:rPr>
          <w:rStyle w:val="normaltextrun"/>
          <w:sz w:val="22"/>
          <w:szCs w:val="22"/>
        </w:rPr>
        <w:t>consequências</w:t>
      </w:r>
      <w:r w:rsidR="00C16A73">
        <w:rPr>
          <w:rStyle w:val="normaltextrun"/>
          <w:sz w:val="22"/>
          <w:szCs w:val="22"/>
        </w:rPr>
        <w:t xml:space="preserve"> deste decurso do prazo, mas são consequências específicas</w:t>
      </w:r>
      <w:r w:rsidR="002F5C7A">
        <w:rPr>
          <w:rStyle w:val="normaltextrun"/>
          <w:sz w:val="22"/>
          <w:szCs w:val="22"/>
        </w:rPr>
        <w:t xml:space="preserve"> (cai o segredo interno e só haverá segredo externo)</w:t>
      </w:r>
      <w:r w:rsidR="00C16A73">
        <w:rPr>
          <w:rStyle w:val="normaltextrun"/>
          <w:sz w:val="22"/>
          <w:szCs w:val="22"/>
        </w:rPr>
        <w:t>, que não englobam</w:t>
      </w:r>
      <w:r w:rsidRPr="003D79C5">
        <w:rPr>
          <w:rStyle w:val="normaltextrun"/>
          <w:sz w:val="22"/>
          <w:szCs w:val="22"/>
        </w:rPr>
        <w:t xml:space="preserve"> a caducidade do </w:t>
      </w:r>
      <w:r w:rsidR="00816FEE">
        <w:rPr>
          <w:rStyle w:val="normaltextrun"/>
          <w:sz w:val="22"/>
          <w:szCs w:val="22"/>
        </w:rPr>
        <w:t xml:space="preserve">inquérito ou, mais genericamente, do </w:t>
      </w:r>
      <w:r w:rsidRPr="003D79C5">
        <w:rPr>
          <w:rStyle w:val="normaltextrun"/>
          <w:sz w:val="22"/>
          <w:szCs w:val="22"/>
        </w:rPr>
        <w:t>processo</w:t>
      </w:r>
      <w:r w:rsidR="00C16A73">
        <w:rPr>
          <w:rStyle w:val="eop"/>
          <w:sz w:val="22"/>
          <w:szCs w:val="22"/>
        </w:rPr>
        <w:t>.</w:t>
      </w:r>
      <w:r w:rsidR="00347700">
        <w:rPr>
          <w:rStyle w:val="eop"/>
          <w:sz w:val="22"/>
          <w:szCs w:val="22"/>
        </w:rPr>
        <w:t xml:space="preserve"> Os prazos são, assim, ordenadores.</w:t>
      </w:r>
      <w:r w:rsidR="00816FEE">
        <w:rPr>
          <w:rStyle w:val="eop"/>
          <w:sz w:val="22"/>
          <w:szCs w:val="22"/>
        </w:rPr>
        <w:t xml:space="preserve"> Como adianta GERMANO MARQUES DA SILVA, a sua violação não acarreta outros efeitos que não a tomada de medidas de aceleração processual que podem ser determinados pelo Procurador Geral da República, nos termos do 109º e do 276º/8.</w:t>
      </w:r>
    </w:p>
    <w:p w14:paraId="7FCEF7E3" w14:textId="77777777" w:rsidR="00347700" w:rsidRDefault="00347700" w:rsidP="00E65487">
      <w:pPr>
        <w:pStyle w:val="paragraph"/>
        <w:spacing w:before="0" w:beforeAutospacing="0" w:after="0" w:afterAutospacing="0" w:line="360" w:lineRule="auto"/>
        <w:ind w:firstLine="708"/>
        <w:jc w:val="both"/>
        <w:textAlignment w:val="baseline"/>
        <w:rPr>
          <w:rStyle w:val="eop"/>
          <w:sz w:val="22"/>
          <w:szCs w:val="22"/>
        </w:rPr>
      </w:pPr>
      <w:r>
        <w:rPr>
          <w:rStyle w:val="eop"/>
          <w:sz w:val="22"/>
          <w:szCs w:val="22"/>
        </w:rPr>
        <w:t>Ademais, podemos ver no 276º/6 e ss. um regime de comunicação e fundamentação da violação destes prazos ao</w:t>
      </w:r>
      <w:r w:rsidR="003D79C5" w:rsidRPr="003D79C5">
        <w:rPr>
          <w:rStyle w:val="normaltextrun"/>
          <w:sz w:val="22"/>
          <w:szCs w:val="22"/>
        </w:rPr>
        <w:t xml:space="preserve"> super</w:t>
      </w:r>
      <w:r>
        <w:rPr>
          <w:rStyle w:val="normaltextrun"/>
          <w:sz w:val="22"/>
          <w:szCs w:val="22"/>
        </w:rPr>
        <w:t>ior hierá</w:t>
      </w:r>
      <w:r w:rsidR="003D79C5" w:rsidRPr="003D79C5">
        <w:rPr>
          <w:rStyle w:val="normaltextrun"/>
          <w:sz w:val="22"/>
          <w:szCs w:val="22"/>
        </w:rPr>
        <w:t xml:space="preserve">rquico, </w:t>
      </w:r>
      <w:r>
        <w:rPr>
          <w:rStyle w:val="normaltextrun"/>
          <w:sz w:val="22"/>
          <w:szCs w:val="22"/>
        </w:rPr>
        <w:t>seguida de</w:t>
      </w:r>
      <w:r w:rsidR="003D79C5" w:rsidRPr="003D79C5">
        <w:rPr>
          <w:rStyle w:val="normaltextrun"/>
          <w:sz w:val="22"/>
          <w:szCs w:val="22"/>
        </w:rPr>
        <w:t xml:space="preserve"> pedido de </w:t>
      </w:r>
      <w:r>
        <w:rPr>
          <w:rStyle w:val="normaltextrun"/>
          <w:sz w:val="22"/>
          <w:szCs w:val="22"/>
        </w:rPr>
        <w:t>um alargamento do prazo necessário para concluir o inquérito. O l</w:t>
      </w:r>
      <w:r w:rsidR="003D79C5" w:rsidRPr="003D79C5">
        <w:rPr>
          <w:rStyle w:val="normaltextrun"/>
          <w:sz w:val="22"/>
          <w:szCs w:val="22"/>
        </w:rPr>
        <w:t>egislador criou</w:t>
      </w:r>
      <w:r>
        <w:rPr>
          <w:rStyle w:val="normaltextrun"/>
          <w:sz w:val="22"/>
          <w:szCs w:val="22"/>
        </w:rPr>
        <w:t>, nestes termos,</w:t>
      </w:r>
      <w:r w:rsidR="003D79C5" w:rsidRPr="003D79C5">
        <w:rPr>
          <w:rStyle w:val="normaltextrun"/>
          <w:sz w:val="22"/>
          <w:szCs w:val="22"/>
        </w:rPr>
        <w:t xml:space="preserve"> um</w:t>
      </w:r>
      <w:r>
        <w:rPr>
          <w:rStyle w:val="normaltextrun"/>
          <w:sz w:val="22"/>
          <w:szCs w:val="22"/>
        </w:rPr>
        <w:t xml:space="preserve"> </w:t>
      </w:r>
      <w:r w:rsidRPr="003D79C5">
        <w:rPr>
          <w:rStyle w:val="normaltextrun"/>
          <w:sz w:val="22"/>
          <w:szCs w:val="22"/>
        </w:rPr>
        <w:t>mecanismo</w:t>
      </w:r>
      <w:r>
        <w:rPr>
          <w:rStyle w:val="normaltextrun"/>
          <w:sz w:val="22"/>
          <w:szCs w:val="22"/>
        </w:rPr>
        <w:t xml:space="preserve"> de </w:t>
      </w:r>
      <w:r w:rsidR="003D79C5" w:rsidRPr="003D79C5">
        <w:rPr>
          <w:rStyle w:val="normaltextrun"/>
          <w:sz w:val="22"/>
          <w:szCs w:val="22"/>
        </w:rPr>
        <w:t xml:space="preserve">gerir os atrasos no </w:t>
      </w:r>
      <w:r w:rsidRPr="003D79C5">
        <w:rPr>
          <w:rStyle w:val="normaltextrun"/>
          <w:sz w:val="22"/>
          <w:szCs w:val="22"/>
        </w:rPr>
        <w:t>inquérito</w:t>
      </w:r>
      <w:r>
        <w:rPr>
          <w:rStyle w:val="normaltextrun"/>
          <w:sz w:val="22"/>
          <w:szCs w:val="22"/>
        </w:rPr>
        <w:t xml:space="preserve"> criminal, o que mostra mais uma vez a natureza não perentória destes prazos: se</w:t>
      </w:r>
      <w:r w:rsidR="003D79C5" w:rsidRPr="003D79C5">
        <w:rPr>
          <w:rStyle w:val="normaltextrun"/>
          <w:sz w:val="22"/>
          <w:szCs w:val="22"/>
        </w:rPr>
        <w:t xml:space="preserve"> cabe ao superior </w:t>
      </w:r>
      <w:r w:rsidRPr="003D79C5">
        <w:rPr>
          <w:rStyle w:val="normaltextrun"/>
          <w:sz w:val="22"/>
          <w:szCs w:val="22"/>
        </w:rPr>
        <w:t>hierárquico</w:t>
      </w:r>
      <w:r w:rsidR="003D79C5" w:rsidRPr="003D79C5">
        <w:rPr>
          <w:rStyle w:val="normaltextrun"/>
          <w:sz w:val="22"/>
          <w:szCs w:val="22"/>
        </w:rPr>
        <w:t xml:space="preserve"> do MP </w:t>
      </w:r>
      <w:r w:rsidRPr="003D79C5">
        <w:rPr>
          <w:rStyle w:val="normaltextrun"/>
          <w:sz w:val="22"/>
          <w:szCs w:val="22"/>
        </w:rPr>
        <w:t>decidir</w:t>
      </w:r>
      <w:r w:rsidR="003D79C5" w:rsidRPr="003D79C5">
        <w:rPr>
          <w:rStyle w:val="normaltextrun"/>
          <w:sz w:val="22"/>
          <w:szCs w:val="22"/>
        </w:rPr>
        <w:t xml:space="preserve"> se o processo continua ou não</w:t>
      </w:r>
      <w:r>
        <w:rPr>
          <w:rStyle w:val="eop"/>
          <w:sz w:val="22"/>
          <w:szCs w:val="22"/>
        </w:rPr>
        <w:t>, isto significa que os prazos não são perentórios.</w:t>
      </w:r>
    </w:p>
    <w:p w14:paraId="7CEE5803" w14:textId="77777777" w:rsidR="00347700" w:rsidRDefault="00347700" w:rsidP="00E65487">
      <w:pPr>
        <w:pStyle w:val="paragraph"/>
        <w:spacing w:before="0" w:beforeAutospacing="0" w:after="0" w:afterAutospacing="0" w:line="360" w:lineRule="auto"/>
        <w:ind w:firstLine="708"/>
        <w:jc w:val="both"/>
        <w:textAlignment w:val="baseline"/>
        <w:rPr>
          <w:rStyle w:val="normaltextrun"/>
          <w:sz w:val="22"/>
          <w:szCs w:val="22"/>
        </w:rPr>
      </w:pPr>
      <w:r>
        <w:rPr>
          <w:rStyle w:val="eop"/>
          <w:sz w:val="22"/>
          <w:szCs w:val="22"/>
        </w:rPr>
        <w:lastRenderedPageBreak/>
        <w:t>Outro argumento sistemático para o sufrágio desta tese,</w:t>
      </w:r>
      <w:r w:rsidR="003D79C5" w:rsidRPr="003D79C5">
        <w:rPr>
          <w:rStyle w:val="eop"/>
          <w:sz w:val="22"/>
          <w:szCs w:val="22"/>
        </w:rPr>
        <w:t> </w:t>
      </w:r>
      <w:r>
        <w:rPr>
          <w:sz w:val="22"/>
          <w:szCs w:val="22"/>
        </w:rPr>
        <w:t xml:space="preserve">é o facto de o </w:t>
      </w:r>
      <w:r w:rsidR="003D79C5" w:rsidRPr="003D79C5">
        <w:rPr>
          <w:rStyle w:val="normaltextrun"/>
          <w:sz w:val="22"/>
          <w:szCs w:val="22"/>
        </w:rPr>
        <w:t>CPP não cria</w:t>
      </w:r>
      <w:r>
        <w:rPr>
          <w:rStyle w:val="normaltextrun"/>
          <w:sz w:val="22"/>
          <w:szCs w:val="22"/>
        </w:rPr>
        <w:t>r</w:t>
      </w:r>
      <w:r w:rsidR="003D79C5" w:rsidRPr="003D79C5">
        <w:rPr>
          <w:rStyle w:val="normaltextrun"/>
          <w:sz w:val="22"/>
          <w:szCs w:val="22"/>
        </w:rPr>
        <w:t xml:space="preserve"> prazos pere</w:t>
      </w:r>
      <w:r>
        <w:rPr>
          <w:rStyle w:val="normaltextrun"/>
          <w:sz w:val="22"/>
          <w:szCs w:val="22"/>
        </w:rPr>
        <w:t>ntórios para a duração de</w:t>
      </w:r>
      <w:r w:rsidR="003D79C5" w:rsidRPr="003D79C5">
        <w:rPr>
          <w:rStyle w:val="normaltextrun"/>
          <w:sz w:val="22"/>
          <w:szCs w:val="22"/>
        </w:rPr>
        <w:t xml:space="preserve"> fases processuais,</w:t>
      </w:r>
      <w:r>
        <w:rPr>
          <w:rStyle w:val="normaltextrun"/>
          <w:sz w:val="22"/>
          <w:szCs w:val="22"/>
        </w:rPr>
        <w:t xml:space="preserve"> apenas o faz </w:t>
      </w:r>
      <w:r w:rsidR="003D79C5" w:rsidRPr="003D79C5">
        <w:rPr>
          <w:rStyle w:val="normaltextrun"/>
          <w:sz w:val="22"/>
          <w:szCs w:val="22"/>
        </w:rPr>
        <w:t>p</w:t>
      </w:r>
      <w:r>
        <w:rPr>
          <w:rStyle w:val="normaltextrun"/>
          <w:sz w:val="22"/>
          <w:szCs w:val="22"/>
        </w:rPr>
        <w:t>ara a prá</w:t>
      </w:r>
      <w:r w:rsidR="003D79C5" w:rsidRPr="003D79C5">
        <w:rPr>
          <w:rStyle w:val="normaltextrun"/>
          <w:sz w:val="22"/>
          <w:szCs w:val="22"/>
        </w:rPr>
        <w:t>tica de atos processuais</w:t>
      </w:r>
      <w:r>
        <w:rPr>
          <w:rStyle w:val="eop"/>
          <w:sz w:val="22"/>
          <w:szCs w:val="22"/>
        </w:rPr>
        <w:t>. Com efeito, os in</w:t>
      </w:r>
      <w:r>
        <w:rPr>
          <w:rStyle w:val="normaltextrun"/>
          <w:sz w:val="22"/>
          <w:szCs w:val="22"/>
        </w:rPr>
        <w:t>quéritos tê</w:t>
      </w:r>
      <w:r w:rsidR="003D79C5" w:rsidRPr="003D79C5">
        <w:rPr>
          <w:rStyle w:val="normaltextrun"/>
          <w:sz w:val="22"/>
          <w:szCs w:val="22"/>
        </w:rPr>
        <w:t>m dife</w:t>
      </w:r>
      <w:r>
        <w:rPr>
          <w:rStyle w:val="normaltextrun"/>
          <w:sz w:val="22"/>
          <w:szCs w:val="22"/>
        </w:rPr>
        <w:t>r</w:t>
      </w:r>
      <w:r w:rsidR="003D79C5" w:rsidRPr="003D79C5">
        <w:rPr>
          <w:rStyle w:val="normaltextrun"/>
          <w:sz w:val="22"/>
          <w:szCs w:val="22"/>
        </w:rPr>
        <w:t>entes graus de complexidade, seria d</w:t>
      </w:r>
      <w:r>
        <w:rPr>
          <w:rStyle w:val="normaltextrun"/>
          <w:sz w:val="22"/>
          <w:szCs w:val="22"/>
        </w:rPr>
        <w:t>ifí</w:t>
      </w:r>
      <w:r w:rsidR="003D79C5" w:rsidRPr="003D79C5">
        <w:rPr>
          <w:rStyle w:val="normaltextrun"/>
          <w:sz w:val="22"/>
          <w:szCs w:val="22"/>
        </w:rPr>
        <w:t>cil encontrar um mesmo prazo que coubesse bem a todos</w:t>
      </w:r>
      <w:r>
        <w:rPr>
          <w:rStyle w:val="eop"/>
          <w:sz w:val="22"/>
          <w:szCs w:val="22"/>
        </w:rPr>
        <w:t xml:space="preserve">. Assim, o </w:t>
      </w:r>
      <w:r>
        <w:rPr>
          <w:rStyle w:val="normaltextrun"/>
          <w:sz w:val="22"/>
          <w:szCs w:val="22"/>
        </w:rPr>
        <w:t>código permite que a duraçã</w:t>
      </w:r>
      <w:r w:rsidR="003D79C5" w:rsidRPr="003D79C5">
        <w:rPr>
          <w:rStyle w:val="normaltextrun"/>
          <w:sz w:val="22"/>
          <w:szCs w:val="22"/>
        </w:rPr>
        <w:t>o d</w:t>
      </w:r>
      <w:r>
        <w:rPr>
          <w:rStyle w:val="normaltextrun"/>
          <w:sz w:val="22"/>
          <w:szCs w:val="22"/>
        </w:rPr>
        <w:t>esta fase seja a necessá</w:t>
      </w:r>
      <w:r w:rsidR="003D79C5" w:rsidRPr="003D79C5">
        <w:rPr>
          <w:rStyle w:val="normaltextrun"/>
          <w:sz w:val="22"/>
          <w:szCs w:val="22"/>
        </w:rPr>
        <w:t>ria de acor</w:t>
      </w:r>
      <w:r>
        <w:rPr>
          <w:rStyle w:val="normaltextrun"/>
          <w:sz w:val="22"/>
          <w:szCs w:val="22"/>
        </w:rPr>
        <w:t>do com o seu conteú</w:t>
      </w:r>
      <w:r w:rsidR="003D79C5" w:rsidRPr="003D79C5">
        <w:rPr>
          <w:rStyle w:val="normaltextrun"/>
          <w:sz w:val="22"/>
          <w:szCs w:val="22"/>
        </w:rPr>
        <w:t xml:space="preserve">do </w:t>
      </w:r>
      <w:r>
        <w:rPr>
          <w:rStyle w:val="normaltextrun"/>
          <w:sz w:val="22"/>
          <w:szCs w:val="22"/>
        </w:rPr>
        <w:t>em cada caso concreto, criando um sistema mais flexível.</w:t>
      </w:r>
    </w:p>
    <w:p w14:paraId="1EAFD5BF" w14:textId="5F304743" w:rsidR="003D79C5" w:rsidRPr="003D79C5" w:rsidRDefault="003D79C5" w:rsidP="00E65487">
      <w:pPr>
        <w:pStyle w:val="paragraph"/>
        <w:spacing w:before="0" w:beforeAutospacing="0" w:after="0" w:afterAutospacing="0" w:line="360" w:lineRule="auto"/>
        <w:ind w:firstLine="708"/>
        <w:jc w:val="both"/>
        <w:textAlignment w:val="baseline"/>
        <w:rPr>
          <w:sz w:val="22"/>
          <w:szCs w:val="22"/>
        </w:rPr>
      </w:pPr>
      <w:r w:rsidRPr="003D79C5">
        <w:rPr>
          <w:rStyle w:val="normaltextrun"/>
          <w:sz w:val="22"/>
          <w:szCs w:val="22"/>
        </w:rPr>
        <w:t>Se o decu</w:t>
      </w:r>
      <w:r w:rsidR="00347700">
        <w:rPr>
          <w:rStyle w:val="normaltextrun"/>
          <w:sz w:val="22"/>
          <w:szCs w:val="22"/>
        </w:rPr>
        <w:t>rso do prazo tornasse o inquérito invá</w:t>
      </w:r>
      <w:r w:rsidRPr="003D79C5">
        <w:rPr>
          <w:rStyle w:val="normaltextrun"/>
          <w:sz w:val="22"/>
          <w:szCs w:val="22"/>
        </w:rPr>
        <w:t>lido por</w:t>
      </w:r>
      <w:r w:rsidR="00347700">
        <w:rPr>
          <w:rStyle w:val="normaltextrun"/>
          <w:sz w:val="22"/>
          <w:szCs w:val="22"/>
        </w:rPr>
        <w:t xml:space="preserve"> </w:t>
      </w:r>
      <w:r w:rsidRPr="003D79C5">
        <w:rPr>
          <w:rStyle w:val="normaltextrun"/>
          <w:sz w:val="22"/>
          <w:szCs w:val="22"/>
        </w:rPr>
        <w:t xml:space="preserve">nulidade, isso </w:t>
      </w:r>
      <w:r w:rsidR="00347700">
        <w:rPr>
          <w:rStyle w:val="normaltextrun"/>
          <w:sz w:val="22"/>
          <w:szCs w:val="22"/>
        </w:rPr>
        <w:t>s</w:t>
      </w:r>
      <w:r w:rsidRPr="003D79C5">
        <w:rPr>
          <w:rStyle w:val="normaltextrun"/>
          <w:sz w:val="22"/>
          <w:szCs w:val="22"/>
        </w:rPr>
        <w:t>er</w:t>
      </w:r>
      <w:r w:rsidR="00347700">
        <w:rPr>
          <w:rStyle w:val="normaltextrun"/>
          <w:sz w:val="22"/>
          <w:szCs w:val="22"/>
        </w:rPr>
        <w:t>i</w:t>
      </w:r>
      <w:r w:rsidRPr="003D79C5">
        <w:rPr>
          <w:rStyle w:val="normaltextrun"/>
          <w:sz w:val="22"/>
          <w:szCs w:val="22"/>
        </w:rPr>
        <w:t xml:space="preserve">a de </w:t>
      </w:r>
      <w:r w:rsidR="00347700">
        <w:rPr>
          <w:rStyle w:val="normaltextrun"/>
          <w:sz w:val="22"/>
          <w:szCs w:val="22"/>
        </w:rPr>
        <w:t>tal forma grave que era obrigatório que o legislador expre</w:t>
      </w:r>
      <w:r w:rsidRPr="003D79C5">
        <w:rPr>
          <w:rStyle w:val="normaltextrun"/>
          <w:sz w:val="22"/>
          <w:szCs w:val="22"/>
        </w:rPr>
        <w:t>ssasse isso na lei</w:t>
      </w:r>
      <w:r w:rsidR="00347700">
        <w:rPr>
          <w:sz w:val="22"/>
          <w:szCs w:val="22"/>
        </w:rPr>
        <w:t>. Tal era mesmo necessário à luz do 118º, que estatui</w:t>
      </w:r>
      <w:r w:rsidRPr="003D79C5">
        <w:rPr>
          <w:rStyle w:val="normaltextrun"/>
          <w:sz w:val="22"/>
          <w:szCs w:val="22"/>
        </w:rPr>
        <w:t xml:space="preserve"> que não há nulidade se não pela força da lei</w:t>
      </w:r>
      <w:r w:rsidR="00347700">
        <w:rPr>
          <w:rStyle w:val="Refdenotaderodap"/>
          <w:sz w:val="22"/>
          <w:szCs w:val="22"/>
        </w:rPr>
        <w:footnoteReference w:id="20"/>
      </w:r>
      <w:r w:rsidR="00347700">
        <w:rPr>
          <w:rStyle w:val="normaltextrun"/>
          <w:sz w:val="22"/>
          <w:szCs w:val="22"/>
        </w:rPr>
        <w:t>.</w:t>
      </w:r>
      <w:r w:rsidRPr="003D79C5">
        <w:rPr>
          <w:rStyle w:val="eop"/>
          <w:sz w:val="22"/>
          <w:szCs w:val="22"/>
        </w:rPr>
        <w:t> </w:t>
      </w:r>
    </w:p>
    <w:p w14:paraId="0B08F1D5" w14:textId="77777777" w:rsidR="00B9707F" w:rsidRDefault="001A3A28" w:rsidP="00E65487">
      <w:pPr>
        <w:pStyle w:val="paragraph"/>
        <w:spacing w:before="0" w:beforeAutospacing="0" w:after="0" w:afterAutospacing="0" w:line="360" w:lineRule="auto"/>
        <w:ind w:firstLine="708"/>
        <w:jc w:val="both"/>
        <w:textAlignment w:val="baseline"/>
        <w:rPr>
          <w:sz w:val="22"/>
          <w:szCs w:val="22"/>
        </w:rPr>
      </w:pPr>
      <w:r>
        <w:rPr>
          <w:rStyle w:val="normaltextrun"/>
          <w:sz w:val="22"/>
          <w:szCs w:val="22"/>
        </w:rPr>
        <w:t>Mesmo reconhecen</w:t>
      </w:r>
      <w:r w:rsidR="003D79C5" w:rsidRPr="003D79C5">
        <w:rPr>
          <w:rStyle w:val="normaltextrun"/>
          <w:sz w:val="22"/>
          <w:szCs w:val="22"/>
        </w:rPr>
        <w:t>d</w:t>
      </w:r>
      <w:r>
        <w:rPr>
          <w:rStyle w:val="normaltextrun"/>
          <w:sz w:val="22"/>
          <w:szCs w:val="22"/>
        </w:rPr>
        <w:t>o os prazos como ordenadores, t</w:t>
      </w:r>
      <w:r w:rsidR="003D79C5" w:rsidRPr="003D79C5">
        <w:rPr>
          <w:rStyle w:val="normaltextrun"/>
          <w:sz w:val="22"/>
          <w:szCs w:val="22"/>
        </w:rPr>
        <w:t>e</w:t>
      </w:r>
      <w:r>
        <w:rPr>
          <w:rStyle w:val="normaltextrun"/>
          <w:sz w:val="22"/>
          <w:szCs w:val="22"/>
        </w:rPr>
        <w:t>m</w:t>
      </w:r>
      <w:r w:rsidR="003D79C5" w:rsidRPr="003D79C5">
        <w:rPr>
          <w:rStyle w:val="normaltextrun"/>
          <w:sz w:val="22"/>
          <w:szCs w:val="22"/>
        </w:rPr>
        <w:t xml:space="preserve"> de haver alguma razoabil</w:t>
      </w:r>
      <w:r>
        <w:rPr>
          <w:rStyle w:val="normaltextrun"/>
          <w:sz w:val="22"/>
          <w:szCs w:val="22"/>
        </w:rPr>
        <w:t>id</w:t>
      </w:r>
      <w:r w:rsidR="003D79C5" w:rsidRPr="003D79C5">
        <w:rPr>
          <w:rStyle w:val="normaltextrun"/>
          <w:sz w:val="22"/>
          <w:szCs w:val="22"/>
        </w:rPr>
        <w:t>ade</w:t>
      </w:r>
      <w:r>
        <w:rPr>
          <w:rStyle w:val="normaltextrun"/>
          <w:sz w:val="22"/>
          <w:szCs w:val="22"/>
        </w:rPr>
        <w:t>, o p</w:t>
      </w:r>
      <w:r w:rsidRPr="003D79C5">
        <w:rPr>
          <w:rStyle w:val="normaltextrun"/>
          <w:sz w:val="22"/>
          <w:szCs w:val="22"/>
        </w:rPr>
        <w:t>rocesso n</w:t>
      </w:r>
      <w:r>
        <w:rPr>
          <w:rStyle w:val="normaltextrun"/>
          <w:sz w:val="22"/>
          <w:szCs w:val="22"/>
        </w:rPr>
        <w:t>ão deve demorar mais </w:t>
      </w:r>
      <w:r w:rsidRPr="003D79C5">
        <w:rPr>
          <w:rStyle w:val="normaltextrun"/>
          <w:sz w:val="22"/>
          <w:szCs w:val="22"/>
        </w:rPr>
        <w:t>que o tempo justo para não prejudicar o arguido</w:t>
      </w:r>
      <w:r>
        <w:rPr>
          <w:rStyle w:val="normaltextrun"/>
          <w:sz w:val="22"/>
          <w:szCs w:val="22"/>
        </w:rPr>
        <w:t>, uma vez que com o decorrer injustificado do processo ele vê</w:t>
      </w:r>
      <w:r w:rsidR="003D79C5" w:rsidRPr="003D79C5">
        <w:rPr>
          <w:rStyle w:val="normaltextrun"/>
          <w:sz w:val="22"/>
          <w:szCs w:val="22"/>
        </w:rPr>
        <w:t xml:space="preserve"> os seus </w:t>
      </w:r>
      <w:r w:rsidRPr="003D79C5">
        <w:rPr>
          <w:rStyle w:val="normaltextrun"/>
          <w:sz w:val="22"/>
          <w:szCs w:val="22"/>
        </w:rPr>
        <w:t>direitos</w:t>
      </w:r>
      <w:r w:rsidR="003D79C5" w:rsidRPr="003D79C5">
        <w:rPr>
          <w:rStyle w:val="normaltextrun"/>
          <w:sz w:val="22"/>
          <w:szCs w:val="22"/>
        </w:rPr>
        <w:t xml:space="preserve"> </w:t>
      </w:r>
      <w:r w:rsidRPr="003D79C5">
        <w:rPr>
          <w:rStyle w:val="normaltextrun"/>
          <w:sz w:val="22"/>
          <w:szCs w:val="22"/>
        </w:rPr>
        <w:t>diminuídos</w:t>
      </w:r>
      <w:r>
        <w:rPr>
          <w:rStyle w:val="normaltextrun"/>
          <w:sz w:val="22"/>
          <w:szCs w:val="22"/>
        </w:rPr>
        <w:t>, mantém-se a situação</w:t>
      </w:r>
      <w:r w:rsidR="003D79C5" w:rsidRPr="003D79C5">
        <w:rPr>
          <w:rStyle w:val="normaltextrun"/>
          <w:sz w:val="22"/>
          <w:szCs w:val="22"/>
        </w:rPr>
        <w:t xml:space="preserve"> de </w:t>
      </w:r>
      <w:r w:rsidRPr="003D79C5">
        <w:rPr>
          <w:rStyle w:val="normaltextrun"/>
          <w:sz w:val="22"/>
          <w:szCs w:val="22"/>
        </w:rPr>
        <w:t>suspeitabilidade</w:t>
      </w:r>
      <w:r w:rsidR="003D79C5" w:rsidRPr="003D79C5">
        <w:rPr>
          <w:rStyle w:val="normaltextrun"/>
          <w:sz w:val="22"/>
          <w:szCs w:val="22"/>
        </w:rPr>
        <w:t xml:space="preserve"> e há </w:t>
      </w:r>
      <w:r w:rsidRPr="003D79C5">
        <w:rPr>
          <w:rStyle w:val="normaltextrun"/>
          <w:sz w:val="22"/>
          <w:szCs w:val="22"/>
        </w:rPr>
        <w:t>apreensões</w:t>
      </w:r>
      <w:r w:rsidR="003D79C5" w:rsidRPr="003D79C5">
        <w:rPr>
          <w:rStyle w:val="normaltextrun"/>
          <w:sz w:val="22"/>
          <w:szCs w:val="22"/>
        </w:rPr>
        <w:t xml:space="preserve"> que </w:t>
      </w:r>
      <w:r w:rsidRPr="003D79C5">
        <w:rPr>
          <w:rStyle w:val="normaltextrun"/>
          <w:sz w:val="22"/>
          <w:szCs w:val="22"/>
        </w:rPr>
        <w:t>podem</w:t>
      </w:r>
      <w:r>
        <w:rPr>
          <w:rStyle w:val="normaltextrun"/>
          <w:sz w:val="22"/>
          <w:szCs w:val="22"/>
        </w:rPr>
        <w:t xml:space="preserve"> continuar.</w:t>
      </w:r>
      <w:r w:rsidR="003D79C5" w:rsidRPr="003D79C5">
        <w:rPr>
          <w:rStyle w:val="eop"/>
          <w:sz w:val="22"/>
          <w:szCs w:val="22"/>
        </w:rPr>
        <w:t> </w:t>
      </w:r>
      <w:r>
        <w:rPr>
          <w:rStyle w:val="normaltextrun"/>
          <w:sz w:val="22"/>
          <w:szCs w:val="22"/>
        </w:rPr>
        <w:t>Mas não há critério le</w:t>
      </w:r>
      <w:r w:rsidR="003D79C5" w:rsidRPr="003D79C5">
        <w:rPr>
          <w:rStyle w:val="normaltextrun"/>
          <w:sz w:val="22"/>
          <w:szCs w:val="22"/>
        </w:rPr>
        <w:t>gal fixo</w:t>
      </w:r>
      <w:r>
        <w:rPr>
          <w:rStyle w:val="normaltextrun"/>
          <w:sz w:val="22"/>
          <w:szCs w:val="22"/>
        </w:rPr>
        <w:t xml:space="preserve"> quanto à duração do inquérito</w:t>
      </w:r>
      <w:r w:rsidR="003D79C5" w:rsidRPr="003D79C5">
        <w:rPr>
          <w:rStyle w:val="normaltextrun"/>
          <w:sz w:val="22"/>
          <w:szCs w:val="22"/>
        </w:rPr>
        <w:t xml:space="preserve">, </w:t>
      </w:r>
      <w:r>
        <w:rPr>
          <w:rStyle w:val="normaltextrun"/>
          <w:sz w:val="22"/>
          <w:szCs w:val="22"/>
        </w:rPr>
        <w:t xml:space="preserve">pelo que a mesma dependerá </w:t>
      </w:r>
      <w:r w:rsidR="003D79C5" w:rsidRPr="003D79C5">
        <w:rPr>
          <w:rStyle w:val="normaltextrun"/>
          <w:sz w:val="22"/>
          <w:szCs w:val="22"/>
        </w:rPr>
        <w:t>da razoabilidade do sup</w:t>
      </w:r>
      <w:r>
        <w:rPr>
          <w:rStyle w:val="normaltextrun"/>
          <w:sz w:val="22"/>
          <w:szCs w:val="22"/>
        </w:rPr>
        <w:t>erior</w:t>
      </w:r>
      <w:r w:rsidR="003D79C5" w:rsidRPr="003D79C5">
        <w:rPr>
          <w:rStyle w:val="normaltextrun"/>
          <w:sz w:val="22"/>
          <w:szCs w:val="22"/>
        </w:rPr>
        <w:t xml:space="preserve"> </w:t>
      </w:r>
      <w:r>
        <w:rPr>
          <w:rStyle w:val="normaltextrun"/>
          <w:sz w:val="22"/>
          <w:szCs w:val="22"/>
        </w:rPr>
        <w:t>hierárquico que decide do</w:t>
      </w:r>
      <w:r w:rsidR="003D79C5" w:rsidRPr="003D79C5">
        <w:rPr>
          <w:rStyle w:val="normaltextrun"/>
          <w:sz w:val="22"/>
          <w:szCs w:val="22"/>
        </w:rPr>
        <w:t xml:space="preserve"> novo prazo</w:t>
      </w:r>
      <w:r>
        <w:rPr>
          <w:rStyle w:val="normaltextrun"/>
          <w:sz w:val="22"/>
          <w:szCs w:val="22"/>
        </w:rPr>
        <w:t xml:space="preserve"> nos termos do 276º/6 e ss.</w:t>
      </w:r>
      <w:r w:rsidR="003D79C5" w:rsidRPr="003D79C5">
        <w:rPr>
          <w:rStyle w:val="eop"/>
          <w:sz w:val="22"/>
          <w:szCs w:val="22"/>
        </w:rPr>
        <w:t> </w:t>
      </w:r>
    </w:p>
    <w:p w14:paraId="267B6273" w14:textId="6FD4DE0D" w:rsidR="003D79C5" w:rsidRDefault="00B9707F" w:rsidP="00E65487">
      <w:pPr>
        <w:pStyle w:val="paragraph"/>
        <w:spacing w:before="0" w:beforeAutospacing="0" w:after="0" w:afterAutospacing="0" w:line="360" w:lineRule="auto"/>
        <w:ind w:firstLine="708"/>
        <w:jc w:val="both"/>
        <w:textAlignment w:val="baseline"/>
        <w:rPr>
          <w:rStyle w:val="normaltextrun"/>
          <w:sz w:val="22"/>
          <w:szCs w:val="22"/>
        </w:rPr>
      </w:pPr>
      <w:r>
        <w:rPr>
          <w:sz w:val="22"/>
          <w:szCs w:val="22"/>
        </w:rPr>
        <w:t>Esta parece uma solução arbitrária,</w:t>
      </w:r>
      <w:r>
        <w:rPr>
          <w:rStyle w:val="normaltextrun"/>
          <w:sz w:val="22"/>
          <w:szCs w:val="22"/>
        </w:rPr>
        <w:t xml:space="preserve"> mas o dever de fundamentaçã</w:t>
      </w:r>
      <w:r w:rsidR="003D79C5" w:rsidRPr="003D79C5">
        <w:rPr>
          <w:rStyle w:val="normaltextrun"/>
          <w:sz w:val="22"/>
          <w:szCs w:val="22"/>
        </w:rPr>
        <w:t xml:space="preserve">o </w:t>
      </w:r>
      <w:r>
        <w:rPr>
          <w:rStyle w:val="normaltextrun"/>
          <w:sz w:val="22"/>
          <w:szCs w:val="22"/>
        </w:rPr>
        <w:t>do 276º/6 e a pressão pública para uma</w:t>
      </w:r>
      <w:r w:rsidR="003D79C5" w:rsidRPr="003D79C5">
        <w:rPr>
          <w:rStyle w:val="normaltextrun"/>
          <w:sz w:val="22"/>
          <w:szCs w:val="22"/>
        </w:rPr>
        <w:t xml:space="preserve"> razoabil</w:t>
      </w:r>
      <w:r>
        <w:rPr>
          <w:rStyle w:val="normaltextrun"/>
          <w:sz w:val="22"/>
          <w:szCs w:val="22"/>
        </w:rPr>
        <w:t>id</w:t>
      </w:r>
      <w:r w:rsidR="003D79C5" w:rsidRPr="003D79C5">
        <w:rPr>
          <w:rStyle w:val="normaltextrun"/>
          <w:sz w:val="22"/>
          <w:szCs w:val="22"/>
        </w:rPr>
        <w:t xml:space="preserve">ade </w:t>
      </w:r>
      <w:r>
        <w:rPr>
          <w:rStyle w:val="normaltextrun"/>
          <w:sz w:val="22"/>
          <w:szCs w:val="22"/>
        </w:rPr>
        <w:t>destas decisões de alargamento do prazo funcionam como o necessário contrapeso.</w:t>
      </w:r>
      <w:r w:rsidR="003D79C5" w:rsidRPr="003D79C5">
        <w:rPr>
          <w:rStyle w:val="eop"/>
          <w:sz w:val="22"/>
          <w:szCs w:val="22"/>
        </w:rPr>
        <w:t> </w:t>
      </w:r>
      <w:r>
        <w:rPr>
          <w:sz w:val="22"/>
          <w:szCs w:val="22"/>
        </w:rPr>
        <w:t xml:space="preserve">COSTA PINTO: </w:t>
      </w:r>
      <w:r>
        <w:rPr>
          <w:rStyle w:val="normaltextrun"/>
          <w:sz w:val="22"/>
          <w:szCs w:val="22"/>
        </w:rPr>
        <w:t>e</w:t>
      </w:r>
      <w:r w:rsidR="003D79C5" w:rsidRPr="003D79C5">
        <w:rPr>
          <w:rStyle w:val="normaltextrun"/>
          <w:sz w:val="22"/>
          <w:szCs w:val="22"/>
        </w:rPr>
        <w:t xml:space="preserve">ste </w:t>
      </w:r>
      <w:r w:rsidRPr="003D79C5">
        <w:rPr>
          <w:rStyle w:val="normaltextrun"/>
          <w:sz w:val="22"/>
          <w:szCs w:val="22"/>
        </w:rPr>
        <w:t>equilíbrio</w:t>
      </w:r>
      <w:r>
        <w:rPr>
          <w:rStyle w:val="normaltextrun"/>
          <w:sz w:val="22"/>
          <w:szCs w:val="22"/>
        </w:rPr>
        <w:t xml:space="preserve"> é preferí</w:t>
      </w:r>
      <w:r w:rsidR="003D79C5" w:rsidRPr="003D79C5">
        <w:rPr>
          <w:rStyle w:val="normaltextrun"/>
          <w:sz w:val="22"/>
          <w:szCs w:val="22"/>
        </w:rPr>
        <w:t>vel a uma so</w:t>
      </w:r>
      <w:r>
        <w:rPr>
          <w:rStyle w:val="normaltextrun"/>
          <w:sz w:val="22"/>
          <w:szCs w:val="22"/>
        </w:rPr>
        <w:t>lução formal que teria muitos incó</w:t>
      </w:r>
      <w:r w:rsidR="003D79C5" w:rsidRPr="003D79C5">
        <w:rPr>
          <w:rStyle w:val="normaltextrun"/>
          <w:sz w:val="22"/>
          <w:szCs w:val="22"/>
        </w:rPr>
        <w:t>modos</w:t>
      </w:r>
      <w:r>
        <w:rPr>
          <w:rStyle w:val="normaltextrun"/>
          <w:sz w:val="22"/>
          <w:szCs w:val="22"/>
        </w:rPr>
        <w:t xml:space="preserve">, pelos motivos expostos </w:t>
      </w:r>
      <w:r>
        <w:rPr>
          <w:rStyle w:val="normaltextrun"/>
          <w:i/>
          <w:sz w:val="22"/>
          <w:szCs w:val="22"/>
        </w:rPr>
        <w:t>supra</w:t>
      </w:r>
      <w:r>
        <w:rPr>
          <w:rStyle w:val="normaltextrun"/>
          <w:sz w:val="22"/>
          <w:szCs w:val="22"/>
        </w:rPr>
        <w:t>.</w:t>
      </w:r>
    </w:p>
    <w:p w14:paraId="3BEC16D1" w14:textId="626A5A3C" w:rsidR="00114EED" w:rsidRPr="00B9707F" w:rsidRDefault="00B9707F" w:rsidP="00E65487">
      <w:pPr>
        <w:pStyle w:val="paragraph"/>
        <w:spacing w:before="0" w:beforeAutospacing="0" w:after="0" w:afterAutospacing="0" w:line="360" w:lineRule="auto"/>
        <w:ind w:firstLine="708"/>
        <w:jc w:val="both"/>
        <w:textAlignment w:val="baseline"/>
        <w:rPr>
          <w:sz w:val="22"/>
          <w:szCs w:val="22"/>
        </w:rPr>
      </w:pPr>
      <w:r>
        <w:rPr>
          <w:rStyle w:val="normaltextrun"/>
          <w:sz w:val="22"/>
          <w:szCs w:val="22"/>
        </w:rPr>
        <w:t xml:space="preserve">Eventuais alternativas mais positivas a esta solução têm de ser operadas a nível legislativo (não são acolhidos pelo estado atual da lei), como por exemplo o reforço de meios de investigação para fazer face a prazos fixos do inquérito; ou a criação de um sistema em que, passado o </w:t>
      </w:r>
      <w:r w:rsidR="003D79C5" w:rsidRPr="003D79C5">
        <w:rPr>
          <w:rStyle w:val="normaltextrun"/>
          <w:sz w:val="22"/>
          <w:szCs w:val="22"/>
        </w:rPr>
        <w:t>prazo</w:t>
      </w:r>
      <w:r>
        <w:rPr>
          <w:rStyle w:val="normaltextrun"/>
          <w:sz w:val="22"/>
          <w:szCs w:val="22"/>
        </w:rPr>
        <w:t xml:space="preserve"> do inquérito e</w:t>
      </w:r>
      <w:r w:rsidR="003D79C5" w:rsidRPr="003D79C5">
        <w:rPr>
          <w:rStyle w:val="normaltextrun"/>
          <w:sz w:val="22"/>
          <w:szCs w:val="22"/>
        </w:rPr>
        <w:t xml:space="preserve"> mesmo que a </w:t>
      </w:r>
      <w:r w:rsidRPr="003D79C5">
        <w:rPr>
          <w:rStyle w:val="normaltextrun"/>
          <w:sz w:val="22"/>
          <w:szCs w:val="22"/>
        </w:rPr>
        <w:t>investigação</w:t>
      </w:r>
      <w:r>
        <w:rPr>
          <w:rStyle w:val="normaltextrun"/>
          <w:sz w:val="22"/>
          <w:szCs w:val="22"/>
        </w:rPr>
        <w:t xml:space="preserve"> continuasse, o arguido poderia requerer</w:t>
      </w:r>
      <w:r w:rsidR="003D79C5" w:rsidRPr="003D79C5">
        <w:rPr>
          <w:rStyle w:val="normaltextrun"/>
          <w:sz w:val="22"/>
          <w:szCs w:val="22"/>
        </w:rPr>
        <w:t xml:space="preserve"> o fim do seu est</w:t>
      </w:r>
      <w:r>
        <w:rPr>
          <w:rStyle w:val="normaltextrun"/>
          <w:sz w:val="22"/>
          <w:szCs w:val="22"/>
        </w:rPr>
        <w:t>atuto e só</w:t>
      </w:r>
      <w:r w:rsidR="003D79C5" w:rsidRPr="003D79C5">
        <w:rPr>
          <w:rStyle w:val="normaltextrun"/>
          <w:sz w:val="22"/>
          <w:szCs w:val="22"/>
        </w:rPr>
        <w:t xml:space="preserve"> com novas provas poderia ser acusado novamente</w:t>
      </w:r>
      <w:r>
        <w:rPr>
          <w:rStyle w:val="normaltextrun"/>
          <w:sz w:val="22"/>
          <w:szCs w:val="22"/>
        </w:rPr>
        <w:t>.</w:t>
      </w:r>
    </w:p>
    <w:bookmarkEnd w:id="1"/>
    <w:p w14:paraId="6946F827" w14:textId="2DCD88CC" w:rsidR="00224CDC" w:rsidRDefault="00816FEE" w:rsidP="00E65487">
      <w:pPr>
        <w:spacing w:line="360" w:lineRule="auto"/>
        <w:jc w:val="both"/>
        <w:rPr>
          <w:rFonts w:ascii="Times New Roman" w:eastAsiaTheme="minorEastAsia" w:hAnsi="Times New Roman" w:cs="Times New Roman"/>
          <w:b/>
        </w:rPr>
      </w:pPr>
      <w:r w:rsidRPr="00816FEE">
        <w:rPr>
          <w:rFonts w:ascii="Times New Roman" w:eastAsiaTheme="minorEastAsia" w:hAnsi="Times New Roman" w:cs="Times New Roman"/>
          <w:b/>
        </w:rPr>
        <w:t>6.9</w:t>
      </w:r>
      <w:r w:rsidR="00224CDC" w:rsidRPr="00816FEE">
        <w:rPr>
          <w:rFonts w:ascii="Times New Roman" w:eastAsiaTheme="minorEastAsia" w:hAnsi="Times New Roman" w:cs="Times New Roman"/>
          <w:b/>
        </w:rPr>
        <w:t>. O encerramento do</w:t>
      </w:r>
      <w:r w:rsidRPr="00816FEE">
        <w:rPr>
          <w:rFonts w:ascii="Times New Roman" w:eastAsiaTheme="minorEastAsia" w:hAnsi="Times New Roman" w:cs="Times New Roman"/>
          <w:b/>
        </w:rPr>
        <w:t xml:space="preserve"> inquérito</w:t>
      </w:r>
    </w:p>
    <w:p w14:paraId="4FC2CD0C" w14:textId="12C1E592" w:rsidR="005F3CCE" w:rsidRDefault="008955F5"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Concluídas as diligências de investigação e recolha de provas sobre a notícia do crime, encerra-se a fase do inquérito</w:t>
      </w:r>
      <w:r w:rsidR="005F3CCE">
        <w:rPr>
          <w:rFonts w:ascii="Times New Roman" w:eastAsiaTheme="minorEastAsia" w:hAnsi="Times New Roman" w:cs="Times New Roman"/>
        </w:rPr>
        <w:t xml:space="preserve">. Não há propriamente um ato específico de encerramento, </w:t>
      </w:r>
      <w:r w:rsidR="005F3CCE">
        <w:rPr>
          <w:rFonts w:ascii="Times New Roman" w:eastAsiaTheme="minorEastAsia" w:hAnsi="Times New Roman" w:cs="Times New Roman"/>
          <w:b/>
          <w:i/>
        </w:rPr>
        <w:t xml:space="preserve">este processa-se mediante arquivamento ou acusação </w:t>
      </w:r>
      <w:r w:rsidR="005F3CCE">
        <w:rPr>
          <w:rFonts w:ascii="Times New Roman" w:eastAsiaTheme="minorEastAsia" w:hAnsi="Times New Roman" w:cs="Times New Roman"/>
        </w:rPr>
        <w:t>(276º/1)</w:t>
      </w:r>
      <w:r w:rsidR="005F3CCE">
        <w:rPr>
          <w:rStyle w:val="Refdenotaderodap"/>
          <w:rFonts w:ascii="Times New Roman" w:eastAsiaTheme="minorEastAsia" w:hAnsi="Times New Roman" w:cs="Times New Roman"/>
        </w:rPr>
        <w:footnoteReference w:id="21"/>
      </w:r>
      <w:r w:rsidR="005F3CCE">
        <w:rPr>
          <w:rFonts w:ascii="Times New Roman" w:eastAsiaTheme="minorEastAsia" w:hAnsi="Times New Roman" w:cs="Times New Roman"/>
        </w:rPr>
        <w:t>.</w:t>
      </w:r>
    </w:p>
    <w:p w14:paraId="42D11C3D" w14:textId="530CE8F2" w:rsidR="003F24F4" w:rsidRDefault="003F24F4"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O despacho de arquivamento do inquérito (277º) e a acusação (283º) devem ser notificados ao arguido, ao assistente, ao denunciante com faculdade de se constituir assistente, a quem tenha manifestado o propósito de deduzir pedido de indemnização civil e aos respetivos advogados (277º/3 e 283º/5). Prevê-se ainda uma notificação específica de encerramento do </w:t>
      </w:r>
      <w:r>
        <w:rPr>
          <w:rFonts w:ascii="Times New Roman" w:eastAsiaTheme="minorEastAsia" w:hAnsi="Times New Roman" w:cs="Times New Roman"/>
        </w:rPr>
        <w:lastRenderedPageBreak/>
        <w:t>inquérito, feita ao assistente em processo relativo a crimes particulares para que este, querendo, ded</w:t>
      </w:r>
      <w:r w:rsidR="007476C0">
        <w:rPr>
          <w:rFonts w:ascii="Times New Roman" w:eastAsiaTheme="minorEastAsia" w:hAnsi="Times New Roman" w:cs="Times New Roman"/>
        </w:rPr>
        <w:t>uza acusação particular (285º) – esta é uma decisão vinculada do MP que, se quiser acusar, tem de notificar o assistente para que ele o faça.</w:t>
      </w:r>
    </w:p>
    <w:p w14:paraId="4C84154C" w14:textId="5FF54D8C" w:rsidR="003F24F4" w:rsidRDefault="003F24F4"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 omissão de notificação em qualquer um destes casos constitui nulidade nos termos do 120º/2, d), na medida em que</w:t>
      </w:r>
      <w:r w:rsidR="00A42833">
        <w:rPr>
          <w:rFonts w:ascii="Times New Roman" w:eastAsiaTheme="minorEastAsia" w:hAnsi="Times New Roman" w:cs="Times New Roman"/>
        </w:rPr>
        <w:t>,</w:t>
      </w:r>
      <w:r>
        <w:rPr>
          <w:rFonts w:ascii="Times New Roman" w:eastAsiaTheme="minorEastAsia" w:hAnsi="Times New Roman" w:cs="Times New Roman"/>
        </w:rPr>
        <w:t xml:space="preserve"> na sequência do ato notificado</w:t>
      </w:r>
      <w:r w:rsidR="00A42833">
        <w:rPr>
          <w:rFonts w:ascii="Times New Roman" w:eastAsiaTheme="minorEastAsia" w:hAnsi="Times New Roman" w:cs="Times New Roman"/>
        </w:rPr>
        <w:t>,</w:t>
      </w:r>
      <w:r>
        <w:rPr>
          <w:rFonts w:ascii="Times New Roman" w:eastAsiaTheme="minorEastAsia" w:hAnsi="Times New Roman" w:cs="Times New Roman"/>
        </w:rPr>
        <w:t xml:space="preserve"> podem os sujeitos processuais praticar atos essenciais para a descoberta da verdade</w:t>
      </w:r>
      <w:r w:rsidR="00A42833">
        <w:rPr>
          <w:rFonts w:ascii="Times New Roman" w:eastAsiaTheme="minorEastAsia" w:hAnsi="Times New Roman" w:cs="Times New Roman"/>
        </w:rPr>
        <w:t xml:space="preserve"> (isto será verdade pelo menos nos casos da notificação do arguido e do assistente).</w:t>
      </w:r>
    </w:p>
    <w:p w14:paraId="63C8D641" w14:textId="77777777" w:rsidR="00735D41" w:rsidRDefault="00735D41"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 a</w:t>
      </w:r>
      <w:r w:rsidRPr="007476C0">
        <w:rPr>
          <w:rFonts w:ascii="Times New Roman" w:eastAsiaTheme="minorEastAsia" w:hAnsi="Times New Roman" w:cs="Times New Roman"/>
        </w:rPr>
        <w:t xml:space="preserve">cusação e </w:t>
      </w:r>
      <w:r>
        <w:rPr>
          <w:rFonts w:ascii="Times New Roman" w:eastAsiaTheme="minorEastAsia" w:hAnsi="Times New Roman" w:cs="Times New Roman"/>
        </w:rPr>
        <w:t xml:space="preserve">o arquivamento são as </w:t>
      </w:r>
      <w:r w:rsidRPr="007476C0">
        <w:rPr>
          <w:rFonts w:ascii="Times New Roman" w:eastAsiaTheme="minorEastAsia" w:hAnsi="Times New Roman" w:cs="Times New Roman"/>
        </w:rPr>
        <w:t>formas tradi</w:t>
      </w:r>
      <w:r>
        <w:rPr>
          <w:rFonts w:ascii="Times New Roman" w:eastAsiaTheme="minorEastAsia" w:hAnsi="Times New Roman" w:cs="Times New Roman"/>
        </w:rPr>
        <w:t>cionais de terminar o inquérito. Existem ainda formas alternativas de encerrar o inquérito que equivalem a um arquivamento, pois se o processo ficar por estas possibilidades, não avançará para as fases subsequentes de apuramento de responsabilidades. Estas formas alternativas de encerrar o inquérito são:</w:t>
      </w:r>
    </w:p>
    <w:p w14:paraId="16B5A5F1" w14:textId="0E28124C" w:rsidR="00735D41" w:rsidRDefault="00735D41"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 xml:space="preserve">(i) Mediação: </w:t>
      </w:r>
      <w:r>
        <w:rPr>
          <w:rFonts w:ascii="Times New Roman" w:eastAsiaTheme="minorEastAsia" w:hAnsi="Times New Roman" w:cs="Times New Roman"/>
        </w:rPr>
        <w:t>o MP pode, desde 2007, enviar para mediação o caso que investigou se este corresponder a um crime semi-público ou particular;</w:t>
      </w:r>
    </w:p>
    <w:p w14:paraId="51ABDA61" w14:textId="4BBA35CF" w:rsidR="00735D41" w:rsidRPr="007476C0" w:rsidRDefault="00735D41" w:rsidP="00E65487">
      <w:pPr>
        <w:spacing w:line="360" w:lineRule="auto"/>
        <w:ind w:firstLine="708"/>
        <w:jc w:val="both"/>
        <w:rPr>
          <w:rFonts w:ascii="Times New Roman" w:eastAsiaTheme="minorEastAsia" w:hAnsi="Times New Roman" w:cs="Times New Roman"/>
        </w:rPr>
      </w:pPr>
      <w:r w:rsidRPr="00735D41">
        <w:rPr>
          <w:rFonts w:ascii="Times New Roman" w:eastAsiaTheme="minorEastAsia" w:hAnsi="Times New Roman" w:cs="Times New Roman"/>
          <w:b/>
        </w:rPr>
        <w:t>(ii)</w:t>
      </w:r>
      <w:r>
        <w:rPr>
          <w:rFonts w:ascii="Times New Roman" w:eastAsiaTheme="minorEastAsia" w:hAnsi="Times New Roman" w:cs="Times New Roman"/>
        </w:rPr>
        <w:t xml:space="preserve"> </w:t>
      </w:r>
      <w:r>
        <w:rPr>
          <w:rFonts w:ascii="Times New Roman" w:eastAsiaTheme="minorEastAsia" w:hAnsi="Times New Roman" w:cs="Times New Roman"/>
          <w:b/>
        </w:rPr>
        <w:t>Arquivamento em caso de dispensa de pena</w:t>
      </w:r>
      <w:r>
        <w:rPr>
          <w:rFonts w:ascii="Times New Roman" w:eastAsiaTheme="minorEastAsia" w:hAnsi="Times New Roman" w:cs="Times New Roman"/>
        </w:rPr>
        <w:t>, previsto no artigo 280º;</w:t>
      </w:r>
    </w:p>
    <w:p w14:paraId="48E58E2F" w14:textId="415E9A89" w:rsidR="00735D41" w:rsidRPr="007476C0" w:rsidRDefault="00735D41"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w:t>
      </w:r>
      <w:proofErr w:type="spellStart"/>
      <w:r>
        <w:rPr>
          <w:rFonts w:ascii="Times New Roman" w:eastAsiaTheme="minorEastAsia" w:hAnsi="Times New Roman" w:cs="Times New Roman"/>
          <w:b/>
        </w:rPr>
        <w:t>iii</w:t>
      </w:r>
      <w:proofErr w:type="spellEnd"/>
      <w:r>
        <w:rPr>
          <w:rFonts w:ascii="Times New Roman" w:eastAsiaTheme="minorEastAsia" w:hAnsi="Times New Roman" w:cs="Times New Roman"/>
          <w:b/>
        </w:rPr>
        <w:t xml:space="preserve">) </w:t>
      </w:r>
      <w:r w:rsidRPr="007476C0">
        <w:rPr>
          <w:rFonts w:ascii="Times New Roman" w:eastAsiaTheme="minorEastAsia" w:hAnsi="Times New Roman" w:cs="Times New Roman"/>
        </w:rPr>
        <w:t xml:space="preserve">O MP pode promover a </w:t>
      </w:r>
      <w:r w:rsidRPr="00735D41">
        <w:rPr>
          <w:rFonts w:ascii="Times New Roman" w:eastAsiaTheme="minorEastAsia" w:hAnsi="Times New Roman" w:cs="Times New Roman"/>
          <w:b/>
        </w:rPr>
        <w:t>suspensão provisória do processo</w:t>
      </w:r>
      <w:r w:rsidRPr="007476C0">
        <w:rPr>
          <w:rFonts w:ascii="Times New Roman" w:eastAsiaTheme="minorEastAsia" w:hAnsi="Times New Roman" w:cs="Times New Roman"/>
        </w:rPr>
        <w:t xml:space="preserve"> e, findo o prazo fixado para essa suspensão, </w:t>
      </w:r>
      <w:r>
        <w:rPr>
          <w:rFonts w:ascii="Times New Roman" w:eastAsiaTheme="minorEastAsia" w:hAnsi="Times New Roman" w:cs="Times New Roman"/>
        </w:rPr>
        <w:t xml:space="preserve">pode </w:t>
      </w:r>
      <w:r w:rsidRPr="007476C0">
        <w:rPr>
          <w:rFonts w:ascii="Times New Roman" w:eastAsiaTheme="minorEastAsia" w:hAnsi="Times New Roman" w:cs="Times New Roman"/>
        </w:rPr>
        <w:t xml:space="preserve">o MP </w:t>
      </w:r>
      <w:r>
        <w:rPr>
          <w:rFonts w:ascii="Times New Roman" w:eastAsiaTheme="minorEastAsia" w:hAnsi="Times New Roman" w:cs="Times New Roman"/>
        </w:rPr>
        <w:t xml:space="preserve">arquivar o processo, se o arguido aquilo que lhe foi exigido </w:t>
      </w:r>
      <w:r w:rsidR="007D298E">
        <w:rPr>
          <w:rFonts w:ascii="Times New Roman" w:eastAsiaTheme="minorEastAsia" w:hAnsi="Times New Roman" w:cs="Times New Roman"/>
        </w:rPr>
        <w:t>aquando da decisão de suspensão provisória do processo. Este processo surge regulado pelos a</w:t>
      </w:r>
      <w:r w:rsidRPr="007476C0">
        <w:rPr>
          <w:rFonts w:ascii="Times New Roman" w:eastAsiaTheme="minorEastAsia" w:hAnsi="Times New Roman" w:cs="Times New Roman"/>
        </w:rPr>
        <w:t>rtigo</w:t>
      </w:r>
      <w:r w:rsidR="007D298E">
        <w:rPr>
          <w:rFonts w:ascii="Times New Roman" w:eastAsiaTheme="minorEastAsia" w:hAnsi="Times New Roman" w:cs="Times New Roman"/>
        </w:rPr>
        <w:t>s 281º e</w:t>
      </w:r>
      <w:r w:rsidRPr="007476C0">
        <w:rPr>
          <w:rFonts w:ascii="Times New Roman" w:eastAsiaTheme="minorEastAsia" w:hAnsi="Times New Roman" w:cs="Times New Roman"/>
        </w:rPr>
        <w:t xml:space="preserve"> 282º</w:t>
      </w:r>
      <w:r w:rsidR="007D298E">
        <w:rPr>
          <w:rFonts w:ascii="Times New Roman" w:eastAsiaTheme="minorEastAsia" w:hAnsi="Times New Roman" w:cs="Times New Roman"/>
        </w:rPr>
        <w:t>.</w:t>
      </w:r>
    </w:p>
    <w:p w14:paraId="60ACE48D" w14:textId="244522D5" w:rsidR="00735D41" w:rsidRDefault="00500473"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Estudaremos todas estas formas de encerrar o inquérito em todo o seu detalhe já em seguida.</w:t>
      </w:r>
    </w:p>
    <w:p w14:paraId="78A67920" w14:textId="619A2CC6" w:rsidR="00DF4B67" w:rsidRDefault="00816FEE" w:rsidP="00E65487">
      <w:pPr>
        <w:spacing w:line="360" w:lineRule="auto"/>
        <w:ind w:firstLine="708"/>
        <w:jc w:val="both"/>
        <w:rPr>
          <w:rFonts w:ascii="Times New Roman" w:eastAsiaTheme="minorEastAsia" w:hAnsi="Times New Roman" w:cs="Times New Roman"/>
          <w:b/>
        </w:rPr>
      </w:pPr>
      <w:r>
        <w:rPr>
          <w:rFonts w:ascii="Times New Roman" w:eastAsiaTheme="minorEastAsia" w:hAnsi="Times New Roman" w:cs="Times New Roman"/>
          <w:b/>
        </w:rPr>
        <w:t>6.9</w:t>
      </w:r>
      <w:r w:rsidR="00224CDC">
        <w:rPr>
          <w:rFonts w:ascii="Times New Roman" w:eastAsiaTheme="minorEastAsia" w:hAnsi="Times New Roman" w:cs="Times New Roman"/>
          <w:b/>
        </w:rPr>
        <w:t>.</w:t>
      </w:r>
      <w:r w:rsidR="00224CDC" w:rsidRPr="00224CDC">
        <w:rPr>
          <w:rFonts w:ascii="Times New Roman" w:eastAsiaTheme="minorEastAsia" w:hAnsi="Times New Roman" w:cs="Times New Roman"/>
          <w:b/>
        </w:rPr>
        <w:t>1. Formas de terminar o inquérito: arquivamento (277º) e acusação (283º) – as soluções alternativas: mediação, arquivamento do art. 280º e suspensão provisória do processo do art. 281º.</w:t>
      </w:r>
    </w:p>
    <w:p w14:paraId="7D57AA2A" w14:textId="71880EC0" w:rsidR="00500473" w:rsidRDefault="00500473"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O processo penal norteia-se pelo princípio fundamental da legalidade, que vale para o inquérito num duplo sentido. De um prisma mais geral, o processo (e por isso também o inquérito) </w:t>
      </w:r>
      <w:r w:rsidRPr="00500473">
        <w:rPr>
          <w:rFonts w:ascii="Times New Roman" w:eastAsiaTheme="minorEastAsia" w:hAnsi="Times New Roman" w:cs="Times New Roman"/>
        </w:rPr>
        <w:t>de</w:t>
      </w:r>
      <w:r>
        <w:rPr>
          <w:rFonts w:ascii="Times New Roman" w:eastAsiaTheme="minorEastAsia" w:hAnsi="Times New Roman" w:cs="Times New Roman"/>
        </w:rPr>
        <w:t>senvolve-se de acordo com a lei e, mais especificament</w:t>
      </w:r>
      <w:r w:rsidRPr="00500473">
        <w:rPr>
          <w:rFonts w:ascii="Times New Roman" w:eastAsiaTheme="minorEastAsia" w:hAnsi="Times New Roman" w:cs="Times New Roman"/>
        </w:rPr>
        <w:t>e</w:t>
      </w:r>
      <w:r>
        <w:rPr>
          <w:rFonts w:ascii="Times New Roman" w:eastAsiaTheme="minorEastAsia" w:hAnsi="Times New Roman" w:cs="Times New Roman"/>
        </w:rPr>
        <w:t>,</w:t>
      </w:r>
      <w:r w:rsidRPr="00500473">
        <w:rPr>
          <w:rFonts w:ascii="Times New Roman" w:eastAsiaTheme="minorEastAsia" w:hAnsi="Times New Roman" w:cs="Times New Roman"/>
        </w:rPr>
        <w:t xml:space="preserve"> o MP tem o dever de p</w:t>
      </w:r>
      <w:r>
        <w:rPr>
          <w:rFonts w:ascii="Times New Roman" w:eastAsiaTheme="minorEastAsia" w:hAnsi="Times New Roman" w:cs="Times New Roman"/>
        </w:rPr>
        <w:t>romover o processo obtida a notí</w:t>
      </w:r>
      <w:r w:rsidRPr="00500473">
        <w:rPr>
          <w:rFonts w:ascii="Times New Roman" w:eastAsiaTheme="minorEastAsia" w:hAnsi="Times New Roman" w:cs="Times New Roman"/>
        </w:rPr>
        <w:t xml:space="preserve">cia do crime. </w:t>
      </w:r>
    </w:p>
    <w:p w14:paraId="72B49DDD" w14:textId="5176501D" w:rsidR="00500473" w:rsidRPr="00500473" w:rsidRDefault="00500473" w:rsidP="00E65487">
      <w:pPr>
        <w:spacing w:line="360" w:lineRule="auto"/>
        <w:ind w:firstLine="708"/>
        <w:jc w:val="both"/>
        <w:rPr>
          <w:rFonts w:ascii="Times New Roman" w:eastAsiaTheme="minorEastAsia" w:hAnsi="Times New Roman" w:cs="Times New Roman"/>
        </w:rPr>
      </w:pPr>
      <w:r w:rsidRPr="00500473">
        <w:rPr>
          <w:rFonts w:ascii="Times New Roman" w:eastAsiaTheme="minorEastAsia" w:hAnsi="Times New Roman" w:cs="Times New Roman"/>
        </w:rPr>
        <w:t>A lei é muito rígida quanto à abertura do inquérito</w:t>
      </w:r>
      <w:r>
        <w:rPr>
          <w:rFonts w:ascii="Times New Roman" w:eastAsiaTheme="minorEastAsia" w:hAnsi="Times New Roman" w:cs="Times New Roman"/>
        </w:rPr>
        <w:t>, segue critérios estritos de legalidade. Mas, uma vez aberto o inquérito</w:t>
      </w:r>
      <w:r w:rsidR="00240C64">
        <w:rPr>
          <w:rFonts w:ascii="Times New Roman" w:eastAsiaTheme="minorEastAsia" w:hAnsi="Times New Roman" w:cs="Times New Roman"/>
        </w:rPr>
        <w:t xml:space="preserve">, são oferecidas ao MP várias possibilidades de encaminhamento do processo. Este seguirá, na condução do inquérito, </w:t>
      </w:r>
      <w:r w:rsidRPr="00500473">
        <w:rPr>
          <w:rFonts w:ascii="Times New Roman" w:eastAsiaTheme="minorEastAsia" w:hAnsi="Times New Roman" w:cs="Times New Roman"/>
        </w:rPr>
        <w:t>critérios de oportunidade proce</w:t>
      </w:r>
      <w:r w:rsidR="00240C64">
        <w:rPr>
          <w:rFonts w:ascii="Times New Roman" w:eastAsiaTheme="minorEastAsia" w:hAnsi="Times New Roman" w:cs="Times New Roman"/>
        </w:rPr>
        <w:t>ssual, podendo nem sequer submeter o indivíduo a julgamento, algo que pode ser preferível, por exemplo, em casos de pequena e média criminalidade.</w:t>
      </w:r>
    </w:p>
    <w:p w14:paraId="4B8C36A2" w14:textId="7B1983C1" w:rsidR="00DF4B67" w:rsidRDefault="00DF4B67" w:rsidP="00E65487">
      <w:pPr>
        <w:spacing w:line="360" w:lineRule="auto"/>
        <w:ind w:firstLine="708"/>
        <w:jc w:val="both"/>
        <w:rPr>
          <w:rFonts w:ascii="Times New Roman" w:eastAsiaTheme="minorEastAsia" w:hAnsi="Times New Roman" w:cs="Times New Roman"/>
          <w:b/>
        </w:rPr>
      </w:pPr>
      <w:r>
        <w:rPr>
          <w:rFonts w:ascii="Times New Roman" w:eastAsiaTheme="minorEastAsia" w:hAnsi="Times New Roman" w:cs="Times New Roman"/>
          <w:b/>
        </w:rPr>
        <w:t>(i) Arquivamento</w:t>
      </w:r>
      <w:r w:rsidR="005F5F5E">
        <w:rPr>
          <w:rFonts w:ascii="Times New Roman" w:eastAsiaTheme="minorEastAsia" w:hAnsi="Times New Roman" w:cs="Times New Roman"/>
          <w:b/>
        </w:rPr>
        <w:t xml:space="preserve"> (277º)</w:t>
      </w:r>
    </w:p>
    <w:p w14:paraId="5D18BBFE" w14:textId="28A3703E" w:rsidR="00DF4B67" w:rsidRDefault="00DF4B67"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lastRenderedPageBreak/>
        <w:t xml:space="preserve">Ato processual que, por decisão do seu autor, indica que o processo penal não avançará para as fases seguintes. Não implica nunca um juízo de mérito, </w:t>
      </w:r>
      <w:r w:rsidR="005F5F5E">
        <w:rPr>
          <w:rFonts w:ascii="Times New Roman" w:eastAsiaTheme="minorEastAsia" w:hAnsi="Times New Roman" w:cs="Times New Roman"/>
        </w:rPr>
        <w:t xml:space="preserve">mas antes uma inviabilidade processual de continuação do processo, </w:t>
      </w:r>
      <w:r>
        <w:rPr>
          <w:rFonts w:ascii="Times New Roman" w:eastAsiaTheme="minorEastAsia" w:hAnsi="Times New Roman" w:cs="Times New Roman"/>
        </w:rPr>
        <w:t>embora possa ser determinado por razões materiais</w:t>
      </w:r>
      <w:r w:rsidR="004977C1">
        <w:rPr>
          <w:rFonts w:ascii="Times New Roman" w:eastAsiaTheme="minorEastAsia" w:hAnsi="Times New Roman" w:cs="Times New Roman"/>
        </w:rPr>
        <w:t xml:space="preserve"> (causas de exclusão da ilicitude, da culpa ou erro)</w:t>
      </w:r>
      <w:r>
        <w:rPr>
          <w:rFonts w:ascii="Times New Roman" w:eastAsiaTheme="minorEastAsia" w:hAnsi="Times New Roman" w:cs="Times New Roman"/>
        </w:rPr>
        <w:t xml:space="preserve"> e não exclusivamente processuais.</w:t>
      </w:r>
    </w:p>
    <w:p w14:paraId="2115CBBF" w14:textId="0E792C34" w:rsidR="004977C1" w:rsidRDefault="004977C1"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 a</w:t>
      </w:r>
      <w:r w:rsidRPr="004977C1">
        <w:rPr>
          <w:rFonts w:ascii="Times New Roman" w:eastAsiaTheme="minorEastAsia" w:hAnsi="Times New Roman" w:cs="Times New Roman"/>
        </w:rPr>
        <w:t>rquivamento do 277</w:t>
      </w:r>
      <w:r w:rsidR="00F86F5E">
        <w:rPr>
          <w:rFonts w:ascii="Times New Roman" w:eastAsiaTheme="minorEastAsia" w:hAnsi="Times New Roman" w:cs="Times New Roman"/>
        </w:rPr>
        <w:t>º</w:t>
      </w:r>
      <w:r>
        <w:rPr>
          <w:rFonts w:ascii="Times New Roman" w:eastAsiaTheme="minorEastAsia" w:hAnsi="Times New Roman" w:cs="Times New Roman"/>
        </w:rPr>
        <w:t xml:space="preserve"> d</w:t>
      </w:r>
      <w:r w:rsidRPr="004977C1">
        <w:rPr>
          <w:rFonts w:ascii="Times New Roman" w:eastAsiaTheme="minorEastAsia" w:hAnsi="Times New Roman" w:cs="Times New Roman"/>
        </w:rPr>
        <w:t xml:space="preserve">eve ser destacado dos demais, pois não forma caso julgado material, mas sim </w:t>
      </w:r>
      <w:r w:rsidR="00F86F5E">
        <w:rPr>
          <w:rFonts w:ascii="Times New Roman" w:eastAsiaTheme="minorEastAsia" w:hAnsi="Times New Roman" w:cs="Times New Roman"/>
        </w:rPr>
        <w:t>(</w:t>
      </w:r>
      <w:r w:rsidRPr="004977C1">
        <w:rPr>
          <w:rFonts w:ascii="Times New Roman" w:eastAsiaTheme="minorEastAsia" w:hAnsi="Times New Roman" w:cs="Times New Roman"/>
        </w:rPr>
        <w:t>e apenas</w:t>
      </w:r>
      <w:r w:rsidR="00F86F5E">
        <w:rPr>
          <w:rFonts w:ascii="Times New Roman" w:eastAsiaTheme="minorEastAsia" w:hAnsi="Times New Roman" w:cs="Times New Roman"/>
        </w:rPr>
        <w:t>)</w:t>
      </w:r>
      <w:r w:rsidRPr="004977C1">
        <w:rPr>
          <w:rFonts w:ascii="Times New Roman" w:eastAsiaTheme="minorEastAsia" w:hAnsi="Times New Roman" w:cs="Times New Roman"/>
        </w:rPr>
        <w:t xml:space="preserve"> caso julgado formal. Poder-se-iam invocar boas razões atinentes à paz jurídica do arguido na defesa da extinção do processo pelo arquivamento no termo do inquérito</w:t>
      </w:r>
      <w:r w:rsidR="001A7FAE">
        <w:rPr>
          <w:rFonts w:ascii="Times New Roman" w:eastAsiaTheme="minorEastAsia" w:hAnsi="Times New Roman" w:cs="Times New Roman"/>
        </w:rPr>
        <w:t>, mas tal decisão é estritamente legal</w:t>
      </w:r>
      <w:r w:rsidRPr="004977C1">
        <w:rPr>
          <w:rFonts w:ascii="Times New Roman" w:eastAsiaTheme="minorEastAsia" w:hAnsi="Times New Roman" w:cs="Times New Roman"/>
        </w:rPr>
        <w:t xml:space="preserve">. </w:t>
      </w:r>
    </w:p>
    <w:p w14:paraId="6C330EC8" w14:textId="3775C8E2" w:rsidR="00DF4B67" w:rsidRDefault="00DF4B67"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Enquanto forma tradicional de encerrar o inquérito, o arquivamento, no sentido do 277º, pode dar-se por:</w:t>
      </w:r>
    </w:p>
    <w:p w14:paraId="3CA84976" w14:textId="7AD1BDBE" w:rsidR="00DF4B67" w:rsidRDefault="00DF4B67"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a) </w:t>
      </w:r>
      <w:r w:rsidRPr="00DF4B67">
        <w:rPr>
          <w:rFonts w:ascii="Times New Roman" w:eastAsiaTheme="minorEastAsia" w:hAnsi="Times New Roman" w:cs="Times New Roman"/>
          <w:b/>
        </w:rPr>
        <w:t>Inexistência de crime, por o arguido o não ter praticado ou por inadmissibilidade de procedimento</w:t>
      </w:r>
      <w:r>
        <w:rPr>
          <w:rFonts w:ascii="Times New Roman" w:eastAsiaTheme="minorEastAsia" w:hAnsi="Times New Roman" w:cs="Times New Roman"/>
          <w:b/>
        </w:rPr>
        <w:t xml:space="preserve"> (</w:t>
      </w:r>
      <w:r w:rsidRPr="00DF4B67">
        <w:rPr>
          <w:rFonts w:ascii="Times New Roman" w:eastAsiaTheme="minorEastAsia" w:hAnsi="Times New Roman" w:cs="Times New Roman"/>
          <w:b/>
        </w:rPr>
        <w:t>277º/1</w:t>
      </w:r>
      <w:r>
        <w:rPr>
          <w:rFonts w:ascii="Times New Roman" w:eastAsiaTheme="minorEastAsia" w:hAnsi="Times New Roman" w:cs="Times New Roman"/>
          <w:b/>
        </w:rPr>
        <w:t>)</w:t>
      </w:r>
      <w:r>
        <w:rPr>
          <w:rFonts w:ascii="Times New Roman" w:eastAsiaTheme="minorEastAsia" w:hAnsi="Times New Roman" w:cs="Times New Roman"/>
        </w:rPr>
        <w:t>:</w:t>
      </w:r>
    </w:p>
    <w:p w14:paraId="65E8D404" w14:textId="301A9A5C" w:rsidR="004977C1" w:rsidRDefault="00161CEE"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Temos aqui dois fundamentos de arquivamento, ambos se reconduzindo à falta de pressupostos para submeter o arguido a julgamento.</w:t>
      </w:r>
    </w:p>
    <w:p w14:paraId="5E6E4B68" w14:textId="2844AFFD" w:rsidR="00363462" w:rsidRDefault="00161CEE"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Por um lado, se no inquérito se conclui que a notícia investigada não tinha fundamento, porque não foi cometido crime, impõe-se o arquivamento</w:t>
      </w:r>
      <w:r w:rsidR="00363462">
        <w:rPr>
          <w:rFonts w:ascii="Times New Roman" w:eastAsiaTheme="minorEastAsia" w:hAnsi="Times New Roman" w:cs="Times New Roman"/>
        </w:rPr>
        <w:t>. Também se no decurso do inquérito se conclui que o arguido no processo não é responsável por um crime que foi efetivamente cometido, o arquivamento será a solução a ser seguida – não há, nestes dois casos, uma razão válida para submeter o arguido a julgamento.</w:t>
      </w:r>
    </w:p>
    <w:p w14:paraId="6E203F72" w14:textId="074CEB1B" w:rsidR="00363462" w:rsidRDefault="00363462"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Por outro lado, existe ainda outro fundamento, formal, de arquivamento: a inadmissibilidade legal do procedimento. Um processo pode ser legalmente inadmissível por várias razões que podem ocorrer já no decurso do inquérito ou existir </w:t>
      </w:r>
      <w:proofErr w:type="spellStart"/>
      <w:r>
        <w:rPr>
          <w:rFonts w:ascii="Times New Roman" w:eastAsiaTheme="minorEastAsia" w:hAnsi="Times New Roman" w:cs="Times New Roman"/>
          <w:i/>
        </w:rPr>
        <w:t>ab</w:t>
      </w:r>
      <w:proofErr w:type="spellEnd"/>
      <w:r>
        <w:rPr>
          <w:rFonts w:ascii="Times New Roman" w:eastAsiaTheme="minorEastAsia" w:hAnsi="Times New Roman" w:cs="Times New Roman"/>
          <w:i/>
        </w:rPr>
        <w:t xml:space="preserve"> </w:t>
      </w:r>
      <w:proofErr w:type="spellStart"/>
      <w:r>
        <w:rPr>
          <w:rFonts w:ascii="Times New Roman" w:eastAsiaTheme="minorEastAsia" w:hAnsi="Times New Roman" w:cs="Times New Roman"/>
          <w:i/>
        </w:rPr>
        <w:t>initio</w:t>
      </w:r>
      <w:proofErr w:type="spellEnd"/>
      <w:r w:rsidR="00E40ACE">
        <w:rPr>
          <w:rFonts w:ascii="Times New Roman" w:eastAsiaTheme="minorEastAsia" w:hAnsi="Times New Roman" w:cs="Times New Roman"/>
        </w:rPr>
        <w:t>, mas só serem conhecidas após a sua abertura.</w:t>
      </w:r>
    </w:p>
    <w:p w14:paraId="3889A959" w14:textId="77777777" w:rsidR="00E40ACE" w:rsidRDefault="00E40ACE"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Exemplos de razões de inadmissibilidade do procedimento: a morte do arguido, sua amnistia ou a prescrição do procedimento criminal (127º e 118º, CP); a desistência da queixa (116º, CP) ou a não dedução de acusação nos crimes particulares (50º, CP) – estas extinguem a punibilidade do facto; e o conhecimento superveniente da inimputabilidade do arguido, da prescrição do procedimento ou da falta de legitimidade do MP para promover o processo – neste segundo grupo falta uma condição de procedibilidade. </w:t>
      </w:r>
    </w:p>
    <w:p w14:paraId="2CE40F3A" w14:textId="4AC667D1" w:rsidR="00E40ACE" w:rsidRPr="00363462" w:rsidRDefault="00E40ACE"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Em qualquer destes casos, o processo não pode prosseguir, pois nunca o arguido poderia ser condenado se fosse a julgamento, pelo que este se torna desnecessário e o processo deve ser arquivado.</w:t>
      </w:r>
    </w:p>
    <w:p w14:paraId="4FAD182D" w14:textId="3F2147F1" w:rsidR="00DF4B67" w:rsidRPr="00DF4B67" w:rsidRDefault="00DF4B67" w:rsidP="00E65487">
      <w:pPr>
        <w:spacing w:line="360" w:lineRule="auto"/>
        <w:ind w:firstLine="708"/>
        <w:jc w:val="both"/>
        <w:rPr>
          <w:rFonts w:ascii="Times New Roman" w:eastAsiaTheme="minorEastAsia" w:hAnsi="Times New Roman" w:cs="Times New Roman"/>
          <w:b/>
        </w:rPr>
      </w:pPr>
      <w:r>
        <w:rPr>
          <w:rFonts w:ascii="Times New Roman" w:eastAsiaTheme="minorEastAsia" w:hAnsi="Times New Roman" w:cs="Times New Roman"/>
        </w:rPr>
        <w:lastRenderedPageBreak/>
        <w:t xml:space="preserve">b) </w:t>
      </w:r>
      <w:r w:rsidRPr="00DF4B67">
        <w:rPr>
          <w:rFonts w:ascii="Times New Roman" w:eastAsiaTheme="minorEastAsia" w:hAnsi="Times New Roman" w:cs="Times New Roman"/>
          <w:b/>
        </w:rPr>
        <w:t>Insuficiência de prova sobre a existência do crime ou de quem foram os seus agentes (277º/2)</w:t>
      </w:r>
    </w:p>
    <w:p w14:paraId="7D0BDF8E" w14:textId="625A7EE3" w:rsidR="00DF4B67" w:rsidRDefault="00E40ACE"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Sucede neste tipo de casos que não é possível formular um juízo sobre a verificação do crime ou sobre quem foram os seus agentes. Deve desta situação inconclusiva brotar uma decisão de arquivamento por insuficiência de prova, garantido que o arguido, nestes termos, continuará a beneficiar da presunção de inocência.</w:t>
      </w:r>
    </w:p>
    <w:p w14:paraId="44C2AF18" w14:textId="4E9D4D66" w:rsidR="00FD78C8" w:rsidRDefault="00FD78C8"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Não sendo conhecido o agente do crime, ou não havendo indícios suficientes da sua prática, a acusação não seria sustentável em julgamento, pois este seria um desperdício processual e violento para o arguido, na medida em que seria excessivamente restritivo das suas liberdades fundamentais.</w:t>
      </w:r>
    </w:p>
    <w:p w14:paraId="2BF2F64D" w14:textId="77777777" w:rsidR="001A7FAE" w:rsidRDefault="00FD78C8"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O legislador não conferiu à decisão de arquivamento um efeito preclusivo, </w:t>
      </w:r>
      <w:r>
        <w:rPr>
          <w:rFonts w:ascii="Times New Roman" w:eastAsiaTheme="minorEastAsia" w:hAnsi="Times New Roman" w:cs="Times New Roman"/>
          <w:i/>
        </w:rPr>
        <w:t>i.e.</w:t>
      </w:r>
      <w:r>
        <w:rPr>
          <w:rFonts w:ascii="Times New Roman" w:eastAsiaTheme="minorEastAsia" w:hAnsi="Times New Roman" w:cs="Times New Roman"/>
        </w:rPr>
        <w:t>, admite-se que o procedimento possa continuar posteriormente se forem descobertos novos factos ou obtida nova prova que invalide os fundamentos de arquivamento – mediante reabertura do inquérito, nos termos do 279º.</w:t>
      </w:r>
      <w:r w:rsidR="001A7FAE">
        <w:rPr>
          <w:rFonts w:ascii="Times New Roman" w:eastAsiaTheme="minorEastAsia" w:hAnsi="Times New Roman" w:cs="Times New Roman"/>
        </w:rPr>
        <w:t xml:space="preserve"> </w:t>
      </w:r>
    </w:p>
    <w:p w14:paraId="218A2936" w14:textId="5DA8B34A" w:rsidR="001A7FAE" w:rsidRDefault="001A7FAE"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Para GERMANO MARQUES DA SILVA</w:t>
      </w:r>
      <w:r w:rsidRPr="004977C1">
        <w:rPr>
          <w:rFonts w:ascii="Times New Roman" w:eastAsiaTheme="minorEastAsia" w:hAnsi="Times New Roman" w:cs="Times New Roman"/>
        </w:rPr>
        <w:t xml:space="preserve"> </w:t>
      </w:r>
      <w:r>
        <w:rPr>
          <w:rFonts w:ascii="Times New Roman" w:eastAsiaTheme="minorEastAsia" w:hAnsi="Times New Roman" w:cs="Times New Roman"/>
        </w:rPr>
        <w:t>a</w:t>
      </w:r>
      <w:r w:rsidRPr="004977C1">
        <w:rPr>
          <w:rFonts w:ascii="Times New Roman" w:eastAsiaTheme="minorEastAsia" w:hAnsi="Times New Roman" w:cs="Times New Roman"/>
        </w:rPr>
        <w:t xml:space="preserve"> reabertura do inquérito não é um ato discricionário, antes está sujeito a estreitos critérios de legalidade e se a recusa de reabertura não é suscetível de impugnação judicial</w:t>
      </w:r>
      <w:r>
        <w:rPr>
          <w:rFonts w:ascii="Times New Roman" w:eastAsiaTheme="minorEastAsia" w:hAnsi="Times New Roman" w:cs="Times New Roman"/>
        </w:rPr>
        <w:t xml:space="preserve"> (279º/2), isso é devido a considerações</w:t>
      </w:r>
      <w:r w:rsidRPr="004977C1">
        <w:rPr>
          <w:rFonts w:ascii="Times New Roman" w:eastAsiaTheme="minorEastAsia" w:hAnsi="Times New Roman" w:cs="Times New Roman"/>
        </w:rPr>
        <w:t xml:space="preserve"> </w:t>
      </w:r>
      <w:r>
        <w:rPr>
          <w:rFonts w:ascii="Times New Roman" w:eastAsiaTheme="minorEastAsia" w:hAnsi="Times New Roman" w:cs="Times New Roman"/>
        </w:rPr>
        <w:t xml:space="preserve">de política criminal </w:t>
      </w:r>
      <w:r w:rsidRPr="004977C1">
        <w:rPr>
          <w:rFonts w:ascii="Times New Roman" w:eastAsiaTheme="minorEastAsia" w:hAnsi="Times New Roman" w:cs="Times New Roman"/>
        </w:rPr>
        <w:t>atinentes ao valor da paz jurídica do arguido</w:t>
      </w:r>
      <w:r>
        <w:rPr>
          <w:rFonts w:ascii="Times New Roman" w:eastAsiaTheme="minorEastAsia" w:hAnsi="Times New Roman" w:cs="Times New Roman"/>
        </w:rPr>
        <w:t xml:space="preserve"> e não a um suposto cariz de oportunidade da decisão de reabertura do inquérito</w:t>
      </w:r>
      <w:r w:rsidRPr="004977C1">
        <w:rPr>
          <w:rFonts w:ascii="Times New Roman" w:eastAsiaTheme="minorEastAsia" w:hAnsi="Times New Roman" w:cs="Times New Roman"/>
        </w:rPr>
        <w:t>.</w:t>
      </w:r>
    </w:p>
    <w:p w14:paraId="75D31C3B" w14:textId="77777777" w:rsidR="00FE6BB3" w:rsidRDefault="00FE6BB3" w:rsidP="00E65487">
      <w:pPr>
        <w:spacing w:line="360" w:lineRule="auto"/>
        <w:ind w:firstLine="708"/>
        <w:jc w:val="both"/>
        <w:rPr>
          <w:rFonts w:ascii="Times New Roman" w:eastAsiaTheme="minorEastAsia" w:hAnsi="Times New Roman" w:cs="Times New Roman"/>
          <w:b/>
        </w:rPr>
      </w:pPr>
    </w:p>
    <w:p w14:paraId="33DB8BB0" w14:textId="3D07F873" w:rsidR="005F5F5E" w:rsidRDefault="00487236" w:rsidP="00E65487">
      <w:pPr>
        <w:spacing w:line="360" w:lineRule="auto"/>
        <w:ind w:firstLine="708"/>
        <w:jc w:val="both"/>
        <w:rPr>
          <w:rFonts w:ascii="Times New Roman" w:eastAsiaTheme="minorEastAsia" w:hAnsi="Times New Roman" w:cs="Times New Roman"/>
          <w:b/>
        </w:rPr>
      </w:pPr>
      <w:r>
        <w:rPr>
          <w:rFonts w:ascii="Times New Roman" w:eastAsiaTheme="minorEastAsia" w:hAnsi="Times New Roman" w:cs="Times New Roman"/>
          <w:b/>
        </w:rPr>
        <w:t xml:space="preserve"> </w:t>
      </w:r>
      <w:r w:rsidR="005F5F5E">
        <w:rPr>
          <w:rFonts w:ascii="Times New Roman" w:eastAsiaTheme="minorEastAsia" w:hAnsi="Times New Roman" w:cs="Times New Roman"/>
          <w:b/>
        </w:rPr>
        <w:t>(ii) Acusação (283º)</w:t>
      </w:r>
    </w:p>
    <w:p w14:paraId="3251BE42" w14:textId="55BB396B" w:rsidR="0004455F" w:rsidRDefault="007D4A45" w:rsidP="00E65487">
      <w:pPr>
        <w:spacing w:line="360" w:lineRule="auto"/>
        <w:ind w:firstLine="708"/>
        <w:jc w:val="both"/>
        <w:rPr>
          <w:rFonts w:ascii="Times New Roman" w:eastAsiaTheme="minorEastAsia" w:hAnsi="Times New Roman" w:cs="Times New Roman"/>
        </w:rPr>
      </w:pPr>
      <w:r w:rsidRPr="007D4A45">
        <w:rPr>
          <w:rFonts w:ascii="Times New Roman" w:eastAsiaTheme="minorEastAsia" w:hAnsi="Times New Roman" w:cs="Times New Roman"/>
        </w:rPr>
        <w:t>Não cabendo o arquivamento, em qualquer das suas modalidades, e tendo sido recolhidos no inquérito indícios suficientes de se ter verificado crime e de quem foi o seu agente, o MP deduz acusação, tratando-se de crime público ou semi</w:t>
      </w:r>
      <w:r>
        <w:rPr>
          <w:rFonts w:ascii="Times New Roman" w:eastAsiaTheme="minorEastAsia" w:hAnsi="Times New Roman" w:cs="Times New Roman"/>
        </w:rPr>
        <w:t>-</w:t>
      </w:r>
      <w:r w:rsidRPr="007D4A45">
        <w:rPr>
          <w:rFonts w:ascii="Times New Roman" w:eastAsiaTheme="minorEastAsia" w:hAnsi="Times New Roman" w:cs="Times New Roman"/>
        </w:rPr>
        <w:t xml:space="preserve">público. O princípio dominante na nossa lei é o da legalidade, segundo o qual, salvas as exceções da lei, o MP deve acusar sempre que os pressupostos jurídico-factuais da acusação se verifiquem. </w:t>
      </w:r>
      <w:r w:rsidR="00975109">
        <w:rPr>
          <w:rFonts w:ascii="Times New Roman" w:eastAsiaTheme="minorEastAsia" w:hAnsi="Times New Roman" w:cs="Times New Roman"/>
        </w:rPr>
        <w:t>Ou seja, se durante o inquérito o MP tiver recolhido indícios suficientes de se ter verificado um crime e de quem foram os seus agentes, então</w:t>
      </w:r>
      <w:r w:rsidR="00975109" w:rsidRPr="005F5F5E">
        <w:rPr>
          <w:rFonts w:ascii="Times New Roman" w:eastAsiaTheme="minorEastAsia" w:hAnsi="Times New Roman" w:cs="Times New Roman"/>
        </w:rPr>
        <w:t xml:space="preserve"> está obrigado a deduzir a acusação (283º)</w:t>
      </w:r>
      <w:r w:rsidR="00975109">
        <w:rPr>
          <w:rStyle w:val="Refdenotaderodap"/>
          <w:rFonts w:ascii="Times New Roman" w:eastAsiaTheme="minorEastAsia" w:hAnsi="Times New Roman" w:cs="Times New Roman"/>
        </w:rPr>
        <w:footnoteReference w:id="22"/>
      </w:r>
      <w:r w:rsidR="00975109">
        <w:rPr>
          <w:rFonts w:ascii="Times New Roman" w:eastAsiaTheme="minorEastAsia" w:hAnsi="Times New Roman" w:cs="Times New Roman"/>
        </w:rPr>
        <w:t>.</w:t>
      </w:r>
    </w:p>
    <w:p w14:paraId="5C3727D7" w14:textId="40363108" w:rsidR="005F5F5E" w:rsidRPr="005F5F5E" w:rsidRDefault="005F5F5E"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lastRenderedPageBreak/>
        <w:t>Questão fundamental neste âmbito será a de discernir o</w:t>
      </w:r>
      <w:r w:rsidRPr="005F5F5E">
        <w:rPr>
          <w:rFonts w:ascii="Times New Roman" w:eastAsiaTheme="minorEastAsia" w:hAnsi="Times New Roman" w:cs="Times New Roman"/>
        </w:rPr>
        <w:t xml:space="preserve"> que são </w:t>
      </w:r>
      <w:r>
        <w:rPr>
          <w:rFonts w:ascii="Times New Roman" w:eastAsiaTheme="minorEastAsia" w:hAnsi="Times New Roman" w:cs="Times New Roman"/>
        </w:rPr>
        <w:t xml:space="preserve">os </w:t>
      </w:r>
      <w:r w:rsidRPr="00536FE9">
        <w:rPr>
          <w:rFonts w:ascii="Times New Roman" w:eastAsiaTheme="minorEastAsia" w:hAnsi="Times New Roman" w:cs="Times New Roman"/>
          <w:b/>
          <w:i/>
        </w:rPr>
        <w:t>indícios suficientes</w:t>
      </w:r>
      <w:r>
        <w:rPr>
          <w:rFonts w:ascii="Times New Roman" w:eastAsiaTheme="minorEastAsia" w:hAnsi="Times New Roman" w:cs="Times New Roman"/>
          <w:i/>
        </w:rPr>
        <w:t xml:space="preserve"> </w:t>
      </w:r>
      <w:r>
        <w:rPr>
          <w:rFonts w:ascii="Times New Roman" w:eastAsiaTheme="minorEastAsia" w:hAnsi="Times New Roman" w:cs="Times New Roman"/>
        </w:rPr>
        <w:t>exigidos para deduzir acusação? Esta é uma questão amplamente discutida</w:t>
      </w:r>
      <w:r w:rsidRPr="005F5F5E">
        <w:rPr>
          <w:rFonts w:ascii="Times New Roman" w:eastAsiaTheme="minorEastAsia" w:hAnsi="Times New Roman" w:cs="Times New Roman"/>
        </w:rPr>
        <w:t xml:space="preserve"> na doutrina</w:t>
      </w:r>
      <w:r>
        <w:rPr>
          <w:rFonts w:ascii="Times New Roman" w:eastAsiaTheme="minorEastAsia" w:hAnsi="Times New Roman" w:cs="Times New Roman"/>
        </w:rPr>
        <w:t xml:space="preserve">, por forma a que se concretize a previsão do artigo 283º. COSTA PINTO apoia-se no nº2 de tal artigo para definir o que são </w:t>
      </w:r>
      <w:r w:rsidRPr="00536FE9">
        <w:rPr>
          <w:rFonts w:ascii="Times New Roman" w:eastAsiaTheme="minorEastAsia" w:hAnsi="Times New Roman" w:cs="Times New Roman"/>
        </w:rPr>
        <w:t>indícios suficientes</w:t>
      </w:r>
      <w:r w:rsidR="00536FE9">
        <w:rPr>
          <w:rFonts w:ascii="Times New Roman" w:eastAsiaTheme="minorEastAsia" w:hAnsi="Times New Roman" w:cs="Times New Roman"/>
        </w:rPr>
        <w:t xml:space="preserve">, </w:t>
      </w:r>
      <w:r w:rsidR="00536FE9" w:rsidRPr="00536FE9">
        <w:rPr>
          <w:rFonts w:ascii="Times New Roman" w:eastAsiaTheme="minorEastAsia" w:hAnsi="Times New Roman" w:cs="Times New Roman"/>
          <w:b/>
          <w:i/>
        </w:rPr>
        <w:t>aqueles dos quais resulta</w:t>
      </w:r>
      <w:r w:rsidRPr="00536FE9">
        <w:rPr>
          <w:rFonts w:ascii="Times New Roman" w:eastAsiaTheme="minorEastAsia" w:hAnsi="Times New Roman" w:cs="Times New Roman"/>
          <w:b/>
          <w:i/>
        </w:rPr>
        <w:t xml:space="preserve"> uma possibilidade razoável de o</w:t>
      </w:r>
      <w:r w:rsidR="00536FE9" w:rsidRPr="00536FE9">
        <w:rPr>
          <w:rFonts w:ascii="Times New Roman" w:eastAsiaTheme="minorEastAsia" w:hAnsi="Times New Roman" w:cs="Times New Roman"/>
          <w:b/>
          <w:i/>
        </w:rPr>
        <w:t xml:space="preserve"> indivíduo ser responsabilizado</w:t>
      </w:r>
      <w:r w:rsidR="00536FE9">
        <w:rPr>
          <w:rFonts w:ascii="Times New Roman" w:eastAsiaTheme="minorEastAsia" w:hAnsi="Times New Roman" w:cs="Times New Roman"/>
        </w:rPr>
        <w:t xml:space="preserve"> em fase posterior de julgamento.</w:t>
      </w:r>
    </w:p>
    <w:p w14:paraId="00C0BA10" w14:textId="77777777" w:rsidR="00536FE9" w:rsidRDefault="00536FE9"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 lei exige a existência destes indícios para que o MP possa deduzir acusação, e a suficiência dos mesmos exige uma valoração dos</w:t>
      </w:r>
      <w:r w:rsidR="005F5F5E" w:rsidRPr="005F5F5E">
        <w:rPr>
          <w:rFonts w:ascii="Times New Roman" w:eastAsiaTheme="minorEastAsia" w:hAnsi="Times New Roman" w:cs="Times New Roman"/>
        </w:rPr>
        <w:t xml:space="preserve"> meios de prova disponíveis. </w:t>
      </w:r>
    </w:p>
    <w:p w14:paraId="4B003B25" w14:textId="671DCC63" w:rsidR="005F5F5E" w:rsidRPr="005F5F5E" w:rsidRDefault="00536FE9"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A doutrina divide-se em três teses de concretização da expressão de </w:t>
      </w:r>
      <w:r w:rsidRPr="00536FE9">
        <w:rPr>
          <w:rFonts w:ascii="Times New Roman" w:eastAsiaTheme="minorEastAsia" w:hAnsi="Times New Roman" w:cs="Times New Roman"/>
          <w:i/>
        </w:rPr>
        <w:t>indícios suficientes</w:t>
      </w:r>
      <w:r w:rsidR="005F5F5E" w:rsidRPr="005F5F5E">
        <w:rPr>
          <w:rFonts w:ascii="Times New Roman" w:eastAsiaTheme="minorEastAsia" w:hAnsi="Times New Roman" w:cs="Times New Roman"/>
        </w:rPr>
        <w:t>:</w:t>
      </w:r>
    </w:p>
    <w:p w14:paraId="62E9E4B0" w14:textId="7B0AB700" w:rsidR="005F5F5E" w:rsidRPr="005F5F5E" w:rsidRDefault="00A76A59"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w:t>
      </w:r>
      <w:r w:rsidR="001B7F51">
        <w:rPr>
          <w:rFonts w:ascii="Times New Roman" w:eastAsiaTheme="minorEastAsia" w:hAnsi="Times New Roman" w:cs="Times New Roman"/>
        </w:rPr>
        <w:t xml:space="preserve">) </w:t>
      </w:r>
      <w:r w:rsidR="005F5F5E" w:rsidRPr="001B7F51">
        <w:rPr>
          <w:rFonts w:ascii="Times New Roman" w:eastAsiaTheme="minorEastAsia" w:hAnsi="Times New Roman" w:cs="Times New Roman"/>
          <w:b/>
        </w:rPr>
        <w:t>Teoria da probabilidade mínima</w:t>
      </w:r>
      <w:r w:rsidR="001B7F51">
        <w:rPr>
          <w:rFonts w:ascii="Times New Roman" w:eastAsiaTheme="minorEastAsia" w:hAnsi="Times New Roman" w:cs="Times New Roman"/>
        </w:rPr>
        <w:t>: os indícios serão suficientes</w:t>
      </w:r>
      <w:r w:rsidR="005F5F5E" w:rsidRPr="005F5F5E">
        <w:rPr>
          <w:rFonts w:ascii="Times New Roman" w:eastAsiaTheme="minorEastAsia" w:hAnsi="Times New Roman" w:cs="Times New Roman"/>
        </w:rPr>
        <w:t xml:space="preserve"> sempre que existir um mínimo de probabilidades de o indivíduo s</w:t>
      </w:r>
      <w:r w:rsidR="001B7F51">
        <w:rPr>
          <w:rFonts w:ascii="Times New Roman" w:eastAsiaTheme="minorEastAsia" w:hAnsi="Times New Roman" w:cs="Times New Roman"/>
        </w:rPr>
        <w:t>er responsabilizado. COSTA PINTO considera que esta teoria</w:t>
      </w:r>
      <w:r w:rsidR="005F5F5E" w:rsidRPr="005F5F5E">
        <w:rPr>
          <w:rFonts w:ascii="Times New Roman" w:eastAsiaTheme="minorEastAsia" w:hAnsi="Times New Roman" w:cs="Times New Roman"/>
        </w:rPr>
        <w:t xml:space="preserve"> </w:t>
      </w:r>
      <w:r w:rsidR="001B7F51">
        <w:rPr>
          <w:rFonts w:ascii="Times New Roman" w:eastAsiaTheme="minorEastAsia" w:hAnsi="Times New Roman" w:cs="Times New Roman"/>
        </w:rPr>
        <w:t>não respeita a letra da lei. O juízo a ser feito quanto à suficiência dos indícios é de pr</w:t>
      </w:r>
      <w:r w:rsidR="005F5F5E" w:rsidRPr="005F5F5E">
        <w:rPr>
          <w:rFonts w:ascii="Times New Roman" w:eastAsiaTheme="minorEastAsia" w:hAnsi="Times New Roman" w:cs="Times New Roman"/>
        </w:rPr>
        <w:t xml:space="preserve">ognose e não </w:t>
      </w:r>
      <w:r w:rsidR="001B7F51">
        <w:rPr>
          <w:rFonts w:ascii="Times New Roman" w:eastAsiaTheme="minorEastAsia" w:hAnsi="Times New Roman" w:cs="Times New Roman"/>
        </w:rPr>
        <w:t>de probabilidade mínima. Um juízo nesses termos seria incompleto, conduzindo a um</w:t>
      </w:r>
      <w:r w:rsidR="005F5F5E" w:rsidRPr="005F5F5E">
        <w:rPr>
          <w:rFonts w:ascii="Times New Roman" w:eastAsiaTheme="minorEastAsia" w:hAnsi="Times New Roman" w:cs="Times New Roman"/>
        </w:rPr>
        <w:t xml:space="preserve"> processo carente de prova.</w:t>
      </w:r>
    </w:p>
    <w:p w14:paraId="1F5800E1" w14:textId="7B9B91F4" w:rsidR="001B7F51" w:rsidRPr="005F5F5E" w:rsidRDefault="001B7F51"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b) </w:t>
      </w:r>
      <w:r w:rsidR="005F5F5E" w:rsidRPr="001B7F51">
        <w:rPr>
          <w:rFonts w:ascii="Times New Roman" w:eastAsiaTheme="minorEastAsia" w:hAnsi="Times New Roman" w:cs="Times New Roman"/>
          <w:b/>
        </w:rPr>
        <w:t>Teoria da elevada probabilidade</w:t>
      </w:r>
      <w:r w:rsidR="005F5F5E" w:rsidRPr="005F5F5E">
        <w:rPr>
          <w:rFonts w:ascii="Times New Roman" w:eastAsiaTheme="minorEastAsia" w:hAnsi="Times New Roman" w:cs="Times New Roman"/>
        </w:rPr>
        <w:t xml:space="preserve"> (</w:t>
      </w:r>
      <w:r>
        <w:rPr>
          <w:rFonts w:ascii="Times New Roman" w:eastAsiaTheme="minorEastAsia" w:hAnsi="Times New Roman" w:cs="Times New Roman"/>
        </w:rPr>
        <w:t>MARIA FERNANDA PALMA): considera</w:t>
      </w:r>
      <w:r w:rsidR="005F5F5E" w:rsidRPr="005F5F5E">
        <w:rPr>
          <w:rFonts w:ascii="Times New Roman" w:eastAsiaTheme="minorEastAsia" w:hAnsi="Times New Roman" w:cs="Times New Roman"/>
        </w:rPr>
        <w:t xml:space="preserve"> que o MP só pode deduzir acusação se tiver fortes indícios da prática do crime. Na verdade, o legislador em algumas matérias exige que o processo demonstre a existência de fortes indícios (artigo 202º). Do</w:t>
      </w:r>
      <w:r>
        <w:rPr>
          <w:rFonts w:ascii="Times New Roman" w:eastAsiaTheme="minorEastAsia" w:hAnsi="Times New Roman" w:cs="Times New Roman"/>
        </w:rPr>
        <w:t xml:space="preserve"> ponto de vista literal, a expressão </w:t>
      </w:r>
      <w:r w:rsidRPr="001B7F51">
        <w:rPr>
          <w:rFonts w:ascii="Times New Roman" w:eastAsiaTheme="minorEastAsia" w:hAnsi="Times New Roman" w:cs="Times New Roman"/>
          <w:i/>
        </w:rPr>
        <w:t>fortes</w:t>
      </w:r>
      <w:r>
        <w:rPr>
          <w:rFonts w:ascii="Times New Roman" w:eastAsiaTheme="minorEastAsia" w:hAnsi="Times New Roman" w:cs="Times New Roman"/>
          <w:i/>
        </w:rPr>
        <w:t xml:space="preserve"> </w:t>
      </w:r>
      <w:r w:rsidR="005F5F5E" w:rsidRPr="001B7F51">
        <w:rPr>
          <w:rFonts w:ascii="Times New Roman" w:eastAsiaTheme="minorEastAsia" w:hAnsi="Times New Roman" w:cs="Times New Roman"/>
          <w:i/>
        </w:rPr>
        <w:t>indícios</w:t>
      </w:r>
      <w:r>
        <w:rPr>
          <w:rFonts w:ascii="Times New Roman" w:eastAsiaTheme="minorEastAsia" w:hAnsi="Times New Roman" w:cs="Times New Roman"/>
          <w:i/>
        </w:rPr>
        <w:t xml:space="preserve"> </w:t>
      </w:r>
      <w:r>
        <w:rPr>
          <w:rFonts w:ascii="Times New Roman" w:eastAsiaTheme="minorEastAsia" w:hAnsi="Times New Roman" w:cs="Times New Roman"/>
        </w:rPr>
        <w:t>configura uma realidade mais graduada q</w:t>
      </w:r>
      <w:r w:rsidR="005F5F5E" w:rsidRPr="005F5F5E">
        <w:rPr>
          <w:rFonts w:ascii="Times New Roman" w:eastAsiaTheme="minorEastAsia" w:hAnsi="Times New Roman" w:cs="Times New Roman"/>
        </w:rPr>
        <w:t xml:space="preserve">ue </w:t>
      </w:r>
      <w:r w:rsidR="005F5F5E" w:rsidRPr="001B7F51">
        <w:rPr>
          <w:rFonts w:ascii="Times New Roman" w:eastAsiaTheme="minorEastAsia" w:hAnsi="Times New Roman" w:cs="Times New Roman"/>
          <w:i/>
        </w:rPr>
        <w:t>indícios suficientes</w:t>
      </w:r>
      <w:r w:rsidR="005F5F5E" w:rsidRPr="005F5F5E">
        <w:rPr>
          <w:rFonts w:ascii="Times New Roman" w:eastAsiaTheme="minorEastAsia" w:hAnsi="Times New Roman" w:cs="Times New Roman"/>
        </w:rPr>
        <w:t xml:space="preserve">, compreendendo-se </w:t>
      </w:r>
      <w:r>
        <w:rPr>
          <w:rFonts w:ascii="Times New Roman" w:eastAsiaTheme="minorEastAsia" w:hAnsi="Times New Roman" w:cs="Times New Roman"/>
        </w:rPr>
        <w:t xml:space="preserve">o </w:t>
      </w:r>
      <w:r w:rsidR="005F5F5E" w:rsidRPr="005F5F5E">
        <w:rPr>
          <w:rFonts w:ascii="Times New Roman" w:eastAsiaTheme="minorEastAsia" w:hAnsi="Times New Roman" w:cs="Times New Roman"/>
        </w:rPr>
        <w:t>porquê</w:t>
      </w:r>
      <w:r>
        <w:rPr>
          <w:rFonts w:ascii="Times New Roman" w:eastAsiaTheme="minorEastAsia" w:hAnsi="Times New Roman" w:cs="Times New Roman"/>
        </w:rPr>
        <w:t xml:space="preserve"> desta diferença</w:t>
      </w:r>
      <w:r w:rsidR="005F5F5E" w:rsidRPr="005F5F5E">
        <w:rPr>
          <w:rFonts w:ascii="Times New Roman" w:eastAsiaTheme="minorEastAsia" w:hAnsi="Times New Roman" w:cs="Times New Roman"/>
        </w:rPr>
        <w:t xml:space="preserve">: </w:t>
      </w:r>
      <w:r>
        <w:rPr>
          <w:rFonts w:ascii="Times New Roman" w:eastAsiaTheme="minorEastAsia" w:hAnsi="Times New Roman" w:cs="Times New Roman"/>
        </w:rPr>
        <w:t>a exigência de fortes indícios surge no contexto da decisão sobre</w:t>
      </w:r>
      <w:r w:rsidR="005F5F5E" w:rsidRPr="005F5F5E">
        <w:rPr>
          <w:rFonts w:ascii="Times New Roman" w:eastAsiaTheme="minorEastAsia" w:hAnsi="Times New Roman" w:cs="Times New Roman"/>
        </w:rPr>
        <w:t xml:space="preserve"> medidas de coação</w:t>
      </w:r>
      <w:r>
        <w:rPr>
          <w:rFonts w:ascii="Times New Roman" w:eastAsiaTheme="minorEastAsia" w:hAnsi="Times New Roman" w:cs="Times New Roman"/>
        </w:rPr>
        <w:t>, que são</w:t>
      </w:r>
      <w:r w:rsidR="005F5F5E" w:rsidRPr="005F5F5E">
        <w:rPr>
          <w:rFonts w:ascii="Times New Roman" w:eastAsiaTheme="minorEastAsia" w:hAnsi="Times New Roman" w:cs="Times New Roman"/>
        </w:rPr>
        <w:t xml:space="preserve"> aplicadas em fases processuais anteriores a julgamento, em que vigora ainda a presunção de inocência. Ora, neste sentido,</w:t>
      </w:r>
      <w:r>
        <w:rPr>
          <w:rFonts w:ascii="Times New Roman" w:eastAsiaTheme="minorEastAsia" w:hAnsi="Times New Roman" w:cs="Times New Roman"/>
        </w:rPr>
        <w:t xml:space="preserve"> esta teoria não goza de apoio literal do normativo do 283º.</w:t>
      </w:r>
    </w:p>
    <w:p w14:paraId="4119F776" w14:textId="08985537" w:rsidR="005F5F5E" w:rsidRPr="005F5F5E" w:rsidRDefault="001B7F51"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c) </w:t>
      </w:r>
      <w:r w:rsidR="005F5F5E" w:rsidRPr="001B7F51">
        <w:rPr>
          <w:rFonts w:ascii="Times New Roman" w:eastAsiaTheme="minorEastAsia" w:hAnsi="Times New Roman" w:cs="Times New Roman"/>
          <w:b/>
        </w:rPr>
        <w:t>Teoria da probabilidade dominante</w:t>
      </w:r>
      <w:r>
        <w:rPr>
          <w:rFonts w:ascii="Times New Roman" w:eastAsiaTheme="minorEastAsia" w:hAnsi="Times New Roman" w:cs="Times New Roman"/>
        </w:rPr>
        <w:t xml:space="preserve">: os indícios </w:t>
      </w:r>
      <w:r w:rsidRPr="00F6321F">
        <w:rPr>
          <w:rFonts w:ascii="Times New Roman" w:eastAsiaTheme="minorEastAsia" w:hAnsi="Times New Roman" w:cs="Times New Roman"/>
          <w:b/>
          <w:i/>
        </w:rPr>
        <w:t>serão</w:t>
      </w:r>
      <w:r w:rsidR="005F5F5E" w:rsidRPr="00F6321F">
        <w:rPr>
          <w:rFonts w:ascii="Times New Roman" w:eastAsiaTheme="minorEastAsia" w:hAnsi="Times New Roman" w:cs="Times New Roman"/>
          <w:b/>
          <w:i/>
        </w:rPr>
        <w:t xml:space="preserve"> suficientes quando</w:t>
      </w:r>
      <w:r w:rsidRPr="00F6321F">
        <w:rPr>
          <w:rFonts w:ascii="Times New Roman" w:eastAsiaTheme="minorEastAsia" w:hAnsi="Times New Roman" w:cs="Times New Roman"/>
          <w:b/>
          <w:i/>
        </w:rPr>
        <w:t xml:space="preserve"> admita</w:t>
      </w:r>
      <w:r w:rsidR="005F5F5E" w:rsidRPr="00F6321F">
        <w:rPr>
          <w:rFonts w:ascii="Times New Roman" w:eastAsiaTheme="minorEastAsia" w:hAnsi="Times New Roman" w:cs="Times New Roman"/>
          <w:b/>
          <w:i/>
        </w:rPr>
        <w:t>m um juízo de prognose por si próprios e não em função de outros meios de prova</w:t>
      </w:r>
      <w:r w:rsidR="005F5F5E" w:rsidRPr="005F5F5E">
        <w:rPr>
          <w:rFonts w:ascii="Times New Roman" w:eastAsiaTheme="minorEastAsia" w:hAnsi="Times New Roman" w:cs="Times New Roman"/>
        </w:rPr>
        <w:t xml:space="preserve"> (documentos que ainda não se obtiveram, por ex.). O que se exige é que se afir</w:t>
      </w:r>
      <w:r w:rsidR="00F6321F">
        <w:rPr>
          <w:rFonts w:ascii="Times New Roman" w:eastAsiaTheme="minorEastAsia" w:hAnsi="Times New Roman" w:cs="Times New Roman"/>
        </w:rPr>
        <w:t xml:space="preserve">me uma probabilidade razoável, </w:t>
      </w:r>
      <w:r w:rsidR="00F6321F">
        <w:rPr>
          <w:rFonts w:ascii="Times New Roman" w:eastAsiaTheme="minorEastAsia" w:hAnsi="Times New Roman" w:cs="Times New Roman"/>
          <w:i/>
        </w:rPr>
        <w:t>i.e.</w:t>
      </w:r>
      <w:r w:rsidR="00F6321F">
        <w:rPr>
          <w:rFonts w:ascii="Times New Roman" w:eastAsiaTheme="minorEastAsia" w:hAnsi="Times New Roman" w:cs="Times New Roman"/>
        </w:rPr>
        <w:t>, a</w:t>
      </w:r>
      <w:r w:rsidR="005F5F5E" w:rsidRPr="005F5F5E">
        <w:rPr>
          <w:rFonts w:ascii="Times New Roman" w:eastAsiaTheme="minorEastAsia" w:hAnsi="Times New Roman" w:cs="Times New Roman"/>
        </w:rPr>
        <w:t xml:space="preserve"> probabilidade de responsabilizar um agente deve ser superior à probabilidade de ele não ser responsabilizado. Se os elementos </w:t>
      </w:r>
      <w:r w:rsidR="00F6321F">
        <w:rPr>
          <w:rFonts w:ascii="Times New Roman" w:eastAsiaTheme="minorEastAsia" w:hAnsi="Times New Roman" w:cs="Times New Roman"/>
        </w:rPr>
        <w:t xml:space="preserve">probatórios </w:t>
      </w:r>
      <w:r w:rsidR="005F5F5E" w:rsidRPr="005F5F5E">
        <w:rPr>
          <w:rFonts w:ascii="Times New Roman" w:eastAsiaTheme="minorEastAsia" w:hAnsi="Times New Roman" w:cs="Times New Roman"/>
        </w:rPr>
        <w:t xml:space="preserve">forem fracos e </w:t>
      </w:r>
      <w:r w:rsidR="00F6321F">
        <w:rPr>
          <w:rFonts w:ascii="Times New Roman" w:eastAsiaTheme="minorEastAsia" w:hAnsi="Times New Roman" w:cs="Times New Roman"/>
        </w:rPr>
        <w:t xml:space="preserve">a </w:t>
      </w:r>
      <w:r w:rsidR="005F5F5E" w:rsidRPr="005F5F5E">
        <w:rPr>
          <w:rFonts w:ascii="Times New Roman" w:eastAsiaTheme="minorEastAsia" w:hAnsi="Times New Roman" w:cs="Times New Roman"/>
        </w:rPr>
        <w:t>probabilidade de absolvição for superior à de acusação, deve se</w:t>
      </w:r>
      <w:r w:rsidR="00F6321F">
        <w:rPr>
          <w:rFonts w:ascii="Times New Roman" w:eastAsiaTheme="minorEastAsia" w:hAnsi="Times New Roman" w:cs="Times New Roman"/>
        </w:rPr>
        <w:t>r feito o arquivamento, prescindindo-se da acusação.</w:t>
      </w:r>
    </w:p>
    <w:p w14:paraId="212E0B75" w14:textId="67736CE1" w:rsidR="00F6321F" w:rsidRPr="00F6321F" w:rsidRDefault="00F6321F" w:rsidP="00E65487">
      <w:pPr>
        <w:spacing w:line="360" w:lineRule="auto"/>
        <w:ind w:firstLine="708"/>
        <w:jc w:val="both"/>
        <w:rPr>
          <w:rFonts w:ascii="Times New Roman" w:eastAsiaTheme="minorEastAsia" w:hAnsi="Times New Roman" w:cs="Times New Roman"/>
          <w:b/>
        </w:rPr>
      </w:pPr>
      <w:r>
        <w:rPr>
          <w:rFonts w:ascii="Times New Roman" w:eastAsiaTheme="minorEastAsia" w:hAnsi="Times New Roman" w:cs="Times New Roman"/>
          <w:b/>
        </w:rPr>
        <w:t>(</w:t>
      </w:r>
      <w:proofErr w:type="spellStart"/>
      <w:r>
        <w:rPr>
          <w:rFonts w:ascii="Times New Roman" w:eastAsiaTheme="minorEastAsia" w:hAnsi="Times New Roman" w:cs="Times New Roman"/>
          <w:b/>
        </w:rPr>
        <w:t>iii</w:t>
      </w:r>
      <w:proofErr w:type="spellEnd"/>
      <w:r>
        <w:rPr>
          <w:rFonts w:ascii="Times New Roman" w:eastAsiaTheme="minorEastAsia" w:hAnsi="Times New Roman" w:cs="Times New Roman"/>
          <w:b/>
        </w:rPr>
        <w:t xml:space="preserve">) Mediação penal </w:t>
      </w:r>
      <w:r w:rsidR="00975109">
        <w:rPr>
          <w:rFonts w:ascii="Times New Roman" w:eastAsiaTheme="minorEastAsia" w:hAnsi="Times New Roman" w:cs="Times New Roman"/>
          <w:b/>
        </w:rPr>
        <w:t>(Lei nº21/2007, de 12 de junho)</w:t>
      </w:r>
    </w:p>
    <w:p w14:paraId="73553EA6" w14:textId="77777777" w:rsidR="00F6321F" w:rsidRDefault="00F6321F"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Esta é uma mediação não jurisdicional, realizada</w:t>
      </w:r>
      <w:r w:rsidRPr="00F6321F">
        <w:rPr>
          <w:rFonts w:ascii="Times New Roman" w:eastAsiaTheme="minorEastAsia" w:hAnsi="Times New Roman" w:cs="Times New Roman"/>
        </w:rPr>
        <w:t xml:space="preserve"> no âmbito do inquérito</w:t>
      </w:r>
      <w:r>
        <w:rPr>
          <w:rFonts w:ascii="Times New Roman" w:eastAsiaTheme="minorEastAsia" w:hAnsi="Times New Roman" w:cs="Times New Roman"/>
        </w:rPr>
        <w:t>, visando a obtenção de um a</w:t>
      </w:r>
      <w:r w:rsidRPr="00F6321F">
        <w:rPr>
          <w:rFonts w:ascii="Times New Roman" w:eastAsiaTheme="minorEastAsia" w:hAnsi="Times New Roman" w:cs="Times New Roman"/>
        </w:rPr>
        <w:t>cordo perante o litígio em causa.</w:t>
      </w:r>
      <w:r>
        <w:rPr>
          <w:rFonts w:ascii="Times New Roman" w:eastAsiaTheme="minorEastAsia" w:hAnsi="Times New Roman" w:cs="Times New Roman"/>
        </w:rPr>
        <w:t xml:space="preserve"> Pode dar-se q</w:t>
      </w:r>
      <w:r w:rsidRPr="00F6321F">
        <w:rPr>
          <w:rFonts w:ascii="Times New Roman" w:eastAsiaTheme="minorEastAsia" w:hAnsi="Times New Roman" w:cs="Times New Roman"/>
        </w:rPr>
        <w:t>uando estamos perante crime</w:t>
      </w:r>
      <w:r>
        <w:rPr>
          <w:rFonts w:ascii="Times New Roman" w:eastAsiaTheme="minorEastAsia" w:hAnsi="Times New Roman" w:cs="Times New Roman"/>
        </w:rPr>
        <w:t>s semi</w:t>
      </w:r>
      <w:r w:rsidRPr="00F6321F">
        <w:rPr>
          <w:rFonts w:ascii="Times New Roman" w:eastAsiaTheme="minorEastAsia" w:hAnsi="Times New Roman" w:cs="Times New Roman"/>
        </w:rPr>
        <w:t>público</w:t>
      </w:r>
      <w:r>
        <w:rPr>
          <w:rFonts w:ascii="Times New Roman" w:eastAsiaTheme="minorEastAsia" w:hAnsi="Times New Roman" w:cs="Times New Roman"/>
        </w:rPr>
        <w:t>s</w:t>
      </w:r>
      <w:r w:rsidRPr="00F6321F">
        <w:rPr>
          <w:rFonts w:ascii="Times New Roman" w:eastAsiaTheme="minorEastAsia" w:hAnsi="Times New Roman" w:cs="Times New Roman"/>
        </w:rPr>
        <w:t xml:space="preserve"> ou particular</w:t>
      </w:r>
      <w:r>
        <w:rPr>
          <w:rFonts w:ascii="Times New Roman" w:eastAsiaTheme="minorEastAsia" w:hAnsi="Times New Roman" w:cs="Times New Roman"/>
        </w:rPr>
        <w:t>es</w:t>
      </w:r>
      <w:r w:rsidRPr="00F6321F">
        <w:rPr>
          <w:rFonts w:ascii="Times New Roman" w:eastAsiaTheme="minorEastAsia" w:hAnsi="Times New Roman" w:cs="Times New Roman"/>
        </w:rPr>
        <w:t xml:space="preserve"> (não se aplica aos crimes públicos)</w:t>
      </w:r>
      <w:r>
        <w:rPr>
          <w:rFonts w:ascii="Times New Roman" w:eastAsiaTheme="minorEastAsia" w:hAnsi="Times New Roman" w:cs="Times New Roman"/>
        </w:rPr>
        <w:t>.</w:t>
      </w:r>
    </w:p>
    <w:p w14:paraId="2D6837BE" w14:textId="24795916" w:rsidR="00F6321F" w:rsidRPr="00F6321F" w:rsidRDefault="00F6321F"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 p</w:t>
      </w:r>
      <w:r w:rsidRPr="00F6321F">
        <w:rPr>
          <w:rFonts w:ascii="Times New Roman" w:eastAsiaTheme="minorEastAsia" w:hAnsi="Times New Roman" w:cs="Times New Roman"/>
        </w:rPr>
        <w:t>romoção</w:t>
      </w:r>
      <w:r>
        <w:rPr>
          <w:rFonts w:ascii="Times New Roman" w:eastAsiaTheme="minorEastAsia" w:hAnsi="Times New Roman" w:cs="Times New Roman"/>
        </w:rPr>
        <w:t xml:space="preserve"> desta mediação é</w:t>
      </w:r>
      <w:r w:rsidRPr="00F6321F">
        <w:rPr>
          <w:rFonts w:ascii="Times New Roman" w:eastAsiaTheme="minorEastAsia" w:hAnsi="Times New Roman" w:cs="Times New Roman"/>
        </w:rPr>
        <w:t xml:space="preserve"> feita pelo</w:t>
      </w:r>
      <w:r>
        <w:rPr>
          <w:rFonts w:ascii="Times New Roman" w:eastAsiaTheme="minorEastAsia" w:hAnsi="Times New Roman" w:cs="Times New Roman"/>
        </w:rPr>
        <w:t xml:space="preserve"> MP no âmbito do processo, pressupondo</w:t>
      </w:r>
      <w:r w:rsidRPr="00F6321F">
        <w:rPr>
          <w:rFonts w:ascii="Times New Roman" w:eastAsiaTheme="minorEastAsia" w:hAnsi="Times New Roman" w:cs="Times New Roman"/>
        </w:rPr>
        <w:t xml:space="preserve"> o envio do caso para um mediador</w:t>
      </w:r>
      <w:r w:rsidR="00975109">
        <w:rPr>
          <w:rFonts w:ascii="Times New Roman" w:eastAsiaTheme="minorEastAsia" w:hAnsi="Times New Roman" w:cs="Times New Roman"/>
        </w:rPr>
        <w:t xml:space="preserve"> (3º, Lei nº21/2007)</w:t>
      </w:r>
      <w:r>
        <w:rPr>
          <w:rFonts w:ascii="Times New Roman" w:eastAsiaTheme="minorEastAsia" w:hAnsi="Times New Roman" w:cs="Times New Roman"/>
        </w:rPr>
        <w:t>.</w:t>
      </w:r>
    </w:p>
    <w:p w14:paraId="43662BD2" w14:textId="5C3CB8E7" w:rsidR="00F6321F" w:rsidRDefault="00F6321F" w:rsidP="00E65487">
      <w:pPr>
        <w:spacing w:line="360" w:lineRule="auto"/>
        <w:ind w:firstLine="708"/>
        <w:jc w:val="both"/>
        <w:rPr>
          <w:rFonts w:ascii="Times New Roman" w:eastAsiaTheme="minorEastAsia" w:hAnsi="Times New Roman" w:cs="Times New Roman"/>
        </w:rPr>
      </w:pPr>
      <w:r w:rsidRPr="00F6321F">
        <w:rPr>
          <w:rFonts w:ascii="Times New Roman" w:eastAsiaTheme="minorEastAsia" w:hAnsi="Times New Roman" w:cs="Times New Roman"/>
        </w:rPr>
        <w:lastRenderedPageBreak/>
        <w:t xml:space="preserve">Se existir </w:t>
      </w:r>
      <w:r>
        <w:rPr>
          <w:rFonts w:ascii="Times New Roman" w:eastAsiaTheme="minorEastAsia" w:hAnsi="Times New Roman" w:cs="Times New Roman"/>
        </w:rPr>
        <w:t xml:space="preserve">um </w:t>
      </w:r>
      <w:r w:rsidRPr="00F6321F">
        <w:rPr>
          <w:rFonts w:ascii="Times New Roman" w:eastAsiaTheme="minorEastAsia" w:hAnsi="Times New Roman" w:cs="Times New Roman"/>
        </w:rPr>
        <w:t>acordo e ele for cumprido, a aceitação dos resultados da mediação é formalizada e equivale à desistência da queixa. O processo é arqui</w:t>
      </w:r>
      <w:r>
        <w:rPr>
          <w:rFonts w:ascii="Times New Roman" w:eastAsiaTheme="minorEastAsia" w:hAnsi="Times New Roman" w:cs="Times New Roman"/>
        </w:rPr>
        <w:t>vado em função do</w:t>
      </w:r>
      <w:r w:rsidRPr="00F6321F">
        <w:rPr>
          <w:rFonts w:ascii="Times New Roman" w:eastAsiaTheme="minorEastAsia" w:hAnsi="Times New Roman" w:cs="Times New Roman"/>
        </w:rPr>
        <w:t xml:space="preserve"> resultado da medi</w:t>
      </w:r>
      <w:r>
        <w:rPr>
          <w:rFonts w:ascii="Times New Roman" w:eastAsiaTheme="minorEastAsia" w:hAnsi="Times New Roman" w:cs="Times New Roman"/>
        </w:rPr>
        <w:t>ação</w:t>
      </w:r>
      <w:r w:rsidR="00975109">
        <w:rPr>
          <w:rFonts w:ascii="Times New Roman" w:eastAsiaTheme="minorEastAsia" w:hAnsi="Times New Roman" w:cs="Times New Roman"/>
        </w:rPr>
        <w:t xml:space="preserve"> (5º/3, 4 e 5, Lei nº21/2007).</w:t>
      </w:r>
    </w:p>
    <w:p w14:paraId="677C0FAA" w14:textId="77777777" w:rsidR="00A461E6" w:rsidRDefault="00F6321F" w:rsidP="00E65487">
      <w:pPr>
        <w:spacing w:line="360" w:lineRule="auto"/>
        <w:ind w:firstLine="708"/>
        <w:jc w:val="both"/>
        <w:rPr>
          <w:rFonts w:ascii="Times New Roman" w:eastAsiaTheme="minorEastAsia" w:hAnsi="Times New Roman" w:cs="Times New Roman"/>
        </w:rPr>
      </w:pPr>
      <w:r w:rsidRPr="00F6321F">
        <w:rPr>
          <w:rFonts w:ascii="Times New Roman" w:eastAsiaTheme="minorEastAsia" w:hAnsi="Times New Roman" w:cs="Times New Roman"/>
        </w:rPr>
        <w:t>E, porventura, se alguém recusar a mediação, revogar o acordo ou declarar que o acordo não foi cumprido, pode-se revogar o consentimento para a mediação e a lei admite a figura da renovação da queixa</w:t>
      </w:r>
      <w:r w:rsidR="00A461E6">
        <w:rPr>
          <w:rFonts w:ascii="Times New Roman" w:eastAsiaTheme="minorEastAsia" w:hAnsi="Times New Roman" w:cs="Times New Roman"/>
        </w:rPr>
        <w:t xml:space="preserve"> (5º/4, </w:t>
      </w:r>
      <w:r w:rsidR="00A461E6">
        <w:rPr>
          <w:rFonts w:ascii="Times New Roman" w:eastAsiaTheme="minorEastAsia" w:hAnsi="Times New Roman" w:cs="Times New Roman"/>
          <w:i/>
        </w:rPr>
        <w:t>in fine</w:t>
      </w:r>
      <w:r w:rsidR="00A461E6">
        <w:rPr>
          <w:rFonts w:ascii="Times New Roman" w:eastAsiaTheme="minorEastAsia" w:hAnsi="Times New Roman" w:cs="Times New Roman"/>
        </w:rPr>
        <w:t>, Lei nº21/2007)</w:t>
      </w:r>
      <w:r w:rsidRPr="00F6321F">
        <w:rPr>
          <w:rFonts w:ascii="Times New Roman" w:eastAsiaTheme="minorEastAsia" w:hAnsi="Times New Roman" w:cs="Times New Roman"/>
        </w:rPr>
        <w:t>.</w:t>
      </w:r>
      <w:r w:rsidR="00A461E6">
        <w:rPr>
          <w:rFonts w:ascii="Times New Roman" w:eastAsiaTheme="minorEastAsia" w:hAnsi="Times New Roman" w:cs="Times New Roman"/>
        </w:rPr>
        <w:t xml:space="preserve"> </w:t>
      </w:r>
    </w:p>
    <w:p w14:paraId="122F2F85" w14:textId="4253A605" w:rsidR="00F6321F" w:rsidRPr="00F6321F" w:rsidRDefault="00A461E6"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Se, simplesmente, o acordo não for obtido em sede de mediação ou não for concluído num prazo de 3 meses após remessa do processo para o mediador, este informa o MP desse facto e o processo penal seguirá o seu decurso normal (5º/1, Lei nº21/2007). Se o mediador considerará que é alta a probabilidade de obtenção do acordo, mas o prazo para a conclusão da mediação está perto do seu decurso, pode solicitar ao MP uma prorrogação desse mesmo termo por um máximo de 2 meses, como disposto no 5º/2, Lei nº21/2007. </w:t>
      </w:r>
    </w:p>
    <w:p w14:paraId="28A56A85" w14:textId="1B167AA5" w:rsidR="00F6321F" w:rsidRDefault="00F6321F"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O </w:t>
      </w:r>
      <w:r w:rsidRPr="00F6321F">
        <w:rPr>
          <w:rFonts w:ascii="Times New Roman" w:eastAsiaTheme="minorEastAsia" w:hAnsi="Times New Roman" w:cs="Times New Roman"/>
        </w:rPr>
        <w:t>MP não intervém na negociação. A lei continua a assumir o MP como uma entidade que não negoceia o seu poder de oportunidade</w:t>
      </w:r>
      <w:r>
        <w:rPr>
          <w:rFonts w:ascii="Times New Roman" w:eastAsiaTheme="minorEastAsia" w:hAnsi="Times New Roman" w:cs="Times New Roman"/>
        </w:rPr>
        <w:t xml:space="preserve"> para conduzir o inquérito</w:t>
      </w:r>
      <w:r w:rsidRPr="00F6321F">
        <w:rPr>
          <w:rFonts w:ascii="Times New Roman" w:eastAsiaTheme="minorEastAsia" w:hAnsi="Times New Roman" w:cs="Times New Roman"/>
        </w:rPr>
        <w:t>. A negociação faz-se fora do processo, junto de um mediador, que depois comunica o resultado ao processo</w:t>
      </w:r>
      <w:r w:rsidR="00A461E6">
        <w:rPr>
          <w:rFonts w:ascii="Times New Roman" w:eastAsiaTheme="minorEastAsia" w:hAnsi="Times New Roman" w:cs="Times New Roman"/>
        </w:rPr>
        <w:t xml:space="preserve"> (5º, Lei nº21/2007)</w:t>
      </w:r>
      <w:r w:rsidRPr="00F6321F">
        <w:rPr>
          <w:rFonts w:ascii="Times New Roman" w:eastAsiaTheme="minorEastAsia" w:hAnsi="Times New Roman" w:cs="Times New Roman"/>
        </w:rPr>
        <w:t xml:space="preserve">. </w:t>
      </w:r>
    </w:p>
    <w:p w14:paraId="22264879" w14:textId="76FE7E77" w:rsidR="00F6321F" w:rsidRDefault="00F6321F" w:rsidP="00E65487">
      <w:pPr>
        <w:spacing w:line="360" w:lineRule="auto"/>
        <w:ind w:firstLine="708"/>
        <w:jc w:val="both"/>
        <w:rPr>
          <w:rFonts w:ascii="Times New Roman" w:eastAsiaTheme="minorEastAsia" w:hAnsi="Times New Roman" w:cs="Times New Roman"/>
        </w:rPr>
      </w:pPr>
      <w:r w:rsidRPr="00F6321F">
        <w:rPr>
          <w:rFonts w:ascii="Times New Roman" w:eastAsiaTheme="minorEastAsia" w:hAnsi="Times New Roman" w:cs="Times New Roman"/>
        </w:rPr>
        <w:t>O processo penal respeita esse resultado obtido, homologando-o. A mediação permite</w:t>
      </w:r>
      <w:r>
        <w:rPr>
          <w:rFonts w:ascii="Times New Roman" w:eastAsiaTheme="minorEastAsia" w:hAnsi="Times New Roman" w:cs="Times New Roman"/>
        </w:rPr>
        <w:t>, assim,</w:t>
      </w:r>
      <w:r w:rsidRPr="00F6321F">
        <w:rPr>
          <w:rFonts w:ascii="Times New Roman" w:eastAsiaTheme="minorEastAsia" w:hAnsi="Times New Roman" w:cs="Times New Roman"/>
        </w:rPr>
        <w:t xml:space="preserve"> que haja </w:t>
      </w:r>
      <w:r>
        <w:rPr>
          <w:rFonts w:ascii="Times New Roman" w:eastAsiaTheme="minorEastAsia" w:hAnsi="Times New Roman" w:cs="Times New Roman"/>
        </w:rPr>
        <w:t xml:space="preserve">uma </w:t>
      </w:r>
      <w:r w:rsidRPr="00F6321F">
        <w:rPr>
          <w:rFonts w:ascii="Times New Roman" w:eastAsiaTheme="minorEastAsia" w:hAnsi="Times New Roman" w:cs="Times New Roman"/>
        </w:rPr>
        <w:t>negociação da culpa</w:t>
      </w:r>
      <w:r>
        <w:rPr>
          <w:rFonts w:ascii="Times New Roman" w:eastAsiaTheme="minorEastAsia" w:hAnsi="Times New Roman" w:cs="Times New Roman"/>
        </w:rPr>
        <w:t xml:space="preserve"> entre as partes (assistidas por um mediador)</w:t>
      </w:r>
      <w:r w:rsidRPr="00F6321F">
        <w:rPr>
          <w:rFonts w:ascii="Times New Roman" w:eastAsiaTheme="minorEastAsia" w:hAnsi="Times New Roman" w:cs="Times New Roman"/>
        </w:rPr>
        <w:t xml:space="preserve">, promovendo </w:t>
      </w:r>
      <w:r>
        <w:rPr>
          <w:rFonts w:ascii="Times New Roman" w:eastAsiaTheme="minorEastAsia" w:hAnsi="Times New Roman" w:cs="Times New Roman"/>
        </w:rPr>
        <w:t xml:space="preserve">uma </w:t>
      </w:r>
      <w:r w:rsidRPr="00F6321F">
        <w:rPr>
          <w:rFonts w:ascii="Times New Roman" w:eastAsiaTheme="minorEastAsia" w:hAnsi="Times New Roman" w:cs="Times New Roman"/>
        </w:rPr>
        <w:t>solução de consenso que se impõe ao processo.</w:t>
      </w:r>
    </w:p>
    <w:p w14:paraId="70630D71" w14:textId="77777777" w:rsidR="00FE6BB3" w:rsidRDefault="00FE6BB3" w:rsidP="00E65487">
      <w:pPr>
        <w:spacing w:line="360" w:lineRule="auto"/>
        <w:ind w:firstLine="708"/>
        <w:jc w:val="both"/>
        <w:rPr>
          <w:rFonts w:ascii="Times New Roman" w:eastAsiaTheme="minorEastAsia" w:hAnsi="Times New Roman" w:cs="Times New Roman"/>
          <w:b/>
        </w:rPr>
      </w:pPr>
    </w:p>
    <w:p w14:paraId="76A0C503" w14:textId="77777777" w:rsidR="00FE6BB3" w:rsidRDefault="00FE6BB3" w:rsidP="00E65487">
      <w:pPr>
        <w:spacing w:line="360" w:lineRule="auto"/>
        <w:ind w:firstLine="708"/>
        <w:jc w:val="both"/>
        <w:rPr>
          <w:rFonts w:ascii="Times New Roman" w:eastAsiaTheme="minorEastAsia" w:hAnsi="Times New Roman" w:cs="Times New Roman"/>
          <w:b/>
        </w:rPr>
      </w:pPr>
    </w:p>
    <w:p w14:paraId="0C62A054" w14:textId="2307A063" w:rsidR="00DC0CB0" w:rsidRPr="00DC0CB0" w:rsidRDefault="00F6321F" w:rsidP="00E65487">
      <w:pPr>
        <w:spacing w:line="360" w:lineRule="auto"/>
        <w:ind w:firstLine="708"/>
        <w:jc w:val="both"/>
        <w:rPr>
          <w:rFonts w:ascii="Times New Roman" w:eastAsiaTheme="minorEastAsia" w:hAnsi="Times New Roman" w:cs="Times New Roman"/>
          <w:b/>
        </w:rPr>
      </w:pPr>
      <w:r>
        <w:rPr>
          <w:rFonts w:ascii="Times New Roman" w:eastAsiaTheme="minorEastAsia" w:hAnsi="Times New Roman" w:cs="Times New Roman"/>
          <w:b/>
        </w:rPr>
        <w:t>(</w:t>
      </w:r>
      <w:proofErr w:type="spellStart"/>
      <w:r>
        <w:rPr>
          <w:rFonts w:ascii="Times New Roman" w:eastAsiaTheme="minorEastAsia" w:hAnsi="Times New Roman" w:cs="Times New Roman"/>
          <w:b/>
        </w:rPr>
        <w:t>iv</w:t>
      </w:r>
      <w:proofErr w:type="spellEnd"/>
      <w:r>
        <w:rPr>
          <w:rFonts w:ascii="Times New Roman" w:eastAsiaTheme="minorEastAsia" w:hAnsi="Times New Roman" w:cs="Times New Roman"/>
          <w:b/>
        </w:rPr>
        <w:t xml:space="preserve">) </w:t>
      </w:r>
      <w:r w:rsidR="00DC0CB0">
        <w:rPr>
          <w:rFonts w:ascii="Times New Roman" w:eastAsiaTheme="minorEastAsia" w:hAnsi="Times New Roman" w:cs="Times New Roman"/>
          <w:b/>
        </w:rPr>
        <w:t>Arquivamento em caso de dispensa da pena</w:t>
      </w:r>
      <w:r w:rsidR="002150E9">
        <w:rPr>
          <w:rFonts w:ascii="Times New Roman" w:eastAsiaTheme="minorEastAsia" w:hAnsi="Times New Roman" w:cs="Times New Roman"/>
          <w:b/>
        </w:rPr>
        <w:t xml:space="preserve"> (280º)</w:t>
      </w:r>
    </w:p>
    <w:p w14:paraId="3316CC49" w14:textId="2DAD4868" w:rsidR="00BD6673" w:rsidRDefault="00DC0CB0"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Esta forma de </w:t>
      </w:r>
      <w:r w:rsidR="00A461E6">
        <w:rPr>
          <w:rFonts w:ascii="Times New Roman" w:eastAsiaTheme="minorEastAsia" w:hAnsi="Times New Roman" w:cs="Times New Roman"/>
        </w:rPr>
        <w:t>encerramento do inquérito te</w:t>
      </w:r>
      <w:r w:rsidR="00BD6673">
        <w:rPr>
          <w:rFonts w:ascii="Times New Roman" w:eastAsiaTheme="minorEastAsia" w:hAnsi="Times New Roman" w:cs="Times New Roman"/>
        </w:rPr>
        <w:t>m um</w:t>
      </w:r>
      <w:r w:rsidRPr="005F5F5E">
        <w:rPr>
          <w:rFonts w:ascii="Times New Roman" w:eastAsiaTheme="minorEastAsia" w:hAnsi="Times New Roman" w:cs="Times New Roman"/>
        </w:rPr>
        <w:t xml:space="preserve"> menor campo de aplicação penal – só se aplica a casos de pequena criminalidade</w:t>
      </w:r>
      <w:r w:rsidR="00BD6673">
        <w:rPr>
          <w:rFonts w:ascii="Times New Roman" w:eastAsiaTheme="minorEastAsia" w:hAnsi="Times New Roman" w:cs="Times New Roman"/>
        </w:rPr>
        <w:t>.</w:t>
      </w:r>
    </w:p>
    <w:p w14:paraId="1D2CCDEE" w14:textId="26FEEDA4" w:rsidR="00DC0CB0" w:rsidRPr="005F5F5E" w:rsidRDefault="00DC0CB0" w:rsidP="00E65487">
      <w:pPr>
        <w:spacing w:line="360" w:lineRule="auto"/>
        <w:ind w:firstLine="708"/>
        <w:jc w:val="both"/>
        <w:rPr>
          <w:rFonts w:ascii="Times New Roman" w:eastAsiaTheme="minorEastAsia" w:hAnsi="Times New Roman" w:cs="Times New Roman"/>
        </w:rPr>
      </w:pPr>
      <w:r w:rsidRPr="005F5F5E">
        <w:rPr>
          <w:rFonts w:ascii="Times New Roman" w:eastAsiaTheme="minorEastAsia" w:hAnsi="Times New Roman" w:cs="Times New Roman"/>
        </w:rPr>
        <w:t>Consiste na possibilidade do MP promover o arquivamento do processo na fase de inquérito se a lei contemplar como consequência penal possível para o facto</w:t>
      </w:r>
      <w:r w:rsidR="00BD6673">
        <w:rPr>
          <w:rFonts w:ascii="Times New Roman" w:eastAsiaTheme="minorEastAsia" w:hAnsi="Times New Roman" w:cs="Times New Roman"/>
        </w:rPr>
        <w:t xml:space="preserve"> praticado</w:t>
      </w:r>
      <w:r w:rsidRPr="005F5F5E">
        <w:rPr>
          <w:rFonts w:ascii="Times New Roman" w:eastAsiaTheme="minorEastAsia" w:hAnsi="Times New Roman" w:cs="Times New Roman"/>
        </w:rPr>
        <w:t xml:space="preserve"> uma dispensa da pena</w:t>
      </w:r>
      <w:r w:rsidR="00BD6673">
        <w:rPr>
          <w:rFonts w:ascii="Times New Roman" w:eastAsiaTheme="minorEastAsia" w:hAnsi="Times New Roman" w:cs="Times New Roman"/>
        </w:rPr>
        <w:t>.</w:t>
      </w:r>
    </w:p>
    <w:p w14:paraId="7157DEDE" w14:textId="0A249089" w:rsidR="00BD6673" w:rsidRDefault="00DC0CB0" w:rsidP="00E65487">
      <w:pPr>
        <w:spacing w:line="360" w:lineRule="auto"/>
        <w:ind w:firstLine="708"/>
        <w:jc w:val="both"/>
        <w:rPr>
          <w:rFonts w:ascii="Times New Roman" w:eastAsiaTheme="minorEastAsia" w:hAnsi="Times New Roman" w:cs="Times New Roman"/>
        </w:rPr>
      </w:pPr>
      <w:r w:rsidRPr="005F5F5E">
        <w:rPr>
          <w:rFonts w:ascii="Times New Roman" w:eastAsiaTheme="minorEastAsia" w:hAnsi="Times New Roman" w:cs="Times New Roman"/>
        </w:rPr>
        <w:t xml:space="preserve">O que é a dispensa de pena? </w:t>
      </w:r>
      <w:r w:rsidR="00BD6673">
        <w:rPr>
          <w:rFonts w:ascii="Times New Roman" w:eastAsiaTheme="minorEastAsia" w:hAnsi="Times New Roman" w:cs="Times New Roman"/>
        </w:rPr>
        <w:t xml:space="preserve">FIGUEIREDO DIAS define-a como uma </w:t>
      </w:r>
      <w:r w:rsidRPr="005F5F5E">
        <w:rPr>
          <w:rFonts w:ascii="Times New Roman" w:eastAsiaTheme="minorEastAsia" w:hAnsi="Times New Roman" w:cs="Times New Roman"/>
        </w:rPr>
        <w:t>declaração de culpa desacompanhada d</w:t>
      </w:r>
      <w:r w:rsidR="00BD6673">
        <w:rPr>
          <w:rFonts w:ascii="Times New Roman" w:eastAsiaTheme="minorEastAsia" w:hAnsi="Times New Roman" w:cs="Times New Roman"/>
        </w:rPr>
        <w:t>e pena efetiva. Está prevista no artigo 74</w:t>
      </w:r>
      <w:r w:rsidRPr="005F5F5E">
        <w:rPr>
          <w:rFonts w:ascii="Times New Roman" w:eastAsiaTheme="minorEastAsia" w:hAnsi="Times New Roman" w:cs="Times New Roman"/>
        </w:rPr>
        <w:t xml:space="preserve">º do CP e só é aplicada em </w:t>
      </w:r>
      <w:r w:rsidR="00BD6673">
        <w:rPr>
          <w:rFonts w:ascii="Times New Roman" w:eastAsiaTheme="minorEastAsia" w:hAnsi="Times New Roman" w:cs="Times New Roman"/>
        </w:rPr>
        <w:t xml:space="preserve">crimes de menor gravidade </w:t>
      </w:r>
      <w:r w:rsidRPr="005F5F5E">
        <w:rPr>
          <w:rFonts w:ascii="Times New Roman" w:eastAsiaTheme="minorEastAsia" w:hAnsi="Times New Roman" w:cs="Times New Roman"/>
        </w:rPr>
        <w:t>ou quando o legislador expressamente o declara. A</w:t>
      </w:r>
      <w:r w:rsidR="00BD6673">
        <w:rPr>
          <w:rFonts w:ascii="Times New Roman" w:eastAsiaTheme="minorEastAsia" w:hAnsi="Times New Roman" w:cs="Times New Roman"/>
        </w:rPr>
        <w:t xml:space="preserve"> dispensa da pena pressupõe uma valoração da culpa e </w:t>
      </w:r>
      <w:r w:rsidRPr="005F5F5E">
        <w:rPr>
          <w:rFonts w:ascii="Times New Roman" w:eastAsiaTheme="minorEastAsia" w:hAnsi="Times New Roman" w:cs="Times New Roman"/>
        </w:rPr>
        <w:t>responsabilidade</w:t>
      </w:r>
      <w:r w:rsidR="00BD6673">
        <w:rPr>
          <w:rFonts w:ascii="Times New Roman" w:eastAsiaTheme="minorEastAsia" w:hAnsi="Times New Roman" w:cs="Times New Roman"/>
        </w:rPr>
        <w:t xml:space="preserve"> do agente (este</w:t>
      </w:r>
      <w:r w:rsidRPr="005F5F5E">
        <w:rPr>
          <w:rFonts w:ascii="Times New Roman" w:eastAsiaTheme="minorEastAsia" w:hAnsi="Times New Roman" w:cs="Times New Roman"/>
        </w:rPr>
        <w:t xml:space="preserve"> pratica </w:t>
      </w:r>
      <w:r w:rsidR="00BD6673">
        <w:rPr>
          <w:rFonts w:ascii="Times New Roman" w:eastAsiaTheme="minorEastAsia" w:hAnsi="Times New Roman" w:cs="Times New Roman"/>
        </w:rPr>
        <w:t>um f</w:t>
      </w:r>
      <w:r w:rsidRPr="005F5F5E">
        <w:rPr>
          <w:rFonts w:ascii="Times New Roman" w:eastAsiaTheme="minorEastAsia" w:hAnsi="Times New Roman" w:cs="Times New Roman"/>
        </w:rPr>
        <w:t>a</w:t>
      </w:r>
      <w:r w:rsidR="00BD6673">
        <w:rPr>
          <w:rFonts w:ascii="Times New Roman" w:eastAsiaTheme="minorEastAsia" w:hAnsi="Times New Roman" w:cs="Times New Roman"/>
        </w:rPr>
        <w:t>c</w:t>
      </w:r>
      <w:r w:rsidRPr="005F5F5E">
        <w:rPr>
          <w:rFonts w:ascii="Times New Roman" w:eastAsiaTheme="minorEastAsia" w:hAnsi="Times New Roman" w:cs="Times New Roman"/>
        </w:rPr>
        <w:t>to ilícito, culposo e punível) e, dessa forma, o aplicador do direito podia aplicar</w:t>
      </w:r>
      <w:r w:rsidR="00BD6673">
        <w:rPr>
          <w:rFonts w:ascii="Times New Roman" w:eastAsiaTheme="minorEastAsia" w:hAnsi="Times New Roman" w:cs="Times New Roman"/>
        </w:rPr>
        <w:t>-lhe</w:t>
      </w:r>
      <w:r w:rsidRPr="005F5F5E">
        <w:rPr>
          <w:rFonts w:ascii="Times New Roman" w:eastAsiaTheme="minorEastAsia" w:hAnsi="Times New Roman" w:cs="Times New Roman"/>
        </w:rPr>
        <w:t xml:space="preserve"> </w:t>
      </w:r>
      <w:r w:rsidR="00BD6673">
        <w:rPr>
          <w:rFonts w:ascii="Times New Roman" w:eastAsiaTheme="minorEastAsia" w:hAnsi="Times New Roman" w:cs="Times New Roman"/>
        </w:rPr>
        <w:t xml:space="preserve">uma </w:t>
      </w:r>
      <w:r w:rsidRPr="005F5F5E">
        <w:rPr>
          <w:rFonts w:ascii="Times New Roman" w:eastAsiaTheme="minorEastAsia" w:hAnsi="Times New Roman" w:cs="Times New Roman"/>
        </w:rPr>
        <w:t>sanção</w:t>
      </w:r>
      <w:r w:rsidR="00BD6673">
        <w:rPr>
          <w:rFonts w:ascii="Times New Roman" w:eastAsiaTheme="minorEastAsia" w:hAnsi="Times New Roman" w:cs="Times New Roman"/>
        </w:rPr>
        <w:t xml:space="preserve"> criminal.</w:t>
      </w:r>
      <w:r w:rsidR="006B6B0C">
        <w:rPr>
          <w:rFonts w:ascii="Times New Roman" w:eastAsiaTheme="minorEastAsia" w:hAnsi="Times New Roman" w:cs="Times New Roman"/>
        </w:rPr>
        <w:t xml:space="preserve"> </w:t>
      </w:r>
    </w:p>
    <w:p w14:paraId="5AE4F535" w14:textId="352B9EC5" w:rsidR="00DC0CB0" w:rsidRPr="005F5F5E" w:rsidRDefault="00BD6673"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lastRenderedPageBreak/>
        <w:t>Porém,</w:t>
      </w:r>
      <w:r w:rsidR="00DC0CB0" w:rsidRPr="005F5F5E">
        <w:rPr>
          <w:rFonts w:ascii="Times New Roman" w:eastAsiaTheme="minorEastAsia" w:hAnsi="Times New Roman" w:cs="Times New Roman"/>
        </w:rPr>
        <w:t xml:space="preserve"> a lei permite que </w:t>
      </w:r>
      <w:r>
        <w:rPr>
          <w:rFonts w:ascii="Times New Roman" w:eastAsiaTheme="minorEastAsia" w:hAnsi="Times New Roman" w:cs="Times New Roman"/>
        </w:rPr>
        <w:t xml:space="preserve">se lhe </w:t>
      </w:r>
      <w:r w:rsidR="00DC0CB0" w:rsidRPr="005F5F5E">
        <w:rPr>
          <w:rFonts w:ascii="Times New Roman" w:eastAsiaTheme="minorEastAsia" w:hAnsi="Times New Roman" w:cs="Times New Roman"/>
        </w:rPr>
        <w:t xml:space="preserve">aplique uma “sanção 0”, ou seja, </w:t>
      </w:r>
      <w:r>
        <w:rPr>
          <w:rFonts w:ascii="Times New Roman" w:eastAsiaTheme="minorEastAsia" w:hAnsi="Times New Roman" w:cs="Times New Roman"/>
        </w:rPr>
        <w:t xml:space="preserve">que se </w:t>
      </w:r>
      <w:r w:rsidR="00DC0CB0" w:rsidRPr="005F5F5E">
        <w:rPr>
          <w:rFonts w:ascii="Times New Roman" w:eastAsiaTheme="minorEastAsia" w:hAnsi="Times New Roman" w:cs="Times New Roman"/>
        </w:rPr>
        <w:t xml:space="preserve">declare a </w:t>
      </w:r>
      <w:r>
        <w:rPr>
          <w:rFonts w:ascii="Times New Roman" w:eastAsiaTheme="minorEastAsia" w:hAnsi="Times New Roman" w:cs="Times New Roman"/>
        </w:rPr>
        <w:t>sua culpa (</w:t>
      </w:r>
      <w:r w:rsidR="00DC0CB0" w:rsidRPr="005F5F5E">
        <w:rPr>
          <w:rFonts w:ascii="Times New Roman" w:eastAsiaTheme="minorEastAsia" w:hAnsi="Times New Roman" w:cs="Times New Roman"/>
        </w:rPr>
        <w:t>que a pessoa é responsável pelo facto</w:t>
      </w:r>
      <w:r w:rsidRPr="00A461E6">
        <w:rPr>
          <w:rFonts w:ascii="Times New Roman" w:eastAsiaTheme="minorEastAsia" w:hAnsi="Times New Roman" w:cs="Times New Roman"/>
        </w:rPr>
        <w:t>)</w:t>
      </w:r>
      <w:r w:rsidR="00DC0CB0" w:rsidRPr="00A461E6">
        <w:rPr>
          <w:rFonts w:ascii="Times New Roman" w:eastAsiaTheme="minorEastAsia" w:hAnsi="Times New Roman" w:cs="Times New Roman"/>
        </w:rPr>
        <w:t xml:space="preserve">, mas </w:t>
      </w:r>
      <w:r w:rsidRPr="00A461E6">
        <w:rPr>
          <w:rFonts w:ascii="Times New Roman" w:eastAsiaTheme="minorEastAsia" w:hAnsi="Times New Roman" w:cs="Times New Roman"/>
        </w:rPr>
        <w:t xml:space="preserve">que </w:t>
      </w:r>
      <w:r w:rsidR="00A461E6" w:rsidRPr="00A461E6">
        <w:rPr>
          <w:rFonts w:ascii="Times New Roman" w:eastAsiaTheme="minorEastAsia" w:hAnsi="Times New Roman" w:cs="Times New Roman"/>
        </w:rPr>
        <w:t xml:space="preserve">não </w:t>
      </w:r>
      <w:r w:rsidRPr="00A461E6">
        <w:rPr>
          <w:rFonts w:ascii="Times New Roman" w:eastAsiaTheme="minorEastAsia" w:hAnsi="Times New Roman" w:cs="Times New Roman"/>
        </w:rPr>
        <w:t>lhe seja aplicada uma</w:t>
      </w:r>
      <w:r w:rsidR="00DC0CB0" w:rsidRPr="00A461E6">
        <w:rPr>
          <w:rFonts w:ascii="Times New Roman" w:eastAsiaTheme="minorEastAsia" w:hAnsi="Times New Roman" w:cs="Times New Roman"/>
        </w:rPr>
        <w:t xml:space="preserve"> pena efetiva</w:t>
      </w:r>
      <w:r w:rsidR="00DC0CB0" w:rsidRPr="005F5F5E">
        <w:rPr>
          <w:rFonts w:ascii="Times New Roman" w:eastAsiaTheme="minorEastAsia" w:hAnsi="Times New Roman" w:cs="Times New Roman"/>
        </w:rPr>
        <w:t xml:space="preserve">, pois as penas mínimas, mesmo </w:t>
      </w:r>
      <w:r>
        <w:rPr>
          <w:rFonts w:ascii="Times New Roman" w:eastAsiaTheme="minorEastAsia" w:hAnsi="Times New Roman" w:cs="Times New Roman"/>
        </w:rPr>
        <w:t>assim, seriam demasiado graves, em função de considerações de prevenção especial que, associadas às particularidades de certos</w:t>
      </w:r>
      <w:r w:rsidR="00DC0CB0" w:rsidRPr="005F5F5E">
        <w:rPr>
          <w:rFonts w:ascii="Times New Roman" w:eastAsiaTheme="minorEastAsia" w:hAnsi="Times New Roman" w:cs="Times New Roman"/>
        </w:rPr>
        <w:t xml:space="preserve"> crime</w:t>
      </w:r>
      <w:r>
        <w:rPr>
          <w:rFonts w:ascii="Times New Roman" w:eastAsiaTheme="minorEastAsia" w:hAnsi="Times New Roman" w:cs="Times New Roman"/>
        </w:rPr>
        <w:t xml:space="preserve">s menos gravosos, </w:t>
      </w:r>
      <w:r w:rsidR="00DC0CB0" w:rsidRPr="005F5F5E">
        <w:rPr>
          <w:rFonts w:ascii="Times New Roman" w:eastAsiaTheme="minorEastAsia" w:hAnsi="Times New Roman" w:cs="Times New Roman"/>
        </w:rPr>
        <w:t xml:space="preserve">permitem </w:t>
      </w:r>
      <w:r>
        <w:rPr>
          <w:rFonts w:ascii="Times New Roman" w:eastAsiaTheme="minorEastAsia" w:hAnsi="Times New Roman" w:cs="Times New Roman"/>
        </w:rPr>
        <w:t>declarar que há censura mas não a efetividade da norma penal sancionatória.</w:t>
      </w:r>
      <w:r w:rsidR="00B00A69">
        <w:rPr>
          <w:rFonts w:ascii="Times New Roman" w:eastAsiaTheme="minorEastAsia" w:hAnsi="Times New Roman" w:cs="Times New Roman"/>
        </w:rPr>
        <w:t xml:space="preserve"> </w:t>
      </w:r>
      <w:r w:rsidR="00B00A69" w:rsidRPr="00B00A69">
        <w:rPr>
          <w:rFonts w:ascii="Times New Roman" w:eastAsiaTheme="minorEastAsia" w:hAnsi="Times New Roman" w:cs="Times New Roman"/>
        </w:rPr>
        <w:t xml:space="preserve">É uma medida alternativa à pena efetiva, ditada por razões de carência concreta de pena à luz das finalidades da </w:t>
      </w:r>
      <w:proofErr w:type="gramStart"/>
      <w:r w:rsidR="00B00A69" w:rsidRPr="00B00A69">
        <w:rPr>
          <w:rFonts w:ascii="Times New Roman" w:eastAsiaTheme="minorEastAsia" w:hAnsi="Times New Roman" w:cs="Times New Roman"/>
        </w:rPr>
        <w:t>mesma</w:t>
      </w:r>
      <w:proofErr w:type="gramEnd"/>
      <w:r w:rsidR="00B00A69" w:rsidRPr="00B00A69">
        <w:rPr>
          <w:rFonts w:ascii="Times New Roman" w:eastAsiaTheme="minorEastAsia" w:hAnsi="Times New Roman" w:cs="Times New Roman"/>
        </w:rPr>
        <w:t xml:space="preserve"> mas tem ainda um caráter sancionatório porque se consid</w:t>
      </w:r>
      <w:r w:rsidR="00814F6E">
        <w:rPr>
          <w:rFonts w:ascii="Times New Roman" w:eastAsiaTheme="minorEastAsia" w:hAnsi="Times New Roman" w:cs="Times New Roman"/>
        </w:rPr>
        <w:t xml:space="preserve">era que o agente é responsável. </w:t>
      </w:r>
      <w:r w:rsidR="00B00A69" w:rsidRPr="00B00A69">
        <w:rPr>
          <w:rFonts w:ascii="Times New Roman" w:eastAsiaTheme="minorEastAsia" w:hAnsi="Times New Roman" w:cs="Times New Roman"/>
        </w:rPr>
        <w:t>Não é necessária</w:t>
      </w:r>
      <w:r w:rsidR="00B00A69">
        <w:rPr>
          <w:rFonts w:ascii="Times New Roman" w:eastAsiaTheme="minorEastAsia" w:hAnsi="Times New Roman" w:cs="Times New Roman"/>
        </w:rPr>
        <w:t>,</w:t>
      </w:r>
      <w:r w:rsidR="00B00A69" w:rsidRPr="00B00A69">
        <w:rPr>
          <w:rFonts w:ascii="Times New Roman" w:eastAsiaTheme="minorEastAsia" w:hAnsi="Times New Roman" w:cs="Times New Roman"/>
        </w:rPr>
        <w:t xml:space="preserve"> e a</w:t>
      </w:r>
      <w:r w:rsidR="00B00A69">
        <w:rPr>
          <w:rFonts w:ascii="Times New Roman" w:eastAsiaTheme="minorEastAsia" w:hAnsi="Times New Roman" w:cs="Times New Roman"/>
        </w:rPr>
        <w:t xml:space="preserve"> </w:t>
      </w:r>
      <w:r w:rsidR="00B00A69" w:rsidRPr="00B00A69">
        <w:rPr>
          <w:rFonts w:ascii="Times New Roman" w:eastAsiaTheme="minorEastAsia" w:hAnsi="Times New Roman" w:cs="Times New Roman"/>
        </w:rPr>
        <w:t>pena que não</w:t>
      </w:r>
      <w:r w:rsidR="00B00A69">
        <w:rPr>
          <w:rFonts w:ascii="Times New Roman" w:eastAsiaTheme="minorEastAsia" w:hAnsi="Times New Roman" w:cs="Times New Roman"/>
        </w:rPr>
        <w:t xml:space="preserve"> é necessária </w:t>
      </w:r>
      <w:r w:rsidR="00B00A69" w:rsidRPr="00B00A69">
        <w:rPr>
          <w:rFonts w:ascii="Times New Roman" w:eastAsiaTheme="minorEastAsia" w:hAnsi="Times New Roman" w:cs="Times New Roman"/>
        </w:rPr>
        <w:t>não é uma pena útil num Estado de Direito</w:t>
      </w:r>
      <w:r w:rsidR="00B00A69">
        <w:rPr>
          <w:rFonts w:ascii="Times New Roman" w:eastAsiaTheme="minorEastAsia" w:hAnsi="Times New Roman" w:cs="Times New Roman"/>
        </w:rPr>
        <w:t>.</w:t>
      </w:r>
    </w:p>
    <w:p w14:paraId="55AE2739" w14:textId="14CC2DD4" w:rsidR="00BD6673" w:rsidRDefault="00DC0CB0" w:rsidP="00E65487">
      <w:pPr>
        <w:spacing w:line="360" w:lineRule="auto"/>
        <w:ind w:firstLine="708"/>
        <w:jc w:val="both"/>
        <w:rPr>
          <w:rFonts w:ascii="Times New Roman" w:eastAsiaTheme="minorEastAsia" w:hAnsi="Times New Roman" w:cs="Times New Roman"/>
        </w:rPr>
      </w:pPr>
      <w:r w:rsidRPr="005F5F5E">
        <w:rPr>
          <w:rFonts w:ascii="Times New Roman" w:eastAsiaTheme="minorEastAsia" w:hAnsi="Times New Roman" w:cs="Times New Roman"/>
        </w:rPr>
        <w:t>Quando assim é, o legislador permite ao MP que este faça o arquivamento: o arquivamento é a oportunidade dada ao arguido de interiorizar o regime legal</w:t>
      </w:r>
      <w:r w:rsidR="00BD6673">
        <w:rPr>
          <w:rFonts w:ascii="Times New Roman" w:eastAsiaTheme="minorEastAsia" w:hAnsi="Times New Roman" w:cs="Times New Roman"/>
        </w:rPr>
        <w:t xml:space="preserve"> à luz do qual foi responsabilizado,</w:t>
      </w:r>
      <w:r w:rsidRPr="005F5F5E">
        <w:rPr>
          <w:rFonts w:ascii="Times New Roman" w:eastAsiaTheme="minorEastAsia" w:hAnsi="Times New Roman" w:cs="Times New Roman"/>
        </w:rPr>
        <w:t xml:space="preserve"> sem ser sujeito a um julgamento</w:t>
      </w:r>
      <w:r w:rsidR="00BD6673">
        <w:rPr>
          <w:rFonts w:ascii="Times New Roman" w:eastAsiaTheme="minorEastAsia" w:hAnsi="Times New Roman" w:cs="Times New Roman"/>
        </w:rPr>
        <w:t>.</w:t>
      </w:r>
      <w:r w:rsidR="00FA073D">
        <w:rPr>
          <w:rFonts w:ascii="Times New Roman" w:eastAsiaTheme="minorEastAsia" w:hAnsi="Times New Roman" w:cs="Times New Roman"/>
        </w:rPr>
        <w:t xml:space="preserve"> </w:t>
      </w:r>
      <w:r w:rsidR="00814F6E">
        <w:rPr>
          <w:rFonts w:ascii="Times New Roman" w:eastAsiaTheme="minorEastAsia" w:hAnsi="Times New Roman" w:cs="Times New Roman"/>
        </w:rPr>
        <w:t>Avultam aqui</w:t>
      </w:r>
      <w:r w:rsidR="00FA073D" w:rsidRPr="00FA073D">
        <w:rPr>
          <w:rFonts w:ascii="Times New Roman" w:eastAsiaTheme="minorEastAsia" w:hAnsi="Times New Roman" w:cs="Times New Roman"/>
        </w:rPr>
        <w:t xml:space="preserve"> razões de economia processual pois no julgamento a decisão seria a mesma.</w:t>
      </w:r>
    </w:p>
    <w:p w14:paraId="79A0DF34" w14:textId="3263FA72" w:rsidR="00BD6673" w:rsidRPr="005F5F5E" w:rsidRDefault="00DC0CB0" w:rsidP="00E65487">
      <w:pPr>
        <w:spacing w:line="360" w:lineRule="auto"/>
        <w:ind w:firstLine="708"/>
        <w:jc w:val="both"/>
        <w:rPr>
          <w:rFonts w:ascii="Times New Roman" w:eastAsiaTheme="minorEastAsia" w:hAnsi="Times New Roman" w:cs="Times New Roman"/>
        </w:rPr>
      </w:pPr>
      <w:r w:rsidRPr="005F5F5E">
        <w:rPr>
          <w:rFonts w:ascii="Times New Roman" w:eastAsiaTheme="minorEastAsia" w:hAnsi="Times New Roman" w:cs="Times New Roman"/>
        </w:rPr>
        <w:t xml:space="preserve">O MP </w:t>
      </w:r>
      <w:r w:rsidR="00BD6673">
        <w:rPr>
          <w:rFonts w:ascii="Times New Roman" w:eastAsiaTheme="minorEastAsia" w:hAnsi="Times New Roman" w:cs="Times New Roman"/>
        </w:rPr>
        <w:t xml:space="preserve">encontra nesta via </w:t>
      </w:r>
      <w:r w:rsidRPr="005F5F5E">
        <w:rPr>
          <w:rFonts w:ascii="Times New Roman" w:eastAsiaTheme="minorEastAsia" w:hAnsi="Times New Roman" w:cs="Times New Roman"/>
        </w:rPr>
        <w:t>uma solução alterna</w:t>
      </w:r>
      <w:r w:rsidR="00BD6673">
        <w:rPr>
          <w:rFonts w:ascii="Times New Roman" w:eastAsiaTheme="minorEastAsia" w:hAnsi="Times New Roman" w:cs="Times New Roman"/>
        </w:rPr>
        <w:t>tiva à continuação do processo. N</w:t>
      </w:r>
      <w:r w:rsidRPr="005F5F5E">
        <w:rPr>
          <w:rFonts w:ascii="Times New Roman" w:eastAsiaTheme="minorEastAsia" w:hAnsi="Times New Roman" w:cs="Times New Roman"/>
        </w:rPr>
        <w:t>ão decide</w:t>
      </w:r>
      <w:r w:rsidR="00BD6673">
        <w:rPr>
          <w:rFonts w:ascii="Times New Roman" w:eastAsiaTheme="minorEastAsia" w:hAnsi="Times New Roman" w:cs="Times New Roman"/>
        </w:rPr>
        <w:t>, no entanto,</w:t>
      </w:r>
      <w:r w:rsidRPr="005F5F5E">
        <w:rPr>
          <w:rFonts w:ascii="Times New Roman" w:eastAsiaTheme="minorEastAsia" w:hAnsi="Times New Roman" w:cs="Times New Roman"/>
        </w:rPr>
        <w:t xml:space="preserve"> de forma isolada</w:t>
      </w:r>
      <w:r w:rsidR="00BD6673">
        <w:rPr>
          <w:rFonts w:ascii="Times New Roman" w:eastAsiaTheme="minorEastAsia" w:hAnsi="Times New Roman" w:cs="Times New Roman"/>
        </w:rPr>
        <w:t>, uma vez que a lei exige a concordância do JIC face à decisão de arquivamento</w:t>
      </w:r>
      <w:r w:rsidRPr="005F5F5E">
        <w:rPr>
          <w:rFonts w:ascii="Times New Roman" w:eastAsiaTheme="minorEastAsia" w:hAnsi="Times New Roman" w:cs="Times New Roman"/>
        </w:rPr>
        <w:t xml:space="preserve"> – </w:t>
      </w:r>
      <w:r w:rsidR="00BD6673">
        <w:rPr>
          <w:rFonts w:ascii="Times New Roman" w:eastAsiaTheme="minorEastAsia" w:hAnsi="Times New Roman" w:cs="Times New Roman"/>
        </w:rPr>
        <w:t>este é um meio de impedir que o MP subverta este mecanismo, utilizando-o para fins diferentes daqueles para os quais ele foi desenhado</w:t>
      </w:r>
      <w:r w:rsidR="00BD6673">
        <w:rPr>
          <w:rStyle w:val="Refdenotaderodap"/>
          <w:rFonts w:ascii="Times New Roman" w:eastAsiaTheme="minorEastAsia" w:hAnsi="Times New Roman" w:cs="Times New Roman"/>
        </w:rPr>
        <w:footnoteReference w:id="23"/>
      </w:r>
      <w:r w:rsidR="00BD6673">
        <w:rPr>
          <w:rFonts w:ascii="Times New Roman" w:eastAsiaTheme="minorEastAsia" w:hAnsi="Times New Roman" w:cs="Times New Roman"/>
        </w:rPr>
        <w:t>.</w:t>
      </w:r>
      <w:r w:rsidR="00B00A69">
        <w:rPr>
          <w:rFonts w:ascii="Times New Roman" w:eastAsiaTheme="minorEastAsia" w:hAnsi="Times New Roman" w:cs="Times New Roman"/>
        </w:rPr>
        <w:t xml:space="preserve"> </w:t>
      </w:r>
      <w:r w:rsidR="00B00A69" w:rsidRPr="00B00A69">
        <w:rPr>
          <w:rFonts w:ascii="Times New Roman" w:eastAsiaTheme="minorEastAsia" w:hAnsi="Times New Roman" w:cs="Times New Roman"/>
        </w:rPr>
        <w:t xml:space="preserve">A </w:t>
      </w:r>
      <w:r w:rsidR="00814F6E">
        <w:rPr>
          <w:rFonts w:ascii="Times New Roman" w:eastAsiaTheme="minorEastAsia" w:hAnsi="Times New Roman" w:cs="Times New Roman"/>
        </w:rPr>
        <w:t xml:space="preserve">natureza desta </w:t>
      </w:r>
      <w:r w:rsidR="00B00A69" w:rsidRPr="00B00A69">
        <w:rPr>
          <w:rFonts w:ascii="Times New Roman" w:eastAsiaTheme="minorEastAsia" w:hAnsi="Times New Roman" w:cs="Times New Roman"/>
        </w:rPr>
        <w:t xml:space="preserve">decisão é condenatória segundo </w:t>
      </w:r>
      <w:r w:rsidR="00814F6E">
        <w:rPr>
          <w:rFonts w:ascii="Times New Roman" w:eastAsiaTheme="minorEastAsia" w:hAnsi="Times New Roman" w:cs="Times New Roman"/>
        </w:rPr>
        <w:t>COSTA PINTO, ao pronunciar-se sobre o mérito da causa e constituir o arguido em responsabilidade, formando caso julgado material</w:t>
      </w:r>
      <w:r w:rsidR="00B00A69">
        <w:rPr>
          <w:rFonts w:ascii="Times New Roman" w:eastAsiaTheme="minorEastAsia" w:hAnsi="Times New Roman" w:cs="Times New Roman"/>
        </w:rPr>
        <w:t xml:space="preserve">. </w:t>
      </w:r>
      <w:r w:rsidR="00B00A69" w:rsidRPr="00B00A69">
        <w:rPr>
          <w:rFonts w:ascii="Times New Roman" w:eastAsiaTheme="minorEastAsia" w:hAnsi="Times New Roman" w:cs="Times New Roman"/>
        </w:rPr>
        <w:t>Por isso</w:t>
      </w:r>
      <w:r w:rsidR="00B00A69">
        <w:rPr>
          <w:rFonts w:ascii="Times New Roman" w:eastAsiaTheme="minorEastAsia" w:hAnsi="Times New Roman" w:cs="Times New Roman"/>
        </w:rPr>
        <w:t>,</w:t>
      </w:r>
      <w:r w:rsidR="00B00A69" w:rsidRPr="00B00A69">
        <w:rPr>
          <w:rFonts w:ascii="Times New Roman" w:eastAsiaTheme="minorEastAsia" w:hAnsi="Times New Roman" w:cs="Times New Roman"/>
        </w:rPr>
        <w:t xml:space="preserve"> foi necessário consagrar expressamente a intervenção do JIC, dado o ato ser materialmente jurisdicional.</w:t>
      </w:r>
    </w:p>
    <w:p w14:paraId="5800237E" w14:textId="06CF84B8" w:rsidR="00B00A69" w:rsidRPr="005F5F5E" w:rsidRDefault="00DC0CB0" w:rsidP="00E65487">
      <w:pPr>
        <w:spacing w:line="360" w:lineRule="auto"/>
        <w:ind w:firstLine="708"/>
        <w:jc w:val="both"/>
        <w:rPr>
          <w:rFonts w:ascii="Times New Roman" w:eastAsiaTheme="minorEastAsia" w:hAnsi="Times New Roman" w:cs="Times New Roman"/>
        </w:rPr>
      </w:pPr>
      <w:r w:rsidRPr="005F5F5E">
        <w:rPr>
          <w:rFonts w:ascii="Times New Roman" w:eastAsiaTheme="minorEastAsia" w:hAnsi="Times New Roman" w:cs="Times New Roman"/>
        </w:rPr>
        <w:t>Questão</w:t>
      </w:r>
      <w:r w:rsidR="00A54472">
        <w:rPr>
          <w:rFonts w:ascii="Times New Roman" w:eastAsiaTheme="minorEastAsia" w:hAnsi="Times New Roman" w:cs="Times New Roman"/>
        </w:rPr>
        <w:t xml:space="preserve"> controvertida</w:t>
      </w:r>
      <w:r w:rsidRPr="005F5F5E">
        <w:rPr>
          <w:rFonts w:ascii="Times New Roman" w:eastAsiaTheme="minorEastAsia" w:hAnsi="Times New Roman" w:cs="Times New Roman"/>
        </w:rPr>
        <w:t xml:space="preserve">: pode existir arquivamento em caso de dispensa de pena se faltar algum elemento </w:t>
      </w:r>
      <w:r w:rsidR="00A54472">
        <w:rPr>
          <w:rFonts w:ascii="Times New Roman" w:eastAsiaTheme="minorEastAsia" w:hAnsi="Times New Roman" w:cs="Times New Roman"/>
        </w:rPr>
        <w:t xml:space="preserve">constante da teoria do crime? COSTA PINTO defende que, nesses casos, </w:t>
      </w:r>
      <w:r w:rsidRPr="005F5F5E">
        <w:rPr>
          <w:rFonts w:ascii="Times New Roman" w:eastAsiaTheme="minorEastAsia" w:hAnsi="Times New Roman" w:cs="Times New Roman"/>
        </w:rPr>
        <w:t>a solução é o arquivamento do 277º</w:t>
      </w:r>
      <w:r w:rsidR="00B00A69">
        <w:rPr>
          <w:rFonts w:ascii="Times New Roman" w:eastAsiaTheme="minorEastAsia" w:hAnsi="Times New Roman" w:cs="Times New Roman"/>
        </w:rPr>
        <w:t xml:space="preserve"> (e</w:t>
      </w:r>
      <w:r w:rsidR="00B00A69" w:rsidRPr="00B00A69">
        <w:rPr>
          <w:rFonts w:ascii="Times New Roman" w:eastAsiaTheme="minorEastAsia" w:hAnsi="Times New Roman" w:cs="Times New Roman"/>
        </w:rPr>
        <w:t>ste não requer intervenção judicial e não constitui o arguido em responsabilidade</w:t>
      </w:r>
      <w:r w:rsidR="00B00A69">
        <w:rPr>
          <w:rFonts w:ascii="Times New Roman" w:eastAsiaTheme="minorEastAsia" w:hAnsi="Times New Roman" w:cs="Times New Roman"/>
        </w:rPr>
        <w:t>)</w:t>
      </w:r>
      <w:r w:rsidR="00B00A69" w:rsidRPr="00B00A69">
        <w:rPr>
          <w:rFonts w:ascii="Times New Roman" w:eastAsiaTheme="minorEastAsia" w:hAnsi="Times New Roman" w:cs="Times New Roman"/>
        </w:rPr>
        <w:t xml:space="preserve"> </w:t>
      </w:r>
      <w:r w:rsidRPr="005F5F5E">
        <w:rPr>
          <w:rFonts w:ascii="Times New Roman" w:eastAsiaTheme="minorEastAsia" w:hAnsi="Times New Roman" w:cs="Times New Roman"/>
        </w:rPr>
        <w:t>e não do 280º, porque se o facto for típico e ilícito, mas não for culposo ou punível (</w:t>
      </w:r>
      <w:proofErr w:type="spellStart"/>
      <w:r w:rsidR="00A54472">
        <w:rPr>
          <w:rFonts w:ascii="Times New Roman" w:eastAsiaTheme="minorEastAsia" w:hAnsi="Times New Roman" w:cs="Times New Roman"/>
        </w:rPr>
        <w:t>p.ex</w:t>
      </w:r>
      <w:proofErr w:type="spellEnd"/>
      <w:r w:rsidR="00A54472">
        <w:rPr>
          <w:rFonts w:ascii="Times New Roman" w:eastAsiaTheme="minorEastAsia" w:hAnsi="Times New Roman" w:cs="Times New Roman"/>
        </w:rPr>
        <w:t xml:space="preserve">. o </w:t>
      </w:r>
      <w:r w:rsidRPr="005F5F5E">
        <w:rPr>
          <w:rFonts w:ascii="Times New Roman" w:eastAsiaTheme="minorEastAsia" w:hAnsi="Times New Roman" w:cs="Times New Roman"/>
        </w:rPr>
        <w:t>agente</w:t>
      </w:r>
      <w:r w:rsidR="00A54472">
        <w:rPr>
          <w:rFonts w:ascii="Times New Roman" w:eastAsiaTheme="minorEastAsia" w:hAnsi="Times New Roman" w:cs="Times New Roman"/>
        </w:rPr>
        <w:t xml:space="preserve"> é inimputável), </w:t>
      </w:r>
      <w:r w:rsidRPr="005F5F5E">
        <w:rPr>
          <w:rFonts w:ascii="Times New Roman" w:eastAsiaTheme="minorEastAsia" w:hAnsi="Times New Roman" w:cs="Times New Roman"/>
        </w:rPr>
        <w:t xml:space="preserve">não </w:t>
      </w:r>
      <w:r w:rsidR="00A54472">
        <w:rPr>
          <w:rFonts w:ascii="Times New Roman" w:eastAsiaTheme="minorEastAsia" w:hAnsi="Times New Roman" w:cs="Times New Roman"/>
        </w:rPr>
        <w:t xml:space="preserve">existe qualquer </w:t>
      </w:r>
      <w:r w:rsidRPr="005F5F5E">
        <w:rPr>
          <w:rFonts w:ascii="Times New Roman" w:eastAsiaTheme="minorEastAsia" w:hAnsi="Times New Roman" w:cs="Times New Roman"/>
        </w:rPr>
        <w:t>crime</w:t>
      </w:r>
      <w:r w:rsidR="00A54472">
        <w:rPr>
          <w:rFonts w:ascii="Times New Roman" w:eastAsiaTheme="minorEastAsia" w:hAnsi="Times New Roman" w:cs="Times New Roman"/>
        </w:rPr>
        <w:t>, por falta de pressupostos materiais</w:t>
      </w:r>
      <w:r w:rsidRPr="005F5F5E">
        <w:rPr>
          <w:rFonts w:ascii="Times New Roman" w:eastAsiaTheme="minorEastAsia" w:hAnsi="Times New Roman" w:cs="Times New Roman"/>
        </w:rPr>
        <w:t>. Ora, não pode ser efetivada a norma d</w:t>
      </w:r>
      <w:r w:rsidR="00A54472">
        <w:rPr>
          <w:rFonts w:ascii="Times New Roman" w:eastAsiaTheme="minorEastAsia" w:hAnsi="Times New Roman" w:cs="Times New Roman"/>
        </w:rPr>
        <w:t>e sanção se não existir crime, pelo que s</w:t>
      </w:r>
      <w:r w:rsidRPr="005F5F5E">
        <w:rPr>
          <w:rFonts w:ascii="Times New Roman" w:eastAsiaTheme="minorEastAsia" w:hAnsi="Times New Roman" w:cs="Times New Roman"/>
        </w:rPr>
        <w:t xml:space="preserve">e faltar um </w:t>
      </w:r>
      <w:r w:rsidR="00A54472">
        <w:rPr>
          <w:rFonts w:ascii="Times New Roman" w:eastAsiaTheme="minorEastAsia" w:hAnsi="Times New Roman" w:cs="Times New Roman"/>
        </w:rPr>
        <w:t xml:space="preserve">seu </w:t>
      </w:r>
      <w:r w:rsidRPr="005F5F5E">
        <w:rPr>
          <w:rFonts w:ascii="Times New Roman" w:eastAsiaTheme="minorEastAsia" w:hAnsi="Times New Roman" w:cs="Times New Roman"/>
        </w:rPr>
        <w:t>pressuposto, então não pode ser ativada esta figura</w:t>
      </w:r>
      <w:r w:rsidR="00A54472">
        <w:rPr>
          <w:rStyle w:val="Refdenotaderodap"/>
          <w:rFonts w:ascii="Times New Roman" w:eastAsiaTheme="minorEastAsia" w:hAnsi="Times New Roman" w:cs="Times New Roman"/>
        </w:rPr>
        <w:footnoteReference w:id="24"/>
      </w:r>
      <w:r w:rsidRPr="005F5F5E">
        <w:rPr>
          <w:rFonts w:ascii="Times New Roman" w:eastAsiaTheme="minorEastAsia" w:hAnsi="Times New Roman" w:cs="Times New Roman"/>
        </w:rPr>
        <w:t>.</w:t>
      </w:r>
      <w:r w:rsidR="00B00A69">
        <w:rPr>
          <w:rFonts w:ascii="Times New Roman" w:eastAsiaTheme="minorEastAsia" w:hAnsi="Times New Roman" w:cs="Times New Roman"/>
        </w:rPr>
        <w:t xml:space="preserve"> </w:t>
      </w:r>
    </w:p>
    <w:p w14:paraId="7D29A0C8" w14:textId="26D48341" w:rsidR="00DC0CB0" w:rsidRDefault="00A54472"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Outra questão controvertida: s</w:t>
      </w:r>
      <w:r w:rsidR="00DC0CB0" w:rsidRPr="005F5F5E">
        <w:rPr>
          <w:rFonts w:ascii="Times New Roman" w:eastAsiaTheme="minorEastAsia" w:hAnsi="Times New Roman" w:cs="Times New Roman"/>
        </w:rPr>
        <w:t xml:space="preserve">e o crime </w:t>
      </w:r>
      <w:r>
        <w:rPr>
          <w:rFonts w:ascii="Times New Roman" w:eastAsiaTheme="minorEastAsia" w:hAnsi="Times New Roman" w:cs="Times New Roman"/>
        </w:rPr>
        <w:t xml:space="preserve">praticado </w:t>
      </w:r>
      <w:r w:rsidR="00DC0CB0" w:rsidRPr="005F5F5E">
        <w:rPr>
          <w:rFonts w:ascii="Times New Roman" w:eastAsiaTheme="minorEastAsia" w:hAnsi="Times New Roman" w:cs="Times New Roman"/>
        </w:rPr>
        <w:t xml:space="preserve">for particular e já tiver sido ultrapassada a fase de constituição de assistente </w:t>
      </w:r>
      <w:r w:rsidR="002150E9">
        <w:rPr>
          <w:rFonts w:ascii="Times New Roman" w:eastAsiaTheme="minorEastAsia" w:hAnsi="Times New Roman" w:cs="Times New Roman"/>
        </w:rPr>
        <w:t>pode haver lugar a dispensa da pena e consequente arquivamento nos termos do 280º? A resposta tem de ser negativa,</w:t>
      </w:r>
      <w:r w:rsidR="00DC0CB0" w:rsidRPr="005F5F5E">
        <w:rPr>
          <w:rFonts w:ascii="Times New Roman" w:eastAsiaTheme="minorEastAsia" w:hAnsi="Times New Roman" w:cs="Times New Roman"/>
        </w:rPr>
        <w:t xml:space="preserve"> porque </w:t>
      </w:r>
      <w:r w:rsidR="002150E9">
        <w:rPr>
          <w:rFonts w:ascii="Times New Roman" w:eastAsiaTheme="minorEastAsia" w:hAnsi="Times New Roman" w:cs="Times New Roman"/>
        </w:rPr>
        <w:t xml:space="preserve">por um lado </w:t>
      </w:r>
      <w:r w:rsidR="00DC0CB0" w:rsidRPr="005F5F5E">
        <w:rPr>
          <w:rFonts w:ascii="Times New Roman" w:eastAsiaTheme="minorEastAsia" w:hAnsi="Times New Roman" w:cs="Times New Roman"/>
        </w:rPr>
        <w:t>a lei não contempla o acordo do assistente</w:t>
      </w:r>
      <w:r w:rsidR="002150E9">
        <w:rPr>
          <w:rFonts w:ascii="Times New Roman" w:eastAsiaTheme="minorEastAsia" w:hAnsi="Times New Roman" w:cs="Times New Roman"/>
        </w:rPr>
        <w:t xml:space="preserve"> na decisão deste tipo de arquivamento</w:t>
      </w:r>
      <w:r w:rsidR="00DC0CB0" w:rsidRPr="005F5F5E">
        <w:rPr>
          <w:rFonts w:ascii="Times New Roman" w:eastAsiaTheme="minorEastAsia" w:hAnsi="Times New Roman" w:cs="Times New Roman"/>
        </w:rPr>
        <w:t xml:space="preserve">, </w:t>
      </w:r>
      <w:r w:rsidR="002150E9">
        <w:rPr>
          <w:rFonts w:ascii="Times New Roman" w:eastAsiaTheme="minorEastAsia" w:hAnsi="Times New Roman" w:cs="Times New Roman"/>
        </w:rPr>
        <w:t>sendo que</w:t>
      </w:r>
      <w:r w:rsidR="00DC0CB0" w:rsidRPr="005F5F5E">
        <w:rPr>
          <w:rFonts w:ascii="Times New Roman" w:eastAsiaTheme="minorEastAsia" w:hAnsi="Times New Roman" w:cs="Times New Roman"/>
        </w:rPr>
        <w:t xml:space="preserve"> o MP, existindo assistente, não pode dispor unilater</w:t>
      </w:r>
      <w:r w:rsidR="002150E9">
        <w:rPr>
          <w:rFonts w:ascii="Times New Roman" w:eastAsiaTheme="minorEastAsia" w:hAnsi="Times New Roman" w:cs="Times New Roman"/>
        </w:rPr>
        <w:t>almente do processo à margem da vontade daquele</w:t>
      </w:r>
      <w:r w:rsidR="00DC0CB0" w:rsidRPr="005F5F5E">
        <w:rPr>
          <w:rFonts w:ascii="Times New Roman" w:eastAsiaTheme="minorEastAsia" w:hAnsi="Times New Roman" w:cs="Times New Roman"/>
        </w:rPr>
        <w:t>.</w:t>
      </w:r>
      <w:r w:rsidR="002150E9">
        <w:rPr>
          <w:rFonts w:ascii="Times New Roman" w:eastAsiaTheme="minorEastAsia" w:hAnsi="Times New Roman" w:cs="Times New Roman"/>
        </w:rPr>
        <w:t xml:space="preserve"> </w:t>
      </w:r>
      <w:r w:rsidR="002150E9">
        <w:rPr>
          <w:rFonts w:ascii="Times New Roman" w:eastAsiaTheme="minorEastAsia" w:hAnsi="Times New Roman" w:cs="Times New Roman"/>
        </w:rPr>
        <w:lastRenderedPageBreak/>
        <w:t>Esta é a posição de COSTA PINTO. O MP</w:t>
      </w:r>
      <w:r w:rsidR="00814F6E">
        <w:rPr>
          <w:rFonts w:ascii="Times New Roman" w:eastAsiaTheme="minorEastAsia" w:hAnsi="Times New Roman" w:cs="Times New Roman"/>
        </w:rPr>
        <w:t>,</w:t>
      </w:r>
      <w:r w:rsidR="002150E9">
        <w:rPr>
          <w:rFonts w:ascii="Times New Roman" w:eastAsiaTheme="minorEastAsia" w:hAnsi="Times New Roman" w:cs="Times New Roman"/>
        </w:rPr>
        <w:t xml:space="preserve"> nestes termos</w:t>
      </w:r>
      <w:r w:rsidR="00814F6E">
        <w:rPr>
          <w:rFonts w:ascii="Times New Roman" w:eastAsiaTheme="minorEastAsia" w:hAnsi="Times New Roman" w:cs="Times New Roman"/>
        </w:rPr>
        <w:t>,</w:t>
      </w:r>
      <w:r w:rsidR="002150E9">
        <w:rPr>
          <w:rFonts w:ascii="Times New Roman" w:eastAsiaTheme="minorEastAsia" w:hAnsi="Times New Roman" w:cs="Times New Roman"/>
        </w:rPr>
        <w:t xml:space="preserve"> não pode </w:t>
      </w:r>
      <w:r w:rsidR="00814F6E">
        <w:rPr>
          <w:rFonts w:ascii="Times New Roman" w:eastAsiaTheme="minorEastAsia" w:hAnsi="Times New Roman" w:cs="Times New Roman"/>
        </w:rPr>
        <w:t>arquivar</w:t>
      </w:r>
      <w:r w:rsidR="002150E9">
        <w:rPr>
          <w:rFonts w:ascii="Times New Roman" w:eastAsiaTheme="minorEastAsia" w:hAnsi="Times New Roman" w:cs="Times New Roman"/>
        </w:rPr>
        <w:t xml:space="preserve"> o processo nos termos do 280º, deve seguir o preceituado no 285º, que já estudámos em fase anterior.</w:t>
      </w:r>
      <w:r w:rsidR="00FA073D">
        <w:rPr>
          <w:rFonts w:ascii="Times New Roman" w:eastAsiaTheme="minorEastAsia" w:hAnsi="Times New Roman" w:cs="Times New Roman"/>
        </w:rPr>
        <w:t xml:space="preserve"> </w:t>
      </w:r>
    </w:p>
    <w:p w14:paraId="53417492" w14:textId="77777777" w:rsidR="002150E9" w:rsidRDefault="002150E9"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 xml:space="preserve">(v) </w:t>
      </w:r>
      <w:r w:rsidRPr="002150E9">
        <w:rPr>
          <w:rFonts w:ascii="Times New Roman" w:eastAsiaTheme="minorEastAsia" w:hAnsi="Times New Roman" w:cs="Times New Roman"/>
          <w:b/>
        </w:rPr>
        <w:t>Suspensão provisória do processo</w:t>
      </w:r>
      <w:r>
        <w:rPr>
          <w:rFonts w:ascii="Times New Roman" w:eastAsiaTheme="minorEastAsia" w:hAnsi="Times New Roman" w:cs="Times New Roman"/>
          <w:b/>
        </w:rPr>
        <w:t xml:space="preserve"> (281º e 282º)</w:t>
      </w:r>
    </w:p>
    <w:p w14:paraId="43E33083" w14:textId="61D404CE" w:rsidR="002150E9" w:rsidRPr="005F5F5E" w:rsidRDefault="002150E9"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Esta figura possui um </w:t>
      </w:r>
      <w:r w:rsidRPr="005F5F5E">
        <w:rPr>
          <w:rFonts w:ascii="Times New Roman" w:eastAsiaTheme="minorEastAsia" w:hAnsi="Times New Roman" w:cs="Times New Roman"/>
        </w:rPr>
        <w:t>grande campo de aplicação</w:t>
      </w:r>
      <w:r>
        <w:rPr>
          <w:rFonts w:ascii="Times New Roman" w:eastAsiaTheme="minorEastAsia" w:hAnsi="Times New Roman" w:cs="Times New Roman"/>
        </w:rPr>
        <w:t xml:space="preserve"> no seio do nosso processo penal.</w:t>
      </w:r>
    </w:p>
    <w:p w14:paraId="7E451E0B" w14:textId="77777777" w:rsidR="002150E9" w:rsidRDefault="002150E9" w:rsidP="00E65487">
      <w:pPr>
        <w:spacing w:line="360" w:lineRule="auto"/>
        <w:ind w:firstLine="708"/>
        <w:jc w:val="both"/>
        <w:rPr>
          <w:rFonts w:ascii="Times New Roman" w:eastAsiaTheme="minorEastAsia" w:hAnsi="Times New Roman" w:cs="Times New Roman"/>
        </w:rPr>
      </w:pPr>
      <w:r w:rsidRPr="005F5F5E">
        <w:rPr>
          <w:rFonts w:ascii="Times New Roman" w:eastAsiaTheme="minorEastAsia" w:hAnsi="Times New Roman" w:cs="Times New Roman"/>
        </w:rPr>
        <w:t>A ideia fundamental</w:t>
      </w:r>
      <w:r>
        <w:rPr>
          <w:rFonts w:ascii="Times New Roman" w:eastAsiaTheme="minorEastAsia" w:hAnsi="Times New Roman" w:cs="Times New Roman"/>
        </w:rPr>
        <w:t xml:space="preserve"> a ela subjacente</w:t>
      </w:r>
      <w:r w:rsidRPr="005F5F5E">
        <w:rPr>
          <w:rFonts w:ascii="Times New Roman" w:eastAsiaTheme="minorEastAsia" w:hAnsi="Times New Roman" w:cs="Times New Roman"/>
        </w:rPr>
        <w:t xml:space="preserve"> é </w:t>
      </w:r>
      <w:r>
        <w:rPr>
          <w:rFonts w:ascii="Times New Roman" w:eastAsiaTheme="minorEastAsia" w:hAnsi="Times New Roman" w:cs="Times New Roman"/>
        </w:rPr>
        <w:t xml:space="preserve">a de </w:t>
      </w:r>
      <w:r w:rsidRPr="005F5F5E">
        <w:rPr>
          <w:rFonts w:ascii="Times New Roman" w:eastAsiaTheme="minorEastAsia" w:hAnsi="Times New Roman" w:cs="Times New Roman"/>
        </w:rPr>
        <w:t>parar o processo</w:t>
      </w:r>
      <w:r>
        <w:rPr>
          <w:rFonts w:ascii="Times New Roman" w:eastAsiaTheme="minorEastAsia" w:hAnsi="Times New Roman" w:cs="Times New Roman"/>
        </w:rPr>
        <w:t>,</w:t>
      </w:r>
      <w:r w:rsidRPr="005F5F5E">
        <w:rPr>
          <w:rFonts w:ascii="Times New Roman" w:eastAsiaTheme="minorEastAsia" w:hAnsi="Times New Roman" w:cs="Times New Roman"/>
        </w:rPr>
        <w:t xml:space="preserve"> dando uma oportunidade ao arguido para assumir um comportamento conforme as exigências do OJ e, como contrapartida, não haver punição. </w:t>
      </w:r>
    </w:p>
    <w:p w14:paraId="7DC8F218" w14:textId="6DFAB1DA" w:rsidR="002150E9" w:rsidRPr="005F5F5E" w:rsidRDefault="002150E9"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w:t>
      </w:r>
      <w:r w:rsidRPr="005F5F5E">
        <w:rPr>
          <w:rFonts w:ascii="Times New Roman" w:eastAsiaTheme="minorEastAsia" w:hAnsi="Times New Roman" w:cs="Times New Roman"/>
        </w:rPr>
        <w:t xml:space="preserve"> MP promove a aplicação da suspensão provisória</w:t>
      </w:r>
      <w:r>
        <w:rPr>
          <w:rFonts w:ascii="Times New Roman" w:eastAsiaTheme="minorEastAsia" w:hAnsi="Times New Roman" w:cs="Times New Roman"/>
        </w:rPr>
        <w:t xml:space="preserve">, mas </w:t>
      </w:r>
      <w:r w:rsidRPr="005F5F5E">
        <w:rPr>
          <w:rFonts w:ascii="Times New Roman" w:eastAsiaTheme="minorEastAsia" w:hAnsi="Times New Roman" w:cs="Times New Roman"/>
        </w:rPr>
        <w:t>tem de obter</w:t>
      </w:r>
      <w:r>
        <w:rPr>
          <w:rFonts w:ascii="Times New Roman" w:eastAsiaTheme="minorEastAsia" w:hAnsi="Times New Roman" w:cs="Times New Roman"/>
        </w:rPr>
        <w:t>, para o efeito,</w:t>
      </w:r>
      <w:r w:rsidRPr="005F5F5E">
        <w:rPr>
          <w:rFonts w:ascii="Times New Roman" w:eastAsiaTheme="minorEastAsia" w:hAnsi="Times New Roman" w:cs="Times New Roman"/>
        </w:rPr>
        <w:t xml:space="preserve"> a concordância dos outros sujeitos processuais que existem (arguido, assistente e JIC)</w:t>
      </w:r>
      <w:r>
        <w:rPr>
          <w:rFonts w:ascii="Times New Roman" w:eastAsiaTheme="minorEastAsia" w:hAnsi="Times New Roman" w:cs="Times New Roman"/>
        </w:rPr>
        <w:t xml:space="preserve">, nos termos do 281º/1, </w:t>
      </w:r>
      <w:r>
        <w:rPr>
          <w:rFonts w:ascii="Times New Roman" w:eastAsiaTheme="minorEastAsia" w:hAnsi="Times New Roman" w:cs="Times New Roman"/>
          <w:i/>
        </w:rPr>
        <w:t xml:space="preserve">in proemio </w:t>
      </w:r>
      <w:r>
        <w:rPr>
          <w:rFonts w:ascii="Times New Roman" w:eastAsiaTheme="minorEastAsia" w:hAnsi="Times New Roman" w:cs="Times New Roman"/>
        </w:rPr>
        <w:t>e al. a). B</w:t>
      </w:r>
      <w:r w:rsidRPr="005F5F5E">
        <w:rPr>
          <w:rFonts w:ascii="Times New Roman" w:eastAsiaTheme="minorEastAsia" w:hAnsi="Times New Roman" w:cs="Times New Roman"/>
        </w:rPr>
        <w:t xml:space="preserve">asta </w:t>
      </w:r>
      <w:r>
        <w:rPr>
          <w:rFonts w:ascii="Times New Roman" w:eastAsiaTheme="minorEastAsia" w:hAnsi="Times New Roman" w:cs="Times New Roman"/>
        </w:rPr>
        <w:t xml:space="preserve">que </w:t>
      </w:r>
      <w:r w:rsidRPr="005F5F5E">
        <w:rPr>
          <w:rFonts w:ascii="Times New Roman" w:eastAsiaTheme="minorEastAsia" w:hAnsi="Times New Roman" w:cs="Times New Roman"/>
        </w:rPr>
        <w:t xml:space="preserve">um </w:t>
      </w:r>
      <w:r>
        <w:rPr>
          <w:rFonts w:ascii="Times New Roman" w:eastAsiaTheme="minorEastAsia" w:hAnsi="Times New Roman" w:cs="Times New Roman"/>
        </w:rPr>
        <w:t>destes sujeitos processuais se oponha</w:t>
      </w:r>
      <w:r w:rsidRPr="005F5F5E">
        <w:rPr>
          <w:rFonts w:ascii="Times New Roman" w:eastAsiaTheme="minorEastAsia" w:hAnsi="Times New Roman" w:cs="Times New Roman"/>
        </w:rPr>
        <w:t xml:space="preserve"> para não haver</w:t>
      </w:r>
      <w:r>
        <w:rPr>
          <w:rFonts w:ascii="Times New Roman" w:eastAsiaTheme="minorEastAsia" w:hAnsi="Times New Roman" w:cs="Times New Roman"/>
        </w:rPr>
        <w:t xml:space="preserve"> lugar a suspensão provisória do processo</w:t>
      </w:r>
      <w:r w:rsidRPr="005F5F5E">
        <w:rPr>
          <w:rFonts w:ascii="Times New Roman" w:eastAsiaTheme="minorEastAsia" w:hAnsi="Times New Roman" w:cs="Times New Roman"/>
        </w:rPr>
        <w:t>.</w:t>
      </w:r>
    </w:p>
    <w:p w14:paraId="7DBB1D8A" w14:textId="6E1A3FD2" w:rsidR="00267B31" w:rsidRDefault="002150E9"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A aplicação desta figura em nada </w:t>
      </w:r>
      <w:r w:rsidRPr="005F5F5E">
        <w:rPr>
          <w:rFonts w:ascii="Times New Roman" w:eastAsiaTheme="minorEastAsia" w:hAnsi="Times New Roman" w:cs="Times New Roman"/>
        </w:rPr>
        <w:t>d</w:t>
      </w:r>
      <w:r>
        <w:rPr>
          <w:rFonts w:ascii="Times New Roman" w:eastAsiaTheme="minorEastAsia" w:hAnsi="Times New Roman" w:cs="Times New Roman"/>
        </w:rPr>
        <w:t>epende da natureza processual do</w:t>
      </w:r>
      <w:r w:rsidRPr="005F5F5E">
        <w:rPr>
          <w:rFonts w:ascii="Times New Roman" w:eastAsiaTheme="minorEastAsia" w:hAnsi="Times New Roman" w:cs="Times New Roman"/>
        </w:rPr>
        <w:t xml:space="preserve"> crime</w:t>
      </w:r>
      <w:r>
        <w:rPr>
          <w:rFonts w:ascii="Times New Roman" w:eastAsiaTheme="minorEastAsia" w:hAnsi="Times New Roman" w:cs="Times New Roman"/>
        </w:rPr>
        <w:t xml:space="preserve"> praticado, este pode ser público, semipúblico ou particular. </w:t>
      </w:r>
      <w:r w:rsidR="00267B31">
        <w:rPr>
          <w:rFonts w:ascii="Times New Roman" w:eastAsiaTheme="minorEastAsia" w:hAnsi="Times New Roman" w:cs="Times New Roman"/>
        </w:rPr>
        <w:t>O único requisito que um crime deve ter para a viabilizar é uma pena de prisão até 5 anos ou que lhe seja aplicável uma sanção diversa do aprisionamento.</w:t>
      </w:r>
      <w:r w:rsidR="000C72AD">
        <w:rPr>
          <w:rFonts w:ascii="Times New Roman" w:eastAsiaTheme="minorEastAsia" w:hAnsi="Times New Roman" w:cs="Times New Roman"/>
        </w:rPr>
        <w:t xml:space="preserve"> </w:t>
      </w:r>
      <w:r w:rsidR="006953E1">
        <w:rPr>
          <w:rFonts w:ascii="Times New Roman" w:eastAsiaTheme="minorEastAsia" w:hAnsi="Times New Roman" w:cs="Times New Roman"/>
        </w:rPr>
        <w:t>Terão de se verificar, igualmente, os demais requisitos cumulativos do 281 nº1 para se suspender o processo.</w:t>
      </w:r>
    </w:p>
    <w:p w14:paraId="7EE044B7" w14:textId="0919A129" w:rsidR="002150E9" w:rsidRPr="005F5F5E" w:rsidRDefault="00267B31"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Aquando da decisão de suspensão </w:t>
      </w:r>
      <w:r w:rsidR="002150E9" w:rsidRPr="005F5F5E">
        <w:rPr>
          <w:rFonts w:ascii="Times New Roman" w:eastAsiaTheme="minorEastAsia" w:hAnsi="Times New Roman" w:cs="Times New Roman"/>
        </w:rPr>
        <w:t>são definidas certas regras de conduta/injunções concretas de comportamento a que o arguido fica vinculado, ficando o mesmo, durante certo tempo, em regime de prova (fica vinculado às regras e não pode voltar a praticar o</w:t>
      </w:r>
      <w:r>
        <w:rPr>
          <w:rFonts w:ascii="Times New Roman" w:eastAsiaTheme="minorEastAsia" w:hAnsi="Times New Roman" w:cs="Times New Roman"/>
        </w:rPr>
        <w:t xml:space="preserve"> facto criminoso). O processo é, então, </w:t>
      </w:r>
      <w:r w:rsidR="002150E9" w:rsidRPr="005F5F5E">
        <w:rPr>
          <w:rFonts w:ascii="Times New Roman" w:eastAsiaTheme="minorEastAsia" w:hAnsi="Times New Roman" w:cs="Times New Roman"/>
        </w:rPr>
        <w:t>suspenso</w:t>
      </w:r>
      <w:r>
        <w:rPr>
          <w:rFonts w:ascii="Times New Roman" w:eastAsiaTheme="minorEastAsia" w:hAnsi="Times New Roman" w:cs="Times New Roman"/>
        </w:rPr>
        <w:t>, nos prazos indicados no 282º/1 e 5</w:t>
      </w:r>
      <w:r w:rsidR="002150E9" w:rsidRPr="005F5F5E">
        <w:rPr>
          <w:rFonts w:ascii="Times New Roman" w:eastAsiaTheme="minorEastAsia" w:hAnsi="Times New Roman" w:cs="Times New Roman"/>
        </w:rPr>
        <w:t>.</w:t>
      </w:r>
    </w:p>
    <w:p w14:paraId="7CB90B1A" w14:textId="59AC3DEA" w:rsidR="002150E9" w:rsidRPr="005F5F5E" w:rsidRDefault="00267B31"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 xml:space="preserve">(i) </w:t>
      </w:r>
      <w:r w:rsidR="002150E9" w:rsidRPr="005F5F5E">
        <w:rPr>
          <w:rFonts w:ascii="Times New Roman" w:eastAsiaTheme="minorEastAsia" w:hAnsi="Times New Roman" w:cs="Times New Roman"/>
        </w:rPr>
        <w:t>Caso o arguido cumpra integralmente o regime previsto na suspensão, no final</w:t>
      </w:r>
      <w:r>
        <w:rPr>
          <w:rFonts w:ascii="Times New Roman" w:eastAsiaTheme="minorEastAsia" w:hAnsi="Times New Roman" w:cs="Times New Roman"/>
        </w:rPr>
        <w:t xml:space="preserve"> do seu prazo o MP arquiva o processo (282º/3).</w:t>
      </w:r>
    </w:p>
    <w:p w14:paraId="7AB85081" w14:textId="77777777" w:rsidR="00267B31" w:rsidRDefault="00267B31"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 xml:space="preserve">(ii) </w:t>
      </w:r>
      <w:r>
        <w:rPr>
          <w:rFonts w:ascii="Times New Roman" w:eastAsiaTheme="minorEastAsia" w:hAnsi="Times New Roman" w:cs="Times New Roman"/>
        </w:rPr>
        <w:t>Caso o arguido desrespeite as injunções que lhe foram impostas ou volte a praticar um crime da mesma natureza daquele a que o processo suspenso dizia respeito, então o processo retoma o seu decurso, nos termos do 282º/4.</w:t>
      </w:r>
    </w:p>
    <w:p w14:paraId="2EAD28B6" w14:textId="000F57F9" w:rsidR="002150E9" w:rsidRDefault="00267B31"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É mantido</w:t>
      </w:r>
      <w:r w:rsidR="002150E9" w:rsidRPr="005F5F5E">
        <w:rPr>
          <w:rFonts w:ascii="Times New Roman" w:eastAsiaTheme="minorEastAsia" w:hAnsi="Times New Roman" w:cs="Times New Roman"/>
        </w:rPr>
        <w:t xml:space="preserve"> um registo destas decisões</w:t>
      </w:r>
      <w:r>
        <w:rPr>
          <w:rFonts w:ascii="Times New Roman" w:eastAsiaTheme="minorEastAsia" w:hAnsi="Times New Roman" w:cs="Times New Roman"/>
        </w:rPr>
        <w:t xml:space="preserve"> de suspensão, por forma a possibilitar a verificação da reincidência d</w:t>
      </w:r>
      <w:r w:rsidR="002150E9" w:rsidRPr="005F5F5E">
        <w:rPr>
          <w:rFonts w:ascii="Times New Roman" w:eastAsiaTheme="minorEastAsia" w:hAnsi="Times New Roman" w:cs="Times New Roman"/>
        </w:rPr>
        <w:t>o arguido</w:t>
      </w:r>
      <w:r>
        <w:rPr>
          <w:rFonts w:ascii="Times New Roman" w:eastAsiaTheme="minorEastAsia" w:hAnsi="Times New Roman" w:cs="Times New Roman"/>
        </w:rPr>
        <w:t>, para</w:t>
      </w:r>
      <w:r w:rsidR="002150E9" w:rsidRPr="005F5F5E">
        <w:rPr>
          <w:rFonts w:ascii="Times New Roman" w:eastAsiaTheme="minorEastAsia" w:hAnsi="Times New Roman" w:cs="Times New Roman"/>
        </w:rPr>
        <w:t xml:space="preserve"> que </w:t>
      </w:r>
      <w:r>
        <w:rPr>
          <w:rFonts w:ascii="Times New Roman" w:eastAsiaTheme="minorEastAsia" w:hAnsi="Times New Roman" w:cs="Times New Roman"/>
        </w:rPr>
        <w:t>em eventual ocasião futura em que esteja em causa um crime da mesma natureza, não se volte a</w:t>
      </w:r>
      <w:r w:rsidR="002150E9" w:rsidRPr="005F5F5E">
        <w:rPr>
          <w:rFonts w:ascii="Times New Roman" w:eastAsiaTheme="minorEastAsia" w:hAnsi="Times New Roman" w:cs="Times New Roman"/>
        </w:rPr>
        <w:t xml:space="preserve"> aplicar a suspensão</w:t>
      </w:r>
      <w:r>
        <w:rPr>
          <w:rFonts w:ascii="Times New Roman" w:eastAsiaTheme="minorEastAsia" w:hAnsi="Times New Roman" w:cs="Times New Roman"/>
        </w:rPr>
        <w:t xml:space="preserve"> do processo (281º/1, c) inviabiliza-o)</w:t>
      </w:r>
      <w:r w:rsidR="002150E9" w:rsidRPr="005F5F5E">
        <w:rPr>
          <w:rFonts w:ascii="Times New Roman" w:eastAsiaTheme="minorEastAsia" w:hAnsi="Times New Roman" w:cs="Times New Roman"/>
        </w:rPr>
        <w:t>.</w:t>
      </w:r>
    </w:p>
    <w:p w14:paraId="67AEA886" w14:textId="5003855C" w:rsidR="006953E1" w:rsidRPr="005F5F5E" w:rsidRDefault="00941EAB"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Para COSTA PINTO</w:t>
      </w:r>
      <w:r w:rsidR="006953E1">
        <w:rPr>
          <w:rFonts w:ascii="Times New Roman" w:eastAsiaTheme="minorEastAsia" w:hAnsi="Times New Roman" w:cs="Times New Roman"/>
        </w:rPr>
        <w:t>,</w:t>
      </w:r>
      <w:r>
        <w:rPr>
          <w:rFonts w:ascii="Times New Roman" w:eastAsiaTheme="minorEastAsia" w:hAnsi="Times New Roman" w:cs="Times New Roman"/>
        </w:rPr>
        <w:t xml:space="preserve"> esta decisão de arquivamento </w:t>
      </w:r>
      <w:r w:rsidR="006953E1" w:rsidRPr="006953E1">
        <w:rPr>
          <w:rFonts w:ascii="Times New Roman" w:eastAsiaTheme="minorEastAsia" w:hAnsi="Times New Roman" w:cs="Times New Roman"/>
        </w:rPr>
        <w:t>após a suspensão do processo</w:t>
      </w:r>
      <w:r>
        <w:rPr>
          <w:rFonts w:ascii="Times New Roman" w:eastAsiaTheme="minorEastAsia" w:hAnsi="Times New Roman" w:cs="Times New Roman"/>
        </w:rPr>
        <w:t xml:space="preserve"> </w:t>
      </w:r>
      <w:r w:rsidR="006953E1" w:rsidRPr="006953E1">
        <w:rPr>
          <w:rFonts w:ascii="Times New Roman" w:eastAsiaTheme="minorEastAsia" w:hAnsi="Times New Roman" w:cs="Times New Roman"/>
        </w:rPr>
        <w:t>forma caso julgado material.</w:t>
      </w:r>
      <w:r w:rsidR="006953E1">
        <w:rPr>
          <w:rFonts w:ascii="Times New Roman" w:eastAsiaTheme="minorEastAsia" w:hAnsi="Times New Roman" w:cs="Times New Roman"/>
        </w:rPr>
        <w:t xml:space="preserve"> De referir que o</w:t>
      </w:r>
      <w:r w:rsidR="006953E1" w:rsidRPr="006953E1">
        <w:rPr>
          <w:rFonts w:ascii="Times New Roman" w:eastAsiaTheme="minorEastAsia" w:hAnsi="Times New Roman" w:cs="Times New Roman"/>
        </w:rPr>
        <w:t xml:space="preserve"> JIC não intervém no arquivamento após cumprida a regra</w:t>
      </w:r>
      <w:r>
        <w:rPr>
          <w:rFonts w:ascii="Times New Roman" w:eastAsiaTheme="minorEastAsia" w:hAnsi="Times New Roman" w:cs="Times New Roman"/>
        </w:rPr>
        <w:t xml:space="preserve"> de conduta ou a injunção</w:t>
      </w:r>
      <w:r w:rsidR="006953E1" w:rsidRPr="006953E1">
        <w:rPr>
          <w:rFonts w:ascii="Times New Roman" w:eastAsiaTheme="minorEastAsia" w:hAnsi="Times New Roman" w:cs="Times New Roman"/>
        </w:rPr>
        <w:t>.</w:t>
      </w:r>
    </w:p>
    <w:p w14:paraId="43FFA662" w14:textId="565820B3" w:rsidR="002150E9" w:rsidRDefault="002150E9" w:rsidP="00E65487">
      <w:pPr>
        <w:spacing w:line="360" w:lineRule="auto"/>
        <w:ind w:firstLine="708"/>
        <w:jc w:val="both"/>
        <w:rPr>
          <w:rFonts w:ascii="Times New Roman" w:eastAsiaTheme="minorEastAsia" w:hAnsi="Times New Roman" w:cs="Times New Roman"/>
        </w:rPr>
      </w:pPr>
      <w:r w:rsidRPr="005F5F5E">
        <w:rPr>
          <w:rFonts w:ascii="Times New Roman" w:eastAsiaTheme="minorEastAsia" w:hAnsi="Times New Roman" w:cs="Times New Roman"/>
        </w:rPr>
        <w:lastRenderedPageBreak/>
        <w:t>Este regime é uma oportunidade para o arguido evitar o julgamento e a responsabilidade penal efetiva. Evita-se que um caso pouco significativo gere gastos e per</w:t>
      </w:r>
      <w:r w:rsidR="00267B31">
        <w:rPr>
          <w:rFonts w:ascii="Times New Roman" w:eastAsiaTheme="minorEastAsia" w:hAnsi="Times New Roman" w:cs="Times New Roman"/>
        </w:rPr>
        <w:t>da de tempo para os tribunais, dando vazão ao princípio processual da</w:t>
      </w:r>
      <w:r w:rsidRPr="005F5F5E">
        <w:rPr>
          <w:rFonts w:ascii="Times New Roman" w:eastAsiaTheme="minorEastAsia" w:hAnsi="Times New Roman" w:cs="Times New Roman"/>
        </w:rPr>
        <w:t xml:space="preserve"> intervenção mínima</w:t>
      </w:r>
      <w:r w:rsidR="00267B31">
        <w:rPr>
          <w:rFonts w:ascii="Times New Roman" w:eastAsiaTheme="minorEastAsia" w:hAnsi="Times New Roman" w:cs="Times New Roman"/>
        </w:rPr>
        <w:t xml:space="preserve"> do Direito Penal, advindo da Constituição</w:t>
      </w:r>
      <w:r w:rsidRPr="005F5F5E">
        <w:rPr>
          <w:rFonts w:ascii="Times New Roman" w:eastAsiaTheme="minorEastAsia" w:hAnsi="Times New Roman" w:cs="Times New Roman"/>
        </w:rPr>
        <w:t>.</w:t>
      </w:r>
    </w:p>
    <w:p w14:paraId="132A338F" w14:textId="1179E287" w:rsidR="006953E1" w:rsidRPr="005F5F5E" w:rsidRDefault="006953E1" w:rsidP="00E65487">
      <w:pPr>
        <w:spacing w:line="360" w:lineRule="auto"/>
        <w:ind w:firstLine="708"/>
        <w:jc w:val="both"/>
        <w:rPr>
          <w:rFonts w:ascii="Times New Roman" w:eastAsiaTheme="minorEastAsia" w:hAnsi="Times New Roman" w:cs="Times New Roman"/>
        </w:rPr>
      </w:pPr>
      <w:r w:rsidRPr="006953E1">
        <w:rPr>
          <w:rFonts w:ascii="Times New Roman" w:eastAsiaTheme="minorEastAsia" w:hAnsi="Times New Roman" w:cs="Times New Roman"/>
        </w:rPr>
        <w:t>As decisões do 280</w:t>
      </w:r>
      <w:r>
        <w:rPr>
          <w:rFonts w:ascii="Times New Roman" w:eastAsiaTheme="minorEastAsia" w:hAnsi="Times New Roman" w:cs="Times New Roman"/>
        </w:rPr>
        <w:t>º</w:t>
      </w:r>
      <w:r w:rsidRPr="006953E1">
        <w:rPr>
          <w:rFonts w:ascii="Times New Roman" w:eastAsiaTheme="minorEastAsia" w:hAnsi="Times New Roman" w:cs="Times New Roman"/>
        </w:rPr>
        <w:t xml:space="preserve"> e 281</w:t>
      </w:r>
      <w:r>
        <w:rPr>
          <w:rFonts w:ascii="Times New Roman" w:eastAsiaTheme="minorEastAsia" w:hAnsi="Times New Roman" w:cs="Times New Roman"/>
        </w:rPr>
        <w:t>º</w:t>
      </w:r>
      <w:r w:rsidRPr="006953E1">
        <w:rPr>
          <w:rFonts w:ascii="Times New Roman" w:eastAsiaTheme="minorEastAsia" w:hAnsi="Times New Roman" w:cs="Times New Roman"/>
        </w:rPr>
        <w:t xml:space="preserve"> assentam, em parte, em considerações de oportunidade, mas, por outro lado, são decisões vinculadas quanto ao cumprimento dos pressupostos e requisitos estabelecidos na lei. Pode defender-se que tais decisões em parte não são impugnáveis. Contudo, a componente vinculada da decisão, concretamente aquela que não é deixada à livre apreciação dos diversos sujeitos processuais, admite impugnação para controlo da legalidade do ato.</w:t>
      </w:r>
    </w:p>
    <w:p w14:paraId="0E3BD34B" w14:textId="2E60318A" w:rsidR="005F5F5E" w:rsidRPr="005F5F5E" w:rsidRDefault="00267B31"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 xml:space="preserve">(vi) </w:t>
      </w:r>
      <w:r w:rsidR="005F5F5E" w:rsidRPr="00267B31">
        <w:rPr>
          <w:rFonts w:ascii="Times New Roman" w:eastAsiaTheme="minorEastAsia" w:hAnsi="Times New Roman" w:cs="Times New Roman"/>
          <w:b/>
        </w:rPr>
        <w:t>Processo sumaríssimo</w:t>
      </w:r>
      <w:r>
        <w:rPr>
          <w:rFonts w:ascii="Times New Roman" w:eastAsiaTheme="minorEastAsia" w:hAnsi="Times New Roman" w:cs="Times New Roman"/>
          <w:b/>
        </w:rPr>
        <w:t xml:space="preserve"> (392º e ss.)</w:t>
      </w:r>
    </w:p>
    <w:p w14:paraId="437A06F8" w14:textId="77777777" w:rsidR="000B5B34" w:rsidRDefault="005F5F5E" w:rsidP="00E65487">
      <w:pPr>
        <w:spacing w:line="360" w:lineRule="auto"/>
        <w:ind w:firstLine="708"/>
        <w:jc w:val="both"/>
        <w:rPr>
          <w:rFonts w:ascii="Times New Roman" w:eastAsiaTheme="minorEastAsia" w:hAnsi="Times New Roman" w:cs="Times New Roman"/>
        </w:rPr>
      </w:pPr>
      <w:r w:rsidRPr="005F5F5E">
        <w:rPr>
          <w:rFonts w:ascii="Times New Roman" w:eastAsiaTheme="minorEastAsia" w:hAnsi="Times New Roman" w:cs="Times New Roman"/>
        </w:rPr>
        <w:t>E</w:t>
      </w:r>
      <w:r w:rsidR="00267B31">
        <w:rPr>
          <w:rFonts w:ascii="Times New Roman" w:eastAsiaTheme="minorEastAsia" w:hAnsi="Times New Roman" w:cs="Times New Roman"/>
        </w:rPr>
        <w:t>sta é também uma forma de e</w:t>
      </w:r>
      <w:r w:rsidRPr="005F5F5E">
        <w:rPr>
          <w:rFonts w:ascii="Times New Roman" w:eastAsiaTheme="minorEastAsia" w:hAnsi="Times New Roman" w:cs="Times New Roman"/>
        </w:rPr>
        <w:t>vita</w:t>
      </w:r>
      <w:r w:rsidR="00267B31">
        <w:rPr>
          <w:rFonts w:ascii="Times New Roman" w:eastAsiaTheme="minorEastAsia" w:hAnsi="Times New Roman" w:cs="Times New Roman"/>
        </w:rPr>
        <w:t>r</w:t>
      </w:r>
      <w:r w:rsidRPr="005F5F5E">
        <w:rPr>
          <w:rFonts w:ascii="Times New Roman" w:eastAsiaTheme="minorEastAsia" w:hAnsi="Times New Roman" w:cs="Times New Roman"/>
        </w:rPr>
        <w:t xml:space="preserve"> uma audiência de julgamento</w:t>
      </w:r>
      <w:r w:rsidR="00267B31">
        <w:rPr>
          <w:rFonts w:ascii="Times New Roman" w:eastAsiaTheme="minorEastAsia" w:hAnsi="Times New Roman" w:cs="Times New Roman"/>
        </w:rPr>
        <w:t>, permitindo encerrar o inquérito num molde muito específico de acusação. É pressuposta, com efeito,</w:t>
      </w:r>
      <w:r w:rsidRPr="005F5F5E">
        <w:rPr>
          <w:rFonts w:ascii="Times New Roman" w:eastAsiaTheme="minorEastAsia" w:hAnsi="Times New Roman" w:cs="Times New Roman"/>
        </w:rPr>
        <w:t xml:space="preserve"> uma acusação acompanhada de um requerimento para tramitar o processo</w:t>
      </w:r>
      <w:r w:rsidR="00267B31">
        <w:rPr>
          <w:rFonts w:ascii="Times New Roman" w:eastAsiaTheme="minorEastAsia" w:hAnsi="Times New Roman" w:cs="Times New Roman"/>
        </w:rPr>
        <w:t xml:space="preserve"> na forma sumaríssima</w:t>
      </w:r>
      <w:r w:rsidRPr="005F5F5E">
        <w:rPr>
          <w:rFonts w:ascii="Times New Roman" w:eastAsiaTheme="minorEastAsia" w:hAnsi="Times New Roman" w:cs="Times New Roman"/>
        </w:rPr>
        <w:t xml:space="preserve"> e </w:t>
      </w:r>
      <w:r w:rsidR="00267B31">
        <w:rPr>
          <w:rFonts w:ascii="Times New Roman" w:eastAsiaTheme="minorEastAsia" w:hAnsi="Times New Roman" w:cs="Times New Roman"/>
        </w:rPr>
        <w:t xml:space="preserve">de </w:t>
      </w:r>
      <w:r w:rsidRPr="005F5F5E">
        <w:rPr>
          <w:rFonts w:ascii="Times New Roman" w:eastAsiaTheme="minorEastAsia" w:hAnsi="Times New Roman" w:cs="Times New Roman"/>
        </w:rPr>
        <w:t xml:space="preserve">uma proposta acusatória concreta feita pelo MP. </w:t>
      </w:r>
    </w:p>
    <w:p w14:paraId="2825982C" w14:textId="3953FEB0" w:rsidR="005F5F5E" w:rsidRPr="000B5B34" w:rsidRDefault="000B5B34" w:rsidP="00E65487">
      <w:pPr>
        <w:spacing w:line="360" w:lineRule="auto"/>
        <w:ind w:firstLine="708"/>
        <w:jc w:val="both"/>
        <w:rPr>
          <w:rFonts w:ascii="Times New Roman" w:eastAsiaTheme="minorEastAsia" w:hAnsi="Times New Roman" w:cs="Times New Roman"/>
          <w:i/>
        </w:rPr>
      </w:pPr>
      <w:r>
        <w:rPr>
          <w:rFonts w:ascii="Times New Roman" w:eastAsiaTheme="minorEastAsia" w:hAnsi="Times New Roman" w:cs="Times New Roman"/>
          <w:b/>
        </w:rPr>
        <w:t xml:space="preserve">Nota: </w:t>
      </w:r>
      <w:r>
        <w:rPr>
          <w:rFonts w:ascii="Times New Roman" w:eastAsiaTheme="minorEastAsia" w:hAnsi="Times New Roman" w:cs="Times New Roman"/>
          <w:i/>
        </w:rPr>
        <w:t>v. vários possíveis desenlaces desta acusação específica no ponto 4.1 deste Resumo.</w:t>
      </w:r>
    </w:p>
    <w:p w14:paraId="559FA2B8" w14:textId="263538E7" w:rsidR="005F5F5E" w:rsidRPr="00DF4B67" w:rsidRDefault="00267B31"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Este processo foi alargado, na reforma de 1998, aos crimes particulares (392º/2).</w:t>
      </w:r>
    </w:p>
    <w:p w14:paraId="4443431B" w14:textId="3F4AE054" w:rsidR="00254451" w:rsidRDefault="00816FEE"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6</w:t>
      </w:r>
      <w:r w:rsidR="00224CDC">
        <w:rPr>
          <w:rFonts w:ascii="Times New Roman" w:eastAsiaTheme="minorEastAsia" w:hAnsi="Times New Roman" w:cs="Times New Roman"/>
          <w:b/>
        </w:rPr>
        <w:t>.</w:t>
      </w:r>
      <w:r>
        <w:rPr>
          <w:rFonts w:ascii="Times New Roman" w:eastAsiaTheme="minorEastAsia" w:hAnsi="Times New Roman" w:cs="Times New Roman"/>
          <w:b/>
        </w:rPr>
        <w:t>9.</w:t>
      </w:r>
      <w:r w:rsidR="00224CDC" w:rsidRPr="00224CDC">
        <w:rPr>
          <w:rFonts w:ascii="Times New Roman" w:eastAsiaTheme="minorEastAsia" w:hAnsi="Times New Roman" w:cs="Times New Roman"/>
          <w:b/>
        </w:rPr>
        <w:t xml:space="preserve">2. Reações a um arquivamento:  requerimento de abertura de instrução (287º) </w:t>
      </w:r>
      <w:proofErr w:type="spellStart"/>
      <w:r w:rsidR="00224CDC" w:rsidRPr="00224CDC">
        <w:rPr>
          <w:rFonts w:ascii="Times New Roman" w:eastAsiaTheme="minorEastAsia" w:hAnsi="Times New Roman" w:cs="Times New Roman"/>
          <w:b/>
        </w:rPr>
        <w:t>vs</w:t>
      </w:r>
      <w:proofErr w:type="spellEnd"/>
      <w:r w:rsidR="00224CDC" w:rsidRPr="00224CDC">
        <w:rPr>
          <w:rFonts w:ascii="Times New Roman" w:eastAsiaTheme="minorEastAsia" w:hAnsi="Times New Roman" w:cs="Times New Roman"/>
          <w:b/>
        </w:rPr>
        <w:t xml:space="preserve"> intervenção hierárquica (278º).</w:t>
      </w:r>
    </w:p>
    <w:p w14:paraId="09932B69" w14:textId="0FE0F887" w:rsidR="00074500" w:rsidRPr="00074500" w:rsidRDefault="00074500" w:rsidP="00E65487">
      <w:pPr>
        <w:spacing w:line="360" w:lineRule="auto"/>
        <w:ind w:firstLine="708"/>
        <w:jc w:val="both"/>
        <w:rPr>
          <w:rFonts w:ascii="Times New Roman" w:eastAsiaTheme="minorEastAsia" w:hAnsi="Times New Roman" w:cs="Times New Roman"/>
        </w:rPr>
      </w:pPr>
      <w:r w:rsidRPr="00074500">
        <w:rPr>
          <w:rFonts w:ascii="Times New Roman" w:eastAsiaTheme="minorEastAsia" w:hAnsi="Times New Roman" w:cs="Times New Roman"/>
        </w:rPr>
        <w:t>Entramos na questão de saber se existe ou não alguma hipótese de controlo das decisões do MP</w:t>
      </w:r>
      <w:r w:rsidR="00BB0369">
        <w:rPr>
          <w:rFonts w:ascii="Times New Roman" w:eastAsiaTheme="minorEastAsia" w:hAnsi="Times New Roman" w:cs="Times New Roman"/>
        </w:rPr>
        <w:t xml:space="preserve"> de encerramento do inquérito. Ora, o</w:t>
      </w:r>
      <w:r w:rsidRPr="00074500">
        <w:rPr>
          <w:rFonts w:ascii="Times New Roman" w:eastAsiaTheme="minorEastAsia" w:hAnsi="Times New Roman" w:cs="Times New Roman"/>
        </w:rPr>
        <w:t xml:space="preserve">s atos fundamentais </w:t>
      </w:r>
      <w:r w:rsidR="00BB0369">
        <w:rPr>
          <w:rFonts w:ascii="Times New Roman" w:eastAsiaTheme="minorEastAsia" w:hAnsi="Times New Roman" w:cs="Times New Roman"/>
        </w:rPr>
        <w:t>do MP que possam colidir com os direitos, liberdades e garantias dos cidadãos</w:t>
      </w:r>
      <w:r w:rsidRPr="00074500">
        <w:rPr>
          <w:rFonts w:ascii="Times New Roman" w:eastAsiaTheme="minorEastAsia" w:hAnsi="Times New Roman" w:cs="Times New Roman"/>
        </w:rPr>
        <w:t xml:space="preserve"> estão sujeitos a um controlo judicial através do JIC</w:t>
      </w:r>
      <w:r w:rsidR="00C57808">
        <w:rPr>
          <w:rFonts w:ascii="Times New Roman" w:eastAsiaTheme="minorEastAsia" w:hAnsi="Times New Roman" w:cs="Times New Roman"/>
        </w:rPr>
        <w:t xml:space="preserve"> ainda em fase de inquérito</w:t>
      </w:r>
      <w:r w:rsidRPr="00074500">
        <w:rPr>
          <w:rFonts w:ascii="Times New Roman" w:eastAsiaTheme="minorEastAsia" w:hAnsi="Times New Roman" w:cs="Times New Roman"/>
        </w:rPr>
        <w:t xml:space="preserve">, é a lei que o prevê de forma expressa (268º e 269º). </w:t>
      </w:r>
    </w:p>
    <w:p w14:paraId="368CD048" w14:textId="3F263B49" w:rsidR="00074500" w:rsidRPr="00074500" w:rsidRDefault="00074500" w:rsidP="00E65487">
      <w:pPr>
        <w:spacing w:line="360" w:lineRule="auto"/>
        <w:ind w:firstLine="708"/>
        <w:jc w:val="both"/>
        <w:rPr>
          <w:rFonts w:ascii="Times New Roman" w:eastAsiaTheme="minorEastAsia" w:hAnsi="Times New Roman" w:cs="Times New Roman"/>
        </w:rPr>
      </w:pPr>
      <w:r w:rsidRPr="00074500">
        <w:rPr>
          <w:rFonts w:ascii="Times New Roman" w:eastAsiaTheme="minorEastAsia" w:hAnsi="Times New Roman" w:cs="Times New Roman"/>
        </w:rPr>
        <w:t>Há certos impulsos processuais que</w:t>
      </w:r>
      <w:r w:rsidR="00C57808">
        <w:rPr>
          <w:rFonts w:ascii="Times New Roman" w:eastAsiaTheme="minorEastAsia" w:hAnsi="Times New Roman" w:cs="Times New Roman"/>
        </w:rPr>
        <w:t>, porém,</w:t>
      </w:r>
      <w:r w:rsidRPr="00074500">
        <w:rPr>
          <w:rFonts w:ascii="Times New Roman" w:eastAsiaTheme="minorEastAsia" w:hAnsi="Times New Roman" w:cs="Times New Roman"/>
        </w:rPr>
        <w:t xml:space="preserve"> não podem ser controlados pelo JIC, por exemplo, se o MP decidir, findo o inquérito arquivar o processo por não ter provas suficientes ou por entender que os</w:t>
      </w:r>
      <w:r w:rsidR="00C57808">
        <w:rPr>
          <w:rFonts w:ascii="Times New Roman" w:eastAsiaTheme="minorEastAsia" w:hAnsi="Times New Roman" w:cs="Times New Roman"/>
        </w:rPr>
        <w:t xml:space="preserve"> factos já prescreveram (118º e ss., </w:t>
      </w:r>
      <w:r w:rsidRPr="00074500">
        <w:rPr>
          <w:rFonts w:ascii="Times New Roman" w:eastAsiaTheme="minorEastAsia" w:hAnsi="Times New Roman" w:cs="Times New Roman"/>
        </w:rPr>
        <w:t xml:space="preserve">CP). Este ato não é controlável diretamente pelo JIC, só o podendo ser em função de um impulso do assistente. </w:t>
      </w:r>
    </w:p>
    <w:p w14:paraId="55A2EE23" w14:textId="2239FF73" w:rsidR="00487236" w:rsidRPr="00487236" w:rsidRDefault="00487236" w:rsidP="00E65487">
      <w:pPr>
        <w:spacing w:line="360" w:lineRule="auto"/>
        <w:ind w:firstLine="708"/>
        <w:jc w:val="both"/>
        <w:rPr>
          <w:rFonts w:ascii="Times New Roman" w:eastAsiaTheme="minorEastAsia" w:hAnsi="Times New Roman" w:cs="Times New Roman"/>
        </w:rPr>
      </w:pPr>
      <w:r w:rsidRPr="00487236">
        <w:rPr>
          <w:rFonts w:ascii="Times New Roman" w:eastAsiaTheme="minorEastAsia" w:hAnsi="Times New Roman" w:cs="Times New Roman"/>
        </w:rPr>
        <w:t>O arquivamento é uma decisão da competência exclusiva do MP, mas não é por isso que deixa de ser sindicável</w:t>
      </w:r>
      <w:r w:rsidR="00C57808">
        <w:rPr>
          <w:rFonts w:ascii="Times New Roman" w:eastAsiaTheme="minorEastAsia" w:hAnsi="Times New Roman" w:cs="Times New Roman"/>
        </w:rPr>
        <w:t>. Existem d</w:t>
      </w:r>
      <w:r>
        <w:rPr>
          <w:rFonts w:ascii="Times New Roman" w:eastAsiaTheme="minorEastAsia" w:hAnsi="Times New Roman" w:cs="Times New Roman"/>
        </w:rPr>
        <w:t>ois mecanismos alternativos</w:t>
      </w:r>
      <w:r w:rsidR="00C57808">
        <w:rPr>
          <w:rFonts w:ascii="Times New Roman" w:eastAsiaTheme="minorEastAsia" w:hAnsi="Times New Roman" w:cs="Times New Roman"/>
        </w:rPr>
        <w:t xml:space="preserve"> de controlo</w:t>
      </w:r>
      <w:r>
        <w:rPr>
          <w:rFonts w:ascii="Times New Roman" w:eastAsiaTheme="minorEastAsia" w:hAnsi="Times New Roman" w:cs="Times New Roman"/>
        </w:rPr>
        <w:t>:</w:t>
      </w:r>
    </w:p>
    <w:p w14:paraId="6696A135" w14:textId="7E670320" w:rsidR="00487236" w:rsidRPr="00487236" w:rsidRDefault="00487236" w:rsidP="00E65487">
      <w:pPr>
        <w:spacing w:line="360" w:lineRule="auto"/>
        <w:ind w:firstLine="708"/>
        <w:jc w:val="both"/>
        <w:rPr>
          <w:rFonts w:ascii="Times New Roman" w:eastAsiaTheme="minorEastAsia" w:hAnsi="Times New Roman" w:cs="Times New Roman"/>
        </w:rPr>
      </w:pPr>
      <w:r w:rsidRPr="00487236">
        <w:rPr>
          <w:rFonts w:ascii="Times New Roman" w:eastAsiaTheme="minorEastAsia" w:hAnsi="Times New Roman" w:cs="Times New Roman"/>
        </w:rPr>
        <w:t>Com efeito, porque é uma decisão fundada na falta de pressupostos jurídico-criminais da acusação, não envolvendo qualquer juízo de oportunidade, a sua legalidade é comprovável juridicamente através da instrução requerida pelo assistente, com o fundamento de que deveria ser deduzida acusação (287º/1, b).</w:t>
      </w:r>
      <w:r w:rsidR="00C57808">
        <w:rPr>
          <w:rFonts w:ascii="Times New Roman" w:eastAsiaTheme="minorEastAsia" w:hAnsi="Times New Roman" w:cs="Times New Roman"/>
        </w:rPr>
        <w:t xml:space="preserve"> Nestes casos, o p</w:t>
      </w:r>
      <w:r>
        <w:rPr>
          <w:rFonts w:ascii="Times New Roman" w:eastAsiaTheme="minorEastAsia" w:hAnsi="Times New Roman" w:cs="Times New Roman"/>
        </w:rPr>
        <w:t xml:space="preserve">rocesso sai da titularidade do MP e passa para </w:t>
      </w:r>
      <w:r>
        <w:rPr>
          <w:rFonts w:ascii="Times New Roman" w:eastAsiaTheme="minorEastAsia" w:hAnsi="Times New Roman" w:cs="Times New Roman"/>
        </w:rPr>
        <w:lastRenderedPageBreak/>
        <w:t xml:space="preserve">o JIC. </w:t>
      </w:r>
      <w:r w:rsidR="00C57808">
        <w:rPr>
          <w:rFonts w:ascii="Times New Roman" w:eastAsiaTheme="minorEastAsia" w:hAnsi="Times New Roman" w:cs="Times New Roman"/>
        </w:rPr>
        <w:t>O MP participa</w:t>
      </w:r>
      <w:r>
        <w:rPr>
          <w:rFonts w:ascii="Times New Roman" w:eastAsiaTheme="minorEastAsia" w:hAnsi="Times New Roman" w:cs="Times New Roman"/>
        </w:rPr>
        <w:t xml:space="preserve"> na </w:t>
      </w:r>
      <w:r w:rsidR="002F4854">
        <w:rPr>
          <w:rFonts w:ascii="Times New Roman" w:eastAsiaTheme="minorEastAsia" w:hAnsi="Times New Roman" w:cs="Times New Roman"/>
        </w:rPr>
        <w:t>instrução,</w:t>
      </w:r>
      <w:r w:rsidR="00C57808">
        <w:rPr>
          <w:rFonts w:ascii="Times New Roman" w:eastAsiaTheme="minorEastAsia" w:hAnsi="Times New Roman" w:cs="Times New Roman"/>
        </w:rPr>
        <w:t xml:space="preserve"> mas apenas para</w:t>
      </w:r>
      <w:r>
        <w:rPr>
          <w:rFonts w:ascii="Times New Roman" w:eastAsiaTheme="minorEastAsia" w:hAnsi="Times New Roman" w:cs="Times New Roman"/>
        </w:rPr>
        <w:t xml:space="preserve"> a defender a sua decisão de arquivamento.</w:t>
      </w:r>
      <w:r w:rsidR="00C57808">
        <w:rPr>
          <w:rFonts w:ascii="Times New Roman" w:eastAsiaTheme="minorEastAsia" w:hAnsi="Times New Roman" w:cs="Times New Roman"/>
        </w:rPr>
        <w:t xml:space="preserve"> Como o controlo da sua decisão é feito fora da estrutura hierárquica do Ministério Público, a probabilidade de sucesso é maior.</w:t>
      </w:r>
    </w:p>
    <w:p w14:paraId="77703490" w14:textId="4E8D9DA1" w:rsidR="007D4A45" w:rsidRPr="00C57808" w:rsidRDefault="00487236" w:rsidP="00E65487">
      <w:pPr>
        <w:spacing w:line="360" w:lineRule="auto"/>
        <w:ind w:firstLine="708"/>
        <w:jc w:val="both"/>
        <w:rPr>
          <w:rFonts w:ascii="Times New Roman" w:eastAsiaTheme="minorEastAsia" w:hAnsi="Times New Roman" w:cs="Times New Roman"/>
        </w:rPr>
      </w:pPr>
      <w:r w:rsidRPr="00487236">
        <w:rPr>
          <w:rFonts w:ascii="Times New Roman" w:eastAsiaTheme="minorEastAsia" w:hAnsi="Times New Roman" w:cs="Times New Roman"/>
        </w:rPr>
        <w:t>A decisão de arquivamento é também fiscalizável hierarquicamente (278º). Não</w:t>
      </w:r>
      <w:r w:rsidR="00C57808">
        <w:rPr>
          <w:rFonts w:ascii="Times New Roman" w:eastAsiaTheme="minorEastAsia" w:hAnsi="Times New Roman" w:cs="Times New Roman"/>
        </w:rPr>
        <w:t xml:space="preserve"> tendo sido requerida instrução</w:t>
      </w:r>
      <w:r w:rsidRPr="00487236">
        <w:rPr>
          <w:rFonts w:ascii="Times New Roman" w:eastAsiaTheme="minorEastAsia" w:hAnsi="Times New Roman" w:cs="Times New Roman"/>
        </w:rPr>
        <w:t>, o imediato superior hierárquico do agente do MP que arquivou o processo pode, por sua iniciativa ou a requerimento do assistente ou do denunciante com a faculdade de se constituir assistente, determinar que seja formulada acusação ou que as investigações prossigam, indicando nesse caso as diligências a efetuar e o respetivo prazo.</w:t>
      </w:r>
      <w:r w:rsidR="00C57808">
        <w:rPr>
          <w:rFonts w:ascii="Times New Roman" w:eastAsiaTheme="minorEastAsia" w:hAnsi="Times New Roman" w:cs="Times New Roman"/>
        </w:rPr>
        <w:t xml:space="preserve"> Neste caso, o p</w:t>
      </w:r>
      <w:r>
        <w:rPr>
          <w:rFonts w:ascii="Times New Roman" w:eastAsiaTheme="minorEastAsia" w:hAnsi="Times New Roman" w:cs="Times New Roman"/>
        </w:rPr>
        <w:t>rocesso continua</w:t>
      </w:r>
      <w:r w:rsidR="00C57808">
        <w:rPr>
          <w:rFonts w:ascii="Times New Roman" w:eastAsiaTheme="minorEastAsia" w:hAnsi="Times New Roman" w:cs="Times New Roman"/>
        </w:rPr>
        <w:t>rá</w:t>
      </w:r>
      <w:r>
        <w:rPr>
          <w:rFonts w:ascii="Times New Roman" w:eastAsiaTheme="minorEastAsia" w:hAnsi="Times New Roman" w:cs="Times New Roman"/>
        </w:rPr>
        <w:t xml:space="preserve"> na linha hierárquica do MP.</w:t>
      </w:r>
      <w:r w:rsidR="00074500">
        <w:rPr>
          <w:rFonts w:ascii="Times New Roman" w:eastAsiaTheme="minorEastAsia" w:hAnsi="Times New Roman" w:cs="Times New Roman"/>
        </w:rPr>
        <w:t xml:space="preserve"> </w:t>
      </w:r>
      <w:r w:rsidR="00074500" w:rsidRPr="00074500">
        <w:rPr>
          <w:rFonts w:ascii="Times New Roman" w:eastAsiaTheme="minorEastAsia" w:hAnsi="Times New Roman" w:cs="Times New Roman"/>
        </w:rPr>
        <w:t>O MP é uma magistratura organizada hierarquicamente, em que, os superiores hierárquicos têm poder de dire</w:t>
      </w:r>
      <w:r w:rsidR="00C57808">
        <w:rPr>
          <w:rFonts w:ascii="Times New Roman" w:eastAsiaTheme="minorEastAsia" w:hAnsi="Times New Roman" w:cs="Times New Roman"/>
        </w:rPr>
        <w:t>ção sobre os subalternos (219º/</w:t>
      </w:r>
      <w:r w:rsidR="00074500" w:rsidRPr="00074500">
        <w:rPr>
          <w:rFonts w:ascii="Times New Roman" w:eastAsiaTheme="minorEastAsia" w:hAnsi="Times New Roman" w:cs="Times New Roman"/>
        </w:rPr>
        <w:t>4 CRP).</w:t>
      </w:r>
    </w:p>
    <w:p w14:paraId="5AE19906" w14:textId="16BCDED6" w:rsidR="00224CDC" w:rsidRDefault="00816FEE"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6.9</w:t>
      </w:r>
      <w:r w:rsidR="00224CDC">
        <w:rPr>
          <w:rFonts w:ascii="Times New Roman" w:eastAsiaTheme="minorEastAsia" w:hAnsi="Times New Roman" w:cs="Times New Roman"/>
          <w:b/>
        </w:rPr>
        <w:t>.</w:t>
      </w:r>
      <w:r w:rsidR="00224CDC" w:rsidRPr="00224CDC">
        <w:rPr>
          <w:rFonts w:ascii="Times New Roman" w:eastAsiaTheme="minorEastAsia" w:hAnsi="Times New Roman" w:cs="Times New Roman"/>
          <w:b/>
        </w:rPr>
        <w:t>3. Reações a uma acusação: requerimento de abertura de instrução (arguido ou assistente) ou acusação particular (284º) (assistente)</w:t>
      </w:r>
    </w:p>
    <w:p w14:paraId="66BD6E23" w14:textId="29E4F9AA" w:rsidR="00E40487" w:rsidRDefault="00E40487" w:rsidP="00E65487">
      <w:pPr>
        <w:spacing w:line="360" w:lineRule="auto"/>
        <w:ind w:firstLine="708"/>
        <w:jc w:val="both"/>
        <w:rPr>
          <w:rFonts w:ascii="Times New Roman" w:eastAsiaTheme="minorEastAsia" w:hAnsi="Times New Roman" w:cs="Times New Roman"/>
        </w:rPr>
      </w:pPr>
      <w:r w:rsidRPr="00E40487">
        <w:rPr>
          <w:rFonts w:ascii="Times New Roman" w:eastAsiaTheme="minorEastAsia" w:hAnsi="Times New Roman" w:cs="Times New Roman"/>
        </w:rPr>
        <w:t>Formulada a acusação pelo MP (283</w:t>
      </w:r>
      <w:r w:rsidR="00C57808">
        <w:rPr>
          <w:rFonts w:ascii="Times New Roman" w:eastAsiaTheme="minorEastAsia" w:hAnsi="Times New Roman" w:cs="Times New Roman"/>
        </w:rPr>
        <w:t>º</w:t>
      </w:r>
      <w:r w:rsidRPr="00E40487">
        <w:rPr>
          <w:rFonts w:ascii="Times New Roman" w:eastAsiaTheme="minorEastAsia" w:hAnsi="Times New Roman" w:cs="Times New Roman"/>
        </w:rPr>
        <w:t>) ou pelo assistente, quando o procedimento depender de acusação particular (285</w:t>
      </w:r>
      <w:r w:rsidR="00C57808">
        <w:rPr>
          <w:rFonts w:ascii="Times New Roman" w:eastAsiaTheme="minorEastAsia" w:hAnsi="Times New Roman" w:cs="Times New Roman"/>
        </w:rPr>
        <w:t>º</w:t>
      </w:r>
      <w:r w:rsidRPr="00E40487">
        <w:rPr>
          <w:rFonts w:ascii="Times New Roman" w:eastAsiaTheme="minorEastAsia" w:hAnsi="Times New Roman" w:cs="Times New Roman"/>
        </w:rPr>
        <w:t>), o arguido pode, no prazo de 20 dias a contar da notificação da acusação</w:t>
      </w:r>
      <w:r w:rsidR="0094418C">
        <w:rPr>
          <w:rStyle w:val="Refdenotaderodap"/>
          <w:rFonts w:ascii="Times New Roman" w:eastAsiaTheme="minorEastAsia" w:hAnsi="Times New Roman" w:cs="Times New Roman"/>
        </w:rPr>
        <w:footnoteReference w:id="25"/>
      </w:r>
      <w:r w:rsidRPr="00E40487">
        <w:rPr>
          <w:rFonts w:ascii="Times New Roman" w:eastAsiaTheme="minorEastAsia" w:hAnsi="Times New Roman" w:cs="Times New Roman"/>
        </w:rPr>
        <w:t>, requerer</w:t>
      </w:r>
      <w:r w:rsidR="00C57808">
        <w:rPr>
          <w:rFonts w:ascii="Times New Roman" w:eastAsiaTheme="minorEastAsia" w:hAnsi="Times New Roman" w:cs="Times New Roman"/>
        </w:rPr>
        <w:t xml:space="preserve"> a abertura da instrução (287º/</w:t>
      </w:r>
      <w:r w:rsidRPr="00E40487">
        <w:rPr>
          <w:rFonts w:ascii="Times New Roman" w:eastAsiaTheme="minorEastAsia" w:hAnsi="Times New Roman" w:cs="Times New Roman"/>
        </w:rPr>
        <w:t>1</w:t>
      </w:r>
      <w:r w:rsidR="00C57808">
        <w:rPr>
          <w:rFonts w:ascii="Times New Roman" w:eastAsiaTheme="minorEastAsia" w:hAnsi="Times New Roman" w:cs="Times New Roman"/>
        </w:rPr>
        <w:t>,</w:t>
      </w:r>
      <w:r w:rsidRPr="00E40487">
        <w:rPr>
          <w:rFonts w:ascii="Times New Roman" w:eastAsiaTheme="minorEastAsia" w:hAnsi="Times New Roman" w:cs="Times New Roman"/>
        </w:rPr>
        <w:t xml:space="preserve"> a)).</w:t>
      </w:r>
    </w:p>
    <w:p w14:paraId="22682577" w14:textId="2C863452" w:rsidR="00487236" w:rsidRDefault="00E40487" w:rsidP="00E65487">
      <w:pPr>
        <w:spacing w:line="360" w:lineRule="auto"/>
        <w:ind w:firstLine="708"/>
        <w:jc w:val="both"/>
        <w:rPr>
          <w:rFonts w:ascii="Times New Roman" w:eastAsiaTheme="minorEastAsia" w:hAnsi="Times New Roman" w:cs="Times New Roman"/>
        </w:rPr>
      </w:pPr>
      <w:r w:rsidRPr="00E40487">
        <w:rPr>
          <w:rFonts w:ascii="Times New Roman" w:eastAsiaTheme="minorEastAsia" w:hAnsi="Times New Roman" w:cs="Times New Roman"/>
        </w:rPr>
        <w:t>A instrução pode também ser requerida pelo assistente se o procedimento não depender de acusação particular, relativamente aos factos pelos quais o MP não tiver deduzido acusação. Não é relativamente a todos os factos pelos quais o MP não tiver deduzido acusação que o assistente pode requerer abertura de instrução, embora e</w:t>
      </w:r>
      <w:r w:rsidR="00C57808">
        <w:rPr>
          <w:rFonts w:ascii="Times New Roman" w:eastAsiaTheme="minorEastAsia" w:hAnsi="Times New Roman" w:cs="Times New Roman"/>
        </w:rPr>
        <w:t>ssa interpretação caiba no 287</w:t>
      </w:r>
      <w:r w:rsidRPr="00E40487">
        <w:rPr>
          <w:rFonts w:ascii="Times New Roman" w:eastAsiaTheme="minorEastAsia" w:hAnsi="Times New Roman" w:cs="Times New Roman"/>
        </w:rPr>
        <w:t>º</w:t>
      </w:r>
      <w:r w:rsidR="00C57808">
        <w:rPr>
          <w:rFonts w:ascii="Times New Roman" w:eastAsiaTheme="minorEastAsia" w:hAnsi="Times New Roman" w:cs="Times New Roman"/>
        </w:rPr>
        <w:t>/</w:t>
      </w:r>
      <w:r w:rsidRPr="00E40487">
        <w:rPr>
          <w:rFonts w:ascii="Times New Roman" w:eastAsiaTheme="minorEastAsia" w:hAnsi="Times New Roman" w:cs="Times New Roman"/>
        </w:rPr>
        <w:t>1</w:t>
      </w:r>
      <w:r w:rsidR="00C57808">
        <w:rPr>
          <w:rFonts w:ascii="Times New Roman" w:eastAsiaTheme="minorEastAsia" w:hAnsi="Times New Roman" w:cs="Times New Roman"/>
        </w:rPr>
        <w:t>,</w:t>
      </w:r>
      <w:r w:rsidRPr="00E40487">
        <w:rPr>
          <w:rFonts w:ascii="Times New Roman" w:eastAsiaTheme="minorEastAsia" w:hAnsi="Times New Roman" w:cs="Times New Roman"/>
        </w:rPr>
        <w:t xml:space="preserve"> b). Temos de </w:t>
      </w:r>
      <w:r w:rsidR="00C57808">
        <w:rPr>
          <w:rFonts w:ascii="Times New Roman" w:eastAsiaTheme="minorEastAsia" w:hAnsi="Times New Roman" w:cs="Times New Roman"/>
        </w:rPr>
        <w:t>conjugar esta alínea com o 284</w:t>
      </w:r>
      <w:r w:rsidRPr="00E40487">
        <w:rPr>
          <w:rFonts w:ascii="Times New Roman" w:eastAsiaTheme="minorEastAsia" w:hAnsi="Times New Roman" w:cs="Times New Roman"/>
        </w:rPr>
        <w:t>º</w:t>
      </w:r>
      <w:r w:rsidR="00C57808">
        <w:rPr>
          <w:rFonts w:ascii="Times New Roman" w:eastAsiaTheme="minorEastAsia" w:hAnsi="Times New Roman" w:cs="Times New Roman"/>
        </w:rPr>
        <w:t>/</w:t>
      </w:r>
      <w:r w:rsidRPr="00E40487">
        <w:rPr>
          <w:rFonts w:ascii="Times New Roman" w:eastAsiaTheme="minorEastAsia" w:hAnsi="Times New Roman" w:cs="Times New Roman"/>
        </w:rPr>
        <w:t>1</w:t>
      </w:r>
      <w:r w:rsidR="00C57808">
        <w:rPr>
          <w:rFonts w:ascii="Times New Roman" w:eastAsiaTheme="minorEastAsia" w:hAnsi="Times New Roman" w:cs="Times New Roman"/>
        </w:rPr>
        <w:t xml:space="preserve">, </w:t>
      </w:r>
      <w:r w:rsidR="00C57808">
        <w:rPr>
          <w:rFonts w:ascii="Times New Roman" w:eastAsiaTheme="minorEastAsia" w:hAnsi="Times New Roman" w:cs="Times New Roman"/>
          <w:i/>
        </w:rPr>
        <w:t>in fine</w:t>
      </w:r>
      <w:r w:rsidRPr="00E40487">
        <w:rPr>
          <w:rFonts w:ascii="Times New Roman" w:eastAsiaTheme="minorEastAsia" w:hAnsi="Times New Roman" w:cs="Times New Roman"/>
        </w:rPr>
        <w:t>, ou seja, se a discordância do assistente respeitar a factos que não impliquem alteração substancial da acusação do MP</w:t>
      </w:r>
      <w:r>
        <w:rPr>
          <w:rFonts w:ascii="Times New Roman" w:eastAsiaTheme="minorEastAsia" w:hAnsi="Times New Roman" w:cs="Times New Roman"/>
        </w:rPr>
        <w:t xml:space="preserve">, </w:t>
      </w:r>
      <w:r w:rsidRPr="00E40487">
        <w:rPr>
          <w:rFonts w:ascii="Times New Roman" w:eastAsiaTheme="minorEastAsia" w:hAnsi="Times New Roman" w:cs="Times New Roman"/>
        </w:rPr>
        <w:t>poderá acusar por eles.</w:t>
      </w:r>
      <w:r>
        <w:rPr>
          <w:rFonts w:ascii="Times New Roman" w:eastAsiaTheme="minorEastAsia" w:hAnsi="Times New Roman" w:cs="Times New Roman"/>
        </w:rPr>
        <w:t xml:space="preserve"> </w:t>
      </w:r>
      <w:r w:rsidR="00C57808">
        <w:rPr>
          <w:rFonts w:ascii="Times New Roman" w:eastAsiaTheme="minorEastAsia" w:hAnsi="Times New Roman" w:cs="Times New Roman"/>
        </w:rPr>
        <w:t>Se o MP não tiver acusado em relação a esse tipo de factos, o assistente não deve controlar tal decisão</w:t>
      </w:r>
      <w:r w:rsidRPr="00E40487">
        <w:rPr>
          <w:rFonts w:ascii="Times New Roman" w:eastAsiaTheme="minorEastAsia" w:hAnsi="Times New Roman" w:cs="Times New Roman"/>
        </w:rPr>
        <w:t xml:space="preserve"> requerendo a abertura da instrução, pois pode formular uma acusação particular, alterna</w:t>
      </w:r>
      <w:r w:rsidR="00941EAB">
        <w:rPr>
          <w:rFonts w:ascii="Times New Roman" w:eastAsiaTheme="minorEastAsia" w:hAnsi="Times New Roman" w:cs="Times New Roman"/>
        </w:rPr>
        <w:t>tiva à do MP</w:t>
      </w:r>
      <w:r w:rsidR="00C57808">
        <w:rPr>
          <w:rFonts w:ascii="Times New Roman" w:eastAsiaTheme="minorEastAsia" w:hAnsi="Times New Roman" w:cs="Times New Roman"/>
        </w:rPr>
        <w:t>,</w:t>
      </w:r>
      <w:r w:rsidR="00941EAB">
        <w:rPr>
          <w:rFonts w:ascii="Times New Roman" w:eastAsiaTheme="minorEastAsia" w:hAnsi="Times New Roman" w:cs="Times New Roman"/>
        </w:rPr>
        <w:t xml:space="preserve"> nos termos do 284º.</w:t>
      </w:r>
    </w:p>
    <w:p w14:paraId="3392005C" w14:textId="6B5DB4E5" w:rsidR="00760951" w:rsidRPr="00941EAB" w:rsidRDefault="00760951"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Nota: Só nos crimes particulares a acusação do assistente pode levar diretamente a julgamento. Nos outros casos só acompanhando a acusação do MP.</w:t>
      </w:r>
    </w:p>
    <w:p w14:paraId="1A7E5DC8" w14:textId="6F8211EC" w:rsidR="00816FEE" w:rsidRPr="00816FEE" w:rsidRDefault="00816FEE" w:rsidP="00E65487">
      <w:pPr>
        <w:spacing w:line="360" w:lineRule="auto"/>
        <w:jc w:val="both"/>
        <w:rPr>
          <w:rFonts w:ascii="Times New Roman" w:eastAsiaTheme="minorEastAsia" w:hAnsi="Times New Roman" w:cs="Times New Roman"/>
          <w:b/>
          <w:sz w:val="24"/>
        </w:rPr>
      </w:pPr>
      <w:r>
        <w:rPr>
          <w:rFonts w:ascii="Times New Roman" w:eastAsiaTheme="minorEastAsia" w:hAnsi="Times New Roman" w:cs="Times New Roman"/>
          <w:b/>
          <w:sz w:val="24"/>
        </w:rPr>
        <w:t xml:space="preserve">7. A fase da instrução </w:t>
      </w:r>
    </w:p>
    <w:p w14:paraId="40B21346" w14:textId="77777777" w:rsidR="008D68E9" w:rsidRDefault="00224CDC"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7.</w:t>
      </w:r>
      <w:r w:rsidR="00816FEE">
        <w:rPr>
          <w:rFonts w:ascii="Times New Roman" w:eastAsiaTheme="minorEastAsia" w:hAnsi="Times New Roman" w:cs="Times New Roman"/>
          <w:b/>
        </w:rPr>
        <w:t>1</w:t>
      </w:r>
      <w:r w:rsidRPr="00224CDC">
        <w:rPr>
          <w:rFonts w:ascii="Times New Roman" w:eastAsiaTheme="minorEastAsia" w:hAnsi="Times New Roman" w:cs="Times New Roman"/>
          <w:b/>
        </w:rPr>
        <w:t>. A fase de instrução: conteúdo e f</w:t>
      </w:r>
      <w:r w:rsidR="008D68E9">
        <w:rPr>
          <w:rFonts w:ascii="Times New Roman" w:eastAsiaTheme="minorEastAsia" w:hAnsi="Times New Roman" w:cs="Times New Roman"/>
          <w:b/>
        </w:rPr>
        <w:t xml:space="preserve">inalidades (287º e seguintes): </w:t>
      </w:r>
    </w:p>
    <w:p w14:paraId="0DF25075" w14:textId="7AF33012" w:rsidR="00E40487" w:rsidRDefault="008D68E9"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 xml:space="preserve">(i) </w:t>
      </w:r>
      <w:r w:rsidR="00224CDC" w:rsidRPr="00224CDC">
        <w:rPr>
          <w:rFonts w:ascii="Times New Roman" w:eastAsiaTheme="minorEastAsia" w:hAnsi="Times New Roman" w:cs="Times New Roman"/>
          <w:b/>
        </w:rPr>
        <w:t xml:space="preserve">Controlo jurisdicional </w:t>
      </w:r>
      <w:r w:rsidR="00E157E9">
        <w:rPr>
          <w:rFonts w:ascii="Times New Roman" w:eastAsiaTheme="minorEastAsia" w:hAnsi="Times New Roman" w:cs="Times New Roman"/>
          <w:b/>
        </w:rPr>
        <w:t>d</w:t>
      </w:r>
      <w:r w:rsidR="00224CDC" w:rsidRPr="00224CDC">
        <w:rPr>
          <w:rFonts w:ascii="Times New Roman" w:eastAsiaTheme="minorEastAsia" w:hAnsi="Times New Roman" w:cs="Times New Roman"/>
          <w:b/>
        </w:rPr>
        <w:t>a decisão que pôs fim ao inquérito</w:t>
      </w:r>
    </w:p>
    <w:p w14:paraId="3A8DD210" w14:textId="6324CAED" w:rsidR="008D68E9" w:rsidRDefault="00E157E9" w:rsidP="00E65487">
      <w:pPr>
        <w:spacing w:line="360" w:lineRule="auto"/>
        <w:ind w:firstLine="708"/>
        <w:jc w:val="both"/>
        <w:rPr>
          <w:rFonts w:ascii="Times New Roman" w:eastAsiaTheme="minorEastAsia" w:hAnsi="Times New Roman" w:cs="Times New Roman"/>
        </w:rPr>
      </w:pPr>
      <w:r w:rsidRPr="00E157E9">
        <w:rPr>
          <w:rFonts w:ascii="Times New Roman" w:eastAsiaTheme="minorEastAsia" w:hAnsi="Times New Roman" w:cs="Times New Roman"/>
        </w:rPr>
        <w:lastRenderedPageBreak/>
        <w:t xml:space="preserve">A instrução é uma </w:t>
      </w:r>
      <w:r w:rsidR="008D68E9">
        <w:rPr>
          <w:rFonts w:ascii="Times New Roman" w:eastAsiaTheme="minorEastAsia" w:hAnsi="Times New Roman" w:cs="Times New Roman"/>
        </w:rPr>
        <w:t>das fases do processo penal</w:t>
      </w:r>
      <w:r w:rsidRPr="00E157E9">
        <w:rPr>
          <w:rFonts w:ascii="Times New Roman" w:eastAsiaTheme="minorEastAsia" w:hAnsi="Times New Roman" w:cs="Times New Roman"/>
        </w:rPr>
        <w:t>, tem caráter jurisdicional e ocorre entre a fase de inquérito e a fase de julgamento, quando requerida pel</w:t>
      </w:r>
      <w:r w:rsidR="008D68E9">
        <w:rPr>
          <w:rFonts w:ascii="Times New Roman" w:eastAsiaTheme="minorEastAsia" w:hAnsi="Times New Roman" w:cs="Times New Roman"/>
        </w:rPr>
        <w:t>o arguido ou pelo assistente. A sua finalidade basilar é a</w:t>
      </w:r>
      <w:r w:rsidRPr="00E157E9">
        <w:rPr>
          <w:rFonts w:ascii="Times New Roman" w:eastAsiaTheme="minorEastAsia" w:hAnsi="Times New Roman" w:cs="Times New Roman"/>
        </w:rPr>
        <w:t xml:space="preserve"> comprovação da </w:t>
      </w:r>
      <w:r>
        <w:rPr>
          <w:rFonts w:ascii="Times New Roman" w:eastAsiaTheme="minorEastAsia" w:hAnsi="Times New Roman" w:cs="Times New Roman"/>
        </w:rPr>
        <w:t>decisão que pôs fim ao inquérito</w:t>
      </w:r>
      <w:r w:rsidR="008D68E9">
        <w:rPr>
          <w:rFonts w:ascii="Times New Roman" w:eastAsiaTheme="minorEastAsia" w:hAnsi="Times New Roman" w:cs="Times New Roman"/>
        </w:rPr>
        <w:t>, por forma a decidir se a causa é ou não submetida a julgamento (286º/1)</w:t>
      </w:r>
      <w:r w:rsidRPr="00E157E9">
        <w:rPr>
          <w:rFonts w:ascii="Times New Roman" w:eastAsiaTheme="minorEastAsia" w:hAnsi="Times New Roman" w:cs="Times New Roman"/>
        </w:rPr>
        <w:t>. O MP não tem nunca legitimidade para requerer a instrução</w:t>
      </w:r>
      <w:r w:rsidR="008D68E9">
        <w:rPr>
          <w:rFonts w:ascii="Times New Roman" w:eastAsiaTheme="minorEastAsia" w:hAnsi="Times New Roman" w:cs="Times New Roman"/>
        </w:rPr>
        <w:t>, o que faz sentido uma vez que se pretende controlar uma decisão por si emanada</w:t>
      </w:r>
      <w:r w:rsidRPr="00E157E9">
        <w:rPr>
          <w:rFonts w:ascii="Times New Roman" w:eastAsiaTheme="minorEastAsia" w:hAnsi="Times New Roman" w:cs="Times New Roman"/>
        </w:rPr>
        <w:t xml:space="preserve">. </w:t>
      </w:r>
      <w:r w:rsidR="008D68E9">
        <w:rPr>
          <w:rFonts w:ascii="Times New Roman" w:eastAsiaTheme="minorEastAsia" w:hAnsi="Times New Roman" w:cs="Times New Roman"/>
        </w:rPr>
        <w:t>A comprovação judicial da acusação tanto pode ser promovida pelo assistente como pelo arguido</w:t>
      </w:r>
      <w:r w:rsidR="0072378D">
        <w:rPr>
          <w:rFonts w:ascii="Times New Roman" w:eastAsiaTheme="minorEastAsia" w:hAnsi="Times New Roman" w:cs="Times New Roman"/>
        </w:rPr>
        <w:t>.</w:t>
      </w:r>
    </w:p>
    <w:p w14:paraId="4DA83088" w14:textId="305D67BF" w:rsidR="002F4854" w:rsidRPr="00E157E9" w:rsidRDefault="008D68E9"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w:t>
      </w:r>
      <w:r w:rsidR="00E157E9" w:rsidRPr="00E157E9">
        <w:rPr>
          <w:rFonts w:ascii="Times New Roman" w:eastAsiaTheme="minorEastAsia" w:hAnsi="Times New Roman" w:cs="Times New Roman"/>
        </w:rPr>
        <w:t xml:space="preserve"> comprovação judicial de arquivar o inquérito só pode ser promovida através de requerimento para abertura da fase de instrução</w:t>
      </w:r>
      <w:r>
        <w:rPr>
          <w:rFonts w:ascii="Times New Roman" w:eastAsiaTheme="minorEastAsia" w:hAnsi="Times New Roman" w:cs="Times New Roman"/>
        </w:rPr>
        <w:t>. Este requerimento (RAI) consubstancia</w:t>
      </w:r>
      <w:r w:rsidR="00E157E9" w:rsidRPr="00E157E9">
        <w:rPr>
          <w:rFonts w:ascii="Times New Roman" w:eastAsiaTheme="minorEastAsia" w:hAnsi="Times New Roman" w:cs="Times New Roman"/>
        </w:rPr>
        <w:t xml:space="preserve"> uma acusação que, nos mesmos termos que a acusação formal, condiciona e limita a investigação do juiz </w:t>
      </w:r>
      <w:r>
        <w:rPr>
          <w:rFonts w:ascii="Times New Roman" w:eastAsiaTheme="minorEastAsia" w:hAnsi="Times New Roman" w:cs="Times New Roman"/>
        </w:rPr>
        <w:t xml:space="preserve">de instrução criminal (que dirige esta fase nos termos do 288º/1) </w:t>
      </w:r>
      <w:r w:rsidR="00E157E9" w:rsidRPr="00E157E9">
        <w:rPr>
          <w:rFonts w:ascii="Times New Roman" w:eastAsiaTheme="minorEastAsia" w:hAnsi="Times New Roman" w:cs="Times New Roman"/>
        </w:rPr>
        <w:t>e a decisão instrutória.</w:t>
      </w:r>
      <w:r w:rsidR="00E157E9">
        <w:rPr>
          <w:rFonts w:ascii="Times New Roman" w:eastAsiaTheme="minorEastAsia" w:hAnsi="Times New Roman" w:cs="Times New Roman"/>
        </w:rPr>
        <w:t xml:space="preserve"> </w:t>
      </w:r>
    </w:p>
    <w:p w14:paraId="7E69E0A1" w14:textId="4726D740" w:rsidR="00E157E9" w:rsidRDefault="008D68E9"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Será o</w:t>
      </w:r>
      <w:r w:rsidR="00E157E9" w:rsidRPr="00E157E9">
        <w:rPr>
          <w:rFonts w:ascii="Times New Roman" w:eastAsiaTheme="minorEastAsia" w:hAnsi="Times New Roman" w:cs="Times New Roman"/>
        </w:rPr>
        <w:t xml:space="preserve"> juiz de instrução </w:t>
      </w:r>
      <w:r>
        <w:rPr>
          <w:rFonts w:ascii="Times New Roman" w:eastAsiaTheme="minorEastAsia" w:hAnsi="Times New Roman" w:cs="Times New Roman"/>
        </w:rPr>
        <w:t>a decidir</w:t>
      </w:r>
      <w:r w:rsidR="00E157E9" w:rsidRPr="00E157E9">
        <w:rPr>
          <w:rFonts w:ascii="Times New Roman" w:eastAsiaTheme="minorEastAsia" w:hAnsi="Times New Roman" w:cs="Times New Roman"/>
        </w:rPr>
        <w:t xml:space="preserve"> se a causa deve </w:t>
      </w:r>
      <w:r>
        <w:rPr>
          <w:rFonts w:ascii="Times New Roman" w:eastAsiaTheme="minorEastAsia" w:hAnsi="Times New Roman" w:cs="Times New Roman"/>
        </w:rPr>
        <w:t xml:space="preserve">ou não </w:t>
      </w:r>
      <w:r w:rsidR="00E157E9" w:rsidRPr="00E157E9">
        <w:rPr>
          <w:rFonts w:ascii="Times New Roman" w:eastAsiaTheme="minorEastAsia" w:hAnsi="Times New Roman" w:cs="Times New Roman"/>
        </w:rPr>
        <w:t>ser submetida a julgamento</w:t>
      </w:r>
      <w:r w:rsidR="009A6CFD">
        <w:rPr>
          <w:rFonts w:ascii="Times New Roman" w:eastAsiaTheme="minorEastAsia" w:hAnsi="Times New Roman" w:cs="Times New Roman"/>
        </w:rPr>
        <w:t xml:space="preserve"> (308º/1)</w:t>
      </w:r>
      <w:r w:rsidR="00E157E9" w:rsidRPr="00E157E9">
        <w:rPr>
          <w:rFonts w:ascii="Times New Roman" w:eastAsiaTheme="minorEastAsia" w:hAnsi="Times New Roman" w:cs="Times New Roman"/>
        </w:rPr>
        <w:t>. Como vimos, a acusação do MP só deve s</w:t>
      </w:r>
      <w:r w:rsidR="009A6CFD">
        <w:rPr>
          <w:rFonts w:ascii="Times New Roman" w:eastAsiaTheme="minorEastAsia" w:hAnsi="Times New Roman" w:cs="Times New Roman"/>
        </w:rPr>
        <w:t>er deduzida nos termos do 283º/</w:t>
      </w:r>
      <w:r w:rsidR="00E157E9" w:rsidRPr="00E157E9">
        <w:rPr>
          <w:rFonts w:ascii="Times New Roman" w:eastAsiaTheme="minorEastAsia" w:hAnsi="Times New Roman" w:cs="Times New Roman"/>
        </w:rPr>
        <w:t>1 e o inquérito deve s</w:t>
      </w:r>
      <w:r w:rsidR="009A6CFD">
        <w:rPr>
          <w:rFonts w:ascii="Times New Roman" w:eastAsiaTheme="minorEastAsia" w:hAnsi="Times New Roman" w:cs="Times New Roman"/>
        </w:rPr>
        <w:t xml:space="preserve">er arquivado nos termos do 277/º1 e </w:t>
      </w:r>
      <w:r w:rsidR="00E157E9" w:rsidRPr="00E157E9">
        <w:rPr>
          <w:rFonts w:ascii="Times New Roman" w:eastAsiaTheme="minorEastAsia" w:hAnsi="Times New Roman" w:cs="Times New Roman"/>
        </w:rPr>
        <w:t>2. O fim da instr</w:t>
      </w:r>
      <w:r w:rsidR="009A6CFD">
        <w:rPr>
          <w:rFonts w:ascii="Times New Roman" w:eastAsiaTheme="minorEastAsia" w:hAnsi="Times New Roman" w:cs="Times New Roman"/>
        </w:rPr>
        <w:t>ução é verificar se se cumprem</w:t>
      </w:r>
      <w:r w:rsidR="00E157E9" w:rsidRPr="00E157E9">
        <w:rPr>
          <w:rFonts w:ascii="Times New Roman" w:eastAsiaTheme="minorEastAsia" w:hAnsi="Times New Roman" w:cs="Times New Roman"/>
        </w:rPr>
        <w:t xml:space="preserve"> ou não os pressupostos de que a lei fez depender a acusação ou o arquivamento, entre os quais</w:t>
      </w:r>
      <w:r w:rsidR="009A6CFD">
        <w:rPr>
          <w:rFonts w:ascii="Times New Roman" w:eastAsiaTheme="minorEastAsia" w:hAnsi="Times New Roman" w:cs="Times New Roman"/>
        </w:rPr>
        <w:t xml:space="preserve"> se deve destacar</w:t>
      </w:r>
      <w:r w:rsidR="00E157E9" w:rsidRPr="00E157E9">
        <w:rPr>
          <w:rFonts w:ascii="Times New Roman" w:eastAsiaTheme="minorEastAsia" w:hAnsi="Times New Roman" w:cs="Times New Roman"/>
        </w:rPr>
        <w:t xml:space="preserve"> a existência ou inexistência de indícios suficientes de que foi praticado </w:t>
      </w:r>
      <w:r w:rsidR="009A6CFD">
        <w:rPr>
          <w:rFonts w:ascii="Times New Roman" w:eastAsiaTheme="minorEastAsia" w:hAnsi="Times New Roman" w:cs="Times New Roman"/>
        </w:rPr>
        <w:t xml:space="preserve">um </w:t>
      </w:r>
      <w:r w:rsidR="00E157E9" w:rsidRPr="00E157E9">
        <w:rPr>
          <w:rFonts w:ascii="Times New Roman" w:eastAsiaTheme="minorEastAsia" w:hAnsi="Times New Roman" w:cs="Times New Roman"/>
        </w:rPr>
        <w:t>crime e</w:t>
      </w:r>
      <w:r w:rsidR="009A6CFD">
        <w:rPr>
          <w:rFonts w:ascii="Times New Roman" w:eastAsiaTheme="minorEastAsia" w:hAnsi="Times New Roman" w:cs="Times New Roman"/>
        </w:rPr>
        <w:t xml:space="preserve"> de quem foi o seu agente. Não está em causa</w:t>
      </w:r>
      <w:r w:rsidR="00E157E9" w:rsidRPr="00E157E9">
        <w:rPr>
          <w:rFonts w:ascii="Times New Roman" w:eastAsiaTheme="minorEastAsia" w:hAnsi="Times New Roman" w:cs="Times New Roman"/>
        </w:rPr>
        <w:t xml:space="preserve"> um</w:t>
      </w:r>
      <w:r w:rsidR="009A6CFD">
        <w:rPr>
          <w:rFonts w:ascii="Times New Roman" w:eastAsiaTheme="minorEastAsia" w:hAnsi="Times New Roman" w:cs="Times New Roman"/>
        </w:rPr>
        <w:t xml:space="preserve"> julgamento do crime acusado, antes </w:t>
      </w:r>
      <w:r w:rsidR="00E157E9" w:rsidRPr="00E157E9">
        <w:rPr>
          <w:rFonts w:ascii="Times New Roman" w:eastAsiaTheme="minorEastAsia" w:hAnsi="Times New Roman" w:cs="Times New Roman"/>
        </w:rPr>
        <w:t xml:space="preserve">o controlo da ocorrência dos pressupostos que justificam a submissão do acusado a julgamento. Daí </w:t>
      </w:r>
      <w:r w:rsidR="009A6CFD">
        <w:rPr>
          <w:rFonts w:ascii="Times New Roman" w:eastAsiaTheme="minorEastAsia" w:hAnsi="Times New Roman" w:cs="Times New Roman"/>
        </w:rPr>
        <w:t>o</w:t>
      </w:r>
      <w:r w:rsidR="00E157E9" w:rsidRPr="00E157E9">
        <w:rPr>
          <w:rFonts w:ascii="Times New Roman" w:eastAsiaTheme="minorEastAsia" w:hAnsi="Times New Roman" w:cs="Times New Roman"/>
        </w:rPr>
        <w:t xml:space="preserve"> 308</w:t>
      </w:r>
      <w:r w:rsidR="00E157E9">
        <w:rPr>
          <w:rFonts w:ascii="Times New Roman" w:eastAsiaTheme="minorEastAsia" w:hAnsi="Times New Roman" w:cs="Times New Roman"/>
        </w:rPr>
        <w:t>º</w:t>
      </w:r>
      <w:r w:rsidR="009A6CFD">
        <w:rPr>
          <w:rFonts w:ascii="Times New Roman" w:eastAsiaTheme="minorEastAsia" w:hAnsi="Times New Roman" w:cs="Times New Roman"/>
        </w:rPr>
        <w:t xml:space="preserve"> se socorrer do critério d</w:t>
      </w:r>
      <w:r w:rsidR="00E157E9" w:rsidRPr="00E157E9">
        <w:rPr>
          <w:rFonts w:ascii="Times New Roman" w:eastAsiaTheme="minorEastAsia" w:hAnsi="Times New Roman" w:cs="Times New Roman"/>
        </w:rPr>
        <w:t xml:space="preserve">os </w:t>
      </w:r>
      <w:r w:rsidR="00E157E9" w:rsidRPr="009A6CFD">
        <w:rPr>
          <w:rFonts w:ascii="Times New Roman" w:eastAsiaTheme="minorEastAsia" w:hAnsi="Times New Roman" w:cs="Times New Roman"/>
          <w:i/>
        </w:rPr>
        <w:t>indícios suficientes</w:t>
      </w:r>
      <w:r w:rsidR="009A6CFD">
        <w:rPr>
          <w:rFonts w:ascii="Times New Roman" w:eastAsiaTheme="minorEastAsia" w:hAnsi="Times New Roman" w:cs="Times New Roman"/>
        </w:rPr>
        <w:t xml:space="preserve"> como referente da decisão do JIC</w:t>
      </w:r>
      <w:r w:rsidR="00E157E9" w:rsidRPr="00E157E9">
        <w:rPr>
          <w:rFonts w:ascii="Times New Roman" w:eastAsiaTheme="minorEastAsia" w:hAnsi="Times New Roman" w:cs="Times New Roman"/>
        </w:rPr>
        <w:t>.</w:t>
      </w:r>
    </w:p>
    <w:p w14:paraId="7E9B97CD" w14:textId="68D153BE" w:rsidR="00C76B2C" w:rsidRDefault="009A6CFD"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 instrução não deixa de ser, no entanto,</w:t>
      </w:r>
      <w:r w:rsidR="00E157E9" w:rsidRPr="00E157E9">
        <w:rPr>
          <w:rFonts w:ascii="Times New Roman" w:eastAsiaTheme="minorEastAsia" w:hAnsi="Times New Roman" w:cs="Times New Roman"/>
        </w:rPr>
        <w:t xml:space="preserve"> uma fase jurisdicional. A </w:t>
      </w:r>
      <w:r>
        <w:rPr>
          <w:rFonts w:ascii="Times New Roman" w:eastAsiaTheme="minorEastAsia" w:hAnsi="Times New Roman" w:cs="Times New Roman"/>
        </w:rPr>
        <w:t xml:space="preserve">atividade de direção da instrução exercida pelo JIC </w:t>
      </w:r>
      <w:r w:rsidR="00E157E9" w:rsidRPr="00E157E9">
        <w:rPr>
          <w:rFonts w:ascii="Times New Roman" w:eastAsiaTheme="minorEastAsia" w:hAnsi="Times New Roman" w:cs="Times New Roman"/>
        </w:rPr>
        <w:t>(288</w:t>
      </w:r>
      <w:r>
        <w:rPr>
          <w:rFonts w:ascii="Times New Roman" w:eastAsiaTheme="minorEastAsia" w:hAnsi="Times New Roman" w:cs="Times New Roman"/>
        </w:rPr>
        <w:t>º/1</w:t>
      </w:r>
      <w:r w:rsidR="00E157E9" w:rsidRPr="00E157E9">
        <w:rPr>
          <w:rFonts w:ascii="Times New Roman" w:eastAsiaTheme="minorEastAsia" w:hAnsi="Times New Roman" w:cs="Times New Roman"/>
        </w:rPr>
        <w:t>) é materialmente jurisdicional: apreciação d</w:t>
      </w:r>
      <w:r>
        <w:rPr>
          <w:rFonts w:ascii="Times New Roman" w:eastAsiaTheme="minorEastAsia" w:hAnsi="Times New Roman" w:cs="Times New Roman"/>
        </w:rPr>
        <w:t xml:space="preserve">e </w:t>
      </w:r>
      <w:r w:rsidR="00E157E9" w:rsidRPr="00E157E9">
        <w:rPr>
          <w:rFonts w:ascii="Times New Roman" w:eastAsiaTheme="minorEastAsia" w:hAnsi="Times New Roman" w:cs="Times New Roman"/>
        </w:rPr>
        <w:t>uma situação factual concreta seguida de uma decisão proferida de um ponto de</w:t>
      </w:r>
      <w:r w:rsidR="00C76B2C">
        <w:rPr>
          <w:rFonts w:ascii="Times New Roman" w:eastAsiaTheme="minorEastAsia" w:hAnsi="Times New Roman" w:cs="Times New Roman"/>
        </w:rPr>
        <w:t xml:space="preserve"> vista exclusivamente jurídico. Não está em causa uma natureza</w:t>
      </w:r>
      <w:r w:rsidR="00E157E9" w:rsidRPr="00E157E9">
        <w:rPr>
          <w:rFonts w:ascii="Times New Roman" w:eastAsiaTheme="minorEastAsia" w:hAnsi="Times New Roman" w:cs="Times New Roman"/>
        </w:rPr>
        <w:t xml:space="preserve"> materialmente policial ou de averiguações</w:t>
      </w:r>
      <w:r w:rsidR="00C76B2C">
        <w:rPr>
          <w:rFonts w:ascii="Times New Roman" w:eastAsiaTheme="minorEastAsia" w:hAnsi="Times New Roman" w:cs="Times New Roman"/>
        </w:rPr>
        <w:t xml:space="preserve"> da atividade do JIC. Este </w:t>
      </w:r>
      <w:r w:rsidR="00E157E9" w:rsidRPr="00E157E9">
        <w:rPr>
          <w:rFonts w:ascii="Times New Roman" w:eastAsiaTheme="minorEastAsia" w:hAnsi="Times New Roman" w:cs="Times New Roman"/>
        </w:rPr>
        <w:t>pode levar a cabo, autonomamente, diligências de investigação e recolha de provas (</w:t>
      </w:r>
      <w:r w:rsidR="00C76B2C">
        <w:rPr>
          <w:rFonts w:ascii="Times New Roman" w:eastAsiaTheme="minorEastAsia" w:hAnsi="Times New Roman" w:cs="Times New Roman"/>
        </w:rPr>
        <w:t xml:space="preserve">englobadas pela cláusula geral da 1ª parte do </w:t>
      </w:r>
      <w:r w:rsidR="00E157E9" w:rsidRPr="00E157E9">
        <w:rPr>
          <w:rFonts w:ascii="Times New Roman" w:eastAsiaTheme="minorEastAsia" w:hAnsi="Times New Roman" w:cs="Times New Roman"/>
        </w:rPr>
        <w:t>289</w:t>
      </w:r>
      <w:r w:rsidR="00C76B2C">
        <w:rPr>
          <w:rFonts w:ascii="Times New Roman" w:eastAsiaTheme="minorEastAsia" w:hAnsi="Times New Roman" w:cs="Times New Roman"/>
        </w:rPr>
        <w:t>º</w:t>
      </w:r>
      <w:r w:rsidR="00E157E9" w:rsidRPr="00E157E9">
        <w:rPr>
          <w:rFonts w:ascii="Times New Roman" w:eastAsiaTheme="minorEastAsia" w:hAnsi="Times New Roman" w:cs="Times New Roman"/>
        </w:rPr>
        <w:t>)</w:t>
      </w:r>
      <w:r w:rsidR="00C76B2C">
        <w:rPr>
          <w:rFonts w:ascii="Times New Roman" w:eastAsiaTheme="minorEastAsia" w:hAnsi="Times New Roman" w:cs="Times New Roman"/>
        </w:rPr>
        <w:t>, sem, no entanto, a natureza jurisdicional das suas funções sair beliscada</w:t>
      </w:r>
      <w:r w:rsidR="003B238F">
        <w:rPr>
          <w:rFonts w:ascii="Times New Roman" w:eastAsiaTheme="minorEastAsia" w:hAnsi="Times New Roman" w:cs="Times New Roman"/>
        </w:rPr>
        <w:t>.</w:t>
      </w:r>
    </w:p>
    <w:p w14:paraId="6A50BABA" w14:textId="50C571E1" w:rsidR="00E157E9" w:rsidRPr="00E157E9" w:rsidRDefault="00C76B2C"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Aliás, a natureza jurisdicional da instrução e o respeito pela e</w:t>
      </w:r>
      <w:r w:rsidR="00E157E9" w:rsidRPr="00E157E9">
        <w:rPr>
          <w:rFonts w:ascii="Times New Roman" w:eastAsiaTheme="minorEastAsia" w:hAnsi="Times New Roman" w:cs="Times New Roman"/>
        </w:rPr>
        <w:t>str</w:t>
      </w:r>
      <w:r>
        <w:rPr>
          <w:rFonts w:ascii="Times New Roman" w:eastAsiaTheme="minorEastAsia" w:hAnsi="Times New Roman" w:cs="Times New Roman"/>
        </w:rPr>
        <w:t>utura acusatória do processo limitam a liberdade da</w:t>
      </w:r>
      <w:r w:rsidR="00E157E9" w:rsidRPr="00E157E9">
        <w:rPr>
          <w:rFonts w:ascii="Times New Roman" w:eastAsiaTheme="minorEastAsia" w:hAnsi="Times New Roman" w:cs="Times New Roman"/>
        </w:rPr>
        <w:t xml:space="preserve"> investigação </w:t>
      </w:r>
      <w:r>
        <w:rPr>
          <w:rFonts w:ascii="Times New Roman" w:eastAsiaTheme="minorEastAsia" w:hAnsi="Times New Roman" w:cs="Times New Roman"/>
        </w:rPr>
        <w:t>levada a cabo pelo JIC ao próprio objeto da acusação (290/</w:t>
      </w:r>
      <w:r w:rsidR="00E157E9" w:rsidRPr="00E157E9">
        <w:rPr>
          <w:rFonts w:ascii="Times New Roman" w:eastAsiaTheme="minorEastAsia" w:hAnsi="Times New Roman" w:cs="Times New Roman"/>
        </w:rPr>
        <w:t>1 e 2</w:t>
      </w:r>
      <w:r>
        <w:rPr>
          <w:rFonts w:ascii="Times New Roman" w:eastAsiaTheme="minorEastAsia" w:hAnsi="Times New Roman" w:cs="Times New Roman"/>
        </w:rPr>
        <w:t>)</w:t>
      </w:r>
      <w:r w:rsidR="00E157E9" w:rsidRPr="00E157E9">
        <w:rPr>
          <w:rFonts w:ascii="Times New Roman" w:eastAsiaTheme="minorEastAsia" w:hAnsi="Times New Roman" w:cs="Times New Roman"/>
        </w:rPr>
        <w:t>.</w:t>
      </w:r>
    </w:p>
    <w:p w14:paraId="4DF75419" w14:textId="77777777" w:rsidR="00BB4040" w:rsidRDefault="00E157E9" w:rsidP="00E65487">
      <w:pPr>
        <w:spacing w:line="360" w:lineRule="auto"/>
        <w:ind w:firstLine="708"/>
        <w:jc w:val="both"/>
        <w:rPr>
          <w:rFonts w:ascii="Times New Roman" w:eastAsiaTheme="minorEastAsia" w:hAnsi="Times New Roman" w:cs="Times New Roman"/>
        </w:rPr>
      </w:pPr>
      <w:r w:rsidRPr="00E157E9">
        <w:rPr>
          <w:rFonts w:ascii="Times New Roman" w:eastAsiaTheme="minorEastAsia" w:hAnsi="Times New Roman" w:cs="Times New Roman"/>
        </w:rPr>
        <w:t>Esta fase é eventual</w:t>
      </w:r>
      <w:r w:rsidR="0072378D">
        <w:rPr>
          <w:rFonts w:ascii="Times New Roman" w:eastAsiaTheme="minorEastAsia" w:hAnsi="Times New Roman" w:cs="Times New Roman"/>
        </w:rPr>
        <w:t xml:space="preserve"> ou facultativa (286º/2)</w:t>
      </w:r>
      <w:r w:rsidRPr="00E157E9">
        <w:rPr>
          <w:rFonts w:ascii="Times New Roman" w:eastAsiaTheme="minorEastAsia" w:hAnsi="Times New Roman" w:cs="Times New Roman"/>
        </w:rPr>
        <w:t xml:space="preserve">, </w:t>
      </w:r>
      <w:r w:rsidR="0072378D">
        <w:rPr>
          <w:rFonts w:ascii="Times New Roman" w:eastAsiaTheme="minorEastAsia" w:hAnsi="Times New Roman" w:cs="Times New Roman"/>
        </w:rPr>
        <w:t xml:space="preserve">ou seja, só tem </w:t>
      </w:r>
      <w:r w:rsidRPr="00E157E9">
        <w:rPr>
          <w:rFonts w:ascii="Times New Roman" w:eastAsiaTheme="minorEastAsia" w:hAnsi="Times New Roman" w:cs="Times New Roman"/>
        </w:rPr>
        <w:t xml:space="preserve">lugar </w:t>
      </w:r>
      <w:r w:rsidR="0072378D">
        <w:rPr>
          <w:rFonts w:ascii="Times New Roman" w:eastAsiaTheme="minorEastAsia" w:hAnsi="Times New Roman" w:cs="Times New Roman"/>
        </w:rPr>
        <w:t>na forma comum de processo</w:t>
      </w:r>
      <w:r w:rsidRPr="00E157E9">
        <w:rPr>
          <w:rFonts w:ascii="Times New Roman" w:eastAsiaTheme="minorEastAsia" w:hAnsi="Times New Roman" w:cs="Times New Roman"/>
        </w:rPr>
        <w:t xml:space="preserve"> se requerida pelo arguido</w:t>
      </w:r>
      <w:r w:rsidR="00134F92">
        <w:rPr>
          <w:rStyle w:val="Refdenotaderodap"/>
          <w:rFonts w:ascii="Times New Roman" w:eastAsiaTheme="minorEastAsia" w:hAnsi="Times New Roman" w:cs="Times New Roman"/>
        </w:rPr>
        <w:footnoteReference w:id="26"/>
      </w:r>
      <w:r w:rsidRPr="00E157E9">
        <w:rPr>
          <w:rFonts w:ascii="Times New Roman" w:eastAsiaTheme="minorEastAsia" w:hAnsi="Times New Roman" w:cs="Times New Roman"/>
        </w:rPr>
        <w:t xml:space="preserve"> ou pelo assistente e ap</w:t>
      </w:r>
      <w:r w:rsidR="0072378D">
        <w:rPr>
          <w:rFonts w:ascii="Times New Roman" w:eastAsiaTheme="minorEastAsia" w:hAnsi="Times New Roman" w:cs="Times New Roman"/>
        </w:rPr>
        <w:t xml:space="preserve">enas na forma de processo comum </w:t>
      </w:r>
      <w:r w:rsidR="0072378D">
        <w:rPr>
          <w:rFonts w:ascii="Times New Roman" w:eastAsiaTheme="minorEastAsia" w:hAnsi="Times New Roman" w:cs="Times New Roman"/>
        </w:rPr>
        <w:lastRenderedPageBreak/>
        <w:t xml:space="preserve">(com efeito, podem os sujeitos processuais concordar ou preferir não contestar a decisão do MP em fase de instrução). </w:t>
      </w:r>
    </w:p>
    <w:p w14:paraId="6F290A62" w14:textId="26A410F7" w:rsidR="00E157E9" w:rsidRPr="00E157E9" w:rsidRDefault="00BB4040"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Tal como indica o 286º/3, não há instrução nas formas de processos especiais. Se o MP optar pela submissão do processo a uma forma especial, elimina a possibilidade desta fase processual, existente no processo comum. </w:t>
      </w:r>
      <w:r w:rsidR="00E157E9">
        <w:rPr>
          <w:rFonts w:ascii="Times New Roman" w:eastAsiaTheme="minorEastAsia" w:hAnsi="Times New Roman" w:cs="Times New Roman"/>
        </w:rPr>
        <w:t>No</w:t>
      </w:r>
      <w:r w:rsidR="00E157E9" w:rsidRPr="00E157E9">
        <w:rPr>
          <w:rFonts w:ascii="Times New Roman" w:eastAsiaTheme="minorEastAsia" w:hAnsi="Times New Roman" w:cs="Times New Roman"/>
        </w:rPr>
        <w:t xml:space="preserve"> </w:t>
      </w:r>
      <w:r w:rsidR="0072378D">
        <w:rPr>
          <w:rFonts w:ascii="Times New Roman" w:eastAsiaTheme="minorEastAsia" w:hAnsi="Times New Roman" w:cs="Times New Roman"/>
        </w:rPr>
        <w:t xml:space="preserve">processo </w:t>
      </w:r>
      <w:r w:rsidR="00E157E9">
        <w:rPr>
          <w:rFonts w:ascii="Times New Roman" w:eastAsiaTheme="minorEastAsia" w:hAnsi="Times New Roman" w:cs="Times New Roman"/>
        </w:rPr>
        <w:t>s</w:t>
      </w:r>
      <w:r w:rsidR="00E157E9" w:rsidRPr="00E157E9">
        <w:rPr>
          <w:rFonts w:ascii="Times New Roman" w:eastAsiaTheme="minorEastAsia" w:hAnsi="Times New Roman" w:cs="Times New Roman"/>
        </w:rPr>
        <w:t>umário, o arguido detido é imediatamente submetido a julgamento</w:t>
      </w:r>
      <w:r w:rsidR="0072378D">
        <w:rPr>
          <w:rFonts w:ascii="Times New Roman" w:eastAsiaTheme="minorEastAsia" w:hAnsi="Times New Roman" w:cs="Times New Roman"/>
        </w:rPr>
        <w:t>, não há lugar a instrução</w:t>
      </w:r>
      <w:r w:rsidR="00E157E9" w:rsidRPr="00E157E9">
        <w:rPr>
          <w:rFonts w:ascii="Times New Roman" w:eastAsiaTheme="minorEastAsia" w:hAnsi="Times New Roman" w:cs="Times New Roman"/>
        </w:rPr>
        <w:t>.</w:t>
      </w:r>
      <w:r w:rsidR="0072378D">
        <w:rPr>
          <w:rFonts w:ascii="Times New Roman" w:eastAsiaTheme="minorEastAsia" w:hAnsi="Times New Roman" w:cs="Times New Roman"/>
        </w:rPr>
        <w:t xml:space="preserve"> No processo</w:t>
      </w:r>
      <w:r w:rsidR="00E157E9">
        <w:rPr>
          <w:rFonts w:ascii="Times New Roman" w:eastAsiaTheme="minorEastAsia" w:hAnsi="Times New Roman" w:cs="Times New Roman"/>
        </w:rPr>
        <w:t xml:space="preserve"> s</w:t>
      </w:r>
      <w:r w:rsidR="00E157E9" w:rsidRPr="00E157E9">
        <w:rPr>
          <w:rFonts w:ascii="Times New Roman" w:eastAsiaTheme="minorEastAsia" w:hAnsi="Times New Roman" w:cs="Times New Roman"/>
        </w:rPr>
        <w:t>umaríssimo</w:t>
      </w:r>
      <w:r>
        <w:rPr>
          <w:rFonts w:ascii="Times New Roman" w:eastAsiaTheme="minorEastAsia" w:hAnsi="Times New Roman" w:cs="Times New Roman"/>
        </w:rPr>
        <w:t>, passa-se da acusação ao</w:t>
      </w:r>
      <w:r w:rsidR="00E157E9" w:rsidRPr="00E157E9">
        <w:rPr>
          <w:rFonts w:ascii="Times New Roman" w:eastAsiaTheme="minorEastAsia" w:hAnsi="Times New Roman" w:cs="Times New Roman"/>
        </w:rPr>
        <w:t xml:space="preserve"> momento da aplicação da sanção</w:t>
      </w:r>
      <w:r w:rsidR="0072378D">
        <w:rPr>
          <w:rFonts w:ascii="Times New Roman" w:eastAsiaTheme="minorEastAsia" w:hAnsi="Times New Roman" w:cs="Times New Roman"/>
        </w:rPr>
        <w:t xml:space="preserve"> concreta proposta</w:t>
      </w:r>
      <w:r w:rsidR="00E157E9" w:rsidRPr="00E157E9">
        <w:rPr>
          <w:rFonts w:ascii="Times New Roman" w:eastAsiaTheme="minorEastAsia" w:hAnsi="Times New Roman" w:cs="Times New Roman"/>
        </w:rPr>
        <w:t>.</w:t>
      </w:r>
      <w:r w:rsidR="00E157E9">
        <w:rPr>
          <w:rFonts w:ascii="Times New Roman" w:eastAsiaTheme="minorEastAsia" w:hAnsi="Times New Roman" w:cs="Times New Roman"/>
        </w:rPr>
        <w:t xml:space="preserve"> No</w:t>
      </w:r>
      <w:r w:rsidR="00E157E9" w:rsidRPr="00E157E9">
        <w:rPr>
          <w:rFonts w:ascii="Times New Roman" w:eastAsiaTheme="minorEastAsia" w:hAnsi="Times New Roman" w:cs="Times New Roman"/>
        </w:rPr>
        <w:t xml:space="preserve"> </w:t>
      </w:r>
      <w:r w:rsidR="0072378D">
        <w:rPr>
          <w:rFonts w:ascii="Times New Roman" w:eastAsiaTheme="minorEastAsia" w:hAnsi="Times New Roman" w:cs="Times New Roman"/>
        </w:rPr>
        <w:t>processo abreviado esta fase também não existe</w:t>
      </w:r>
      <w:r w:rsidR="00E157E9">
        <w:rPr>
          <w:rFonts w:ascii="Times New Roman" w:eastAsiaTheme="minorEastAsia" w:hAnsi="Times New Roman" w:cs="Times New Roman"/>
        </w:rPr>
        <w:t xml:space="preserve"> </w:t>
      </w:r>
      <w:r w:rsidR="00E157E9" w:rsidRPr="00E157E9">
        <w:rPr>
          <w:rFonts w:ascii="Times New Roman" w:eastAsiaTheme="minorEastAsia" w:hAnsi="Times New Roman" w:cs="Times New Roman"/>
        </w:rPr>
        <w:t>devido à busca de celeridade</w:t>
      </w:r>
      <w:r>
        <w:rPr>
          <w:rStyle w:val="Refdenotaderodap"/>
          <w:rFonts w:ascii="Times New Roman" w:eastAsiaTheme="minorEastAsia" w:hAnsi="Times New Roman" w:cs="Times New Roman"/>
        </w:rPr>
        <w:footnoteReference w:id="27"/>
      </w:r>
      <w:r w:rsidR="00E157E9" w:rsidRPr="00E157E9">
        <w:rPr>
          <w:rFonts w:ascii="Times New Roman" w:eastAsiaTheme="minorEastAsia" w:hAnsi="Times New Roman" w:cs="Times New Roman"/>
        </w:rPr>
        <w:t>.</w:t>
      </w:r>
    </w:p>
    <w:p w14:paraId="7A586BF6" w14:textId="4A2B22A5" w:rsidR="00134F92" w:rsidRDefault="0072378D"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 xml:space="preserve">(ii) </w:t>
      </w:r>
      <w:r w:rsidR="00E157E9">
        <w:rPr>
          <w:rFonts w:ascii="Times New Roman" w:eastAsiaTheme="minorEastAsia" w:hAnsi="Times New Roman" w:cs="Times New Roman"/>
          <w:b/>
        </w:rPr>
        <w:t>De</w:t>
      </w:r>
      <w:r w:rsidR="00224CDC" w:rsidRPr="00224CDC">
        <w:rPr>
          <w:rFonts w:ascii="Times New Roman" w:eastAsiaTheme="minorEastAsia" w:hAnsi="Times New Roman" w:cs="Times New Roman"/>
          <w:b/>
        </w:rPr>
        <w:t>fesa do arguido</w:t>
      </w:r>
    </w:p>
    <w:p w14:paraId="11A4BA3C" w14:textId="59633806" w:rsidR="00E60460" w:rsidRDefault="002F4854" w:rsidP="00E65487">
      <w:pPr>
        <w:spacing w:line="360" w:lineRule="auto"/>
        <w:ind w:firstLine="708"/>
        <w:jc w:val="both"/>
        <w:rPr>
          <w:rFonts w:ascii="Times New Roman" w:eastAsiaTheme="minorEastAsia" w:hAnsi="Times New Roman" w:cs="Times New Roman"/>
        </w:rPr>
      </w:pPr>
      <w:r w:rsidRPr="002F4854">
        <w:rPr>
          <w:rFonts w:ascii="Times New Roman" w:eastAsiaTheme="minorEastAsia" w:hAnsi="Times New Roman" w:cs="Times New Roman"/>
        </w:rPr>
        <w:t>A instrução a requerimento do arguido é uma manifestação do direito de defesa</w:t>
      </w:r>
      <w:r w:rsidR="00134F92">
        <w:rPr>
          <w:rFonts w:ascii="Times New Roman" w:eastAsiaTheme="minorEastAsia" w:hAnsi="Times New Roman" w:cs="Times New Roman"/>
        </w:rPr>
        <w:t>, sendo esta fase, em alguns casos, a primeira em que o arguido tem a possibilidade de apresentar uma sua defesa plena, perante uma entidade independente</w:t>
      </w:r>
      <w:r w:rsidRPr="002F4854">
        <w:rPr>
          <w:rFonts w:ascii="Times New Roman" w:eastAsiaTheme="minorEastAsia" w:hAnsi="Times New Roman" w:cs="Times New Roman"/>
        </w:rPr>
        <w:t>.</w:t>
      </w:r>
      <w:r>
        <w:rPr>
          <w:rFonts w:ascii="Times New Roman" w:eastAsiaTheme="minorEastAsia" w:hAnsi="Times New Roman" w:cs="Times New Roman"/>
        </w:rPr>
        <w:t xml:space="preserve"> </w:t>
      </w:r>
      <w:r w:rsidR="00E157E9" w:rsidRPr="00E157E9">
        <w:rPr>
          <w:rFonts w:ascii="Times New Roman" w:eastAsiaTheme="minorEastAsia" w:hAnsi="Times New Roman" w:cs="Times New Roman"/>
        </w:rPr>
        <w:t>Formulada a acusação pelo MP (283</w:t>
      </w:r>
      <w:r w:rsidR="0072378D">
        <w:rPr>
          <w:rFonts w:ascii="Times New Roman" w:eastAsiaTheme="minorEastAsia" w:hAnsi="Times New Roman" w:cs="Times New Roman"/>
        </w:rPr>
        <w:t>º</w:t>
      </w:r>
      <w:r w:rsidR="00E157E9" w:rsidRPr="00E157E9">
        <w:rPr>
          <w:rFonts w:ascii="Times New Roman" w:eastAsiaTheme="minorEastAsia" w:hAnsi="Times New Roman" w:cs="Times New Roman"/>
        </w:rPr>
        <w:t>) ou pelo assistente, quando o procedimento depender de acusação particular (285</w:t>
      </w:r>
      <w:r w:rsidR="0072378D">
        <w:rPr>
          <w:rFonts w:ascii="Times New Roman" w:eastAsiaTheme="minorEastAsia" w:hAnsi="Times New Roman" w:cs="Times New Roman"/>
        </w:rPr>
        <w:t>º</w:t>
      </w:r>
      <w:r w:rsidR="00E157E9" w:rsidRPr="00E157E9">
        <w:rPr>
          <w:rFonts w:ascii="Times New Roman" w:eastAsiaTheme="minorEastAsia" w:hAnsi="Times New Roman" w:cs="Times New Roman"/>
        </w:rPr>
        <w:t>), o arguido pode, no prazo de 20 dias a contar da notificação da acusação, requerer a abertura da instrução (287</w:t>
      </w:r>
      <w:r w:rsidR="0072378D">
        <w:rPr>
          <w:rFonts w:ascii="Times New Roman" w:eastAsiaTheme="minorEastAsia" w:hAnsi="Times New Roman" w:cs="Times New Roman"/>
        </w:rPr>
        <w:t>º/</w:t>
      </w:r>
      <w:r w:rsidR="00E157E9" w:rsidRPr="00E157E9">
        <w:rPr>
          <w:rFonts w:ascii="Times New Roman" w:eastAsiaTheme="minorEastAsia" w:hAnsi="Times New Roman" w:cs="Times New Roman"/>
        </w:rPr>
        <w:t>1</w:t>
      </w:r>
      <w:r w:rsidR="0072378D">
        <w:rPr>
          <w:rFonts w:ascii="Times New Roman" w:eastAsiaTheme="minorEastAsia" w:hAnsi="Times New Roman" w:cs="Times New Roman"/>
        </w:rPr>
        <w:t>,</w:t>
      </w:r>
      <w:r w:rsidR="00E157E9" w:rsidRPr="00E157E9">
        <w:rPr>
          <w:rFonts w:ascii="Times New Roman" w:eastAsiaTheme="minorEastAsia" w:hAnsi="Times New Roman" w:cs="Times New Roman"/>
        </w:rPr>
        <w:t xml:space="preserve"> a)). </w:t>
      </w:r>
    </w:p>
    <w:p w14:paraId="7518CE1E" w14:textId="77777777" w:rsidR="0072378D" w:rsidRDefault="00E157E9" w:rsidP="00E65487">
      <w:pPr>
        <w:spacing w:line="360" w:lineRule="auto"/>
        <w:ind w:firstLine="708"/>
        <w:jc w:val="both"/>
        <w:rPr>
          <w:rFonts w:ascii="Times New Roman" w:eastAsiaTheme="minorEastAsia" w:hAnsi="Times New Roman" w:cs="Times New Roman"/>
        </w:rPr>
      </w:pPr>
      <w:r w:rsidRPr="00E157E9">
        <w:rPr>
          <w:rFonts w:ascii="Times New Roman" w:eastAsiaTheme="minorEastAsia" w:hAnsi="Times New Roman" w:cs="Times New Roman"/>
        </w:rPr>
        <w:t>O arguido pode requerer</w:t>
      </w:r>
      <w:r w:rsidR="0072378D">
        <w:rPr>
          <w:rFonts w:ascii="Times New Roman" w:eastAsiaTheme="minorEastAsia" w:hAnsi="Times New Roman" w:cs="Times New Roman"/>
        </w:rPr>
        <w:t xml:space="preserve"> a abertura da instrução</w:t>
      </w:r>
      <w:r w:rsidRPr="00E157E9">
        <w:rPr>
          <w:rFonts w:ascii="Times New Roman" w:eastAsiaTheme="minorEastAsia" w:hAnsi="Times New Roman" w:cs="Times New Roman"/>
        </w:rPr>
        <w:t xml:space="preserve"> para debater </w:t>
      </w:r>
      <w:r w:rsidR="0072378D">
        <w:rPr>
          <w:rFonts w:ascii="Times New Roman" w:eastAsiaTheme="minorEastAsia" w:hAnsi="Times New Roman" w:cs="Times New Roman"/>
        </w:rPr>
        <w:t xml:space="preserve">os </w:t>
      </w:r>
      <w:r w:rsidRPr="00E157E9">
        <w:rPr>
          <w:rFonts w:ascii="Times New Roman" w:eastAsiaTheme="minorEastAsia" w:hAnsi="Times New Roman" w:cs="Times New Roman"/>
        </w:rPr>
        <w:t xml:space="preserve">factos </w:t>
      </w:r>
      <w:r w:rsidR="0072378D">
        <w:rPr>
          <w:rFonts w:ascii="Times New Roman" w:eastAsiaTheme="minorEastAsia" w:hAnsi="Times New Roman" w:cs="Times New Roman"/>
        </w:rPr>
        <w:t xml:space="preserve">em que se baseia a sua acusação e/ou a </w:t>
      </w:r>
      <w:r w:rsidRPr="00E157E9">
        <w:rPr>
          <w:rFonts w:ascii="Times New Roman" w:eastAsiaTheme="minorEastAsia" w:hAnsi="Times New Roman" w:cs="Times New Roman"/>
        </w:rPr>
        <w:t>qualificação jurídica desses factos. Por exemplo, o arguido não questiona os factos que lhe são imputados, mas</w:t>
      </w:r>
      <w:r>
        <w:rPr>
          <w:rFonts w:ascii="Times New Roman" w:eastAsiaTheme="minorEastAsia" w:hAnsi="Times New Roman" w:cs="Times New Roman"/>
        </w:rPr>
        <w:t xml:space="preserve"> </w:t>
      </w:r>
      <w:r w:rsidR="0072378D">
        <w:rPr>
          <w:rFonts w:ascii="Times New Roman" w:eastAsiaTheme="minorEastAsia" w:hAnsi="Times New Roman" w:cs="Times New Roman"/>
        </w:rPr>
        <w:t xml:space="preserve">tendo sido </w:t>
      </w:r>
      <w:r w:rsidRPr="00E157E9">
        <w:rPr>
          <w:rFonts w:ascii="Times New Roman" w:eastAsiaTheme="minorEastAsia" w:hAnsi="Times New Roman" w:cs="Times New Roman"/>
        </w:rPr>
        <w:t xml:space="preserve">acusado de homicídio qualificado, entende que a factualidade descrita deve ser valorada não por aquele tipo de homicídio, mas antes pelo homicídio privilegiado. </w:t>
      </w:r>
    </w:p>
    <w:p w14:paraId="1F8037ED" w14:textId="77777777" w:rsidR="009865A9" w:rsidRDefault="00E157E9" w:rsidP="00E65487">
      <w:pPr>
        <w:spacing w:line="360" w:lineRule="auto"/>
        <w:ind w:firstLine="708"/>
        <w:jc w:val="both"/>
        <w:rPr>
          <w:rFonts w:ascii="Times New Roman" w:eastAsiaTheme="minorEastAsia" w:hAnsi="Times New Roman" w:cs="Times New Roman"/>
        </w:rPr>
      </w:pPr>
      <w:r w:rsidRPr="00E157E9">
        <w:rPr>
          <w:rFonts w:ascii="Times New Roman" w:eastAsiaTheme="minorEastAsia" w:hAnsi="Times New Roman" w:cs="Times New Roman"/>
        </w:rPr>
        <w:t>Embora o 287 nº1</w:t>
      </w:r>
      <w:r w:rsidR="009865A9">
        <w:rPr>
          <w:rFonts w:ascii="Times New Roman" w:eastAsiaTheme="minorEastAsia" w:hAnsi="Times New Roman" w:cs="Times New Roman"/>
        </w:rPr>
        <w:t xml:space="preserve"> a) não pareça permitir, o 287/</w:t>
      </w:r>
      <w:r w:rsidRPr="00E157E9">
        <w:rPr>
          <w:rFonts w:ascii="Times New Roman" w:eastAsiaTheme="minorEastAsia" w:hAnsi="Times New Roman" w:cs="Times New Roman"/>
        </w:rPr>
        <w:t xml:space="preserve">º2 prevê a hipótese de apresentar no requerimento questões de facto e de direito. </w:t>
      </w:r>
      <w:r w:rsidR="009865A9">
        <w:rPr>
          <w:rFonts w:ascii="Times New Roman" w:eastAsiaTheme="minorEastAsia" w:hAnsi="Times New Roman" w:cs="Times New Roman"/>
        </w:rPr>
        <w:t>Além do mais, o 286</w:t>
      </w:r>
      <w:r w:rsidRPr="00E157E9">
        <w:rPr>
          <w:rFonts w:ascii="Times New Roman" w:eastAsiaTheme="minorEastAsia" w:hAnsi="Times New Roman" w:cs="Times New Roman"/>
        </w:rPr>
        <w:t>º</w:t>
      </w:r>
      <w:r w:rsidR="009865A9">
        <w:rPr>
          <w:rFonts w:ascii="Times New Roman" w:eastAsiaTheme="minorEastAsia" w:hAnsi="Times New Roman" w:cs="Times New Roman"/>
        </w:rPr>
        <w:t>/</w:t>
      </w:r>
      <w:r w:rsidRPr="00E157E9">
        <w:rPr>
          <w:rFonts w:ascii="Times New Roman" w:eastAsiaTheme="minorEastAsia" w:hAnsi="Times New Roman" w:cs="Times New Roman"/>
        </w:rPr>
        <w:t>1 não limita a finalidade da instruçã</w:t>
      </w:r>
      <w:r w:rsidR="009865A9">
        <w:rPr>
          <w:rFonts w:ascii="Times New Roman" w:eastAsiaTheme="minorEastAsia" w:hAnsi="Times New Roman" w:cs="Times New Roman"/>
        </w:rPr>
        <w:t>o a questões de facto e do 297</w:t>
      </w:r>
      <w:r w:rsidRPr="00E157E9">
        <w:rPr>
          <w:rFonts w:ascii="Times New Roman" w:eastAsiaTheme="minorEastAsia" w:hAnsi="Times New Roman" w:cs="Times New Roman"/>
        </w:rPr>
        <w:t>º</w:t>
      </w:r>
      <w:r w:rsidR="009865A9">
        <w:rPr>
          <w:rFonts w:ascii="Times New Roman" w:eastAsiaTheme="minorEastAsia" w:hAnsi="Times New Roman" w:cs="Times New Roman"/>
        </w:rPr>
        <w:t>/</w:t>
      </w:r>
      <w:r w:rsidRPr="00E157E9">
        <w:rPr>
          <w:rFonts w:ascii="Times New Roman" w:eastAsiaTheme="minorEastAsia" w:hAnsi="Times New Roman" w:cs="Times New Roman"/>
        </w:rPr>
        <w:t>1 resulta que a instrução pode ter lugar sem que o juiz faça diligências instrutórias</w:t>
      </w:r>
      <w:r w:rsidR="009865A9">
        <w:rPr>
          <w:rFonts w:ascii="Times New Roman" w:eastAsiaTheme="minorEastAsia" w:hAnsi="Times New Roman" w:cs="Times New Roman"/>
        </w:rPr>
        <w:t xml:space="preserve"> (direcionadas para a averiguação de</w:t>
      </w:r>
      <w:r>
        <w:rPr>
          <w:rFonts w:ascii="Times New Roman" w:eastAsiaTheme="minorEastAsia" w:hAnsi="Times New Roman" w:cs="Times New Roman"/>
        </w:rPr>
        <w:t xml:space="preserve"> questões de facto)</w:t>
      </w:r>
      <w:r w:rsidRPr="00E157E9">
        <w:rPr>
          <w:rFonts w:ascii="Times New Roman" w:eastAsiaTheme="minorEastAsia" w:hAnsi="Times New Roman" w:cs="Times New Roman"/>
        </w:rPr>
        <w:t xml:space="preserve">, passando-se logo para o debate oral e contraditório. </w:t>
      </w:r>
    </w:p>
    <w:p w14:paraId="79AFB18C" w14:textId="316F95B4" w:rsidR="009865A9" w:rsidRPr="009865A9" w:rsidRDefault="009865A9" w:rsidP="00E65487">
      <w:pPr>
        <w:spacing w:line="360" w:lineRule="auto"/>
        <w:ind w:firstLine="708"/>
        <w:jc w:val="both"/>
        <w:rPr>
          <w:rFonts w:ascii="Times New Roman" w:eastAsiaTheme="minorEastAsia" w:hAnsi="Times New Roman" w:cs="Times New Roman"/>
          <w:i/>
        </w:rPr>
      </w:pPr>
      <w:r>
        <w:rPr>
          <w:rFonts w:ascii="Times New Roman" w:eastAsiaTheme="minorEastAsia" w:hAnsi="Times New Roman" w:cs="Times New Roman"/>
          <w:b/>
        </w:rPr>
        <w:t xml:space="preserve">Nota: </w:t>
      </w:r>
      <w:r w:rsidR="00E157E9" w:rsidRPr="009865A9">
        <w:rPr>
          <w:rFonts w:ascii="Times New Roman" w:eastAsiaTheme="minorEastAsia" w:hAnsi="Times New Roman" w:cs="Times New Roman"/>
          <w:i/>
        </w:rPr>
        <w:t>Ver a importância</w:t>
      </w:r>
      <w:r w:rsidRPr="009865A9">
        <w:rPr>
          <w:rFonts w:ascii="Times New Roman" w:eastAsiaTheme="minorEastAsia" w:hAnsi="Times New Roman" w:cs="Times New Roman"/>
          <w:i/>
        </w:rPr>
        <w:t xml:space="preserve"> de na instrução se poderem discutir questões de facto e de direito nos exemplos d</w:t>
      </w:r>
      <w:r w:rsidR="00E157E9" w:rsidRPr="009865A9">
        <w:rPr>
          <w:rFonts w:ascii="Times New Roman" w:eastAsiaTheme="minorEastAsia" w:hAnsi="Times New Roman" w:cs="Times New Roman"/>
          <w:i/>
        </w:rPr>
        <w:t>a</w:t>
      </w:r>
      <w:r w:rsidRPr="009865A9">
        <w:rPr>
          <w:rFonts w:ascii="Times New Roman" w:eastAsiaTheme="minorEastAsia" w:hAnsi="Times New Roman" w:cs="Times New Roman"/>
          <w:i/>
        </w:rPr>
        <w:t>s páginas 154 e 155, Folhas de 98</w:t>
      </w:r>
      <w:r w:rsidR="00E157E9" w:rsidRPr="009865A9">
        <w:rPr>
          <w:rFonts w:ascii="Times New Roman" w:eastAsiaTheme="minorEastAsia" w:hAnsi="Times New Roman" w:cs="Times New Roman"/>
          <w:i/>
        </w:rPr>
        <w:t xml:space="preserve">. </w:t>
      </w:r>
      <w:r w:rsidR="002C177D">
        <w:rPr>
          <w:rFonts w:ascii="Times New Roman" w:eastAsiaTheme="minorEastAsia" w:hAnsi="Times New Roman" w:cs="Times New Roman"/>
          <w:i/>
        </w:rPr>
        <w:t xml:space="preserve">Aconselha-se também a leitura aprofundada do manual </w:t>
      </w:r>
      <w:proofErr w:type="spellStart"/>
      <w:r w:rsidR="002C177D">
        <w:rPr>
          <w:rFonts w:ascii="Times New Roman" w:eastAsiaTheme="minorEastAsia" w:hAnsi="Times New Roman" w:cs="Times New Roman"/>
          <w:i/>
        </w:rPr>
        <w:t>Qué</w:t>
      </w:r>
      <w:proofErr w:type="spellEnd"/>
      <w:r w:rsidR="002C177D">
        <w:rPr>
          <w:rFonts w:ascii="Times New Roman" w:eastAsiaTheme="minorEastAsia" w:hAnsi="Times New Roman" w:cs="Times New Roman"/>
          <w:i/>
        </w:rPr>
        <w:t xml:space="preserve"> </w:t>
      </w:r>
      <w:proofErr w:type="spellStart"/>
      <w:r w:rsidR="002C177D">
        <w:rPr>
          <w:rFonts w:ascii="Times New Roman" w:eastAsiaTheme="minorEastAsia" w:hAnsi="Times New Roman" w:cs="Times New Roman"/>
          <w:i/>
        </w:rPr>
        <w:t>Pasa</w:t>
      </w:r>
      <w:proofErr w:type="spellEnd"/>
      <w:r w:rsidR="002C177D">
        <w:rPr>
          <w:rFonts w:ascii="Times New Roman" w:eastAsiaTheme="minorEastAsia" w:hAnsi="Times New Roman" w:cs="Times New Roman"/>
          <w:i/>
        </w:rPr>
        <w:t xml:space="preserve">, de DRA </w:t>
      </w:r>
      <w:proofErr w:type="spellStart"/>
      <w:r w:rsidR="002C177D">
        <w:rPr>
          <w:rFonts w:ascii="Times New Roman" w:eastAsiaTheme="minorEastAsia" w:hAnsi="Times New Roman" w:cs="Times New Roman"/>
          <w:i/>
        </w:rPr>
        <w:t>DRA</w:t>
      </w:r>
      <w:proofErr w:type="spellEnd"/>
      <w:r w:rsidR="002C177D">
        <w:rPr>
          <w:rFonts w:ascii="Times New Roman" w:eastAsiaTheme="minorEastAsia" w:hAnsi="Times New Roman" w:cs="Times New Roman"/>
          <w:i/>
        </w:rPr>
        <w:t xml:space="preserve"> </w:t>
      </w:r>
      <w:proofErr w:type="spellStart"/>
      <w:r w:rsidR="002C177D">
        <w:rPr>
          <w:rFonts w:ascii="Times New Roman" w:eastAsiaTheme="minorEastAsia" w:hAnsi="Times New Roman" w:cs="Times New Roman"/>
          <w:i/>
        </w:rPr>
        <w:t>DRA</w:t>
      </w:r>
      <w:proofErr w:type="spellEnd"/>
      <w:r w:rsidR="002C177D">
        <w:rPr>
          <w:rFonts w:ascii="Times New Roman" w:eastAsiaTheme="minorEastAsia" w:hAnsi="Times New Roman" w:cs="Times New Roman"/>
          <w:i/>
        </w:rPr>
        <w:t xml:space="preserve"> DE REAIS, enfim, para quem quer ser um jurista acima da média.</w:t>
      </w:r>
    </w:p>
    <w:p w14:paraId="168F83B1" w14:textId="036B27B1" w:rsidR="003A6F3A" w:rsidRDefault="002C177D"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lastRenderedPageBreak/>
        <w:t>Em suma, o</w:t>
      </w:r>
      <w:r w:rsidR="003A6F3A">
        <w:rPr>
          <w:rFonts w:ascii="Times New Roman" w:eastAsiaTheme="minorEastAsia" w:hAnsi="Times New Roman" w:cs="Times New Roman"/>
        </w:rPr>
        <w:t xml:space="preserve"> arguido pode ter muito interesse em debater a qualificação jurídica</w:t>
      </w:r>
      <w:r>
        <w:rPr>
          <w:rFonts w:ascii="Times New Roman" w:eastAsiaTheme="minorEastAsia" w:hAnsi="Times New Roman" w:cs="Times New Roman"/>
        </w:rPr>
        <w:t xml:space="preserve"> dos factos que lhe são imputados, uma vez que a sua posição processual pode ser posta em causa não só por modificações nos factos que integram o objeto do processo, mas também por modificações no enquadramento jurídico desses mesmos factos.</w:t>
      </w:r>
      <w:r w:rsidR="003A6F3A">
        <w:rPr>
          <w:rFonts w:ascii="Times New Roman" w:eastAsiaTheme="minorEastAsia" w:hAnsi="Times New Roman" w:cs="Times New Roman"/>
        </w:rPr>
        <w:t xml:space="preserve"> </w:t>
      </w:r>
      <w:r>
        <w:rPr>
          <w:rFonts w:ascii="Times New Roman" w:eastAsiaTheme="minorEastAsia" w:hAnsi="Times New Roman" w:cs="Times New Roman"/>
        </w:rPr>
        <w:t xml:space="preserve">Se, na senda dessa discussão, ele </w:t>
      </w:r>
      <w:r w:rsidR="003A6F3A">
        <w:rPr>
          <w:rFonts w:ascii="Times New Roman" w:eastAsiaTheme="minorEastAsia" w:hAnsi="Times New Roman" w:cs="Times New Roman"/>
        </w:rPr>
        <w:t>obtiver um despacho de não pronúncia não haverá julgamento. Mesmo que obtenha uma pronúncia diferente (com uma outra qualificação jurídica como no exemplo acima), está a contrariar a pretensão acusatória do MP</w:t>
      </w:r>
      <w:r>
        <w:rPr>
          <w:rFonts w:ascii="Times New Roman" w:eastAsiaTheme="minorEastAsia" w:hAnsi="Times New Roman" w:cs="Times New Roman"/>
        </w:rPr>
        <w:t>,</w:t>
      </w:r>
      <w:r w:rsidR="003A6F3A">
        <w:rPr>
          <w:rFonts w:ascii="Times New Roman" w:eastAsiaTheme="minorEastAsia" w:hAnsi="Times New Roman" w:cs="Times New Roman"/>
        </w:rPr>
        <w:t xml:space="preserve"> o que já é muto importante do ponto de vista do seu direito de defesa.</w:t>
      </w:r>
    </w:p>
    <w:p w14:paraId="084FE8FE" w14:textId="618ABE39" w:rsidR="008A0DD9" w:rsidRPr="001D5295" w:rsidRDefault="00E157E9" w:rsidP="00E65487">
      <w:pPr>
        <w:spacing w:line="360" w:lineRule="auto"/>
        <w:ind w:firstLine="708"/>
        <w:jc w:val="both"/>
        <w:rPr>
          <w:rFonts w:ascii="Times New Roman" w:eastAsiaTheme="minorEastAsia" w:hAnsi="Times New Roman" w:cs="Times New Roman"/>
        </w:rPr>
      </w:pPr>
      <w:r w:rsidRPr="00E157E9">
        <w:rPr>
          <w:rFonts w:ascii="Times New Roman" w:eastAsiaTheme="minorEastAsia" w:hAnsi="Times New Roman" w:cs="Times New Roman"/>
        </w:rPr>
        <w:t>Para G</w:t>
      </w:r>
      <w:r>
        <w:rPr>
          <w:rFonts w:ascii="Times New Roman" w:eastAsiaTheme="minorEastAsia" w:hAnsi="Times New Roman" w:cs="Times New Roman"/>
        </w:rPr>
        <w:t xml:space="preserve">ERMANO </w:t>
      </w:r>
      <w:r w:rsidR="002C177D">
        <w:rPr>
          <w:rFonts w:ascii="Times New Roman" w:eastAsiaTheme="minorEastAsia" w:hAnsi="Times New Roman" w:cs="Times New Roman"/>
        </w:rPr>
        <w:t xml:space="preserve">MARQUES DA </w:t>
      </w:r>
      <w:r>
        <w:rPr>
          <w:rFonts w:ascii="Times New Roman" w:eastAsiaTheme="minorEastAsia" w:hAnsi="Times New Roman" w:cs="Times New Roman"/>
        </w:rPr>
        <w:t>SILVA</w:t>
      </w:r>
      <w:r w:rsidRPr="00E157E9">
        <w:rPr>
          <w:rFonts w:ascii="Times New Roman" w:eastAsiaTheme="minorEastAsia" w:hAnsi="Times New Roman" w:cs="Times New Roman"/>
        </w:rPr>
        <w:t xml:space="preserve"> a instrução pode ter</w:t>
      </w:r>
      <w:r w:rsidR="002C177D">
        <w:rPr>
          <w:rFonts w:ascii="Times New Roman" w:eastAsiaTheme="minorEastAsia" w:hAnsi="Times New Roman" w:cs="Times New Roman"/>
        </w:rPr>
        <w:t>, ainda,</w:t>
      </w:r>
      <w:r w:rsidRPr="00E157E9">
        <w:rPr>
          <w:rFonts w:ascii="Times New Roman" w:eastAsiaTheme="minorEastAsia" w:hAnsi="Times New Roman" w:cs="Times New Roman"/>
        </w:rPr>
        <w:t xml:space="preserve"> como fim ilidir ou enfraquecer os indícios de circunstâncias acidentais do crime e é também admissível o requerimento pelo arguido que vise apenas a aplicação da suspens</w:t>
      </w:r>
      <w:r w:rsidR="00FC671F">
        <w:rPr>
          <w:rFonts w:ascii="Times New Roman" w:eastAsiaTheme="minorEastAsia" w:hAnsi="Times New Roman" w:cs="Times New Roman"/>
        </w:rPr>
        <w:t>ão provisória do processo (307</w:t>
      </w:r>
      <w:r w:rsidRPr="00E157E9">
        <w:rPr>
          <w:rFonts w:ascii="Times New Roman" w:eastAsiaTheme="minorEastAsia" w:hAnsi="Times New Roman" w:cs="Times New Roman"/>
        </w:rPr>
        <w:t>º</w:t>
      </w:r>
      <w:r w:rsidR="00FC671F">
        <w:rPr>
          <w:rFonts w:ascii="Times New Roman" w:eastAsiaTheme="minorEastAsia" w:hAnsi="Times New Roman" w:cs="Times New Roman"/>
        </w:rPr>
        <w:t>/</w:t>
      </w:r>
      <w:r w:rsidRPr="00E157E9">
        <w:rPr>
          <w:rFonts w:ascii="Times New Roman" w:eastAsiaTheme="minorEastAsia" w:hAnsi="Times New Roman" w:cs="Times New Roman"/>
        </w:rPr>
        <w:t>2, a sus</w:t>
      </w:r>
      <w:r w:rsidR="001D5295">
        <w:rPr>
          <w:rFonts w:ascii="Times New Roman" w:eastAsiaTheme="minorEastAsia" w:hAnsi="Times New Roman" w:cs="Times New Roman"/>
        </w:rPr>
        <w:t>pensão é permitida nesta fase).</w:t>
      </w:r>
    </w:p>
    <w:p w14:paraId="2911FDCA" w14:textId="41F5A88C" w:rsidR="00E157E9" w:rsidRDefault="00FC671F"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w:t>
      </w:r>
      <w:proofErr w:type="spellStart"/>
      <w:r>
        <w:rPr>
          <w:rFonts w:ascii="Times New Roman" w:eastAsiaTheme="minorEastAsia" w:hAnsi="Times New Roman" w:cs="Times New Roman"/>
          <w:b/>
        </w:rPr>
        <w:t>iii</w:t>
      </w:r>
      <w:proofErr w:type="spellEnd"/>
      <w:r>
        <w:rPr>
          <w:rFonts w:ascii="Times New Roman" w:eastAsiaTheme="minorEastAsia" w:hAnsi="Times New Roman" w:cs="Times New Roman"/>
          <w:b/>
        </w:rPr>
        <w:t>) Concretização de pretensões</w:t>
      </w:r>
      <w:r w:rsidR="00224CDC" w:rsidRPr="00224CDC">
        <w:rPr>
          <w:rFonts w:ascii="Times New Roman" w:eastAsiaTheme="minorEastAsia" w:hAnsi="Times New Roman" w:cs="Times New Roman"/>
          <w:b/>
        </w:rPr>
        <w:t xml:space="preserve"> do assistente</w:t>
      </w:r>
    </w:p>
    <w:p w14:paraId="0C61C778" w14:textId="65173AA4" w:rsidR="00E157E9" w:rsidRDefault="00E157E9" w:rsidP="00E65487">
      <w:pPr>
        <w:spacing w:line="360" w:lineRule="auto"/>
        <w:ind w:firstLine="708"/>
        <w:jc w:val="both"/>
        <w:rPr>
          <w:rFonts w:ascii="Times New Roman" w:eastAsiaTheme="minorEastAsia" w:hAnsi="Times New Roman" w:cs="Times New Roman"/>
        </w:rPr>
      </w:pPr>
      <w:r w:rsidRPr="00E157E9">
        <w:rPr>
          <w:rFonts w:ascii="Times New Roman" w:eastAsiaTheme="minorEastAsia" w:hAnsi="Times New Roman" w:cs="Times New Roman"/>
        </w:rPr>
        <w:t>A instrução pode também ser requerida pelo assistente se o procedimento não depender de acusação particular, relativamente aos factos pelos quais o MP não tiver deduzido acusação.</w:t>
      </w:r>
      <w:r w:rsidR="00FC671F">
        <w:rPr>
          <w:rFonts w:ascii="Times New Roman" w:eastAsiaTheme="minorEastAsia" w:hAnsi="Times New Roman" w:cs="Times New Roman"/>
        </w:rPr>
        <w:t xml:space="preserve"> </w:t>
      </w:r>
    </w:p>
    <w:p w14:paraId="47319EF6" w14:textId="11C558C5" w:rsidR="00FC671F" w:rsidRPr="00FC671F" w:rsidRDefault="00FC671F" w:rsidP="00E65487">
      <w:pPr>
        <w:spacing w:line="360" w:lineRule="auto"/>
        <w:ind w:firstLine="708"/>
        <w:jc w:val="both"/>
        <w:rPr>
          <w:rFonts w:ascii="Times New Roman" w:eastAsiaTheme="minorEastAsia" w:hAnsi="Times New Roman" w:cs="Times New Roman"/>
          <w:i/>
        </w:rPr>
      </w:pPr>
      <w:r>
        <w:rPr>
          <w:rFonts w:ascii="Times New Roman" w:eastAsiaTheme="minorEastAsia" w:hAnsi="Times New Roman" w:cs="Times New Roman"/>
          <w:b/>
        </w:rPr>
        <w:t xml:space="preserve">Nota: </w:t>
      </w:r>
      <w:r>
        <w:rPr>
          <w:rFonts w:ascii="Times New Roman" w:eastAsiaTheme="minorEastAsia" w:hAnsi="Times New Roman" w:cs="Times New Roman"/>
          <w:i/>
        </w:rPr>
        <w:t>v. último parágrafo do ponto 6.9.3. para perceber em relação a que factos relativamente aos quais o MP não deduziu acusação pode o assistente emitir o RAI.</w:t>
      </w:r>
    </w:p>
    <w:p w14:paraId="5A2FAE0D" w14:textId="6A547FF0" w:rsidR="003A6F3A" w:rsidRDefault="00FC671F" w:rsidP="00E6548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Três razões fundamentam a restrição do âmbito factual do RAI operada pela articulação do 287º/1, b) como 284º/1:</w:t>
      </w:r>
      <w:r w:rsidR="00E157E9" w:rsidRPr="00E157E9">
        <w:rPr>
          <w:rFonts w:ascii="Times New Roman" w:eastAsiaTheme="minorEastAsia" w:hAnsi="Times New Roman" w:cs="Times New Roman"/>
        </w:rPr>
        <w:t xml:space="preserve"> </w:t>
      </w:r>
    </w:p>
    <w:p w14:paraId="32D4835F" w14:textId="5531C2A3" w:rsidR="00FC671F" w:rsidRDefault="00FC671F"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 xml:space="preserve">(i) </w:t>
      </w:r>
      <w:r w:rsidR="00E157E9" w:rsidRPr="00E157E9">
        <w:rPr>
          <w:rFonts w:ascii="Times New Roman" w:eastAsiaTheme="minorEastAsia" w:hAnsi="Times New Roman" w:cs="Times New Roman"/>
        </w:rPr>
        <w:t>Existência de norma expressa que confere a possibilidade de formular uma acusação alternativa nos termos do 284</w:t>
      </w:r>
      <w:r w:rsidR="003A6F3A">
        <w:rPr>
          <w:rFonts w:ascii="Times New Roman" w:eastAsiaTheme="minorEastAsia" w:hAnsi="Times New Roman" w:cs="Times New Roman"/>
        </w:rPr>
        <w:t>º</w:t>
      </w:r>
      <w:r>
        <w:rPr>
          <w:rFonts w:ascii="Times New Roman" w:eastAsiaTheme="minorEastAsia" w:hAnsi="Times New Roman" w:cs="Times New Roman"/>
        </w:rPr>
        <w:t xml:space="preserve"> face a esses factos</w:t>
      </w:r>
      <w:r w:rsidR="00E157E9" w:rsidRPr="00E157E9">
        <w:rPr>
          <w:rFonts w:ascii="Times New Roman" w:eastAsiaTheme="minorEastAsia" w:hAnsi="Times New Roman" w:cs="Times New Roman"/>
        </w:rPr>
        <w:t xml:space="preserve">, que lhe permite controlar uma deficiente qualificação jurídica feita pelo MP; </w:t>
      </w:r>
    </w:p>
    <w:p w14:paraId="014A8E71" w14:textId="77777777" w:rsidR="00FC671F" w:rsidRDefault="00FC671F"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 xml:space="preserve">(ii) </w:t>
      </w:r>
      <w:r>
        <w:rPr>
          <w:rFonts w:ascii="Times New Roman" w:eastAsiaTheme="minorEastAsia" w:hAnsi="Times New Roman" w:cs="Times New Roman"/>
        </w:rPr>
        <w:t>r</w:t>
      </w:r>
      <w:r w:rsidR="00E157E9" w:rsidRPr="00E157E9">
        <w:rPr>
          <w:rFonts w:ascii="Times New Roman" w:eastAsiaTheme="minorEastAsia" w:hAnsi="Times New Roman" w:cs="Times New Roman"/>
        </w:rPr>
        <w:t>azões de celeridade e eficácia processual</w:t>
      </w:r>
      <w:r>
        <w:rPr>
          <w:rFonts w:ascii="Times New Roman" w:eastAsiaTheme="minorEastAsia" w:hAnsi="Times New Roman" w:cs="Times New Roman"/>
        </w:rPr>
        <w:t>,</w:t>
      </w:r>
      <w:r w:rsidR="00E157E9" w:rsidRPr="00E157E9">
        <w:rPr>
          <w:rFonts w:ascii="Times New Roman" w:eastAsiaTheme="minorEastAsia" w:hAnsi="Times New Roman" w:cs="Times New Roman"/>
        </w:rPr>
        <w:t xml:space="preserve"> já que o assistente podia requerer a instrução para debater a qualificação jurídica </w:t>
      </w:r>
      <w:r>
        <w:rPr>
          <w:rFonts w:ascii="Times New Roman" w:eastAsiaTheme="minorEastAsia" w:hAnsi="Times New Roman" w:cs="Times New Roman"/>
        </w:rPr>
        <w:t>de certos factos com o</w:t>
      </w:r>
      <w:r w:rsidR="00E157E9" w:rsidRPr="00E157E9">
        <w:rPr>
          <w:rFonts w:ascii="Times New Roman" w:eastAsiaTheme="minorEastAsia" w:hAnsi="Times New Roman" w:cs="Times New Roman"/>
        </w:rPr>
        <w:t xml:space="preserve"> propósito de sujeitar o arguido a mais instâncias de apreciação da sua conduta, sendo que o arguido tem, na maior parte das vezes, interesse em ver o seu caso rapidamente julgado; </w:t>
      </w:r>
    </w:p>
    <w:p w14:paraId="6394C515" w14:textId="18AD405B" w:rsidR="00E157E9" w:rsidRPr="00E157E9" w:rsidRDefault="00FC671F"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w:t>
      </w:r>
      <w:proofErr w:type="spellStart"/>
      <w:r>
        <w:rPr>
          <w:rFonts w:ascii="Times New Roman" w:eastAsiaTheme="minorEastAsia" w:hAnsi="Times New Roman" w:cs="Times New Roman"/>
          <w:b/>
        </w:rPr>
        <w:t>iii</w:t>
      </w:r>
      <w:proofErr w:type="spellEnd"/>
      <w:r>
        <w:rPr>
          <w:rFonts w:ascii="Times New Roman" w:eastAsiaTheme="minorEastAsia" w:hAnsi="Times New Roman" w:cs="Times New Roman"/>
          <w:b/>
        </w:rPr>
        <w:t xml:space="preserve">) </w:t>
      </w:r>
      <w:r>
        <w:rPr>
          <w:rFonts w:ascii="Times New Roman" w:eastAsiaTheme="minorEastAsia" w:hAnsi="Times New Roman" w:cs="Times New Roman"/>
        </w:rPr>
        <w:t>por fim, a</w:t>
      </w:r>
      <w:r w:rsidR="00E157E9" w:rsidRPr="00E157E9">
        <w:rPr>
          <w:rFonts w:ascii="Times New Roman" w:eastAsiaTheme="minorEastAsia" w:hAnsi="Times New Roman" w:cs="Times New Roman"/>
        </w:rPr>
        <w:t>o contrário do arguido, o assistente não tem um inte</w:t>
      </w:r>
      <w:r>
        <w:rPr>
          <w:rFonts w:ascii="Times New Roman" w:eastAsiaTheme="minorEastAsia" w:hAnsi="Times New Roman" w:cs="Times New Roman"/>
        </w:rPr>
        <w:t>resse muito significativo</w:t>
      </w:r>
      <w:r w:rsidR="00E157E9" w:rsidRPr="00E157E9">
        <w:rPr>
          <w:rFonts w:ascii="Times New Roman" w:eastAsiaTheme="minorEastAsia" w:hAnsi="Times New Roman" w:cs="Times New Roman"/>
        </w:rPr>
        <w:t xml:space="preserve"> em pedir a abertura de instrução para debate</w:t>
      </w:r>
      <w:r>
        <w:rPr>
          <w:rFonts w:ascii="Times New Roman" w:eastAsiaTheme="minorEastAsia" w:hAnsi="Times New Roman" w:cs="Times New Roman"/>
        </w:rPr>
        <w:t xml:space="preserve">r questões de direito (ver </w:t>
      </w:r>
      <w:r>
        <w:rPr>
          <w:rFonts w:ascii="Times New Roman" w:eastAsiaTheme="minorEastAsia" w:hAnsi="Times New Roman" w:cs="Times New Roman"/>
          <w:i/>
        </w:rPr>
        <w:t>supra</w:t>
      </w:r>
      <w:r>
        <w:rPr>
          <w:rFonts w:ascii="Times New Roman" w:eastAsiaTheme="minorEastAsia" w:hAnsi="Times New Roman" w:cs="Times New Roman"/>
        </w:rPr>
        <w:t xml:space="preserve"> o porquê no caso do arguido): s</w:t>
      </w:r>
      <w:r w:rsidR="00E157E9" w:rsidRPr="00E157E9">
        <w:rPr>
          <w:rFonts w:ascii="Times New Roman" w:eastAsiaTheme="minorEastAsia" w:hAnsi="Times New Roman" w:cs="Times New Roman"/>
        </w:rPr>
        <w:t>e obtive</w:t>
      </w:r>
      <w:r>
        <w:rPr>
          <w:rFonts w:ascii="Times New Roman" w:eastAsiaTheme="minorEastAsia" w:hAnsi="Times New Roman" w:cs="Times New Roman"/>
        </w:rPr>
        <w:t>r</w:t>
      </w:r>
      <w:r w:rsidR="00E157E9" w:rsidRPr="00E157E9">
        <w:rPr>
          <w:rFonts w:ascii="Times New Roman" w:eastAsiaTheme="minorEastAsia" w:hAnsi="Times New Roman" w:cs="Times New Roman"/>
        </w:rPr>
        <w:t xml:space="preserve"> um despacho de pronúncia, isso revela-se inútil, visto que no julgamento o juiz não está vinculado pela qualificação jurídica anterior</w:t>
      </w:r>
      <w:r>
        <w:rPr>
          <w:rFonts w:ascii="Times New Roman" w:eastAsiaTheme="minorEastAsia" w:hAnsi="Times New Roman" w:cs="Times New Roman"/>
        </w:rPr>
        <w:t xml:space="preserve"> dada aos factos pelo MP</w:t>
      </w:r>
      <w:r w:rsidR="00E157E9" w:rsidRPr="00E157E9">
        <w:rPr>
          <w:rFonts w:ascii="Times New Roman" w:eastAsiaTheme="minorEastAsia" w:hAnsi="Times New Roman" w:cs="Times New Roman"/>
        </w:rPr>
        <w:t>, sendo que esta pretensão do assistente é plenamente concretizável através da acusação particular do 284</w:t>
      </w:r>
      <w:r w:rsidR="003A6F3A">
        <w:rPr>
          <w:rFonts w:ascii="Times New Roman" w:eastAsiaTheme="minorEastAsia" w:hAnsi="Times New Roman" w:cs="Times New Roman"/>
        </w:rPr>
        <w:t>º</w:t>
      </w:r>
      <w:r w:rsidR="00E157E9" w:rsidRPr="00E157E9">
        <w:rPr>
          <w:rFonts w:ascii="Times New Roman" w:eastAsiaTheme="minorEastAsia" w:hAnsi="Times New Roman" w:cs="Times New Roman"/>
        </w:rPr>
        <w:t xml:space="preserve">. </w:t>
      </w:r>
    </w:p>
    <w:p w14:paraId="7E68DDF8" w14:textId="03D46590" w:rsidR="008B7C4B" w:rsidRDefault="00E157E9" w:rsidP="00E65487">
      <w:pPr>
        <w:spacing w:line="360" w:lineRule="auto"/>
        <w:ind w:firstLine="708"/>
        <w:jc w:val="both"/>
        <w:rPr>
          <w:rFonts w:ascii="Times New Roman" w:eastAsiaTheme="minorEastAsia" w:hAnsi="Times New Roman" w:cs="Times New Roman"/>
          <w:b/>
        </w:rPr>
      </w:pPr>
      <w:r w:rsidRPr="00E157E9">
        <w:rPr>
          <w:rFonts w:ascii="Times New Roman" w:eastAsiaTheme="minorEastAsia" w:hAnsi="Times New Roman" w:cs="Times New Roman"/>
        </w:rPr>
        <w:t xml:space="preserve">Se, porém, </w:t>
      </w:r>
      <w:r w:rsidR="00FC671F">
        <w:rPr>
          <w:rFonts w:ascii="Times New Roman" w:eastAsiaTheme="minorEastAsia" w:hAnsi="Times New Roman" w:cs="Times New Roman"/>
          <w:b/>
        </w:rPr>
        <w:t xml:space="preserve">(i) </w:t>
      </w:r>
      <w:r w:rsidRPr="00E157E9">
        <w:rPr>
          <w:rFonts w:ascii="Times New Roman" w:eastAsiaTheme="minorEastAsia" w:hAnsi="Times New Roman" w:cs="Times New Roman"/>
        </w:rPr>
        <w:t>a divergênc</w:t>
      </w:r>
      <w:r w:rsidR="00FC671F">
        <w:rPr>
          <w:rFonts w:ascii="Times New Roman" w:eastAsiaTheme="minorEastAsia" w:hAnsi="Times New Roman" w:cs="Times New Roman"/>
        </w:rPr>
        <w:t>ia do assistente relativamente à</w:t>
      </w:r>
      <w:r w:rsidRPr="00E157E9">
        <w:rPr>
          <w:rFonts w:ascii="Times New Roman" w:eastAsiaTheme="minorEastAsia" w:hAnsi="Times New Roman" w:cs="Times New Roman"/>
        </w:rPr>
        <w:t xml:space="preserve"> acusação do MP for substancial, por o assistente entender que a acusação deveria</w:t>
      </w:r>
      <w:r w:rsidR="00FC671F">
        <w:rPr>
          <w:rFonts w:ascii="Times New Roman" w:eastAsiaTheme="minorEastAsia" w:hAnsi="Times New Roman" w:cs="Times New Roman"/>
        </w:rPr>
        <w:t xml:space="preserve"> ter conteúdo significativamente</w:t>
      </w:r>
      <w:r w:rsidRPr="00E157E9">
        <w:rPr>
          <w:rFonts w:ascii="Times New Roman" w:eastAsiaTheme="minorEastAsia" w:hAnsi="Times New Roman" w:cs="Times New Roman"/>
        </w:rPr>
        <w:t xml:space="preserve"> diverso, donde resultasse a imputação ao arguido de um crime diverso ou a agravação dos limites máximos das </w:t>
      </w:r>
      <w:r w:rsidRPr="00E157E9">
        <w:rPr>
          <w:rFonts w:ascii="Times New Roman" w:eastAsiaTheme="minorEastAsia" w:hAnsi="Times New Roman" w:cs="Times New Roman"/>
        </w:rPr>
        <w:lastRenderedPageBreak/>
        <w:t xml:space="preserve">sanções aplicáveis, ou, </w:t>
      </w:r>
      <w:r w:rsidR="00FC671F">
        <w:rPr>
          <w:rFonts w:ascii="Times New Roman" w:eastAsiaTheme="minorEastAsia" w:hAnsi="Times New Roman" w:cs="Times New Roman"/>
          <w:b/>
        </w:rPr>
        <w:t xml:space="preserve">(ii) </w:t>
      </w:r>
      <w:r w:rsidRPr="00E157E9">
        <w:rPr>
          <w:rFonts w:ascii="Times New Roman" w:eastAsiaTheme="minorEastAsia" w:hAnsi="Times New Roman" w:cs="Times New Roman"/>
        </w:rPr>
        <w:t>tendo-se o MP abstido de acusar, arquivando o processo, o assistente entender que deveria ter sido deduzida acusação, em conformidade com o 283</w:t>
      </w:r>
      <w:r w:rsidR="003A6F3A">
        <w:rPr>
          <w:rFonts w:ascii="Times New Roman" w:eastAsiaTheme="minorEastAsia" w:hAnsi="Times New Roman" w:cs="Times New Roman"/>
        </w:rPr>
        <w:t>º</w:t>
      </w:r>
      <w:r w:rsidRPr="00E157E9">
        <w:rPr>
          <w:rFonts w:ascii="Times New Roman" w:eastAsiaTheme="minorEastAsia" w:hAnsi="Times New Roman" w:cs="Times New Roman"/>
        </w:rPr>
        <w:t xml:space="preserve">, pode </w:t>
      </w:r>
      <w:r w:rsidR="00FC671F">
        <w:rPr>
          <w:rFonts w:ascii="Times New Roman" w:eastAsiaTheme="minorEastAsia" w:hAnsi="Times New Roman" w:cs="Times New Roman"/>
        </w:rPr>
        <w:t xml:space="preserve">o assistente requerer </w:t>
      </w:r>
      <w:r w:rsidRPr="00E157E9">
        <w:rPr>
          <w:rFonts w:ascii="Times New Roman" w:eastAsiaTheme="minorEastAsia" w:hAnsi="Times New Roman" w:cs="Times New Roman"/>
        </w:rPr>
        <w:t>a abertura da fase de instrução.</w:t>
      </w:r>
    </w:p>
    <w:p w14:paraId="32435926" w14:textId="61E00DB8" w:rsidR="00504D83" w:rsidRDefault="00FC671F"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w:t>
      </w:r>
      <w:proofErr w:type="spellStart"/>
      <w:r>
        <w:rPr>
          <w:rFonts w:ascii="Times New Roman" w:eastAsiaTheme="minorEastAsia" w:hAnsi="Times New Roman" w:cs="Times New Roman"/>
          <w:b/>
        </w:rPr>
        <w:t>iv</w:t>
      </w:r>
      <w:proofErr w:type="spellEnd"/>
      <w:r>
        <w:rPr>
          <w:rFonts w:ascii="Times New Roman" w:eastAsiaTheme="minorEastAsia" w:hAnsi="Times New Roman" w:cs="Times New Roman"/>
          <w:b/>
        </w:rPr>
        <w:t>) R</w:t>
      </w:r>
      <w:r w:rsidR="00224CDC" w:rsidRPr="00224CDC">
        <w:rPr>
          <w:rFonts w:ascii="Times New Roman" w:eastAsiaTheme="minorEastAsia" w:hAnsi="Times New Roman" w:cs="Times New Roman"/>
          <w:b/>
        </w:rPr>
        <w:t>eformulação do objeto do processo</w:t>
      </w:r>
    </w:p>
    <w:p w14:paraId="272C1F1C" w14:textId="77777777" w:rsidR="008B7C4B" w:rsidRDefault="008B7C4B" w:rsidP="00E65487">
      <w:pPr>
        <w:spacing w:line="360" w:lineRule="auto"/>
        <w:ind w:firstLine="708"/>
        <w:jc w:val="both"/>
        <w:rPr>
          <w:rFonts w:ascii="Times New Roman" w:eastAsiaTheme="minorEastAsia" w:hAnsi="Times New Roman" w:cs="Times New Roman"/>
        </w:rPr>
      </w:pPr>
      <w:r w:rsidRPr="008B7C4B">
        <w:rPr>
          <w:rFonts w:ascii="Times New Roman" w:eastAsiaTheme="minorEastAsia" w:hAnsi="Times New Roman" w:cs="Times New Roman"/>
        </w:rPr>
        <w:t>Reformular o objeto do processo consiste em modificar os factos descritos na acusação e que irão ser debatidos no processo.</w:t>
      </w:r>
    </w:p>
    <w:p w14:paraId="08519535" w14:textId="2B1D587A" w:rsidR="008B7C4B" w:rsidRDefault="008B7C4B"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Num sistema em que vigora a e</w:t>
      </w:r>
      <w:r w:rsidRPr="008B7C4B">
        <w:rPr>
          <w:rFonts w:ascii="Times New Roman" w:eastAsiaTheme="minorEastAsia" w:hAnsi="Times New Roman" w:cs="Times New Roman"/>
        </w:rPr>
        <w:t>strutura acusatória</w:t>
      </w:r>
      <w:r w:rsidR="003E4125">
        <w:rPr>
          <w:rFonts w:ascii="Times New Roman" w:eastAsiaTheme="minorEastAsia" w:hAnsi="Times New Roman" w:cs="Times New Roman"/>
        </w:rPr>
        <w:t>,</w:t>
      </w:r>
      <w:r>
        <w:rPr>
          <w:rFonts w:ascii="Times New Roman" w:eastAsiaTheme="minorEastAsia" w:hAnsi="Times New Roman" w:cs="Times New Roman"/>
        </w:rPr>
        <w:t xml:space="preserve"> </w:t>
      </w:r>
      <w:r w:rsidRPr="008B7C4B">
        <w:rPr>
          <w:rFonts w:ascii="Times New Roman" w:eastAsiaTheme="minorEastAsia" w:hAnsi="Times New Roman" w:cs="Times New Roman"/>
        </w:rPr>
        <w:t>quem faz a acusação não julga o caso e vice-versa</w:t>
      </w:r>
      <w:r>
        <w:rPr>
          <w:rFonts w:ascii="Times New Roman" w:eastAsiaTheme="minorEastAsia" w:hAnsi="Times New Roman" w:cs="Times New Roman"/>
        </w:rPr>
        <w:t xml:space="preserve">. Ou seja, </w:t>
      </w:r>
      <w:r w:rsidRPr="008B7C4B">
        <w:rPr>
          <w:rFonts w:ascii="Times New Roman" w:eastAsiaTheme="minorEastAsia" w:hAnsi="Times New Roman" w:cs="Times New Roman"/>
        </w:rPr>
        <w:t>a partir de um certo momento os factos consideram-se fixados e, a partir daqui</w:t>
      </w:r>
      <w:r w:rsidR="003E4125">
        <w:rPr>
          <w:rFonts w:ascii="Times New Roman" w:eastAsiaTheme="minorEastAsia" w:hAnsi="Times New Roman" w:cs="Times New Roman"/>
        </w:rPr>
        <w:t>,</w:t>
      </w:r>
      <w:r w:rsidRPr="008B7C4B">
        <w:rPr>
          <w:rFonts w:ascii="Times New Roman" w:eastAsiaTheme="minorEastAsia" w:hAnsi="Times New Roman" w:cs="Times New Roman"/>
        </w:rPr>
        <w:t xml:space="preserve"> será muito difícil modificar os factos que constituem o objeto do processo</w:t>
      </w:r>
      <w:r>
        <w:rPr>
          <w:rFonts w:ascii="Times New Roman" w:eastAsiaTheme="minorEastAsia" w:hAnsi="Times New Roman" w:cs="Times New Roman"/>
        </w:rPr>
        <w:t xml:space="preserve"> (só mediante acordo de todos</w:t>
      </w:r>
      <w:r w:rsidR="003E4125">
        <w:rPr>
          <w:rFonts w:ascii="Times New Roman" w:eastAsiaTheme="minorEastAsia" w:hAnsi="Times New Roman" w:cs="Times New Roman"/>
        </w:rPr>
        <w:t xml:space="preserve"> os sujeitos processuais</w:t>
      </w:r>
      <w:r>
        <w:rPr>
          <w:rFonts w:ascii="Times New Roman" w:eastAsiaTheme="minorEastAsia" w:hAnsi="Times New Roman" w:cs="Times New Roman"/>
        </w:rPr>
        <w:t>)</w:t>
      </w:r>
      <w:r w:rsidRPr="008B7C4B">
        <w:rPr>
          <w:rFonts w:ascii="Times New Roman" w:eastAsiaTheme="minorEastAsia" w:hAnsi="Times New Roman" w:cs="Times New Roman"/>
        </w:rPr>
        <w:t>: para garantir o estatuto do arguido e o debate contraditório sobre os factos, estes têm de ficar estabelecidos num certo momento.</w:t>
      </w:r>
      <w:r>
        <w:rPr>
          <w:rFonts w:ascii="Times New Roman" w:eastAsiaTheme="minorEastAsia" w:hAnsi="Times New Roman" w:cs="Times New Roman"/>
        </w:rPr>
        <w:t xml:space="preserve"> </w:t>
      </w:r>
      <w:r w:rsidR="003E4125">
        <w:rPr>
          <w:rFonts w:ascii="Times New Roman" w:eastAsiaTheme="minorEastAsia" w:hAnsi="Times New Roman" w:cs="Times New Roman"/>
        </w:rPr>
        <w:t xml:space="preserve">Se o </w:t>
      </w:r>
      <w:r w:rsidRPr="008B7C4B">
        <w:rPr>
          <w:rFonts w:ascii="Times New Roman" w:eastAsiaTheme="minorEastAsia" w:hAnsi="Times New Roman" w:cs="Times New Roman"/>
        </w:rPr>
        <w:t xml:space="preserve">juiz </w:t>
      </w:r>
      <w:r w:rsidR="003E4125">
        <w:rPr>
          <w:rFonts w:ascii="Times New Roman" w:eastAsiaTheme="minorEastAsia" w:hAnsi="Times New Roman" w:cs="Times New Roman"/>
        </w:rPr>
        <w:t xml:space="preserve">pudesse </w:t>
      </w:r>
      <w:r w:rsidRPr="008B7C4B">
        <w:rPr>
          <w:rFonts w:ascii="Times New Roman" w:eastAsiaTheme="minorEastAsia" w:hAnsi="Times New Roman" w:cs="Times New Roman"/>
        </w:rPr>
        <w:t>aditar factos ao objeto estaria a pôr em causa o estatuto do arguido e, por outo lado, a misturar as funções que t</w:t>
      </w:r>
      <w:r w:rsidR="003E4125">
        <w:rPr>
          <w:rFonts w:ascii="Times New Roman" w:eastAsiaTheme="minorEastAsia" w:hAnsi="Times New Roman" w:cs="Times New Roman"/>
        </w:rPr>
        <w:t>em de exercer no processo penal.</w:t>
      </w:r>
    </w:p>
    <w:p w14:paraId="4CEC0770" w14:textId="39AB5CA4" w:rsidR="00134F92" w:rsidRDefault="008B7C4B" w:rsidP="00E65487">
      <w:pPr>
        <w:spacing w:line="360" w:lineRule="auto"/>
        <w:ind w:firstLine="708"/>
        <w:jc w:val="both"/>
        <w:rPr>
          <w:rFonts w:ascii="Times New Roman" w:eastAsiaTheme="minorEastAsia" w:hAnsi="Times New Roman" w:cs="Times New Roman"/>
        </w:rPr>
      </w:pPr>
      <w:r w:rsidRPr="008B7C4B">
        <w:rPr>
          <w:rFonts w:ascii="Times New Roman" w:eastAsiaTheme="minorEastAsia" w:hAnsi="Times New Roman" w:cs="Times New Roman"/>
        </w:rPr>
        <w:t>O</w:t>
      </w:r>
      <w:r w:rsidR="003E4125">
        <w:rPr>
          <w:rFonts w:ascii="Times New Roman" w:eastAsiaTheme="minorEastAsia" w:hAnsi="Times New Roman" w:cs="Times New Roman"/>
        </w:rPr>
        <w:t>ra, nesse sentido, o</w:t>
      </w:r>
      <w:r w:rsidRPr="008B7C4B">
        <w:rPr>
          <w:rFonts w:ascii="Times New Roman" w:eastAsiaTheme="minorEastAsia" w:hAnsi="Times New Roman" w:cs="Times New Roman"/>
        </w:rPr>
        <w:t xml:space="preserve"> momento em que os factos são estabelecidos é, em regra, o da acusação</w:t>
      </w:r>
      <w:r w:rsidR="00134F92">
        <w:rPr>
          <w:rFonts w:ascii="Times New Roman" w:eastAsiaTheme="minorEastAsia" w:hAnsi="Times New Roman" w:cs="Times New Roman"/>
        </w:rPr>
        <w:t>, é com ela que se estabiliza o objeto do processo</w:t>
      </w:r>
      <w:r w:rsidRPr="008B7C4B">
        <w:rPr>
          <w:rFonts w:ascii="Times New Roman" w:eastAsiaTheme="minorEastAsia" w:hAnsi="Times New Roman" w:cs="Times New Roman"/>
        </w:rPr>
        <w:t xml:space="preserve">. Mas os sujeitos processuais podem discordar dos factos que foram </w:t>
      </w:r>
      <w:r w:rsidR="003E4125">
        <w:rPr>
          <w:rFonts w:ascii="Times New Roman" w:eastAsiaTheme="minorEastAsia" w:hAnsi="Times New Roman" w:cs="Times New Roman"/>
        </w:rPr>
        <w:t xml:space="preserve">descritos pelo MP na acusação. </w:t>
      </w:r>
    </w:p>
    <w:p w14:paraId="45120DA4" w14:textId="5FBE4C9E" w:rsidR="003E4125" w:rsidRDefault="00134F92"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O assistente é o sujeito processual que, regra geral, terá mais interesse em modificar o objeto do processo, pelo que este regime de estabilidade do objeto do processo na acusação prova-se-lhe muito rigoroso, em nome da proteção dos princípios do Estado de Direito, da certeza jurídica e da liberdade, todos correndo no </w:t>
      </w:r>
      <w:r w:rsidR="00BB4040">
        <w:rPr>
          <w:rFonts w:ascii="Times New Roman" w:eastAsiaTheme="minorEastAsia" w:hAnsi="Times New Roman" w:cs="Times New Roman"/>
        </w:rPr>
        <w:t>interesse do arguido</w:t>
      </w:r>
      <w:r>
        <w:rPr>
          <w:rFonts w:ascii="Times New Roman" w:eastAsiaTheme="minorEastAsia" w:hAnsi="Times New Roman" w:cs="Times New Roman"/>
        </w:rPr>
        <w:t>.</w:t>
      </w:r>
      <w:r w:rsidR="008B7C4B" w:rsidRPr="008B7C4B">
        <w:rPr>
          <w:rFonts w:ascii="Times New Roman" w:eastAsiaTheme="minorEastAsia" w:hAnsi="Times New Roman" w:cs="Times New Roman"/>
        </w:rPr>
        <w:t xml:space="preserve"> </w:t>
      </w:r>
      <w:r>
        <w:rPr>
          <w:rFonts w:ascii="Times New Roman" w:eastAsiaTheme="minorEastAsia" w:hAnsi="Times New Roman" w:cs="Times New Roman"/>
        </w:rPr>
        <w:t xml:space="preserve">Assim, a lei concede-lhe tal hipótese na fase da instrução, em que </w:t>
      </w:r>
      <w:r w:rsidRPr="008B7C4B">
        <w:rPr>
          <w:rFonts w:ascii="Times New Roman" w:eastAsiaTheme="minorEastAsia" w:hAnsi="Times New Roman" w:cs="Times New Roman"/>
        </w:rPr>
        <w:t>uma</w:t>
      </w:r>
      <w:r>
        <w:rPr>
          <w:rFonts w:ascii="Times New Roman" w:eastAsiaTheme="minorEastAsia" w:hAnsi="Times New Roman" w:cs="Times New Roman"/>
        </w:rPr>
        <w:t xml:space="preserve"> das funções do RAI é </w:t>
      </w:r>
      <w:r w:rsidRPr="008B7C4B">
        <w:rPr>
          <w:rFonts w:ascii="Times New Roman" w:eastAsiaTheme="minorEastAsia" w:hAnsi="Times New Roman" w:cs="Times New Roman"/>
        </w:rPr>
        <w:t>permitir a reformulação do objeto do processo.</w:t>
      </w:r>
    </w:p>
    <w:p w14:paraId="79D5E157" w14:textId="08426CDC" w:rsidR="008B7C4B" w:rsidRPr="003E4125" w:rsidRDefault="008B7C4B" w:rsidP="00E65487">
      <w:pPr>
        <w:spacing w:line="360" w:lineRule="auto"/>
        <w:ind w:firstLine="708"/>
        <w:jc w:val="both"/>
        <w:rPr>
          <w:rFonts w:ascii="Times New Roman" w:eastAsiaTheme="minorEastAsia" w:hAnsi="Times New Roman" w:cs="Times New Roman"/>
        </w:rPr>
      </w:pPr>
      <w:r w:rsidRPr="008B7C4B">
        <w:rPr>
          <w:rFonts w:ascii="Times New Roman" w:eastAsiaTheme="minorEastAsia" w:hAnsi="Times New Roman" w:cs="Times New Roman"/>
        </w:rPr>
        <w:t>Por exemplo, o assistente entende que existem as circunstâncias qual</w:t>
      </w:r>
      <w:r w:rsidR="003E4125">
        <w:rPr>
          <w:rFonts w:ascii="Times New Roman" w:eastAsiaTheme="minorEastAsia" w:hAnsi="Times New Roman" w:cs="Times New Roman"/>
        </w:rPr>
        <w:t>ificadoras do homicídio do 132</w:t>
      </w:r>
      <w:r w:rsidRPr="008B7C4B">
        <w:rPr>
          <w:rFonts w:ascii="Times New Roman" w:eastAsiaTheme="minorEastAsia" w:hAnsi="Times New Roman" w:cs="Times New Roman"/>
        </w:rPr>
        <w:t>º</w:t>
      </w:r>
      <w:r w:rsidR="003E4125">
        <w:rPr>
          <w:rFonts w:ascii="Times New Roman" w:eastAsiaTheme="minorEastAsia" w:hAnsi="Times New Roman" w:cs="Times New Roman"/>
        </w:rPr>
        <w:t>/</w:t>
      </w:r>
      <w:r w:rsidRPr="008B7C4B">
        <w:rPr>
          <w:rFonts w:ascii="Times New Roman" w:eastAsiaTheme="minorEastAsia" w:hAnsi="Times New Roman" w:cs="Times New Roman"/>
        </w:rPr>
        <w:t>2</w:t>
      </w:r>
      <w:r w:rsidR="003E4125">
        <w:rPr>
          <w:rFonts w:ascii="Times New Roman" w:eastAsiaTheme="minorEastAsia" w:hAnsi="Times New Roman" w:cs="Times New Roman"/>
        </w:rPr>
        <w:t>,</w:t>
      </w:r>
      <w:r w:rsidRPr="008B7C4B">
        <w:rPr>
          <w:rFonts w:ascii="Times New Roman" w:eastAsiaTheme="minorEastAsia" w:hAnsi="Times New Roman" w:cs="Times New Roman"/>
        </w:rPr>
        <w:t xml:space="preserve"> CP e pretende adicionar esses factos, dizendo que o homicídio não foi só pelos factos A, B e C, mas também pelos factos D, E </w:t>
      </w:r>
      <w:proofErr w:type="spellStart"/>
      <w:r w:rsidRPr="008B7C4B">
        <w:rPr>
          <w:rFonts w:ascii="Times New Roman" w:eastAsiaTheme="minorEastAsia" w:hAnsi="Times New Roman" w:cs="Times New Roman"/>
        </w:rPr>
        <w:t>e</w:t>
      </w:r>
      <w:proofErr w:type="spellEnd"/>
      <w:r w:rsidRPr="008B7C4B">
        <w:rPr>
          <w:rFonts w:ascii="Times New Roman" w:eastAsiaTheme="minorEastAsia" w:hAnsi="Times New Roman" w:cs="Times New Roman"/>
        </w:rPr>
        <w:t xml:space="preserve"> F, o que do ponto de vista substantivo, significa que se está perante um caso do 132º</w:t>
      </w:r>
      <w:r w:rsidR="003E4125">
        <w:rPr>
          <w:rFonts w:ascii="Times New Roman" w:eastAsiaTheme="minorEastAsia" w:hAnsi="Times New Roman" w:cs="Times New Roman"/>
        </w:rPr>
        <w:t>,</w:t>
      </w:r>
      <w:r w:rsidRPr="008B7C4B">
        <w:rPr>
          <w:rFonts w:ascii="Times New Roman" w:eastAsiaTheme="minorEastAsia" w:hAnsi="Times New Roman" w:cs="Times New Roman"/>
        </w:rPr>
        <w:t xml:space="preserve"> CP e não do 133º</w:t>
      </w:r>
      <w:r w:rsidR="003E4125">
        <w:rPr>
          <w:rFonts w:ascii="Times New Roman" w:eastAsiaTheme="minorEastAsia" w:hAnsi="Times New Roman" w:cs="Times New Roman"/>
        </w:rPr>
        <w:t>,</w:t>
      </w:r>
      <w:r w:rsidRPr="008B7C4B">
        <w:rPr>
          <w:rFonts w:ascii="Times New Roman" w:eastAsiaTheme="minorEastAsia" w:hAnsi="Times New Roman" w:cs="Times New Roman"/>
        </w:rPr>
        <w:t xml:space="preserve"> CP. O assistente com a sua pretensão estará a alterar a factualid</w:t>
      </w:r>
      <w:r w:rsidR="003E4125">
        <w:rPr>
          <w:rFonts w:ascii="Times New Roman" w:eastAsiaTheme="minorEastAsia" w:hAnsi="Times New Roman" w:cs="Times New Roman"/>
        </w:rPr>
        <w:t xml:space="preserve">ade que é o objeto do processo, que deixará de ser apenas a </w:t>
      </w:r>
      <w:r w:rsidRPr="008B7C4B">
        <w:rPr>
          <w:rFonts w:ascii="Times New Roman" w:eastAsiaTheme="minorEastAsia" w:hAnsi="Times New Roman" w:cs="Times New Roman"/>
        </w:rPr>
        <w:t>que constava da acusação do MP. Os factos D</w:t>
      </w:r>
      <w:r w:rsidR="003E4125">
        <w:rPr>
          <w:rFonts w:ascii="Times New Roman" w:eastAsiaTheme="minorEastAsia" w:hAnsi="Times New Roman" w:cs="Times New Roman"/>
        </w:rPr>
        <w:t>,</w:t>
      </w:r>
      <w:r w:rsidRPr="008B7C4B">
        <w:rPr>
          <w:rFonts w:ascii="Times New Roman" w:eastAsiaTheme="minorEastAsia" w:hAnsi="Times New Roman" w:cs="Times New Roman"/>
        </w:rPr>
        <w:t xml:space="preserve"> E </w:t>
      </w:r>
      <w:proofErr w:type="spellStart"/>
      <w:r w:rsidR="003E4125">
        <w:rPr>
          <w:rFonts w:ascii="Times New Roman" w:eastAsiaTheme="minorEastAsia" w:hAnsi="Times New Roman" w:cs="Times New Roman"/>
        </w:rPr>
        <w:t>e</w:t>
      </w:r>
      <w:proofErr w:type="spellEnd"/>
      <w:r w:rsidR="003E4125">
        <w:rPr>
          <w:rFonts w:ascii="Times New Roman" w:eastAsiaTheme="minorEastAsia" w:hAnsi="Times New Roman" w:cs="Times New Roman"/>
        </w:rPr>
        <w:t xml:space="preserve"> </w:t>
      </w:r>
      <w:r w:rsidRPr="008B7C4B">
        <w:rPr>
          <w:rFonts w:ascii="Times New Roman" w:eastAsiaTheme="minorEastAsia" w:hAnsi="Times New Roman" w:cs="Times New Roman"/>
        </w:rPr>
        <w:t>F</w:t>
      </w:r>
      <w:r w:rsidR="003E4125">
        <w:rPr>
          <w:rFonts w:ascii="Times New Roman" w:eastAsiaTheme="minorEastAsia" w:hAnsi="Times New Roman" w:cs="Times New Roman"/>
        </w:rPr>
        <w:t>,</w:t>
      </w:r>
      <w:r w:rsidRPr="008B7C4B">
        <w:rPr>
          <w:rFonts w:ascii="Times New Roman" w:eastAsiaTheme="minorEastAsia" w:hAnsi="Times New Roman" w:cs="Times New Roman"/>
        </w:rPr>
        <w:t xml:space="preserve"> se não constassem do requerimento de abertura de instrução, não podiam ser conhecidos pelo Tribunal de Julgamento, pois </w:t>
      </w:r>
      <w:r w:rsidR="003E4125">
        <w:rPr>
          <w:rFonts w:ascii="Times New Roman" w:eastAsiaTheme="minorEastAsia" w:hAnsi="Times New Roman" w:cs="Times New Roman"/>
        </w:rPr>
        <w:t xml:space="preserve">tal </w:t>
      </w:r>
      <w:r w:rsidRPr="008B7C4B">
        <w:rPr>
          <w:rFonts w:ascii="Times New Roman" w:eastAsiaTheme="minorEastAsia" w:hAnsi="Times New Roman" w:cs="Times New Roman"/>
        </w:rPr>
        <w:t>representaria uma alteraçã</w:t>
      </w:r>
      <w:r w:rsidR="003E4125">
        <w:rPr>
          <w:rFonts w:ascii="Times New Roman" w:eastAsiaTheme="minorEastAsia" w:hAnsi="Times New Roman" w:cs="Times New Roman"/>
        </w:rPr>
        <w:t>o substancial dos factos. (359</w:t>
      </w:r>
      <w:r w:rsidRPr="008B7C4B">
        <w:rPr>
          <w:rFonts w:ascii="Times New Roman" w:eastAsiaTheme="minorEastAsia" w:hAnsi="Times New Roman" w:cs="Times New Roman"/>
        </w:rPr>
        <w:t>º</w:t>
      </w:r>
      <w:r w:rsidR="003E4125">
        <w:rPr>
          <w:rFonts w:ascii="Times New Roman" w:eastAsiaTheme="minorEastAsia" w:hAnsi="Times New Roman" w:cs="Times New Roman"/>
        </w:rPr>
        <w:t>/</w:t>
      </w:r>
      <w:r w:rsidRPr="008B7C4B">
        <w:rPr>
          <w:rFonts w:ascii="Times New Roman" w:eastAsiaTheme="minorEastAsia" w:hAnsi="Times New Roman" w:cs="Times New Roman"/>
        </w:rPr>
        <w:t>1 e 1</w:t>
      </w:r>
      <w:r w:rsidR="003E4125">
        <w:rPr>
          <w:rFonts w:ascii="Times New Roman" w:eastAsiaTheme="minorEastAsia" w:hAnsi="Times New Roman" w:cs="Times New Roman"/>
        </w:rPr>
        <w:t>º,</w:t>
      </w:r>
      <w:r w:rsidRPr="008B7C4B">
        <w:rPr>
          <w:rFonts w:ascii="Times New Roman" w:eastAsiaTheme="minorEastAsia" w:hAnsi="Times New Roman" w:cs="Times New Roman"/>
        </w:rPr>
        <w:t xml:space="preserve"> f)). </w:t>
      </w:r>
    </w:p>
    <w:p w14:paraId="1BB8594B" w14:textId="08876F44" w:rsidR="00224CDC" w:rsidRDefault="003E4125"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(v) R</w:t>
      </w:r>
      <w:r w:rsidR="00224CDC" w:rsidRPr="00224CDC">
        <w:rPr>
          <w:rFonts w:ascii="Times New Roman" w:eastAsiaTheme="minorEastAsia" w:hAnsi="Times New Roman" w:cs="Times New Roman"/>
          <w:b/>
        </w:rPr>
        <w:t xml:space="preserve">equerimento de abertura </w:t>
      </w:r>
      <w:r w:rsidR="00940240">
        <w:rPr>
          <w:rFonts w:ascii="Times New Roman" w:eastAsiaTheme="minorEastAsia" w:hAnsi="Times New Roman" w:cs="Times New Roman"/>
          <w:b/>
        </w:rPr>
        <w:t>de instrução como acusação (57</w:t>
      </w:r>
      <w:r>
        <w:rPr>
          <w:rFonts w:ascii="Times New Roman" w:eastAsiaTheme="minorEastAsia" w:hAnsi="Times New Roman" w:cs="Times New Roman"/>
          <w:b/>
        </w:rPr>
        <w:t>º/</w:t>
      </w:r>
      <w:r w:rsidR="00224CDC" w:rsidRPr="00224CDC">
        <w:rPr>
          <w:rFonts w:ascii="Times New Roman" w:eastAsiaTheme="minorEastAsia" w:hAnsi="Times New Roman" w:cs="Times New Roman"/>
          <w:b/>
        </w:rPr>
        <w:t>1)</w:t>
      </w:r>
    </w:p>
    <w:p w14:paraId="7CF4AE9B" w14:textId="77D83818" w:rsidR="00DB2324" w:rsidRDefault="00DB2324"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lastRenderedPageBreak/>
        <w:t>Quando a instrução é requerida pelo assistente relativamente a factos não acusados, o RAI cumpre o papel de acusação no que se refere à fixação desses factos, dentro dos limites do 288º/4 e, mais decisivamente do 303º.</w:t>
      </w:r>
    </w:p>
    <w:p w14:paraId="2282BA84" w14:textId="6B1E1ABD" w:rsidR="00E60460" w:rsidRDefault="003E4125"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Ver </w:t>
      </w:r>
      <w:r w:rsidR="00E60460">
        <w:rPr>
          <w:rFonts w:ascii="Times New Roman" w:eastAsiaTheme="minorEastAsia" w:hAnsi="Times New Roman" w:cs="Times New Roman"/>
        </w:rPr>
        <w:t xml:space="preserve">57º/1 e </w:t>
      </w:r>
      <w:r>
        <w:rPr>
          <w:rFonts w:ascii="Times New Roman" w:eastAsiaTheme="minorEastAsia" w:hAnsi="Times New Roman" w:cs="Times New Roman"/>
        </w:rPr>
        <w:t>287</w:t>
      </w:r>
      <w:r w:rsidR="008B7C4B" w:rsidRPr="008B7C4B">
        <w:rPr>
          <w:rFonts w:ascii="Times New Roman" w:eastAsiaTheme="minorEastAsia" w:hAnsi="Times New Roman" w:cs="Times New Roman"/>
        </w:rPr>
        <w:t>º</w:t>
      </w:r>
      <w:r>
        <w:rPr>
          <w:rFonts w:ascii="Times New Roman" w:eastAsiaTheme="minorEastAsia" w:hAnsi="Times New Roman" w:cs="Times New Roman"/>
        </w:rPr>
        <w:t>/</w:t>
      </w:r>
      <w:r w:rsidR="00E60460">
        <w:rPr>
          <w:rFonts w:ascii="Times New Roman" w:eastAsiaTheme="minorEastAsia" w:hAnsi="Times New Roman" w:cs="Times New Roman"/>
        </w:rPr>
        <w:t xml:space="preserve">2, donde </w:t>
      </w:r>
      <w:r w:rsidR="008B7C4B" w:rsidRPr="008B7C4B">
        <w:rPr>
          <w:rFonts w:ascii="Times New Roman" w:eastAsiaTheme="minorEastAsia" w:hAnsi="Times New Roman" w:cs="Times New Roman"/>
        </w:rPr>
        <w:t>resulta que, substancialmente, o requerimento contenha uma verdadeira acusação</w:t>
      </w:r>
      <w:r w:rsidR="00E60460">
        <w:rPr>
          <w:rFonts w:ascii="Times New Roman" w:eastAsiaTheme="minorEastAsia" w:hAnsi="Times New Roman" w:cs="Times New Roman"/>
        </w:rPr>
        <w:t>, se for feito pelo assistente</w:t>
      </w:r>
      <w:r w:rsidR="008B7C4B" w:rsidRPr="008B7C4B">
        <w:rPr>
          <w:rFonts w:ascii="Times New Roman" w:eastAsiaTheme="minorEastAsia" w:hAnsi="Times New Roman" w:cs="Times New Roman"/>
        </w:rPr>
        <w:t>. Deve constar</w:t>
      </w:r>
      <w:r w:rsidR="00E60460">
        <w:rPr>
          <w:rFonts w:ascii="Times New Roman" w:eastAsiaTheme="minorEastAsia" w:hAnsi="Times New Roman" w:cs="Times New Roman"/>
        </w:rPr>
        <w:t>, nesse caso,</w:t>
      </w:r>
      <w:r w:rsidR="008B7C4B" w:rsidRPr="008B7C4B">
        <w:rPr>
          <w:rFonts w:ascii="Times New Roman" w:eastAsiaTheme="minorEastAsia" w:hAnsi="Times New Roman" w:cs="Times New Roman"/>
        </w:rPr>
        <w:t xml:space="preserve"> do requerimento o disposto nas alíneas b) e c) do nº3 do </w:t>
      </w:r>
      <w:r w:rsidR="00E60460">
        <w:rPr>
          <w:rFonts w:ascii="Times New Roman" w:eastAsiaTheme="minorEastAsia" w:hAnsi="Times New Roman" w:cs="Times New Roman"/>
        </w:rPr>
        <w:t>283º, ou seja, os elementos esse</w:t>
      </w:r>
      <w:r w:rsidR="008B7C4B" w:rsidRPr="008B7C4B">
        <w:rPr>
          <w:rFonts w:ascii="Times New Roman" w:eastAsiaTheme="minorEastAsia" w:hAnsi="Times New Roman" w:cs="Times New Roman"/>
        </w:rPr>
        <w:t>ncia</w:t>
      </w:r>
      <w:r w:rsidR="00E60460">
        <w:rPr>
          <w:rFonts w:ascii="Times New Roman" w:eastAsiaTheme="minorEastAsia" w:hAnsi="Times New Roman" w:cs="Times New Roman"/>
        </w:rPr>
        <w:t>i</w:t>
      </w:r>
      <w:r w:rsidR="008B7C4B" w:rsidRPr="008B7C4B">
        <w:rPr>
          <w:rFonts w:ascii="Times New Roman" w:eastAsiaTheme="minorEastAsia" w:hAnsi="Times New Roman" w:cs="Times New Roman"/>
        </w:rPr>
        <w:t xml:space="preserve">s da acusação. </w:t>
      </w:r>
    </w:p>
    <w:p w14:paraId="45F57E46" w14:textId="160DCA82" w:rsidR="00BB4040" w:rsidRPr="00BB4040" w:rsidRDefault="008B7C4B" w:rsidP="00E65487">
      <w:pPr>
        <w:spacing w:line="360" w:lineRule="auto"/>
        <w:ind w:firstLine="708"/>
        <w:jc w:val="both"/>
        <w:rPr>
          <w:rFonts w:ascii="Times New Roman" w:eastAsiaTheme="minorEastAsia" w:hAnsi="Times New Roman" w:cs="Times New Roman"/>
        </w:rPr>
      </w:pPr>
      <w:r w:rsidRPr="008B7C4B">
        <w:rPr>
          <w:rFonts w:ascii="Times New Roman" w:eastAsiaTheme="minorEastAsia" w:hAnsi="Times New Roman" w:cs="Times New Roman"/>
        </w:rPr>
        <w:t>O juiz investigará os factos descritos no requerimento ins</w:t>
      </w:r>
      <w:r w:rsidR="00E60460">
        <w:rPr>
          <w:rFonts w:ascii="Times New Roman" w:eastAsiaTheme="minorEastAsia" w:hAnsi="Times New Roman" w:cs="Times New Roman"/>
        </w:rPr>
        <w:t>trutório e se os julgar indiciári</w:t>
      </w:r>
      <w:r w:rsidRPr="008B7C4B">
        <w:rPr>
          <w:rFonts w:ascii="Times New Roman" w:eastAsiaTheme="minorEastAsia" w:hAnsi="Times New Roman" w:cs="Times New Roman"/>
        </w:rPr>
        <w:t>os e nada mais obstar ao recebimento da acusação pronunciará o arguido por esses factos (308</w:t>
      </w:r>
      <w:r w:rsidR="00E60460">
        <w:rPr>
          <w:rFonts w:ascii="Times New Roman" w:eastAsiaTheme="minorEastAsia" w:hAnsi="Times New Roman" w:cs="Times New Roman"/>
        </w:rPr>
        <w:t>º</w:t>
      </w:r>
      <w:r w:rsidRPr="008B7C4B">
        <w:rPr>
          <w:rFonts w:ascii="Times New Roman" w:eastAsiaTheme="minorEastAsia" w:hAnsi="Times New Roman" w:cs="Times New Roman"/>
        </w:rPr>
        <w:t xml:space="preserve"> e 309</w:t>
      </w:r>
      <w:r w:rsidR="00E60460">
        <w:rPr>
          <w:rFonts w:ascii="Times New Roman" w:eastAsiaTheme="minorEastAsia" w:hAnsi="Times New Roman" w:cs="Times New Roman"/>
        </w:rPr>
        <w:t>º</w:t>
      </w:r>
      <w:r w:rsidRPr="008B7C4B">
        <w:rPr>
          <w:rFonts w:ascii="Times New Roman" w:eastAsiaTheme="minorEastAsia" w:hAnsi="Times New Roman" w:cs="Times New Roman"/>
        </w:rPr>
        <w:t>).</w:t>
      </w:r>
    </w:p>
    <w:p w14:paraId="766C2AF6" w14:textId="77777777" w:rsidR="00BB4040" w:rsidRDefault="00224CDC"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7.</w:t>
      </w:r>
      <w:r w:rsidR="00BB4040">
        <w:rPr>
          <w:rFonts w:ascii="Times New Roman" w:eastAsiaTheme="minorEastAsia" w:hAnsi="Times New Roman" w:cs="Times New Roman"/>
          <w:b/>
        </w:rPr>
        <w:t>2</w:t>
      </w:r>
      <w:r w:rsidRPr="00224CDC">
        <w:rPr>
          <w:rFonts w:ascii="Times New Roman" w:eastAsiaTheme="minorEastAsia" w:hAnsi="Times New Roman" w:cs="Times New Roman"/>
          <w:b/>
        </w:rPr>
        <w:t xml:space="preserve">. Estrutura </w:t>
      </w:r>
      <w:r w:rsidR="00BB4040">
        <w:rPr>
          <w:rFonts w:ascii="Times New Roman" w:eastAsiaTheme="minorEastAsia" w:hAnsi="Times New Roman" w:cs="Times New Roman"/>
          <w:b/>
        </w:rPr>
        <w:t xml:space="preserve">da Instrução: </w:t>
      </w:r>
    </w:p>
    <w:p w14:paraId="332ED8CF" w14:textId="1A1F4E6A" w:rsidR="00C41043" w:rsidRDefault="00BB4040"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(i) RAI (287º/ 2 e 3)</w:t>
      </w:r>
    </w:p>
    <w:p w14:paraId="568B5686" w14:textId="1C086B16" w:rsidR="00DE5D30" w:rsidRPr="00976478" w:rsidRDefault="00BB4040"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 instrução principia com um RAI, cujos requisitos de apresentação</w:t>
      </w:r>
      <w:r w:rsidR="00976478">
        <w:rPr>
          <w:rFonts w:ascii="Times New Roman" w:eastAsiaTheme="minorEastAsia" w:hAnsi="Times New Roman" w:cs="Times New Roman"/>
        </w:rPr>
        <w:t xml:space="preserve"> (287º/1) e conteúdo (287º/2) já foram por nós expostos </w:t>
      </w:r>
      <w:r w:rsidR="00976478">
        <w:rPr>
          <w:rFonts w:ascii="Times New Roman" w:eastAsiaTheme="minorEastAsia" w:hAnsi="Times New Roman" w:cs="Times New Roman"/>
          <w:i/>
        </w:rPr>
        <w:t>supra</w:t>
      </w:r>
      <w:r w:rsidR="00976478">
        <w:rPr>
          <w:rFonts w:ascii="Times New Roman" w:eastAsiaTheme="minorEastAsia" w:hAnsi="Times New Roman" w:cs="Times New Roman"/>
        </w:rPr>
        <w:t>.</w:t>
      </w:r>
      <w:r w:rsidR="00FB2DAC">
        <w:rPr>
          <w:rFonts w:ascii="Times New Roman" w:eastAsiaTheme="minorEastAsia" w:hAnsi="Times New Roman" w:cs="Times New Roman"/>
        </w:rPr>
        <w:t xml:space="preserve"> A instrução é, de facto, aberta a requerimento do arguido ou do assistente, manifestando o seu estatuto de sujeitos processuais.</w:t>
      </w:r>
      <w:r w:rsidR="00DE5D30">
        <w:rPr>
          <w:rFonts w:ascii="Times New Roman" w:eastAsiaTheme="minorEastAsia" w:hAnsi="Times New Roman" w:cs="Times New Roman"/>
        </w:rPr>
        <w:t xml:space="preserve"> Quanto ao seu conteúdo, embora este não esteja sujeito a formalidades especiais, deve conter, em súmula, as razões de facto e de direito que fundamentam a discordância relativamente ao conteúdo da decisão de encerramento do inquérito do MP</w:t>
      </w:r>
      <w:r w:rsidR="00304808">
        <w:rPr>
          <w:rStyle w:val="Refdenotaderodap"/>
          <w:rFonts w:ascii="Times New Roman" w:eastAsiaTheme="minorEastAsia" w:hAnsi="Times New Roman" w:cs="Times New Roman"/>
        </w:rPr>
        <w:footnoteReference w:id="28"/>
      </w:r>
      <w:r w:rsidR="00DE5D30">
        <w:rPr>
          <w:rFonts w:ascii="Times New Roman" w:eastAsiaTheme="minorEastAsia" w:hAnsi="Times New Roman" w:cs="Times New Roman"/>
        </w:rPr>
        <w:t>. Acresce a isto, sempre que for caso</w:t>
      </w:r>
      <w:r w:rsidR="00DB2324">
        <w:rPr>
          <w:rFonts w:ascii="Times New Roman" w:eastAsiaTheme="minorEastAsia" w:hAnsi="Times New Roman" w:cs="Times New Roman"/>
        </w:rPr>
        <w:t xml:space="preserve"> disso,</w:t>
      </w:r>
      <w:r w:rsidR="00DE5D30">
        <w:rPr>
          <w:rFonts w:ascii="Times New Roman" w:eastAsiaTheme="minorEastAsia" w:hAnsi="Times New Roman" w:cs="Times New Roman"/>
        </w:rPr>
        <w:t xml:space="preserve"> a indicação dos atos de instrução que o requerente pretende que o JIC leve a cabo, dos meios de prova que não tenham sido considerados no inquérito e dos factos que se espera provar</w:t>
      </w:r>
      <w:r w:rsidR="00DB2324">
        <w:rPr>
          <w:rStyle w:val="Refdenotaderodap"/>
          <w:rFonts w:ascii="Times New Roman" w:eastAsiaTheme="minorEastAsia" w:hAnsi="Times New Roman" w:cs="Times New Roman"/>
        </w:rPr>
        <w:footnoteReference w:id="29"/>
      </w:r>
      <w:r w:rsidR="00DB2324">
        <w:rPr>
          <w:rFonts w:ascii="Times New Roman" w:eastAsiaTheme="minorEastAsia" w:hAnsi="Times New Roman" w:cs="Times New Roman"/>
        </w:rPr>
        <w:t>.</w:t>
      </w:r>
    </w:p>
    <w:p w14:paraId="58EB2B04" w14:textId="6B95FDA7" w:rsidR="00976478" w:rsidRDefault="00976478"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Cumpre agora olhar o 287º/</w:t>
      </w:r>
      <w:r w:rsidR="00C41043" w:rsidRPr="00C41043">
        <w:rPr>
          <w:rFonts w:ascii="Times New Roman" w:eastAsiaTheme="minorEastAsia" w:hAnsi="Times New Roman" w:cs="Times New Roman"/>
        </w:rPr>
        <w:t>3</w:t>
      </w:r>
      <w:r>
        <w:rPr>
          <w:rFonts w:ascii="Times New Roman" w:eastAsiaTheme="minorEastAsia" w:hAnsi="Times New Roman" w:cs="Times New Roman"/>
        </w:rPr>
        <w:t>,</w:t>
      </w:r>
      <w:r w:rsidR="00C41043">
        <w:rPr>
          <w:rFonts w:ascii="Times New Roman" w:eastAsiaTheme="minorEastAsia" w:hAnsi="Times New Roman" w:cs="Times New Roman"/>
        </w:rPr>
        <w:t xml:space="preserve"> que trata</w:t>
      </w:r>
      <w:r w:rsidR="00A4101B">
        <w:rPr>
          <w:rFonts w:ascii="Times New Roman" w:eastAsiaTheme="minorEastAsia" w:hAnsi="Times New Roman" w:cs="Times New Roman"/>
        </w:rPr>
        <w:t xml:space="preserve"> dos motivos de rejeição do RAI. A lei favorece a abertura da instrução, pois o RAI só pode ser recusado</w:t>
      </w:r>
      <w:r w:rsidR="00EE2F27">
        <w:rPr>
          <w:rFonts w:ascii="Times New Roman" w:eastAsiaTheme="minorEastAsia" w:hAnsi="Times New Roman" w:cs="Times New Roman"/>
        </w:rPr>
        <w:t xml:space="preserve"> nas três situações tipificadas nesta norma.</w:t>
      </w:r>
      <w:r w:rsidR="00A4101B">
        <w:rPr>
          <w:rFonts w:ascii="Times New Roman" w:eastAsiaTheme="minorEastAsia" w:hAnsi="Times New Roman" w:cs="Times New Roman"/>
        </w:rPr>
        <w:t xml:space="preserve"> </w:t>
      </w:r>
    </w:p>
    <w:p w14:paraId="079DEAAA" w14:textId="10F8CE67" w:rsidR="00C41043" w:rsidRDefault="00976478"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a) </w:t>
      </w:r>
      <w:r w:rsidR="00C41043" w:rsidRPr="00976478">
        <w:rPr>
          <w:rFonts w:ascii="Times New Roman" w:eastAsiaTheme="minorEastAsia" w:hAnsi="Times New Roman" w:cs="Times New Roman"/>
          <w:b/>
        </w:rPr>
        <w:t>Extemporaneidade do requerimento</w:t>
      </w:r>
      <w:r>
        <w:rPr>
          <w:rFonts w:ascii="Times New Roman" w:eastAsiaTheme="minorEastAsia" w:hAnsi="Times New Roman" w:cs="Times New Roman"/>
        </w:rPr>
        <w:t>: casos de incumprimento do p</w:t>
      </w:r>
      <w:r w:rsidR="00C41043" w:rsidRPr="00C41043">
        <w:rPr>
          <w:rFonts w:ascii="Times New Roman" w:eastAsiaTheme="minorEastAsia" w:hAnsi="Times New Roman" w:cs="Times New Roman"/>
        </w:rPr>
        <w:t>razo de 20 dias a contar da notificação da acusação ou do arquivamento (287 nº1)</w:t>
      </w:r>
      <w:r>
        <w:rPr>
          <w:rFonts w:ascii="Times New Roman" w:eastAsiaTheme="minorEastAsia" w:hAnsi="Times New Roman" w:cs="Times New Roman"/>
        </w:rPr>
        <w:t xml:space="preserve"> em que o RAI deve ser apresentado;</w:t>
      </w:r>
      <w:r w:rsidR="00C41043" w:rsidRPr="00C41043">
        <w:rPr>
          <w:rFonts w:ascii="Times New Roman" w:eastAsiaTheme="minorEastAsia" w:hAnsi="Times New Roman" w:cs="Times New Roman"/>
        </w:rPr>
        <w:t xml:space="preserve"> </w:t>
      </w:r>
    </w:p>
    <w:p w14:paraId="4B40ECDF" w14:textId="416544C4" w:rsidR="00C41043" w:rsidRPr="00976478" w:rsidRDefault="00976478"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b) </w:t>
      </w:r>
      <w:r w:rsidR="00C41043" w:rsidRPr="00976478">
        <w:rPr>
          <w:rFonts w:ascii="Times New Roman" w:eastAsiaTheme="minorEastAsia" w:hAnsi="Times New Roman" w:cs="Times New Roman"/>
          <w:b/>
        </w:rPr>
        <w:t>Incompetência do juiz</w:t>
      </w:r>
      <w:r>
        <w:rPr>
          <w:rFonts w:ascii="Times New Roman" w:eastAsiaTheme="minorEastAsia" w:hAnsi="Times New Roman" w:cs="Times New Roman"/>
        </w:rPr>
        <w:t>: o juiz ao qual for apresentado o RAI pode declarar-se incompetente, remetendo-o para o JIC competente;</w:t>
      </w:r>
    </w:p>
    <w:p w14:paraId="6D378463" w14:textId="6C24049F" w:rsidR="00C41043" w:rsidRDefault="00976478"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c) </w:t>
      </w:r>
      <w:r w:rsidR="00C41043" w:rsidRPr="00976478">
        <w:rPr>
          <w:rFonts w:ascii="Times New Roman" w:eastAsiaTheme="minorEastAsia" w:hAnsi="Times New Roman" w:cs="Times New Roman"/>
          <w:b/>
        </w:rPr>
        <w:t>Inadmissibilidade legal da instrução</w:t>
      </w:r>
      <w:r w:rsidR="00C41043" w:rsidRPr="00C41043">
        <w:rPr>
          <w:rFonts w:ascii="Times New Roman" w:eastAsiaTheme="minorEastAsia" w:hAnsi="Times New Roman" w:cs="Times New Roman"/>
        </w:rPr>
        <w:t xml:space="preserve">: </w:t>
      </w:r>
      <w:r>
        <w:rPr>
          <w:rFonts w:ascii="Times New Roman" w:eastAsiaTheme="minorEastAsia" w:hAnsi="Times New Roman" w:cs="Times New Roman"/>
        </w:rPr>
        <w:t>serão estes os casos de este (i) requerimento ser apresentado em processo tramitado na forma especial (</w:t>
      </w:r>
      <w:r w:rsidR="00C41043" w:rsidRPr="00C41043">
        <w:rPr>
          <w:rFonts w:ascii="Times New Roman" w:eastAsiaTheme="minorEastAsia" w:hAnsi="Times New Roman" w:cs="Times New Roman"/>
        </w:rPr>
        <w:t>286 nº3</w:t>
      </w:r>
      <w:r>
        <w:rPr>
          <w:rFonts w:ascii="Times New Roman" w:eastAsiaTheme="minorEastAsia" w:hAnsi="Times New Roman" w:cs="Times New Roman"/>
        </w:rPr>
        <w:t>)</w:t>
      </w:r>
      <w:r w:rsidR="00C41043">
        <w:rPr>
          <w:rFonts w:ascii="Times New Roman" w:eastAsiaTheme="minorEastAsia" w:hAnsi="Times New Roman" w:cs="Times New Roman"/>
        </w:rPr>
        <w:t>;</w:t>
      </w:r>
      <w:r w:rsidR="00C41043" w:rsidRPr="00C41043">
        <w:rPr>
          <w:rFonts w:ascii="Times New Roman" w:eastAsiaTheme="minorEastAsia" w:hAnsi="Times New Roman" w:cs="Times New Roman"/>
        </w:rPr>
        <w:t xml:space="preserve"> </w:t>
      </w:r>
      <w:r>
        <w:rPr>
          <w:rFonts w:ascii="Times New Roman" w:eastAsiaTheme="minorEastAsia" w:hAnsi="Times New Roman" w:cs="Times New Roman"/>
        </w:rPr>
        <w:t>(ii) se</w:t>
      </w:r>
      <w:r w:rsidR="00C41043" w:rsidRPr="00C41043">
        <w:rPr>
          <w:rFonts w:ascii="Times New Roman" w:eastAsiaTheme="minorEastAsia" w:hAnsi="Times New Roman" w:cs="Times New Roman"/>
        </w:rPr>
        <w:t xml:space="preserve"> </w:t>
      </w:r>
      <w:r>
        <w:rPr>
          <w:rFonts w:ascii="Times New Roman" w:eastAsiaTheme="minorEastAsia" w:hAnsi="Times New Roman" w:cs="Times New Roman"/>
        </w:rPr>
        <w:t>o requerimento for apresentado por</w:t>
      </w:r>
      <w:r w:rsidR="00C41043" w:rsidRPr="00C41043">
        <w:rPr>
          <w:rFonts w:ascii="Times New Roman" w:eastAsiaTheme="minorEastAsia" w:hAnsi="Times New Roman" w:cs="Times New Roman"/>
        </w:rPr>
        <w:t xml:space="preserve"> ar</w:t>
      </w:r>
      <w:r>
        <w:rPr>
          <w:rFonts w:ascii="Times New Roman" w:eastAsiaTheme="minorEastAsia" w:hAnsi="Times New Roman" w:cs="Times New Roman"/>
        </w:rPr>
        <w:t>guidos que</w:t>
      </w:r>
      <w:r w:rsidR="000F6652">
        <w:rPr>
          <w:rFonts w:ascii="Times New Roman" w:eastAsiaTheme="minorEastAsia" w:hAnsi="Times New Roman" w:cs="Times New Roman"/>
        </w:rPr>
        <w:t xml:space="preserve"> não</w:t>
      </w:r>
      <w:r>
        <w:rPr>
          <w:rFonts w:ascii="Times New Roman" w:eastAsiaTheme="minorEastAsia" w:hAnsi="Times New Roman" w:cs="Times New Roman"/>
        </w:rPr>
        <w:t xml:space="preserve"> tenham sido acusados; (</w:t>
      </w:r>
      <w:proofErr w:type="spellStart"/>
      <w:r>
        <w:rPr>
          <w:rFonts w:ascii="Times New Roman" w:eastAsiaTheme="minorEastAsia" w:hAnsi="Times New Roman" w:cs="Times New Roman"/>
        </w:rPr>
        <w:t>iii</w:t>
      </w:r>
      <w:proofErr w:type="spellEnd"/>
      <w:r>
        <w:rPr>
          <w:rFonts w:ascii="Times New Roman" w:eastAsiaTheme="minorEastAsia" w:hAnsi="Times New Roman" w:cs="Times New Roman"/>
        </w:rPr>
        <w:t>)</w:t>
      </w:r>
      <w:r w:rsidR="00C41043" w:rsidRPr="00C41043">
        <w:rPr>
          <w:rFonts w:ascii="Times New Roman" w:eastAsiaTheme="minorEastAsia" w:hAnsi="Times New Roman" w:cs="Times New Roman"/>
        </w:rPr>
        <w:t xml:space="preserve"> </w:t>
      </w:r>
      <w:r>
        <w:rPr>
          <w:rFonts w:ascii="Times New Roman" w:eastAsiaTheme="minorEastAsia" w:hAnsi="Times New Roman" w:cs="Times New Roman"/>
        </w:rPr>
        <w:t xml:space="preserve">por assistentes se o apresentarem </w:t>
      </w:r>
      <w:r>
        <w:rPr>
          <w:rFonts w:ascii="Times New Roman" w:eastAsiaTheme="minorEastAsia" w:hAnsi="Times New Roman" w:cs="Times New Roman"/>
        </w:rPr>
        <w:lastRenderedPageBreak/>
        <w:t>em processos referentes a crimes particulares (287º/1, b))</w:t>
      </w:r>
      <w:r w:rsidR="00C41043">
        <w:rPr>
          <w:rFonts w:ascii="Times New Roman" w:eastAsiaTheme="minorEastAsia" w:hAnsi="Times New Roman" w:cs="Times New Roman"/>
        </w:rPr>
        <w:t xml:space="preserve">; </w:t>
      </w:r>
      <w:r>
        <w:rPr>
          <w:rFonts w:ascii="Times New Roman" w:eastAsiaTheme="minorEastAsia" w:hAnsi="Times New Roman" w:cs="Times New Roman"/>
        </w:rPr>
        <w:t>(</w:t>
      </w:r>
      <w:proofErr w:type="spellStart"/>
      <w:r>
        <w:rPr>
          <w:rFonts w:ascii="Times New Roman" w:eastAsiaTheme="minorEastAsia" w:hAnsi="Times New Roman" w:cs="Times New Roman"/>
        </w:rPr>
        <w:t>iv</w:t>
      </w:r>
      <w:proofErr w:type="spellEnd"/>
      <w:r>
        <w:rPr>
          <w:rFonts w:ascii="Times New Roman" w:eastAsiaTheme="minorEastAsia" w:hAnsi="Times New Roman" w:cs="Times New Roman"/>
        </w:rPr>
        <w:t xml:space="preserve">) se o </w:t>
      </w:r>
      <w:r w:rsidR="00C41043" w:rsidRPr="00C41043">
        <w:rPr>
          <w:rFonts w:ascii="Times New Roman" w:eastAsiaTheme="minorEastAsia" w:hAnsi="Times New Roman" w:cs="Times New Roman"/>
        </w:rPr>
        <w:t xml:space="preserve">requerimento do assistente </w:t>
      </w:r>
      <w:r>
        <w:rPr>
          <w:rFonts w:ascii="Times New Roman" w:eastAsiaTheme="minorEastAsia" w:hAnsi="Times New Roman" w:cs="Times New Roman"/>
        </w:rPr>
        <w:t>não c</w:t>
      </w:r>
      <w:r w:rsidR="00C41043" w:rsidRPr="00C41043">
        <w:rPr>
          <w:rFonts w:ascii="Times New Roman" w:eastAsiaTheme="minorEastAsia" w:hAnsi="Times New Roman" w:cs="Times New Roman"/>
        </w:rPr>
        <w:t>onformar uma verdadeira acusação identificando o objeto</w:t>
      </w:r>
      <w:r w:rsidR="00D63EB9">
        <w:rPr>
          <w:rFonts w:ascii="Times New Roman" w:eastAsiaTheme="minorEastAsia" w:hAnsi="Times New Roman" w:cs="Times New Roman"/>
        </w:rPr>
        <w:t xml:space="preserve"> (factos típicos)</w:t>
      </w:r>
      <w:r w:rsidR="00C41043" w:rsidRPr="00C41043">
        <w:rPr>
          <w:rFonts w:ascii="Times New Roman" w:eastAsiaTheme="minorEastAsia" w:hAnsi="Times New Roman" w:cs="Times New Roman"/>
        </w:rPr>
        <w:t xml:space="preserve"> e o arguido</w:t>
      </w:r>
      <w:r>
        <w:rPr>
          <w:rFonts w:ascii="Times New Roman" w:eastAsiaTheme="minorEastAsia" w:hAnsi="Times New Roman" w:cs="Times New Roman"/>
        </w:rPr>
        <w:t xml:space="preserve"> (286º/2)</w:t>
      </w:r>
      <w:r w:rsidR="00C41043">
        <w:rPr>
          <w:rFonts w:ascii="Times New Roman" w:eastAsiaTheme="minorEastAsia" w:hAnsi="Times New Roman" w:cs="Times New Roman"/>
        </w:rPr>
        <w:t>;</w:t>
      </w:r>
      <w:r w:rsidR="00C41043" w:rsidRPr="00C41043">
        <w:rPr>
          <w:rFonts w:ascii="Times New Roman" w:eastAsiaTheme="minorEastAsia" w:hAnsi="Times New Roman" w:cs="Times New Roman"/>
        </w:rPr>
        <w:t xml:space="preserve"> </w:t>
      </w:r>
      <w:r>
        <w:rPr>
          <w:rFonts w:ascii="Times New Roman" w:eastAsiaTheme="minorEastAsia" w:hAnsi="Times New Roman" w:cs="Times New Roman"/>
        </w:rPr>
        <w:t xml:space="preserve">(v) </w:t>
      </w:r>
      <w:r w:rsidR="00263A5E">
        <w:rPr>
          <w:rFonts w:ascii="Times New Roman" w:eastAsiaTheme="minorEastAsia" w:hAnsi="Times New Roman" w:cs="Times New Roman"/>
        </w:rPr>
        <w:t>se o RAI for apresentada numa das situações</w:t>
      </w:r>
      <w:r w:rsidR="00C41043" w:rsidRPr="00C41043">
        <w:rPr>
          <w:rFonts w:ascii="Times New Roman" w:eastAsiaTheme="minorEastAsia" w:hAnsi="Times New Roman" w:cs="Times New Roman"/>
        </w:rPr>
        <w:t xml:space="preserve"> do 284º</w:t>
      </w:r>
      <w:r w:rsidR="00263A5E">
        <w:rPr>
          <w:rFonts w:ascii="Times New Roman" w:eastAsiaTheme="minorEastAsia" w:hAnsi="Times New Roman" w:cs="Times New Roman"/>
        </w:rPr>
        <w:t>, em que o assistente pode apresentar acusação alternativa à do MP</w:t>
      </w:r>
      <w:r w:rsidR="00C41043">
        <w:rPr>
          <w:rFonts w:ascii="Times New Roman" w:eastAsiaTheme="minorEastAsia" w:hAnsi="Times New Roman" w:cs="Times New Roman"/>
        </w:rPr>
        <w:t xml:space="preserve">; </w:t>
      </w:r>
      <w:r w:rsidR="00263A5E">
        <w:rPr>
          <w:rFonts w:ascii="Times New Roman" w:eastAsiaTheme="minorEastAsia" w:hAnsi="Times New Roman" w:cs="Times New Roman"/>
        </w:rPr>
        <w:t xml:space="preserve">(vi) se o RAI se referir </w:t>
      </w:r>
      <w:r w:rsidR="00C41043" w:rsidRPr="00C41043">
        <w:rPr>
          <w:rFonts w:ascii="Times New Roman" w:eastAsiaTheme="minorEastAsia" w:hAnsi="Times New Roman" w:cs="Times New Roman"/>
        </w:rPr>
        <w:t>a factos que não forem objeto do inquérito</w:t>
      </w:r>
      <w:r w:rsidR="00C41043">
        <w:rPr>
          <w:rFonts w:ascii="Times New Roman" w:eastAsiaTheme="minorEastAsia" w:hAnsi="Times New Roman" w:cs="Times New Roman"/>
        </w:rPr>
        <w:t xml:space="preserve">; </w:t>
      </w:r>
      <w:r w:rsidR="00263A5E">
        <w:rPr>
          <w:rFonts w:ascii="Times New Roman" w:eastAsiaTheme="minorEastAsia" w:hAnsi="Times New Roman" w:cs="Times New Roman"/>
        </w:rPr>
        <w:t>(</w:t>
      </w:r>
      <w:proofErr w:type="spellStart"/>
      <w:r w:rsidR="00263A5E">
        <w:rPr>
          <w:rFonts w:ascii="Times New Roman" w:eastAsiaTheme="minorEastAsia" w:hAnsi="Times New Roman" w:cs="Times New Roman"/>
        </w:rPr>
        <w:t>vii</w:t>
      </w:r>
      <w:proofErr w:type="spellEnd"/>
      <w:r w:rsidR="00263A5E">
        <w:rPr>
          <w:rFonts w:ascii="Times New Roman" w:eastAsiaTheme="minorEastAsia" w:hAnsi="Times New Roman" w:cs="Times New Roman"/>
        </w:rPr>
        <w:t>) se o requerente não for</w:t>
      </w:r>
      <w:r w:rsidR="00C41043" w:rsidRPr="00C41043">
        <w:rPr>
          <w:rFonts w:ascii="Times New Roman" w:eastAsiaTheme="minorEastAsia" w:hAnsi="Times New Roman" w:cs="Times New Roman"/>
        </w:rPr>
        <w:t xml:space="preserve"> assistente o</w:t>
      </w:r>
      <w:r w:rsidR="00263A5E">
        <w:rPr>
          <w:rFonts w:ascii="Times New Roman" w:eastAsiaTheme="minorEastAsia" w:hAnsi="Times New Roman" w:cs="Times New Roman"/>
        </w:rPr>
        <w:t>u</w:t>
      </w:r>
      <w:r w:rsidR="00C41043" w:rsidRPr="00C41043">
        <w:rPr>
          <w:rFonts w:ascii="Times New Roman" w:eastAsiaTheme="minorEastAsia" w:hAnsi="Times New Roman" w:cs="Times New Roman"/>
        </w:rPr>
        <w:t xml:space="preserve"> ofendido nos termos do 68</w:t>
      </w:r>
      <w:r w:rsidR="00C41043">
        <w:rPr>
          <w:rFonts w:ascii="Times New Roman" w:eastAsiaTheme="minorEastAsia" w:hAnsi="Times New Roman" w:cs="Times New Roman"/>
        </w:rPr>
        <w:t>º;</w:t>
      </w:r>
      <w:r w:rsidR="00C41043" w:rsidRPr="00C41043">
        <w:rPr>
          <w:rFonts w:ascii="Times New Roman" w:eastAsiaTheme="minorEastAsia" w:hAnsi="Times New Roman" w:cs="Times New Roman"/>
        </w:rPr>
        <w:t xml:space="preserve"> </w:t>
      </w:r>
      <w:r w:rsidR="00263A5E">
        <w:rPr>
          <w:rFonts w:ascii="Times New Roman" w:eastAsiaTheme="minorEastAsia" w:hAnsi="Times New Roman" w:cs="Times New Roman"/>
        </w:rPr>
        <w:t>(</w:t>
      </w:r>
      <w:proofErr w:type="spellStart"/>
      <w:r w:rsidR="00263A5E">
        <w:rPr>
          <w:rFonts w:ascii="Times New Roman" w:eastAsiaTheme="minorEastAsia" w:hAnsi="Times New Roman" w:cs="Times New Roman"/>
        </w:rPr>
        <w:t>viii</w:t>
      </w:r>
      <w:proofErr w:type="spellEnd"/>
      <w:r w:rsidR="00263A5E">
        <w:rPr>
          <w:rFonts w:ascii="Times New Roman" w:eastAsiaTheme="minorEastAsia" w:hAnsi="Times New Roman" w:cs="Times New Roman"/>
        </w:rPr>
        <w:t xml:space="preserve">) se faltar o </w:t>
      </w:r>
      <w:r w:rsidR="00C41043" w:rsidRPr="00C41043">
        <w:rPr>
          <w:rFonts w:ascii="Times New Roman" w:eastAsiaTheme="minorEastAsia" w:hAnsi="Times New Roman" w:cs="Times New Roman"/>
        </w:rPr>
        <w:t>pagamento da taxa de justiça</w:t>
      </w:r>
      <w:r w:rsidR="00D63EB9">
        <w:rPr>
          <w:rFonts w:ascii="Times New Roman" w:eastAsiaTheme="minorEastAsia" w:hAnsi="Times New Roman" w:cs="Times New Roman"/>
        </w:rPr>
        <w:t xml:space="preserve">, quando a instrução for requerida pelo assistente. </w:t>
      </w:r>
    </w:p>
    <w:p w14:paraId="0549276D" w14:textId="22681429" w:rsidR="00A95B3E" w:rsidRPr="009943AB" w:rsidRDefault="00EE2F27" w:rsidP="009943AB">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Não há controlo de mérito do RAI, apenas a verificação da sua conformidade com estes critérios formais. </w:t>
      </w:r>
      <w:r w:rsidR="00263A5E">
        <w:rPr>
          <w:rFonts w:ascii="Times New Roman" w:eastAsiaTheme="minorEastAsia" w:hAnsi="Times New Roman" w:cs="Times New Roman"/>
        </w:rPr>
        <w:t>Sendo feita a apresentação tempestiva de RAI válido, passamos à fase instrutória, em que o JIC praticará:</w:t>
      </w:r>
    </w:p>
    <w:p w14:paraId="16840FC2" w14:textId="312576BE" w:rsidR="00C41043" w:rsidRDefault="00263A5E"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 xml:space="preserve">(ii) </w:t>
      </w:r>
      <w:r w:rsidR="00F1538E">
        <w:rPr>
          <w:rFonts w:ascii="Times New Roman" w:eastAsiaTheme="minorEastAsia" w:hAnsi="Times New Roman" w:cs="Times New Roman"/>
          <w:b/>
        </w:rPr>
        <w:t>O</w:t>
      </w:r>
      <w:r w:rsidR="00B30297" w:rsidRPr="00B30297">
        <w:rPr>
          <w:rFonts w:ascii="Times New Roman" w:eastAsiaTheme="minorEastAsia" w:hAnsi="Times New Roman" w:cs="Times New Roman"/>
          <w:b/>
        </w:rPr>
        <w:t>s atos instrutórios (290º e seguintes)</w:t>
      </w:r>
    </w:p>
    <w:p w14:paraId="5303D01C" w14:textId="77777777" w:rsidR="009943AB" w:rsidRDefault="00263A5E" w:rsidP="009943AB">
      <w:pPr>
        <w:spacing w:line="360" w:lineRule="auto"/>
        <w:jc w:val="both"/>
        <w:rPr>
          <w:rFonts w:ascii="Times New Roman" w:eastAsiaTheme="minorEastAsia" w:hAnsi="Times New Roman" w:cs="Times New Roman"/>
        </w:rPr>
      </w:pPr>
      <w:r>
        <w:rPr>
          <w:rFonts w:ascii="Times New Roman" w:eastAsiaTheme="minorEastAsia" w:hAnsi="Times New Roman" w:cs="Times New Roman"/>
          <w:b/>
        </w:rPr>
        <w:tab/>
      </w:r>
      <w:r>
        <w:rPr>
          <w:rFonts w:ascii="Times New Roman" w:eastAsiaTheme="minorEastAsia" w:hAnsi="Times New Roman" w:cs="Times New Roman"/>
        </w:rPr>
        <w:t>Atos instrutórios correspondem às diligências que o JIC considerar convenientes para alcançar as finalidades referidas no 286º/1 – isto nos diz o 290º/1</w:t>
      </w:r>
      <w:r w:rsidR="00A16C54">
        <w:rPr>
          <w:rFonts w:ascii="Times New Roman" w:eastAsiaTheme="minorEastAsia" w:hAnsi="Times New Roman" w:cs="Times New Roman"/>
        </w:rPr>
        <w:t xml:space="preserve"> bem como o 289º/1, 1ª parte</w:t>
      </w:r>
      <w:r w:rsidR="00304808">
        <w:rPr>
          <w:rFonts w:ascii="Times New Roman" w:eastAsiaTheme="minorEastAsia" w:hAnsi="Times New Roman" w:cs="Times New Roman"/>
        </w:rPr>
        <w:t xml:space="preserve"> - podendo</w:t>
      </w:r>
      <w:r>
        <w:rPr>
          <w:rFonts w:ascii="Times New Roman" w:eastAsiaTheme="minorEastAsia" w:hAnsi="Times New Roman" w:cs="Times New Roman"/>
        </w:rPr>
        <w:t xml:space="preserve"> estas diligências ser-lhe requeridas pelos sujeitos processuais</w:t>
      </w:r>
      <w:r w:rsidR="00304808">
        <w:rPr>
          <w:rFonts w:ascii="Times New Roman" w:eastAsiaTheme="minorEastAsia" w:hAnsi="Times New Roman" w:cs="Times New Roman"/>
        </w:rPr>
        <w:t xml:space="preserve"> (287º/2)</w:t>
      </w:r>
      <w:r>
        <w:rPr>
          <w:rFonts w:ascii="Times New Roman" w:eastAsiaTheme="minorEastAsia" w:hAnsi="Times New Roman" w:cs="Times New Roman"/>
        </w:rPr>
        <w:t>. Numa outra formulação, os atos instrutórios s</w:t>
      </w:r>
      <w:r w:rsidR="00C41043" w:rsidRPr="00B30297">
        <w:rPr>
          <w:rFonts w:ascii="Times New Roman" w:eastAsiaTheme="minorEastAsia" w:hAnsi="Times New Roman" w:cs="Times New Roman"/>
        </w:rPr>
        <w:t xml:space="preserve">ão atos de investigação e de recolha de provas ordenados pelo juiz, oficiosamente ou a requerimento, em ordem a fundamentar a decisão instrutória. </w:t>
      </w:r>
    </w:p>
    <w:p w14:paraId="169FC237" w14:textId="5DE5C6AD" w:rsidR="00304808" w:rsidRDefault="00304808" w:rsidP="009943AB">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 288</w:t>
      </w:r>
      <w:r w:rsidRPr="00B30297">
        <w:rPr>
          <w:rFonts w:ascii="Times New Roman" w:eastAsiaTheme="minorEastAsia" w:hAnsi="Times New Roman" w:cs="Times New Roman"/>
        </w:rPr>
        <w:t>º</w:t>
      </w:r>
      <w:r>
        <w:rPr>
          <w:rFonts w:ascii="Times New Roman" w:eastAsiaTheme="minorEastAsia" w:hAnsi="Times New Roman" w:cs="Times New Roman"/>
        </w:rPr>
        <w:t>/</w:t>
      </w:r>
      <w:r w:rsidRPr="00B30297">
        <w:rPr>
          <w:rFonts w:ascii="Times New Roman" w:eastAsiaTheme="minorEastAsia" w:hAnsi="Times New Roman" w:cs="Times New Roman"/>
        </w:rPr>
        <w:t>4 dispõe que o juiz investiga autonomamente</w:t>
      </w:r>
      <w:r w:rsidR="00A95B3E">
        <w:rPr>
          <w:rStyle w:val="Refdenotaderodap"/>
          <w:rFonts w:ascii="Times New Roman" w:eastAsiaTheme="minorEastAsia" w:hAnsi="Times New Roman" w:cs="Times New Roman"/>
        </w:rPr>
        <w:footnoteReference w:id="30"/>
      </w:r>
      <w:r w:rsidRPr="00B30297">
        <w:rPr>
          <w:rFonts w:ascii="Times New Roman" w:eastAsiaTheme="minorEastAsia" w:hAnsi="Times New Roman" w:cs="Times New Roman"/>
        </w:rPr>
        <w:t xml:space="preserve"> o caso submetido a instrução e que esta é formada pelos atos de instrução que o juiz entenda dever levar a cabo (289</w:t>
      </w:r>
      <w:r>
        <w:rPr>
          <w:rFonts w:ascii="Times New Roman" w:eastAsiaTheme="minorEastAsia" w:hAnsi="Times New Roman" w:cs="Times New Roman"/>
        </w:rPr>
        <w:t>º</w:t>
      </w:r>
      <w:r w:rsidRPr="00B30297">
        <w:rPr>
          <w:rFonts w:ascii="Times New Roman" w:eastAsiaTheme="minorEastAsia" w:hAnsi="Times New Roman" w:cs="Times New Roman"/>
        </w:rPr>
        <w:t xml:space="preserve">), donde resulta que os atos de instrução a praticar dependem da livre resolução do juiz. </w:t>
      </w:r>
      <w:r>
        <w:rPr>
          <w:rFonts w:ascii="Times New Roman" w:eastAsiaTheme="minorEastAsia" w:hAnsi="Times New Roman" w:cs="Times New Roman"/>
        </w:rPr>
        <w:t>Pode, por isso, existir uma atividade complementar probatória nesta fase.</w:t>
      </w:r>
    </w:p>
    <w:p w14:paraId="6DCDE530" w14:textId="03630EA5" w:rsidR="00A16C54" w:rsidRDefault="00304808"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O JIC é assistido na prática destes atos instrutórios pelos OPC, a quem pode conferir o encargo de proceder a diligências instrutórias, nos termos do 290º/2. </w:t>
      </w:r>
    </w:p>
    <w:p w14:paraId="445D7AE9" w14:textId="0940CDBD" w:rsidR="00F71B75" w:rsidRDefault="00A16C54"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 JIC</w:t>
      </w:r>
      <w:r w:rsidR="00C41043" w:rsidRPr="00B30297">
        <w:rPr>
          <w:rFonts w:ascii="Times New Roman" w:eastAsiaTheme="minorEastAsia" w:hAnsi="Times New Roman" w:cs="Times New Roman"/>
        </w:rPr>
        <w:t xml:space="preserve"> não está vinculado aos atos de instrução requeridos</w:t>
      </w:r>
      <w:r>
        <w:rPr>
          <w:rFonts w:ascii="Times New Roman" w:eastAsiaTheme="minorEastAsia" w:hAnsi="Times New Roman" w:cs="Times New Roman"/>
        </w:rPr>
        <w:t xml:space="preserve"> (291º/1)</w:t>
      </w:r>
      <w:r w:rsidR="00C41043" w:rsidRPr="00B30297">
        <w:rPr>
          <w:rFonts w:ascii="Times New Roman" w:eastAsiaTheme="minorEastAsia" w:hAnsi="Times New Roman" w:cs="Times New Roman"/>
        </w:rPr>
        <w:t xml:space="preserve"> por isso não cabe recurso do d</w:t>
      </w:r>
      <w:r>
        <w:rPr>
          <w:rFonts w:ascii="Times New Roman" w:eastAsiaTheme="minorEastAsia" w:hAnsi="Times New Roman" w:cs="Times New Roman"/>
        </w:rPr>
        <w:t>espacho de indeferimento (291</w:t>
      </w:r>
      <w:r w:rsidR="00C41043" w:rsidRPr="00B30297">
        <w:rPr>
          <w:rFonts w:ascii="Times New Roman" w:eastAsiaTheme="minorEastAsia" w:hAnsi="Times New Roman" w:cs="Times New Roman"/>
        </w:rPr>
        <w:t>º</w:t>
      </w:r>
      <w:r>
        <w:rPr>
          <w:rFonts w:ascii="Times New Roman" w:eastAsiaTheme="minorEastAsia" w:hAnsi="Times New Roman" w:cs="Times New Roman"/>
        </w:rPr>
        <w:t>/</w:t>
      </w:r>
      <w:r w:rsidR="00C41043" w:rsidRPr="00B30297">
        <w:rPr>
          <w:rFonts w:ascii="Times New Roman" w:eastAsiaTheme="minorEastAsia" w:hAnsi="Times New Roman" w:cs="Times New Roman"/>
        </w:rPr>
        <w:t>2).</w:t>
      </w:r>
      <w:r w:rsidR="00B30297">
        <w:rPr>
          <w:rFonts w:ascii="Times New Roman" w:eastAsiaTheme="minorEastAsia" w:hAnsi="Times New Roman" w:cs="Times New Roman"/>
        </w:rPr>
        <w:t xml:space="preserve"> </w:t>
      </w:r>
      <w:r w:rsidR="00EE2F27">
        <w:rPr>
          <w:rFonts w:ascii="Times New Roman" w:eastAsiaTheme="minorEastAsia" w:hAnsi="Times New Roman" w:cs="Times New Roman"/>
        </w:rPr>
        <w:t>Possui, de facto, um poder autónomo de recusar a realização de diligências requeridas pelos sujeitos processuais se entender que as mesmas ultrapassam a natureza indiciária da instrução.</w:t>
      </w:r>
      <w:r w:rsidR="00304808" w:rsidRPr="00304808">
        <w:t xml:space="preserve"> </w:t>
      </w:r>
      <w:r w:rsidR="00304808" w:rsidRPr="00304808">
        <w:rPr>
          <w:rFonts w:ascii="Times New Roman" w:eastAsiaTheme="minorEastAsia" w:hAnsi="Times New Roman" w:cs="Times New Roman"/>
        </w:rPr>
        <w:t>O JIC decide ainda da ordem dos atos a realizar, em função do que se mostrar mais adequado, na sua perceção, ao apuramento da verdade (291º/1, 1ª parte).</w:t>
      </w:r>
    </w:p>
    <w:p w14:paraId="62E62C10" w14:textId="77777777" w:rsidR="00F1538E" w:rsidRDefault="00B30297"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 situação do</w:t>
      </w:r>
      <w:r w:rsidR="00F71B75">
        <w:rPr>
          <w:rFonts w:ascii="Times New Roman" w:eastAsiaTheme="minorEastAsia" w:hAnsi="Times New Roman" w:cs="Times New Roman"/>
        </w:rPr>
        <w:t xml:space="preserve"> 292</w:t>
      </w:r>
      <w:r w:rsidR="00C41043" w:rsidRPr="00B30297">
        <w:rPr>
          <w:rFonts w:ascii="Times New Roman" w:eastAsiaTheme="minorEastAsia" w:hAnsi="Times New Roman" w:cs="Times New Roman"/>
        </w:rPr>
        <w:t>º</w:t>
      </w:r>
      <w:r w:rsidR="00F71B75">
        <w:rPr>
          <w:rFonts w:ascii="Times New Roman" w:eastAsiaTheme="minorEastAsia" w:hAnsi="Times New Roman" w:cs="Times New Roman"/>
        </w:rPr>
        <w:t>/</w:t>
      </w:r>
      <w:r w:rsidR="00C41043" w:rsidRPr="00B30297">
        <w:rPr>
          <w:rFonts w:ascii="Times New Roman" w:eastAsiaTheme="minorEastAsia" w:hAnsi="Times New Roman" w:cs="Times New Roman"/>
        </w:rPr>
        <w:t>2 não depende da livre resolução do juiz como sucede com os</w:t>
      </w:r>
      <w:r w:rsidR="00F71B75">
        <w:rPr>
          <w:rFonts w:ascii="Times New Roman" w:eastAsiaTheme="minorEastAsia" w:hAnsi="Times New Roman" w:cs="Times New Roman"/>
        </w:rPr>
        <w:t xml:space="preserve"> demais atos de instrução. Se o juiz não proceder às interrogações elencadas neste artigo,</w:t>
      </w:r>
      <w:r>
        <w:rPr>
          <w:rFonts w:ascii="Times New Roman" w:eastAsiaTheme="minorEastAsia" w:hAnsi="Times New Roman" w:cs="Times New Roman"/>
        </w:rPr>
        <w:t xml:space="preserve"> somos levados </w:t>
      </w:r>
      <w:r>
        <w:rPr>
          <w:rFonts w:ascii="Times New Roman" w:eastAsiaTheme="minorEastAsia" w:hAnsi="Times New Roman" w:cs="Times New Roman"/>
        </w:rPr>
        <w:lastRenderedPageBreak/>
        <w:t xml:space="preserve">a aplicar os artigos </w:t>
      </w:r>
      <w:r w:rsidR="00F71B75">
        <w:rPr>
          <w:rFonts w:ascii="Times New Roman" w:eastAsiaTheme="minorEastAsia" w:hAnsi="Times New Roman" w:cs="Times New Roman"/>
        </w:rPr>
        <w:t>120</w:t>
      </w:r>
      <w:r w:rsidR="00C41043" w:rsidRPr="00B30297">
        <w:rPr>
          <w:rFonts w:ascii="Times New Roman" w:eastAsiaTheme="minorEastAsia" w:hAnsi="Times New Roman" w:cs="Times New Roman"/>
        </w:rPr>
        <w:t>º</w:t>
      </w:r>
      <w:r w:rsidR="00F71B75">
        <w:rPr>
          <w:rFonts w:ascii="Times New Roman" w:eastAsiaTheme="minorEastAsia" w:hAnsi="Times New Roman" w:cs="Times New Roman"/>
        </w:rPr>
        <w:t>/</w:t>
      </w:r>
      <w:r w:rsidR="00C41043" w:rsidRPr="00B30297">
        <w:rPr>
          <w:rFonts w:ascii="Times New Roman" w:eastAsiaTheme="minorEastAsia" w:hAnsi="Times New Roman" w:cs="Times New Roman"/>
        </w:rPr>
        <w:t>2</w:t>
      </w:r>
      <w:r w:rsidR="00F71B75">
        <w:rPr>
          <w:rFonts w:ascii="Times New Roman" w:eastAsiaTheme="minorEastAsia" w:hAnsi="Times New Roman" w:cs="Times New Roman"/>
        </w:rPr>
        <w:t>, d) e 120</w:t>
      </w:r>
      <w:r w:rsidR="00C41043" w:rsidRPr="00B30297">
        <w:rPr>
          <w:rFonts w:ascii="Times New Roman" w:eastAsiaTheme="minorEastAsia" w:hAnsi="Times New Roman" w:cs="Times New Roman"/>
        </w:rPr>
        <w:t>º</w:t>
      </w:r>
      <w:r w:rsidR="00F71B75">
        <w:rPr>
          <w:rFonts w:ascii="Times New Roman" w:eastAsiaTheme="minorEastAsia" w:hAnsi="Times New Roman" w:cs="Times New Roman"/>
        </w:rPr>
        <w:t>/</w:t>
      </w:r>
      <w:r w:rsidR="00C41043" w:rsidRPr="00B30297">
        <w:rPr>
          <w:rFonts w:ascii="Times New Roman" w:eastAsiaTheme="minorEastAsia" w:hAnsi="Times New Roman" w:cs="Times New Roman"/>
        </w:rPr>
        <w:t>3</w:t>
      </w:r>
      <w:r w:rsidR="00F71B75">
        <w:rPr>
          <w:rFonts w:ascii="Times New Roman" w:eastAsiaTheme="minorEastAsia" w:hAnsi="Times New Roman" w:cs="Times New Roman"/>
        </w:rPr>
        <w:t>,</w:t>
      </w:r>
      <w:r w:rsidR="00C41043" w:rsidRPr="00B30297">
        <w:rPr>
          <w:rFonts w:ascii="Times New Roman" w:eastAsiaTheme="minorEastAsia" w:hAnsi="Times New Roman" w:cs="Times New Roman"/>
        </w:rPr>
        <w:t xml:space="preserve"> c)</w:t>
      </w:r>
      <w:r w:rsidR="00F71B75">
        <w:rPr>
          <w:rFonts w:ascii="Times New Roman" w:eastAsiaTheme="minorEastAsia" w:hAnsi="Times New Roman" w:cs="Times New Roman"/>
        </w:rPr>
        <w:t>, que estatui a nulidade do processo, ainda que esta esteja dependente de arguição</w:t>
      </w:r>
      <w:r w:rsidR="00C41043" w:rsidRPr="00B30297">
        <w:rPr>
          <w:rFonts w:ascii="Times New Roman" w:eastAsiaTheme="minorEastAsia" w:hAnsi="Times New Roman" w:cs="Times New Roman"/>
        </w:rPr>
        <w:t xml:space="preserve">. </w:t>
      </w:r>
    </w:p>
    <w:p w14:paraId="2ACACB77" w14:textId="77777777" w:rsidR="00F1538E" w:rsidRDefault="00F1538E"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 publicidade, enquanto fenómeno externo, apenas existe na instrução na fase do debate instrutório (86º/6, a)). No entanto, podem os sujeitos processuais assistir às demais diligências da instrução, nos termos do 289</w:t>
      </w:r>
      <w:r w:rsidR="00C41043" w:rsidRPr="00B30297">
        <w:rPr>
          <w:rFonts w:ascii="Times New Roman" w:eastAsiaTheme="minorEastAsia" w:hAnsi="Times New Roman" w:cs="Times New Roman"/>
        </w:rPr>
        <w:t>º</w:t>
      </w:r>
      <w:r>
        <w:rPr>
          <w:rFonts w:ascii="Times New Roman" w:eastAsiaTheme="minorEastAsia" w:hAnsi="Times New Roman" w:cs="Times New Roman"/>
        </w:rPr>
        <w:t>/</w:t>
      </w:r>
      <w:r w:rsidR="00C41043" w:rsidRPr="00B30297">
        <w:rPr>
          <w:rFonts w:ascii="Times New Roman" w:eastAsiaTheme="minorEastAsia" w:hAnsi="Times New Roman" w:cs="Times New Roman"/>
        </w:rPr>
        <w:t xml:space="preserve">2. </w:t>
      </w:r>
    </w:p>
    <w:p w14:paraId="67BD0A4E" w14:textId="3B4620CC" w:rsidR="00C41043" w:rsidRDefault="00F1538E"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Se for requerida a prática de atos que já foram praticados no inquérito, o</w:t>
      </w:r>
      <w:r w:rsidR="00B30297">
        <w:rPr>
          <w:rFonts w:ascii="Times New Roman" w:eastAsiaTheme="minorEastAsia" w:hAnsi="Times New Roman" w:cs="Times New Roman"/>
        </w:rPr>
        <w:t xml:space="preserve"> </w:t>
      </w:r>
      <w:r>
        <w:rPr>
          <w:rFonts w:ascii="Times New Roman" w:eastAsiaTheme="minorEastAsia" w:hAnsi="Times New Roman" w:cs="Times New Roman"/>
        </w:rPr>
        <w:t>291</w:t>
      </w:r>
      <w:r w:rsidR="00C41043" w:rsidRPr="00B30297">
        <w:rPr>
          <w:rFonts w:ascii="Times New Roman" w:eastAsiaTheme="minorEastAsia" w:hAnsi="Times New Roman" w:cs="Times New Roman"/>
        </w:rPr>
        <w:t>º</w:t>
      </w:r>
      <w:r>
        <w:rPr>
          <w:rFonts w:ascii="Times New Roman" w:eastAsiaTheme="minorEastAsia" w:hAnsi="Times New Roman" w:cs="Times New Roman"/>
        </w:rPr>
        <w:t>/</w:t>
      </w:r>
      <w:r w:rsidR="00C41043" w:rsidRPr="00B30297">
        <w:rPr>
          <w:rFonts w:ascii="Times New Roman" w:eastAsiaTheme="minorEastAsia" w:hAnsi="Times New Roman" w:cs="Times New Roman"/>
        </w:rPr>
        <w:t>3</w:t>
      </w:r>
      <w:r>
        <w:rPr>
          <w:rFonts w:ascii="Times New Roman" w:eastAsiaTheme="minorEastAsia" w:hAnsi="Times New Roman" w:cs="Times New Roman"/>
        </w:rPr>
        <w:t xml:space="preserve">, </w:t>
      </w:r>
      <w:r>
        <w:rPr>
          <w:rFonts w:ascii="Times New Roman" w:eastAsiaTheme="minorEastAsia" w:hAnsi="Times New Roman" w:cs="Times New Roman"/>
          <w:i/>
        </w:rPr>
        <w:t>a contrario</w:t>
      </w:r>
      <w:r w:rsidR="00B30297">
        <w:rPr>
          <w:rFonts w:ascii="Times New Roman" w:eastAsiaTheme="minorEastAsia" w:hAnsi="Times New Roman" w:cs="Times New Roman"/>
        </w:rPr>
        <w:t xml:space="preserve"> estabelece que a</w:t>
      </w:r>
      <w:r w:rsidR="00C41043" w:rsidRPr="00B30297">
        <w:rPr>
          <w:rFonts w:ascii="Times New Roman" w:eastAsiaTheme="minorEastAsia" w:hAnsi="Times New Roman" w:cs="Times New Roman"/>
        </w:rPr>
        <w:t xml:space="preserve"> </w:t>
      </w:r>
      <w:r w:rsidR="00B30297">
        <w:rPr>
          <w:rFonts w:ascii="Times New Roman" w:eastAsiaTheme="minorEastAsia" w:hAnsi="Times New Roman" w:cs="Times New Roman"/>
        </w:rPr>
        <w:t>r</w:t>
      </w:r>
      <w:r>
        <w:rPr>
          <w:rFonts w:ascii="Times New Roman" w:eastAsiaTheme="minorEastAsia" w:hAnsi="Times New Roman" w:cs="Times New Roman"/>
        </w:rPr>
        <w:t>egra será</w:t>
      </w:r>
      <w:r w:rsidR="00C41043" w:rsidRPr="00B30297">
        <w:rPr>
          <w:rFonts w:ascii="Times New Roman" w:eastAsiaTheme="minorEastAsia" w:hAnsi="Times New Roman" w:cs="Times New Roman"/>
        </w:rPr>
        <w:t xml:space="preserve"> o </w:t>
      </w:r>
      <w:r>
        <w:rPr>
          <w:rFonts w:ascii="Times New Roman" w:eastAsiaTheme="minorEastAsia" w:hAnsi="Times New Roman" w:cs="Times New Roman"/>
        </w:rPr>
        <w:t xml:space="preserve">seu </w:t>
      </w:r>
      <w:r w:rsidR="00C41043" w:rsidRPr="00B30297">
        <w:rPr>
          <w:rFonts w:ascii="Times New Roman" w:eastAsiaTheme="minorEastAsia" w:hAnsi="Times New Roman" w:cs="Times New Roman"/>
        </w:rPr>
        <w:t>indeferimento</w:t>
      </w:r>
      <w:r>
        <w:rPr>
          <w:rFonts w:ascii="Times New Roman" w:eastAsiaTheme="minorEastAsia" w:hAnsi="Times New Roman" w:cs="Times New Roman"/>
        </w:rPr>
        <w:t xml:space="preserve"> pelo JIC</w:t>
      </w:r>
      <w:r w:rsidR="00C41043" w:rsidRPr="00B30297">
        <w:rPr>
          <w:rFonts w:ascii="Times New Roman" w:eastAsiaTheme="minorEastAsia" w:hAnsi="Times New Roman" w:cs="Times New Roman"/>
        </w:rPr>
        <w:t xml:space="preserve">, </w:t>
      </w:r>
      <w:r w:rsidR="00B30297">
        <w:rPr>
          <w:rFonts w:ascii="Times New Roman" w:eastAsiaTheme="minorEastAsia" w:hAnsi="Times New Roman" w:cs="Times New Roman"/>
        </w:rPr>
        <w:t xml:space="preserve">pelo que é </w:t>
      </w:r>
      <w:r w:rsidR="00C41043" w:rsidRPr="00B30297">
        <w:rPr>
          <w:rFonts w:ascii="Times New Roman" w:eastAsiaTheme="minorEastAsia" w:hAnsi="Times New Roman" w:cs="Times New Roman"/>
        </w:rPr>
        <w:t>necessário que se indique a razão da indispensabilidade para a realização das finalidades da instrução</w:t>
      </w:r>
      <w:r>
        <w:rPr>
          <w:rFonts w:ascii="Times New Roman" w:eastAsiaTheme="minorEastAsia" w:hAnsi="Times New Roman" w:cs="Times New Roman"/>
        </w:rPr>
        <w:t xml:space="preserve"> ou a inobservância de formalidades legais no inquérito para que se permita a repetição destes atos</w:t>
      </w:r>
      <w:r w:rsidR="00C41043" w:rsidRPr="00B30297">
        <w:rPr>
          <w:rFonts w:ascii="Times New Roman" w:eastAsiaTheme="minorEastAsia" w:hAnsi="Times New Roman" w:cs="Times New Roman"/>
        </w:rPr>
        <w:t>.</w:t>
      </w:r>
    </w:p>
    <w:p w14:paraId="281EBF0C" w14:textId="21EE9C99" w:rsidR="009943AB" w:rsidRPr="008C000D" w:rsidRDefault="00A95B3E" w:rsidP="008C000D">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Os atos de instrução não são obrigatórios, podendo haver instrução sem a sua prática (297º). MARIA JOÃO ANTUNES dá o exemplo dos casos em que no RAI se invoquem apenas razões de direito (</w:t>
      </w:r>
      <w:r>
        <w:rPr>
          <w:rFonts w:ascii="Times New Roman" w:eastAsiaTheme="minorEastAsia" w:hAnsi="Times New Roman" w:cs="Times New Roman"/>
          <w:i/>
        </w:rPr>
        <w:t xml:space="preserve">vide </w:t>
      </w:r>
      <w:r>
        <w:rPr>
          <w:rFonts w:ascii="Times New Roman" w:eastAsiaTheme="minorEastAsia" w:hAnsi="Times New Roman" w:cs="Times New Roman"/>
        </w:rPr>
        <w:t>uma prescrição do procedimento criminal ou a descriminalização da conduta imputada ao arguido) ou ainda de um RAI que vise a dispensa de pena ou a suspensão provisória do processo.</w:t>
      </w:r>
    </w:p>
    <w:p w14:paraId="522355A3" w14:textId="5453A646" w:rsidR="00B30297" w:rsidRDefault="00F1538E"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w:t>
      </w:r>
      <w:proofErr w:type="spellStart"/>
      <w:r>
        <w:rPr>
          <w:rFonts w:ascii="Times New Roman" w:eastAsiaTheme="minorEastAsia" w:hAnsi="Times New Roman" w:cs="Times New Roman"/>
          <w:b/>
        </w:rPr>
        <w:t>iii</w:t>
      </w:r>
      <w:proofErr w:type="spellEnd"/>
      <w:r>
        <w:rPr>
          <w:rFonts w:ascii="Times New Roman" w:eastAsiaTheme="minorEastAsia" w:hAnsi="Times New Roman" w:cs="Times New Roman"/>
          <w:b/>
        </w:rPr>
        <w:t>) D</w:t>
      </w:r>
      <w:r w:rsidR="00224CDC" w:rsidRPr="00224CDC">
        <w:rPr>
          <w:rFonts w:ascii="Times New Roman" w:eastAsiaTheme="minorEastAsia" w:hAnsi="Times New Roman" w:cs="Times New Roman"/>
          <w:b/>
        </w:rPr>
        <w:t xml:space="preserve">ebate instrutório (297º e seguintes). </w:t>
      </w:r>
    </w:p>
    <w:p w14:paraId="5474BA75" w14:textId="77777777" w:rsidR="00F1538E" w:rsidRDefault="00F1538E"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 debate instrutório é o</w:t>
      </w:r>
      <w:r w:rsidR="00B30297" w:rsidRPr="00B30297">
        <w:rPr>
          <w:rFonts w:ascii="Times New Roman" w:eastAsiaTheme="minorEastAsia" w:hAnsi="Times New Roman" w:cs="Times New Roman"/>
        </w:rPr>
        <w:t>brigatório</w:t>
      </w:r>
      <w:r>
        <w:rPr>
          <w:rFonts w:ascii="Times New Roman" w:eastAsiaTheme="minorEastAsia" w:hAnsi="Times New Roman" w:cs="Times New Roman"/>
        </w:rPr>
        <w:t xml:space="preserve"> (289º/1, 2ª parte)</w:t>
      </w:r>
      <w:r w:rsidR="00B30297" w:rsidRPr="00B30297">
        <w:rPr>
          <w:rFonts w:ascii="Times New Roman" w:eastAsiaTheme="minorEastAsia" w:hAnsi="Times New Roman" w:cs="Times New Roman"/>
        </w:rPr>
        <w:t>, oral e contraditório</w:t>
      </w:r>
      <w:r>
        <w:rPr>
          <w:rFonts w:ascii="Times New Roman" w:eastAsiaTheme="minorEastAsia" w:hAnsi="Times New Roman" w:cs="Times New Roman"/>
        </w:rPr>
        <w:t xml:space="preserve"> (298º)</w:t>
      </w:r>
      <w:r w:rsidR="00B30297" w:rsidRPr="00B30297">
        <w:rPr>
          <w:rFonts w:ascii="Times New Roman" w:eastAsiaTheme="minorEastAsia" w:hAnsi="Times New Roman" w:cs="Times New Roman"/>
        </w:rPr>
        <w:t>, no qual podem participar o MP, o arguido, o defensor, o assistente e o seu advogado, mas não as partes civis (289</w:t>
      </w:r>
      <w:r>
        <w:rPr>
          <w:rFonts w:ascii="Times New Roman" w:eastAsiaTheme="minorEastAsia" w:hAnsi="Times New Roman" w:cs="Times New Roman"/>
        </w:rPr>
        <w:t xml:space="preserve">º/1, </w:t>
      </w:r>
      <w:r>
        <w:rPr>
          <w:rFonts w:ascii="Times New Roman" w:eastAsiaTheme="minorEastAsia" w:hAnsi="Times New Roman" w:cs="Times New Roman"/>
          <w:i/>
        </w:rPr>
        <w:t>in fine</w:t>
      </w:r>
      <w:r w:rsidR="00B30297" w:rsidRPr="00B30297">
        <w:rPr>
          <w:rFonts w:ascii="Times New Roman" w:eastAsiaTheme="minorEastAsia" w:hAnsi="Times New Roman" w:cs="Times New Roman"/>
        </w:rPr>
        <w:t xml:space="preserve">). </w:t>
      </w:r>
    </w:p>
    <w:p w14:paraId="1A2372BD" w14:textId="1BBEFFB3" w:rsidR="00B30297" w:rsidRDefault="00F1538E"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Este momento da instrução v</w:t>
      </w:r>
      <w:r w:rsidR="00B30297" w:rsidRPr="00B30297">
        <w:rPr>
          <w:rFonts w:ascii="Times New Roman" w:eastAsiaTheme="minorEastAsia" w:hAnsi="Times New Roman" w:cs="Times New Roman"/>
        </w:rPr>
        <w:t xml:space="preserve">isa permitir uma discussão perante o juiz sobre se, do decurso do inquérito e da instrução, resultam indícios de facto e elementos de direito suficientes para a submissão do </w:t>
      </w:r>
      <w:r>
        <w:rPr>
          <w:rFonts w:ascii="Times New Roman" w:eastAsiaTheme="minorEastAsia" w:hAnsi="Times New Roman" w:cs="Times New Roman"/>
        </w:rPr>
        <w:t xml:space="preserve">arguido a julgamento. </w:t>
      </w:r>
      <w:r w:rsidRPr="00B30297">
        <w:rPr>
          <w:rFonts w:ascii="Times New Roman" w:eastAsiaTheme="minorEastAsia" w:hAnsi="Times New Roman" w:cs="Times New Roman"/>
        </w:rPr>
        <w:t>Ouvido um sujeito processual que faz valer uma certa pretensão, tem de ser ouvido o sujeito processual que eventualmente possa ser afetado com essa pretensão.</w:t>
      </w:r>
    </w:p>
    <w:p w14:paraId="096439EB" w14:textId="17B950E3" w:rsidR="00EE2F27" w:rsidRDefault="00EE2F27"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Este debate e, em geral, toda a instrução têm de se pautar por um grande equilíbrio na sua condução, imprescindível que esta fase se cinja a aprofundar a análise que se fez sobre a responsabilidade do arguido no inquérito, se</w:t>
      </w:r>
      <w:r w:rsidR="007B35F3">
        <w:rPr>
          <w:rFonts w:ascii="Times New Roman" w:eastAsiaTheme="minorEastAsia" w:hAnsi="Times New Roman" w:cs="Times New Roman"/>
        </w:rPr>
        <w:t>m que se converta, materialmente, num autêntico julgamento. Não se pode, por isso, ultrapassar o limite da prova indiciária, extraído do 298º. É necessário apurar se há indícios</w:t>
      </w:r>
      <w:r>
        <w:rPr>
          <w:rFonts w:ascii="Times New Roman" w:eastAsiaTheme="minorEastAsia" w:hAnsi="Times New Roman" w:cs="Times New Roman"/>
        </w:rPr>
        <w:t xml:space="preserve"> </w:t>
      </w:r>
      <w:r w:rsidR="007B35F3">
        <w:rPr>
          <w:rFonts w:ascii="Times New Roman" w:eastAsiaTheme="minorEastAsia" w:hAnsi="Times New Roman" w:cs="Times New Roman"/>
        </w:rPr>
        <w:t>suficientes para o caso ir a julgamento, mas mais do que isso será materialmente ilegítimo, tendo em conta a natureza desta fase processual. Consequências práticas: o JIC não julga o caso, não tem de esgotar os meios de prova para resolver todas as suas dúvidas.</w:t>
      </w:r>
    </w:p>
    <w:p w14:paraId="673ED440" w14:textId="2740E142" w:rsidR="00F1538E" w:rsidRPr="00F1538E" w:rsidRDefault="00F1538E" w:rsidP="00E65487">
      <w:pPr>
        <w:spacing w:line="360" w:lineRule="auto"/>
        <w:ind w:firstLine="708"/>
        <w:jc w:val="both"/>
        <w:rPr>
          <w:rFonts w:ascii="Times New Roman" w:eastAsiaTheme="minorEastAsia" w:hAnsi="Times New Roman" w:cs="Times New Roman"/>
          <w:i/>
        </w:rPr>
      </w:pPr>
      <w:r>
        <w:rPr>
          <w:rFonts w:ascii="Times New Roman" w:eastAsiaTheme="minorEastAsia" w:hAnsi="Times New Roman" w:cs="Times New Roman"/>
          <w:b/>
        </w:rPr>
        <w:t xml:space="preserve">Nota: </w:t>
      </w:r>
      <w:r>
        <w:rPr>
          <w:rFonts w:ascii="Times New Roman" w:eastAsiaTheme="minorEastAsia" w:hAnsi="Times New Roman" w:cs="Times New Roman"/>
          <w:i/>
        </w:rPr>
        <w:t>ler artigos do 297º ao 305º.</w:t>
      </w:r>
    </w:p>
    <w:p w14:paraId="0B74EF60" w14:textId="670661CE" w:rsidR="000A704E" w:rsidRPr="00F1538E" w:rsidRDefault="00B30297" w:rsidP="00E65487">
      <w:pPr>
        <w:spacing w:line="360" w:lineRule="auto"/>
        <w:ind w:firstLine="708"/>
        <w:jc w:val="both"/>
        <w:rPr>
          <w:rFonts w:ascii="Times New Roman" w:eastAsiaTheme="minorEastAsia" w:hAnsi="Times New Roman" w:cs="Times New Roman"/>
        </w:rPr>
      </w:pPr>
      <w:r w:rsidRPr="00B30297">
        <w:rPr>
          <w:rFonts w:ascii="Times New Roman" w:eastAsiaTheme="minorEastAsia" w:hAnsi="Times New Roman" w:cs="Times New Roman"/>
        </w:rPr>
        <w:t>Uma das caraterísticas que permite distinguir a instrução do inquérito é o facto de a instrução ser uma fase orientada pelo princípio do contraditório, em termos plenos. Por força dos</w:t>
      </w:r>
      <w:r>
        <w:rPr>
          <w:rFonts w:ascii="Times New Roman" w:eastAsiaTheme="minorEastAsia" w:hAnsi="Times New Roman" w:cs="Times New Roman"/>
        </w:rPr>
        <w:t xml:space="preserve"> </w:t>
      </w:r>
      <w:r>
        <w:rPr>
          <w:rFonts w:ascii="Times New Roman" w:eastAsiaTheme="minorEastAsia" w:hAnsi="Times New Roman" w:cs="Times New Roman"/>
        </w:rPr>
        <w:lastRenderedPageBreak/>
        <w:t>artigos</w:t>
      </w:r>
      <w:r w:rsidRPr="00B30297">
        <w:rPr>
          <w:rFonts w:ascii="Times New Roman" w:eastAsiaTheme="minorEastAsia" w:hAnsi="Times New Roman" w:cs="Times New Roman"/>
        </w:rPr>
        <w:t xml:space="preserve"> 289</w:t>
      </w:r>
      <w:r>
        <w:rPr>
          <w:rFonts w:ascii="Times New Roman" w:eastAsiaTheme="minorEastAsia" w:hAnsi="Times New Roman" w:cs="Times New Roman"/>
        </w:rPr>
        <w:t>º</w:t>
      </w:r>
      <w:r w:rsidRPr="00B30297">
        <w:rPr>
          <w:rFonts w:ascii="Times New Roman" w:eastAsiaTheme="minorEastAsia" w:hAnsi="Times New Roman" w:cs="Times New Roman"/>
        </w:rPr>
        <w:t xml:space="preserve"> e 298</w:t>
      </w:r>
      <w:r>
        <w:rPr>
          <w:rFonts w:ascii="Times New Roman" w:eastAsiaTheme="minorEastAsia" w:hAnsi="Times New Roman" w:cs="Times New Roman"/>
        </w:rPr>
        <w:t>º</w:t>
      </w:r>
      <w:r w:rsidRPr="00B30297">
        <w:rPr>
          <w:rFonts w:ascii="Times New Roman" w:eastAsiaTheme="minorEastAsia" w:hAnsi="Times New Roman" w:cs="Times New Roman"/>
        </w:rPr>
        <w:t>, a instrução comporta obrigatoriamente um debate oral e contraditório, materialmente semelhante ao que se passa numa audiência de julgamento. O MP participa</w:t>
      </w:r>
      <w:r w:rsidR="00F1538E">
        <w:rPr>
          <w:rFonts w:ascii="Times New Roman" w:eastAsiaTheme="minorEastAsia" w:hAnsi="Times New Roman" w:cs="Times New Roman"/>
        </w:rPr>
        <w:t xml:space="preserve"> nele</w:t>
      </w:r>
      <w:r w:rsidRPr="00B30297">
        <w:rPr>
          <w:rFonts w:ascii="Times New Roman" w:eastAsiaTheme="minorEastAsia" w:hAnsi="Times New Roman" w:cs="Times New Roman"/>
        </w:rPr>
        <w:t xml:space="preserve"> para fazer valer a sua pretensão; o juiz dirige a fase processual com poderes de direção efetivos e poderes de investigação em</w:t>
      </w:r>
      <w:r w:rsidR="00F1538E">
        <w:rPr>
          <w:rFonts w:ascii="Times New Roman" w:eastAsiaTheme="minorEastAsia" w:hAnsi="Times New Roman" w:cs="Times New Roman"/>
        </w:rPr>
        <w:t xml:space="preserve"> nome da verdade material (288</w:t>
      </w:r>
      <w:r w:rsidRPr="00B30297">
        <w:rPr>
          <w:rFonts w:ascii="Times New Roman" w:eastAsiaTheme="minorEastAsia" w:hAnsi="Times New Roman" w:cs="Times New Roman"/>
        </w:rPr>
        <w:t>º</w:t>
      </w:r>
      <w:r w:rsidR="00F1538E">
        <w:rPr>
          <w:rFonts w:ascii="Times New Roman" w:eastAsiaTheme="minorEastAsia" w:hAnsi="Times New Roman" w:cs="Times New Roman"/>
        </w:rPr>
        <w:t>/</w:t>
      </w:r>
      <w:r w:rsidRPr="00B30297">
        <w:rPr>
          <w:rFonts w:ascii="Times New Roman" w:eastAsiaTheme="minorEastAsia" w:hAnsi="Times New Roman" w:cs="Times New Roman"/>
        </w:rPr>
        <w:t>4, 289</w:t>
      </w:r>
      <w:r w:rsidR="00F1538E">
        <w:rPr>
          <w:rFonts w:ascii="Times New Roman" w:eastAsiaTheme="minorEastAsia" w:hAnsi="Times New Roman" w:cs="Times New Roman"/>
        </w:rPr>
        <w:t>º</w:t>
      </w:r>
      <w:r w:rsidRPr="00B30297">
        <w:rPr>
          <w:rFonts w:ascii="Times New Roman" w:eastAsiaTheme="minorEastAsia" w:hAnsi="Times New Roman" w:cs="Times New Roman"/>
        </w:rPr>
        <w:t>, 290</w:t>
      </w:r>
      <w:r w:rsidR="00F1538E">
        <w:rPr>
          <w:rFonts w:ascii="Times New Roman" w:eastAsiaTheme="minorEastAsia" w:hAnsi="Times New Roman" w:cs="Times New Roman"/>
        </w:rPr>
        <w:t>º</w:t>
      </w:r>
      <w:r w:rsidRPr="00B30297">
        <w:rPr>
          <w:rFonts w:ascii="Times New Roman" w:eastAsiaTheme="minorEastAsia" w:hAnsi="Times New Roman" w:cs="Times New Roman"/>
        </w:rPr>
        <w:t>, 291</w:t>
      </w:r>
      <w:r w:rsidR="00F1538E">
        <w:rPr>
          <w:rFonts w:ascii="Times New Roman" w:eastAsiaTheme="minorEastAsia" w:hAnsi="Times New Roman" w:cs="Times New Roman"/>
        </w:rPr>
        <w:t>º</w:t>
      </w:r>
      <w:r w:rsidRPr="00B30297">
        <w:rPr>
          <w:rFonts w:ascii="Times New Roman" w:eastAsiaTheme="minorEastAsia" w:hAnsi="Times New Roman" w:cs="Times New Roman"/>
        </w:rPr>
        <w:t>, 299</w:t>
      </w:r>
      <w:r w:rsidR="00F1538E">
        <w:rPr>
          <w:rFonts w:ascii="Times New Roman" w:eastAsiaTheme="minorEastAsia" w:hAnsi="Times New Roman" w:cs="Times New Roman"/>
        </w:rPr>
        <w:t>º</w:t>
      </w:r>
      <w:r w:rsidRPr="00B30297">
        <w:rPr>
          <w:rFonts w:ascii="Times New Roman" w:eastAsiaTheme="minorEastAsia" w:hAnsi="Times New Roman" w:cs="Times New Roman"/>
        </w:rPr>
        <w:t xml:space="preserve"> e 301</w:t>
      </w:r>
      <w:r w:rsidR="00F1538E">
        <w:rPr>
          <w:rFonts w:ascii="Times New Roman" w:eastAsiaTheme="minorEastAsia" w:hAnsi="Times New Roman" w:cs="Times New Roman"/>
        </w:rPr>
        <w:t>º</w:t>
      </w:r>
      <w:r w:rsidRPr="00B30297">
        <w:rPr>
          <w:rFonts w:ascii="Times New Roman" w:eastAsiaTheme="minorEastAsia" w:hAnsi="Times New Roman" w:cs="Times New Roman"/>
        </w:rPr>
        <w:t>); o arguido, o seu defensor e o assistente podem ter uma intervenção ativa, estando todos os atos sujeitos ao princípio do contraditório (289</w:t>
      </w:r>
      <w:r>
        <w:rPr>
          <w:rFonts w:ascii="Times New Roman" w:eastAsiaTheme="minorEastAsia" w:hAnsi="Times New Roman" w:cs="Times New Roman"/>
        </w:rPr>
        <w:t>º</w:t>
      </w:r>
      <w:r w:rsidRPr="00B30297">
        <w:rPr>
          <w:rFonts w:ascii="Times New Roman" w:eastAsiaTheme="minorEastAsia" w:hAnsi="Times New Roman" w:cs="Times New Roman"/>
        </w:rPr>
        <w:t xml:space="preserve"> e 298</w:t>
      </w:r>
      <w:r>
        <w:rPr>
          <w:rFonts w:ascii="Times New Roman" w:eastAsiaTheme="minorEastAsia" w:hAnsi="Times New Roman" w:cs="Times New Roman"/>
        </w:rPr>
        <w:t>º</w:t>
      </w:r>
      <w:r w:rsidRPr="00B30297">
        <w:rPr>
          <w:rFonts w:ascii="Times New Roman" w:eastAsiaTheme="minorEastAsia" w:hAnsi="Times New Roman" w:cs="Times New Roman"/>
        </w:rPr>
        <w:t xml:space="preserve">). </w:t>
      </w:r>
    </w:p>
    <w:p w14:paraId="45BC9291" w14:textId="05D04421" w:rsidR="00224CDC" w:rsidRDefault="00F1538E"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w:t>
      </w:r>
      <w:proofErr w:type="spellStart"/>
      <w:r>
        <w:rPr>
          <w:rFonts w:ascii="Times New Roman" w:eastAsiaTheme="minorEastAsia" w:hAnsi="Times New Roman" w:cs="Times New Roman"/>
          <w:b/>
        </w:rPr>
        <w:t>iv</w:t>
      </w:r>
      <w:proofErr w:type="spellEnd"/>
      <w:r>
        <w:rPr>
          <w:rFonts w:ascii="Times New Roman" w:eastAsiaTheme="minorEastAsia" w:hAnsi="Times New Roman" w:cs="Times New Roman"/>
          <w:b/>
        </w:rPr>
        <w:t xml:space="preserve">) </w:t>
      </w:r>
      <w:r w:rsidR="00224CDC" w:rsidRPr="00224CDC">
        <w:rPr>
          <w:rFonts w:ascii="Times New Roman" w:eastAsiaTheme="minorEastAsia" w:hAnsi="Times New Roman" w:cs="Times New Roman"/>
          <w:b/>
        </w:rPr>
        <w:t>O despacho instrutório: a decisão de pronúncia ou não pronúncia (308º)</w:t>
      </w:r>
    </w:p>
    <w:p w14:paraId="56D1B762" w14:textId="074E5143" w:rsidR="000D29CD" w:rsidRDefault="000D29CD"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 instrução encerra-se depois do debate instrutório, através da prolação de um despacho de pronúncia ou de não pronúncia, nos termos do 307º/1.</w:t>
      </w:r>
    </w:p>
    <w:p w14:paraId="62901DED" w14:textId="1F4B9F61" w:rsidR="000D29CD" w:rsidRDefault="000D29CD"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 circunstância de a instrução ter sido requerida apenas contra um dos arguidos não prejudica que o juiz retire dela consequências legalmente impostas a todos os arguidos – 307º/4.</w:t>
      </w:r>
    </w:p>
    <w:p w14:paraId="49AB1301" w14:textId="6780E4AD" w:rsidR="00800948" w:rsidRDefault="003A3D78"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 d</w:t>
      </w:r>
      <w:r w:rsidR="000A704E" w:rsidRPr="000A704E">
        <w:rPr>
          <w:rFonts w:ascii="Times New Roman" w:eastAsiaTheme="minorEastAsia" w:hAnsi="Times New Roman" w:cs="Times New Roman"/>
        </w:rPr>
        <w:t>espacho de pronúncia vem previsto no 308</w:t>
      </w:r>
      <w:r w:rsidR="000A704E">
        <w:rPr>
          <w:rFonts w:ascii="Times New Roman" w:eastAsiaTheme="minorEastAsia" w:hAnsi="Times New Roman" w:cs="Times New Roman"/>
        </w:rPr>
        <w:t>º</w:t>
      </w:r>
      <w:r w:rsidR="000A704E" w:rsidRPr="000A704E">
        <w:rPr>
          <w:rFonts w:ascii="Times New Roman" w:eastAsiaTheme="minorEastAsia" w:hAnsi="Times New Roman" w:cs="Times New Roman"/>
        </w:rPr>
        <w:t xml:space="preserve"> e significa a confirmação da viabilidade processual da pretensão acusatória do MP, isto é, que existem efetivamente indícios suficientes que permitem um juízo de possibilidade quanto à efetivação da responsabilidade penal contra o arguido. </w:t>
      </w:r>
    </w:p>
    <w:p w14:paraId="29FF80EC" w14:textId="332E1811" w:rsidR="00800948" w:rsidRDefault="000A704E" w:rsidP="00E65487">
      <w:pPr>
        <w:spacing w:line="360" w:lineRule="auto"/>
        <w:ind w:firstLine="708"/>
        <w:jc w:val="both"/>
        <w:rPr>
          <w:rFonts w:ascii="Times New Roman" w:eastAsiaTheme="minorEastAsia" w:hAnsi="Times New Roman" w:cs="Times New Roman"/>
        </w:rPr>
      </w:pPr>
      <w:r w:rsidRPr="000A704E">
        <w:rPr>
          <w:rFonts w:ascii="Times New Roman" w:eastAsiaTheme="minorEastAsia" w:hAnsi="Times New Roman" w:cs="Times New Roman"/>
        </w:rPr>
        <w:t xml:space="preserve">O </w:t>
      </w:r>
      <w:r w:rsidR="00800948">
        <w:rPr>
          <w:rFonts w:ascii="Times New Roman" w:eastAsiaTheme="minorEastAsia" w:hAnsi="Times New Roman" w:cs="Times New Roman"/>
        </w:rPr>
        <w:t xml:space="preserve">seu </w:t>
      </w:r>
      <w:r w:rsidRPr="000A704E">
        <w:rPr>
          <w:rFonts w:ascii="Times New Roman" w:eastAsiaTheme="minorEastAsia" w:hAnsi="Times New Roman" w:cs="Times New Roman"/>
        </w:rPr>
        <w:t>conteúdo é moldado sobre as exigênci</w:t>
      </w:r>
      <w:r w:rsidR="00800948">
        <w:rPr>
          <w:rFonts w:ascii="Times New Roman" w:eastAsiaTheme="minorEastAsia" w:hAnsi="Times New Roman" w:cs="Times New Roman"/>
        </w:rPr>
        <w:t>as legais para a acusação (308</w:t>
      </w:r>
      <w:r w:rsidRPr="000A704E">
        <w:rPr>
          <w:rFonts w:ascii="Times New Roman" w:eastAsiaTheme="minorEastAsia" w:hAnsi="Times New Roman" w:cs="Times New Roman"/>
        </w:rPr>
        <w:t>º</w:t>
      </w:r>
      <w:r w:rsidR="00800948">
        <w:rPr>
          <w:rFonts w:ascii="Times New Roman" w:eastAsiaTheme="minorEastAsia" w:hAnsi="Times New Roman" w:cs="Times New Roman"/>
        </w:rPr>
        <w:t>/2 e 283</w:t>
      </w:r>
      <w:r w:rsidRPr="000A704E">
        <w:rPr>
          <w:rFonts w:ascii="Times New Roman" w:eastAsiaTheme="minorEastAsia" w:hAnsi="Times New Roman" w:cs="Times New Roman"/>
        </w:rPr>
        <w:t>º</w:t>
      </w:r>
      <w:r w:rsidR="00800948">
        <w:rPr>
          <w:rFonts w:ascii="Times New Roman" w:eastAsiaTheme="minorEastAsia" w:hAnsi="Times New Roman" w:cs="Times New Roman"/>
        </w:rPr>
        <w:t>/</w:t>
      </w:r>
      <w:r w:rsidRPr="000A704E">
        <w:rPr>
          <w:rFonts w:ascii="Times New Roman" w:eastAsiaTheme="minorEastAsia" w:hAnsi="Times New Roman" w:cs="Times New Roman"/>
        </w:rPr>
        <w:t xml:space="preserve">2, 3 e 4). </w:t>
      </w:r>
    </w:p>
    <w:p w14:paraId="0A5E1720" w14:textId="5EE0B44E" w:rsidR="000D29CD" w:rsidRPr="000D29CD" w:rsidRDefault="000D29CD"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Em razão da vinculação temática do tribunal de instrução criminal ao conteúdo do inquérito e do RAI, bem como em função do direito de defesa do arguido, este não pode ser pronunciado por factos que constituam uma </w:t>
      </w:r>
      <w:r>
        <w:rPr>
          <w:rFonts w:ascii="Times New Roman" w:eastAsiaTheme="minorEastAsia" w:hAnsi="Times New Roman" w:cs="Times New Roman"/>
          <w:i/>
        </w:rPr>
        <w:t xml:space="preserve">alteração substancial </w:t>
      </w:r>
      <w:r>
        <w:rPr>
          <w:rFonts w:ascii="Times New Roman" w:eastAsiaTheme="minorEastAsia" w:hAnsi="Times New Roman" w:cs="Times New Roman"/>
        </w:rPr>
        <w:t>dos descritos na acusação ou no RAI, de acordo com o estatuído no 1º, f) e 303º/3</w:t>
      </w:r>
      <w:r w:rsidR="00303C05">
        <w:rPr>
          <w:rStyle w:val="Refdenotaderodap"/>
          <w:rFonts w:ascii="Times New Roman" w:eastAsiaTheme="minorEastAsia" w:hAnsi="Times New Roman" w:cs="Times New Roman"/>
        </w:rPr>
        <w:footnoteReference w:id="31"/>
      </w:r>
      <w:r>
        <w:rPr>
          <w:rFonts w:ascii="Times New Roman" w:eastAsiaTheme="minorEastAsia" w:hAnsi="Times New Roman" w:cs="Times New Roman"/>
        </w:rPr>
        <w:t>.</w:t>
      </w:r>
      <w:r w:rsidR="00303C05">
        <w:rPr>
          <w:rFonts w:ascii="Times New Roman" w:eastAsiaTheme="minorEastAsia" w:hAnsi="Times New Roman" w:cs="Times New Roman"/>
        </w:rPr>
        <w:t xml:space="preserve"> A violação desta proibição implica a nulidade da decisão instrutória (118º/1 e 309º/1), sendo que é recorrível um eventual despacho que indefira a sua arguição (310º/3).</w:t>
      </w:r>
    </w:p>
    <w:p w14:paraId="6EA9FC47" w14:textId="77777777" w:rsidR="00800948" w:rsidRDefault="000A704E" w:rsidP="00E65487">
      <w:pPr>
        <w:spacing w:line="360" w:lineRule="auto"/>
        <w:ind w:firstLine="708"/>
        <w:jc w:val="both"/>
        <w:rPr>
          <w:rFonts w:ascii="Times New Roman" w:eastAsiaTheme="minorEastAsia" w:hAnsi="Times New Roman" w:cs="Times New Roman"/>
        </w:rPr>
      </w:pPr>
      <w:r w:rsidRPr="000A704E">
        <w:rPr>
          <w:rFonts w:ascii="Times New Roman" w:eastAsiaTheme="minorEastAsia" w:hAnsi="Times New Roman" w:cs="Times New Roman"/>
        </w:rPr>
        <w:t>O JIC conhece questões de forma</w:t>
      </w:r>
      <w:r w:rsidR="00800948">
        <w:rPr>
          <w:rFonts w:ascii="Times New Roman" w:eastAsiaTheme="minorEastAsia" w:hAnsi="Times New Roman" w:cs="Times New Roman"/>
        </w:rPr>
        <w:t xml:space="preserve"> no despacho instrutório (308</w:t>
      </w:r>
      <w:r>
        <w:rPr>
          <w:rFonts w:ascii="Times New Roman" w:eastAsiaTheme="minorEastAsia" w:hAnsi="Times New Roman" w:cs="Times New Roman"/>
        </w:rPr>
        <w:t>º</w:t>
      </w:r>
      <w:r w:rsidR="00800948">
        <w:rPr>
          <w:rFonts w:ascii="Times New Roman" w:eastAsiaTheme="minorEastAsia" w:hAnsi="Times New Roman" w:cs="Times New Roman"/>
        </w:rPr>
        <w:t>/</w:t>
      </w:r>
      <w:r>
        <w:rPr>
          <w:rFonts w:ascii="Times New Roman" w:eastAsiaTheme="minorEastAsia" w:hAnsi="Times New Roman" w:cs="Times New Roman"/>
        </w:rPr>
        <w:t>3)</w:t>
      </w:r>
      <w:r w:rsidRPr="000A704E">
        <w:rPr>
          <w:rFonts w:ascii="Times New Roman" w:eastAsiaTheme="minorEastAsia" w:hAnsi="Times New Roman" w:cs="Times New Roman"/>
        </w:rPr>
        <w:t>, mas também se pronuncia sobre as questões de fundo, questões materiais absolutamente decisivas.</w:t>
      </w:r>
      <w:r>
        <w:rPr>
          <w:rFonts w:ascii="Times New Roman" w:eastAsiaTheme="minorEastAsia" w:hAnsi="Times New Roman" w:cs="Times New Roman"/>
        </w:rPr>
        <w:t xml:space="preserve"> O JIC pode pronunciar-se sobre mais questões do que aquelas que se reconduzem ao apuramento de indícios suficientes para o processo se</w:t>
      </w:r>
      <w:r w:rsidR="00800948">
        <w:rPr>
          <w:rFonts w:ascii="Times New Roman" w:eastAsiaTheme="minorEastAsia" w:hAnsi="Times New Roman" w:cs="Times New Roman"/>
        </w:rPr>
        <w:t>guir para a fase de julgamento. Que se pronuncie sobre os i</w:t>
      </w:r>
      <w:r>
        <w:rPr>
          <w:rFonts w:ascii="Times New Roman" w:eastAsiaTheme="minorEastAsia" w:hAnsi="Times New Roman" w:cs="Times New Roman"/>
        </w:rPr>
        <w:t xml:space="preserve">ndícios suficientes é apenas um requisito mínimo. </w:t>
      </w:r>
    </w:p>
    <w:p w14:paraId="374F92FD" w14:textId="3B60D009" w:rsidR="00B30297" w:rsidRDefault="000A704E"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lastRenderedPageBreak/>
        <w:t>Por exemp</w:t>
      </w:r>
      <w:r w:rsidR="00800948">
        <w:rPr>
          <w:rFonts w:ascii="Times New Roman" w:eastAsiaTheme="minorEastAsia" w:hAnsi="Times New Roman" w:cs="Times New Roman"/>
        </w:rPr>
        <w:t>lo, o arguido invoca o 16</w:t>
      </w:r>
      <w:r>
        <w:rPr>
          <w:rFonts w:ascii="Times New Roman" w:eastAsiaTheme="minorEastAsia" w:hAnsi="Times New Roman" w:cs="Times New Roman"/>
        </w:rPr>
        <w:t>º</w:t>
      </w:r>
      <w:r w:rsidR="00800948">
        <w:rPr>
          <w:rFonts w:ascii="Times New Roman" w:eastAsiaTheme="minorEastAsia" w:hAnsi="Times New Roman" w:cs="Times New Roman"/>
        </w:rPr>
        <w:t>/</w:t>
      </w:r>
      <w:r>
        <w:rPr>
          <w:rFonts w:ascii="Times New Roman" w:eastAsiaTheme="minorEastAsia" w:hAnsi="Times New Roman" w:cs="Times New Roman"/>
        </w:rPr>
        <w:t>1 do CP, o juiz terá de se pronunciar sobre esta questão pois é a viabilidade da pretensão acusatória que está em causa. Esta questão leva-nos ao ponto seguinte.</w:t>
      </w:r>
    </w:p>
    <w:p w14:paraId="127FE82A" w14:textId="34506CF6" w:rsidR="00411E27" w:rsidRPr="00411E27" w:rsidRDefault="007B35F3"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Uma parte da doutrina, encabeçada por SOUTO MOURA, defende que o 308º/3 nos traz uma terceira modalidade de despacho instru</w:t>
      </w:r>
      <w:r w:rsidR="00411E27">
        <w:rPr>
          <w:rFonts w:ascii="Times New Roman" w:eastAsiaTheme="minorEastAsia" w:hAnsi="Times New Roman" w:cs="Times New Roman"/>
        </w:rPr>
        <w:t>tório, o despacho de mera forma, em que o juiz só conheceria de</w:t>
      </w:r>
      <w:r w:rsidR="00411E27" w:rsidRPr="00411E27">
        <w:rPr>
          <w:rFonts w:ascii="Times New Roman" w:eastAsiaTheme="minorEastAsia" w:hAnsi="Times New Roman" w:cs="Times New Roman"/>
        </w:rPr>
        <w:t xml:space="preserve"> nulidades</w:t>
      </w:r>
      <w:r w:rsidR="00411E27">
        <w:rPr>
          <w:rFonts w:ascii="Times New Roman" w:eastAsiaTheme="minorEastAsia" w:hAnsi="Times New Roman" w:cs="Times New Roman"/>
        </w:rPr>
        <w:t xml:space="preserve"> processuais e questões incidentais prévias de que pudesse conhecer</w:t>
      </w:r>
      <w:r w:rsidR="00411E27" w:rsidRPr="00411E27">
        <w:rPr>
          <w:rFonts w:ascii="Times New Roman" w:eastAsiaTheme="minorEastAsia" w:hAnsi="Times New Roman" w:cs="Times New Roman"/>
        </w:rPr>
        <w:t xml:space="preserve">, tendo </w:t>
      </w:r>
      <w:r w:rsidR="00411E27">
        <w:rPr>
          <w:rFonts w:ascii="Times New Roman" w:eastAsiaTheme="minorEastAsia" w:hAnsi="Times New Roman" w:cs="Times New Roman"/>
        </w:rPr>
        <w:t>este um conteúdo distinto do despacho do 308º/1, na medida em que</w:t>
      </w:r>
      <w:r w:rsidR="00411E27" w:rsidRPr="00411E27">
        <w:rPr>
          <w:rFonts w:ascii="Times New Roman" w:eastAsiaTheme="minorEastAsia" w:hAnsi="Times New Roman" w:cs="Times New Roman"/>
        </w:rPr>
        <w:t xml:space="preserve"> ao conhecer das nulidades p</w:t>
      </w:r>
      <w:r w:rsidR="00411E27">
        <w:rPr>
          <w:rFonts w:ascii="Times New Roman" w:eastAsiaTheme="minorEastAsia" w:hAnsi="Times New Roman" w:cs="Times New Roman"/>
        </w:rPr>
        <w:t>oderia não entrar na questão de fundo de saber se há</w:t>
      </w:r>
      <w:r w:rsidR="00411E27" w:rsidRPr="00411E27">
        <w:rPr>
          <w:rFonts w:ascii="Times New Roman" w:eastAsiaTheme="minorEastAsia" w:hAnsi="Times New Roman" w:cs="Times New Roman"/>
        </w:rPr>
        <w:t xml:space="preserve"> </w:t>
      </w:r>
      <w:r w:rsidR="00411E27">
        <w:rPr>
          <w:rFonts w:ascii="Times New Roman" w:eastAsiaTheme="minorEastAsia" w:hAnsi="Times New Roman" w:cs="Times New Roman"/>
        </w:rPr>
        <w:t>indí</w:t>
      </w:r>
      <w:r w:rsidR="00411E27" w:rsidRPr="00411E27">
        <w:rPr>
          <w:rFonts w:ascii="Times New Roman" w:eastAsiaTheme="minorEastAsia" w:hAnsi="Times New Roman" w:cs="Times New Roman"/>
        </w:rPr>
        <w:t>c</w:t>
      </w:r>
      <w:r w:rsidR="00411E27">
        <w:rPr>
          <w:rFonts w:ascii="Times New Roman" w:eastAsiaTheme="minorEastAsia" w:hAnsi="Times New Roman" w:cs="Times New Roman"/>
        </w:rPr>
        <w:t>ios par</w:t>
      </w:r>
      <w:r w:rsidR="00411E27" w:rsidRPr="00411E27">
        <w:rPr>
          <w:rFonts w:ascii="Times New Roman" w:eastAsiaTheme="minorEastAsia" w:hAnsi="Times New Roman" w:cs="Times New Roman"/>
        </w:rPr>
        <w:t>a</w:t>
      </w:r>
      <w:r w:rsidR="00411E27">
        <w:rPr>
          <w:rFonts w:ascii="Times New Roman" w:eastAsiaTheme="minorEastAsia" w:hAnsi="Times New Roman" w:cs="Times New Roman"/>
        </w:rPr>
        <w:t xml:space="preserve"> submeter o caso a julgamento.</w:t>
      </w:r>
      <w:r w:rsidR="00411E27" w:rsidRPr="00411E27">
        <w:rPr>
          <w:rFonts w:ascii="Times New Roman" w:eastAsiaTheme="minorEastAsia" w:hAnsi="Times New Roman" w:cs="Times New Roman"/>
        </w:rPr>
        <w:t xml:space="preserve"> </w:t>
      </w:r>
    </w:p>
    <w:p w14:paraId="609CC2E1" w14:textId="7F84F572" w:rsidR="00411E27" w:rsidRPr="00411E27" w:rsidRDefault="00411E27"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COSTA PINTO discorda. P</w:t>
      </w:r>
      <w:r w:rsidRPr="00411E27">
        <w:rPr>
          <w:rFonts w:ascii="Times New Roman" w:eastAsiaTheme="minorEastAsia" w:hAnsi="Times New Roman" w:cs="Times New Roman"/>
        </w:rPr>
        <w:t xml:space="preserve">ela </w:t>
      </w:r>
      <w:r>
        <w:rPr>
          <w:rFonts w:ascii="Times New Roman" w:eastAsiaTheme="minorEastAsia" w:hAnsi="Times New Roman" w:cs="Times New Roman"/>
        </w:rPr>
        <w:t>própria letra do 308º/1, o que está em causa não é um despa</w:t>
      </w:r>
      <w:r w:rsidRPr="00411E27">
        <w:rPr>
          <w:rFonts w:ascii="Times New Roman" w:eastAsiaTheme="minorEastAsia" w:hAnsi="Times New Roman" w:cs="Times New Roman"/>
        </w:rPr>
        <w:t>cho diferen</w:t>
      </w:r>
      <w:r>
        <w:rPr>
          <w:rFonts w:ascii="Times New Roman" w:eastAsiaTheme="minorEastAsia" w:hAnsi="Times New Roman" w:cs="Times New Roman"/>
        </w:rPr>
        <w:t xml:space="preserve">te, mas um momento do despacho previsto no </w:t>
      </w:r>
      <w:proofErr w:type="gramStart"/>
      <w:r>
        <w:rPr>
          <w:rFonts w:ascii="Times New Roman" w:eastAsiaTheme="minorEastAsia" w:hAnsi="Times New Roman" w:cs="Times New Roman"/>
        </w:rPr>
        <w:t>n.º</w:t>
      </w:r>
      <w:proofErr w:type="gramEnd"/>
      <w:r>
        <w:rPr>
          <w:rFonts w:ascii="Times New Roman" w:eastAsiaTheme="minorEastAsia" w:hAnsi="Times New Roman" w:cs="Times New Roman"/>
        </w:rPr>
        <w:t>1. C</w:t>
      </w:r>
      <w:r w:rsidRPr="00411E27">
        <w:rPr>
          <w:rFonts w:ascii="Times New Roman" w:eastAsiaTheme="minorEastAsia" w:hAnsi="Times New Roman" w:cs="Times New Roman"/>
        </w:rPr>
        <w:t xml:space="preserve">onhecer </w:t>
      </w:r>
      <w:r>
        <w:rPr>
          <w:rFonts w:ascii="Times New Roman" w:eastAsiaTheme="minorEastAsia" w:hAnsi="Times New Roman" w:cs="Times New Roman"/>
        </w:rPr>
        <w:t xml:space="preserve">das questões elencadas no nº3 corresponde somente a </w:t>
      </w:r>
      <w:r w:rsidRPr="00411E27">
        <w:rPr>
          <w:rFonts w:ascii="Times New Roman" w:eastAsiaTheme="minorEastAsia" w:hAnsi="Times New Roman" w:cs="Times New Roman"/>
        </w:rPr>
        <w:t xml:space="preserve">um momento </w:t>
      </w:r>
      <w:r>
        <w:rPr>
          <w:rFonts w:ascii="Times New Roman" w:eastAsiaTheme="minorEastAsia" w:hAnsi="Times New Roman" w:cs="Times New Roman"/>
        </w:rPr>
        <w:t xml:space="preserve">do despacho instrutório </w:t>
      </w:r>
      <w:r w:rsidRPr="00411E27">
        <w:rPr>
          <w:rFonts w:ascii="Times New Roman" w:eastAsiaTheme="minorEastAsia" w:hAnsi="Times New Roman" w:cs="Times New Roman"/>
        </w:rPr>
        <w:t>e</w:t>
      </w:r>
      <w:r>
        <w:rPr>
          <w:rFonts w:ascii="Times New Roman" w:eastAsiaTheme="minorEastAsia" w:hAnsi="Times New Roman" w:cs="Times New Roman"/>
        </w:rPr>
        <w:t>,</w:t>
      </w:r>
      <w:r w:rsidRPr="00411E27">
        <w:rPr>
          <w:rFonts w:ascii="Times New Roman" w:eastAsiaTheme="minorEastAsia" w:hAnsi="Times New Roman" w:cs="Times New Roman"/>
        </w:rPr>
        <w:t xml:space="preserve"> a existir</w:t>
      </w:r>
      <w:r>
        <w:rPr>
          <w:rFonts w:ascii="Times New Roman" w:eastAsiaTheme="minorEastAsia" w:hAnsi="Times New Roman" w:cs="Times New Roman"/>
        </w:rPr>
        <w:t>,</w:t>
      </w:r>
      <w:r w:rsidRPr="00411E27">
        <w:rPr>
          <w:rFonts w:ascii="Times New Roman" w:eastAsiaTheme="minorEastAsia" w:hAnsi="Times New Roman" w:cs="Times New Roman"/>
        </w:rPr>
        <w:t xml:space="preserve"> não </w:t>
      </w:r>
      <w:r>
        <w:rPr>
          <w:rFonts w:ascii="Times New Roman" w:eastAsiaTheme="minorEastAsia" w:hAnsi="Times New Roman" w:cs="Times New Roman"/>
        </w:rPr>
        <w:t>se decidirá das questões referidas no 308º/1, por razões de economia processual.</w:t>
      </w:r>
      <w:r w:rsidRPr="00411E27">
        <w:rPr>
          <w:rFonts w:ascii="Times New Roman" w:eastAsiaTheme="minorEastAsia" w:hAnsi="Times New Roman" w:cs="Times New Roman"/>
        </w:rPr>
        <w:t xml:space="preserve"> Um d</w:t>
      </w:r>
      <w:r>
        <w:rPr>
          <w:rFonts w:ascii="Times New Roman" w:eastAsiaTheme="minorEastAsia" w:hAnsi="Times New Roman" w:cs="Times New Roman"/>
        </w:rPr>
        <w:t>espacho que conheça, como questão pré</w:t>
      </w:r>
      <w:r w:rsidRPr="00411E27">
        <w:rPr>
          <w:rFonts w:ascii="Times New Roman" w:eastAsiaTheme="minorEastAsia" w:hAnsi="Times New Roman" w:cs="Times New Roman"/>
        </w:rPr>
        <w:t>via</w:t>
      </w:r>
      <w:r>
        <w:rPr>
          <w:rFonts w:ascii="Times New Roman" w:eastAsiaTheme="minorEastAsia" w:hAnsi="Times New Roman" w:cs="Times New Roman"/>
        </w:rPr>
        <w:t>,</w:t>
      </w:r>
      <w:r w:rsidRPr="00411E27">
        <w:rPr>
          <w:rFonts w:ascii="Times New Roman" w:eastAsiaTheme="minorEastAsia" w:hAnsi="Times New Roman" w:cs="Times New Roman"/>
        </w:rPr>
        <w:t xml:space="preserve"> </w:t>
      </w:r>
      <w:r>
        <w:rPr>
          <w:rFonts w:ascii="Times New Roman" w:eastAsiaTheme="minorEastAsia" w:hAnsi="Times New Roman" w:cs="Times New Roman"/>
        </w:rPr>
        <w:t xml:space="preserve">de </w:t>
      </w:r>
      <w:r w:rsidRPr="00411E27">
        <w:rPr>
          <w:rFonts w:ascii="Times New Roman" w:eastAsiaTheme="minorEastAsia" w:hAnsi="Times New Roman" w:cs="Times New Roman"/>
        </w:rPr>
        <w:t xml:space="preserve">nulidades </w:t>
      </w:r>
      <w:r>
        <w:rPr>
          <w:rFonts w:ascii="Times New Roman" w:eastAsiaTheme="minorEastAsia" w:hAnsi="Times New Roman" w:cs="Times New Roman"/>
        </w:rPr>
        <w:t xml:space="preserve">processuais e decida </w:t>
      </w:r>
      <w:r w:rsidRPr="00411E27">
        <w:rPr>
          <w:rFonts w:ascii="Times New Roman" w:eastAsiaTheme="minorEastAsia" w:hAnsi="Times New Roman" w:cs="Times New Roman"/>
        </w:rPr>
        <w:t>que o caso não pode ir</w:t>
      </w:r>
      <w:r>
        <w:rPr>
          <w:rFonts w:ascii="Times New Roman" w:eastAsiaTheme="minorEastAsia" w:hAnsi="Times New Roman" w:cs="Times New Roman"/>
        </w:rPr>
        <w:t>, por causa delas,</w:t>
      </w:r>
      <w:r w:rsidRPr="00411E27">
        <w:rPr>
          <w:rFonts w:ascii="Times New Roman" w:eastAsiaTheme="minorEastAsia" w:hAnsi="Times New Roman" w:cs="Times New Roman"/>
        </w:rPr>
        <w:t xml:space="preserve"> a</w:t>
      </w:r>
      <w:r>
        <w:rPr>
          <w:rFonts w:ascii="Times New Roman" w:eastAsiaTheme="minorEastAsia" w:hAnsi="Times New Roman" w:cs="Times New Roman"/>
        </w:rPr>
        <w:t xml:space="preserve"> </w:t>
      </w:r>
      <w:r w:rsidRPr="00411E27">
        <w:rPr>
          <w:rFonts w:ascii="Times New Roman" w:eastAsiaTheme="minorEastAsia" w:hAnsi="Times New Roman" w:cs="Times New Roman"/>
        </w:rPr>
        <w:t>julg</w:t>
      </w:r>
      <w:r>
        <w:rPr>
          <w:rFonts w:ascii="Times New Roman" w:eastAsiaTheme="minorEastAsia" w:hAnsi="Times New Roman" w:cs="Times New Roman"/>
        </w:rPr>
        <w:t>amento</w:t>
      </w:r>
      <w:r w:rsidRPr="00411E27">
        <w:rPr>
          <w:rFonts w:ascii="Times New Roman" w:eastAsiaTheme="minorEastAsia" w:hAnsi="Times New Roman" w:cs="Times New Roman"/>
        </w:rPr>
        <w:t xml:space="preserve">, </w:t>
      </w:r>
      <w:r>
        <w:rPr>
          <w:rFonts w:ascii="Times New Roman" w:eastAsiaTheme="minorEastAsia" w:hAnsi="Times New Roman" w:cs="Times New Roman"/>
        </w:rPr>
        <w:t>não deixa de ser um despacho de não pronú</w:t>
      </w:r>
      <w:r w:rsidRPr="00411E27">
        <w:rPr>
          <w:rFonts w:ascii="Times New Roman" w:eastAsiaTheme="minorEastAsia" w:hAnsi="Times New Roman" w:cs="Times New Roman"/>
        </w:rPr>
        <w:t>ncia</w:t>
      </w:r>
      <w:r>
        <w:rPr>
          <w:rFonts w:ascii="Times New Roman" w:eastAsiaTheme="minorEastAsia" w:hAnsi="Times New Roman" w:cs="Times New Roman"/>
        </w:rPr>
        <w:t>.</w:t>
      </w:r>
      <w:r w:rsidRPr="00411E27">
        <w:rPr>
          <w:rFonts w:ascii="Times New Roman" w:eastAsiaTheme="minorEastAsia" w:hAnsi="Times New Roman" w:cs="Times New Roman"/>
        </w:rPr>
        <w:t xml:space="preserve"> </w:t>
      </w:r>
    </w:p>
    <w:p w14:paraId="42C4862F" w14:textId="2084830D" w:rsidR="00411E27" w:rsidRPr="00411E27" w:rsidRDefault="00411E27" w:rsidP="00E65487">
      <w:pPr>
        <w:spacing w:line="360" w:lineRule="auto"/>
        <w:ind w:firstLine="708"/>
        <w:jc w:val="both"/>
        <w:rPr>
          <w:rFonts w:ascii="Times New Roman" w:eastAsiaTheme="minorEastAsia" w:hAnsi="Times New Roman" w:cs="Times New Roman"/>
        </w:rPr>
      </w:pPr>
      <w:r w:rsidRPr="00411E27">
        <w:rPr>
          <w:rFonts w:ascii="Times New Roman" w:eastAsiaTheme="minorEastAsia" w:hAnsi="Times New Roman" w:cs="Times New Roman"/>
        </w:rPr>
        <w:t>Quando S</w:t>
      </w:r>
      <w:r w:rsidR="001D18B3">
        <w:rPr>
          <w:rFonts w:ascii="Times New Roman" w:eastAsiaTheme="minorEastAsia" w:hAnsi="Times New Roman" w:cs="Times New Roman"/>
        </w:rPr>
        <w:t xml:space="preserve">OUTO </w:t>
      </w:r>
      <w:r w:rsidRPr="00411E27">
        <w:rPr>
          <w:rFonts w:ascii="Times New Roman" w:eastAsiaTheme="minorEastAsia" w:hAnsi="Times New Roman" w:cs="Times New Roman"/>
        </w:rPr>
        <w:t>M</w:t>
      </w:r>
      <w:r w:rsidR="001D18B3">
        <w:rPr>
          <w:rFonts w:ascii="Times New Roman" w:eastAsiaTheme="minorEastAsia" w:hAnsi="Times New Roman" w:cs="Times New Roman"/>
        </w:rPr>
        <w:t>OURA</w:t>
      </w:r>
      <w:r w:rsidRPr="00411E27">
        <w:rPr>
          <w:rFonts w:ascii="Times New Roman" w:eastAsiaTheme="minorEastAsia" w:hAnsi="Times New Roman" w:cs="Times New Roman"/>
        </w:rPr>
        <w:t xml:space="preserve"> apresentou esta tese </w:t>
      </w:r>
      <w:r w:rsidR="001D18B3">
        <w:rPr>
          <w:rFonts w:ascii="Times New Roman" w:eastAsiaTheme="minorEastAsia" w:hAnsi="Times New Roman" w:cs="Times New Roman"/>
        </w:rPr>
        <w:t>existia um recurso autónomo do de</w:t>
      </w:r>
      <w:r w:rsidRPr="00411E27">
        <w:rPr>
          <w:rFonts w:ascii="Times New Roman" w:eastAsiaTheme="minorEastAsia" w:hAnsi="Times New Roman" w:cs="Times New Roman"/>
        </w:rPr>
        <w:t>s</w:t>
      </w:r>
      <w:r w:rsidR="001D18B3">
        <w:rPr>
          <w:rFonts w:ascii="Times New Roman" w:eastAsiaTheme="minorEastAsia" w:hAnsi="Times New Roman" w:cs="Times New Roman"/>
        </w:rPr>
        <w:t xml:space="preserve">pacho que </w:t>
      </w:r>
      <w:r w:rsidRPr="00411E27">
        <w:rPr>
          <w:rFonts w:ascii="Times New Roman" w:eastAsiaTheme="minorEastAsia" w:hAnsi="Times New Roman" w:cs="Times New Roman"/>
        </w:rPr>
        <w:t>conhec</w:t>
      </w:r>
      <w:r w:rsidR="001D18B3">
        <w:rPr>
          <w:rFonts w:ascii="Times New Roman" w:eastAsiaTheme="minorEastAsia" w:hAnsi="Times New Roman" w:cs="Times New Roman"/>
        </w:rPr>
        <w:t>esse</w:t>
      </w:r>
      <w:r w:rsidRPr="00411E27">
        <w:rPr>
          <w:rFonts w:ascii="Times New Roman" w:eastAsiaTheme="minorEastAsia" w:hAnsi="Times New Roman" w:cs="Times New Roman"/>
        </w:rPr>
        <w:t xml:space="preserve"> da</w:t>
      </w:r>
      <w:r w:rsidR="001D18B3">
        <w:rPr>
          <w:rFonts w:ascii="Times New Roman" w:eastAsiaTheme="minorEastAsia" w:hAnsi="Times New Roman" w:cs="Times New Roman"/>
        </w:rPr>
        <w:t>s</w:t>
      </w:r>
      <w:r w:rsidRPr="00411E27">
        <w:rPr>
          <w:rFonts w:ascii="Times New Roman" w:eastAsiaTheme="minorEastAsia" w:hAnsi="Times New Roman" w:cs="Times New Roman"/>
        </w:rPr>
        <w:t xml:space="preserve"> nulidade</w:t>
      </w:r>
      <w:r w:rsidR="001D18B3">
        <w:rPr>
          <w:rFonts w:ascii="Times New Roman" w:eastAsiaTheme="minorEastAsia" w:hAnsi="Times New Roman" w:cs="Times New Roman"/>
        </w:rPr>
        <w:t>s processuais. Mas o 310</w:t>
      </w:r>
      <w:r w:rsidRPr="00411E27">
        <w:rPr>
          <w:rFonts w:ascii="Times New Roman" w:eastAsiaTheme="minorEastAsia" w:hAnsi="Times New Roman" w:cs="Times New Roman"/>
        </w:rPr>
        <w:t>º</w:t>
      </w:r>
      <w:r w:rsidR="001D18B3">
        <w:rPr>
          <w:rFonts w:ascii="Times New Roman" w:eastAsiaTheme="minorEastAsia" w:hAnsi="Times New Roman" w:cs="Times New Roman"/>
        </w:rPr>
        <w:t>/1, do novo CPP, já não admite um recurso autónomo só</w:t>
      </w:r>
      <w:r w:rsidRPr="00411E27">
        <w:rPr>
          <w:rFonts w:ascii="Times New Roman" w:eastAsiaTheme="minorEastAsia" w:hAnsi="Times New Roman" w:cs="Times New Roman"/>
        </w:rPr>
        <w:t xml:space="preserve"> das nulidades</w:t>
      </w:r>
      <w:r w:rsidR="001D18B3">
        <w:rPr>
          <w:rFonts w:ascii="Times New Roman" w:eastAsiaTheme="minorEastAsia" w:hAnsi="Times New Roman" w:cs="Times New Roman"/>
        </w:rPr>
        <w:t>, o que também concorre para afastar esta opinião de SOUTO MOURA.</w:t>
      </w:r>
      <w:r w:rsidR="00865AD3">
        <w:rPr>
          <w:rFonts w:ascii="Times New Roman" w:eastAsiaTheme="minorEastAsia" w:hAnsi="Times New Roman" w:cs="Times New Roman"/>
        </w:rPr>
        <w:t xml:space="preserve"> </w:t>
      </w:r>
    </w:p>
    <w:p w14:paraId="6E4FA841" w14:textId="2A034E2A" w:rsidR="00224CDC" w:rsidRDefault="00224CDC"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7.</w:t>
      </w:r>
      <w:r w:rsidR="00800948">
        <w:rPr>
          <w:rFonts w:ascii="Times New Roman" w:eastAsiaTheme="minorEastAsia" w:hAnsi="Times New Roman" w:cs="Times New Roman"/>
          <w:b/>
        </w:rPr>
        <w:t>3</w:t>
      </w:r>
      <w:r w:rsidRPr="00224CDC">
        <w:rPr>
          <w:rFonts w:ascii="Times New Roman" w:eastAsiaTheme="minorEastAsia" w:hAnsi="Times New Roman" w:cs="Times New Roman"/>
          <w:b/>
        </w:rPr>
        <w:t>. O despacho de não pronúncia (3</w:t>
      </w:r>
      <w:r w:rsidR="000A704E">
        <w:rPr>
          <w:rFonts w:ascii="Times New Roman" w:eastAsiaTheme="minorEastAsia" w:hAnsi="Times New Roman" w:cs="Times New Roman"/>
          <w:b/>
        </w:rPr>
        <w:t>0</w:t>
      </w:r>
      <w:r w:rsidRPr="00224CDC">
        <w:rPr>
          <w:rFonts w:ascii="Times New Roman" w:eastAsiaTheme="minorEastAsia" w:hAnsi="Times New Roman" w:cs="Times New Roman"/>
          <w:b/>
        </w:rPr>
        <w:t>8, nº1, 2ª parte): natureza, modalidades e efeitos</w:t>
      </w:r>
    </w:p>
    <w:p w14:paraId="279D5796" w14:textId="42331C9F" w:rsidR="001D18B3" w:rsidRDefault="003C0CE1" w:rsidP="00E65487">
      <w:pPr>
        <w:spacing w:line="360" w:lineRule="auto"/>
        <w:ind w:firstLine="708"/>
        <w:jc w:val="both"/>
        <w:rPr>
          <w:rFonts w:ascii="Times New Roman" w:eastAsiaTheme="minorEastAsia" w:hAnsi="Times New Roman" w:cs="Times New Roman"/>
        </w:rPr>
      </w:pPr>
      <w:r w:rsidRPr="003C0CE1">
        <w:rPr>
          <w:rFonts w:ascii="Times New Roman" w:eastAsiaTheme="minorEastAsia" w:hAnsi="Times New Roman" w:cs="Times New Roman"/>
        </w:rPr>
        <w:t>O despacho de não pronúncia revela que a pretensão acusatória do MP (ou do assistente ao requerer a abertura após o arquivamento do MP) não é procedente, quer porque não existem indícios suficientes para levar o caso a julgamento, quer por qualquer outra questão juridicamente decisiva. Por exemplo, se o arguido vem acusado de facto doloso e se invoca uma situação de erro que é procedente, caso não exista um tipo de crime negligente pode haver uma não pronúncia, ou seja, significa que não há julgamento.</w:t>
      </w:r>
    </w:p>
    <w:p w14:paraId="3DDDE60A" w14:textId="743A3646" w:rsidR="00303C05" w:rsidRPr="00303C05" w:rsidRDefault="00303C05"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 xml:space="preserve">Nota: </w:t>
      </w:r>
      <w:r>
        <w:rPr>
          <w:rFonts w:ascii="Times New Roman" w:eastAsiaTheme="minorEastAsia" w:hAnsi="Times New Roman" w:cs="Times New Roman"/>
        </w:rPr>
        <w:t>Desde que obtenha a concordância do MP, o JIC pode encerrar a instrução nos termos do 280º/2, arquivando o processo por dispensa da pena</w:t>
      </w:r>
      <w:r w:rsidR="00E65487">
        <w:rPr>
          <w:rStyle w:val="Refdenotaderodap"/>
          <w:rFonts w:ascii="Times New Roman" w:eastAsiaTheme="minorEastAsia" w:hAnsi="Times New Roman" w:cs="Times New Roman"/>
        </w:rPr>
        <w:footnoteReference w:id="32"/>
      </w:r>
      <w:r>
        <w:rPr>
          <w:rFonts w:ascii="Times New Roman" w:eastAsiaTheme="minorEastAsia" w:hAnsi="Times New Roman" w:cs="Times New Roman"/>
        </w:rPr>
        <w:t>; ou pode ainda suspendê-lo provisoriamente, de acordo com os 307º/2 e 281º.</w:t>
      </w:r>
    </w:p>
    <w:p w14:paraId="00F6AED1" w14:textId="3B4C92C8" w:rsidR="00224CDC" w:rsidRDefault="00224CDC"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7.</w:t>
      </w:r>
      <w:r w:rsidR="00800948">
        <w:rPr>
          <w:rFonts w:ascii="Times New Roman" w:eastAsiaTheme="minorEastAsia" w:hAnsi="Times New Roman" w:cs="Times New Roman"/>
          <w:b/>
        </w:rPr>
        <w:t>3</w:t>
      </w:r>
      <w:r w:rsidRPr="00224CDC">
        <w:rPr>
          <w:rFonts w:ascii="Times New Roman" w:eastAsiaTheme="minorEastAsia" w:hAnsi="Times New Roman" w:cs="Times New Roman"/>
          <w:b/>
        </w:rPr>
        <w:t>.</w:t>
      </w:r>
      <w:r w:rsidR="00800948">
        <w:rPr>
          <w:rFonts w:ascii="Times New Roman" w:eastAsiaTheme="minorEastAsia" w:hAnsi="Times New Roman" w:cs="Times New Roman"/>
          <w:b/>
        </w:rPr>
        <w:t>1 O despacho de não pronúncia: u</w:t>
      </w:r>
      <w:r w:rsidRPr="00224CDC">
        <w:rPr>
          <w:rFonts w:ascii="Times New Roman" w:eastAsiaTheme="minorEastAsia" w:hAnsi="Times New Roman" w:cs="Times New Roman"/>
          <w:b/>
        </w:rPr>
        <w:t>m despacho formal ou material (caso julgado)?</w:t>
      </w:r>
    </w:p>
    <w:p w14:paraId="33A9651F" w14:textId="6856B692" w:rsidR="00F352B0" w:rsidRDefault="002F4854" w:rsidP="00E65487">
      <w:pPr>
        <w:spacing w:line="360" w:lineRule="auto"/>
        <w:ind w:firstLine="708"/>
        <w:jc w:val="both"/>
        <w:rPr>
          <w:rFonts w:ascii="Times New Roman" w:eastAsiaTheme="minorEastAsia" w:hAnsi="Times New Roman" w:cs="Times New Roman"/>
        </w:rPr>
      </w:pPr>
      <w:r w:rsidRPr="002F4854">
        <w:rPr>
          <w:rFonts w:ascii="Times New Roman" w:eastAsiaTheme="minorEastAsia" w:hAnsi="Times New Roman" w:cs="Times New Roman"/>
        </w:rPr>
        <w:lastRenderedPageBreak/>
        <w:t>No CPP não há nenhuma norma que expressamente determine o valor do despacho de não pronúncia.</w:t>
      </w:r>
      <w:r w:rsidR="00800948">
        <w:rPr>
          <w:rFonts w:ascii="Times New Roman" w:eastAsiaTheme="minorEastAsia" w:hAnsi="Times New Roman" w:cs="Times New Roman"/>
        </w:rPr>
        <w:t xml:space="preserve"> </w:t>
      </w:r>
      <w:r w:rsidR="003C0CE1" w:rsidRPr="003C0CE1">
        <w:rPr>
          <w:rFonts w:ascii="Times New Roman" w:eastAsiaTheme="minorEastAsia" w:hAnsi="Times New Roman" w:cs="Times New Roman"/>
        </w:rPr>
        <w:t xml:space="preserve">Mas faz este despacho caso julgado material, </w:t>
      </w:r>
      <w:r w:rsidR="00F352B0">
        <w:rPr>
          <w:rFonts w:ascii="Times New Roman" w:eastAsiaTheme="minorEastAsia" w:hAnsi="Times New Roman" w:cs="Times New Roman"/>
        </w:rPr>
        <w:t xml:space="preserve">ou seja, </w:t>
      </w:r>
      <w:r w:rsidR="003C0CE1" w:rsidRPr="003C0CE1">
        <w:rPr>
          <w:rFonts w:ascii="Times New Roman" w:eastAsiaTheme="minorEastAsia" w:hAnsi="Times New Roman" w:cs="Times New Roman"/>
        </w:rPr>
        <w:t>é uma decisão definitiva e imodificável, de caráter jurisdicional, sobre aqueles factos?</w:t>
      </w:r>
    </w:p>
    <w:p w14:paraId="21545A0C" w14:textId="1508D93C" w:rsidR="003C0CE1" w:rsidRPr="003C0CE1" w:rsidRDefault="003C0CE1" w:rsidP="00E65487">
      <w:pPr>
        <w:spacing w:line="360" w:lineRule="auto"/>
        <w:ind w:firstLine="708"/>
        <w:jc w:val="both"/>
        <w:rPr>
          <w:rFonts w:ascii="Times New Roman" w:eastAsiaTheme="minorEastAsia" w:hAnsi="Times New Roman" w:cs="Times New Roman"/>
        </w:rPr>
      </w:pPr>
      <w:r w:rsidRPr="003C0CE1">
        <w:rPr>
          <w:rFonts w:ascii="Times New Roman" w:eastAsiaTheme="minorEastAsia" w:hAnsi="Times New Roman" w:cs="Times New Roman"/>
        </w:rPr>
        <w:t>O debate instrutório é marcado pela intervenção de todos os sujeitos processuais, e nesse sentido, assemelha-se a um julgamento. É orientado por um contraditório pleno em matéria de facto e de direito e, nesse sentido, também se aproxima de um julgamento e não de um despacho de</w:t>
      </w:r>
      <w:r w:rsidR="00800948">
        <w:rPr>
          <w:rFonts w:ascii="Times New Roman" w:eastAsiaTheme="minorEastAsia" w:hAnsi="Times New Roman" w:cs="Times New Roman"/>
        </w:rPr>
        <w:t xml:space="preserve"> mero expediente como o do 308</w:t>
      </w:r>
      <w:r w:rsidRPr="003C0CE1">
        <w:rPr>
          <w:rFonts w:ascii="Times New Roman" w:eastAsiaTheme="minorEastAsia" w:hAnsi="Times New Roman" w:cs="Times New Roman"/>
        </w:rPr>
        <w:t>º</w:t>
      </w:r>
      <w:r w:rsidR="00800948">
        <w:rPr>
          <w:rFonts w:ascii="Times New Roman" w:eastAsiaTheme="minorEastAsia" w:hAnsi="Times New Roman" w:cs="Times New Roman"/>
        </w:rPr>
        <w:t>/</w:t>
      </w:r>
      <w:r w:rsidR="00F352B0">
        <w:rPr>
          <w:rFonts w:ascii="Times New Roman" w:eastAsiaTheme="minorEastAsia" w:hAnsi="Times New Roman" w:cs="Times New Roman"/>
        </w:rPr>
        <w:t>3.</w:t>
      </w:r>
    </w:p>
    <w:p w14:paraId="3044F5E7" w14:textId="46237F50" w:rsidR="003C0CE1" w:rsidRPr="003C0CE1" w:rsidRDefault="00800948"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Além do mais, como já estudámos, o</w:t>
      </w:r>
      <w:r w:rsidR="003C0CE1" w:rsidRPr="003C0CE1">
        <w:rPr>
          <w:rFonts w:ascii="Times New Roman" w:eastAsiaTheme="minorEastAsia" w:hAnsi="Times New Roman" w:cs="Times New Roman"/>
        </w:rPr>
        <w:t xml:space="preserve"> J</w:t>
      </w:r>
      <w:r w:rsidR="008F5A39">
        <w:rPr>
          <w:rFonts w:ascii="Times New Roman" w:eastAsiaTheme="minorEastAsia" w:hAnsi="Times New Roman" w:cs="Times New Roman"/>
        </w:rPr>
        <w:t>IC</w:t>
      </w:r>
      <w:r w:rsidR="003C0CE1" w:rsidRPr="003C0CE1">
        <w:rPr>
          <w:rFonts w:ascii="Times New Roman" w:eastAsiaTheme="minorEastAsia" w:hAnsi="Times New Roman" w:cs="Times New Roman"/>
        </w:rPr>
        <w:t xml:space="preserve"> tem poderes e deveres de investigação em nome do prin</w:t>
      </w:r>
      <w:r>
        <w:rPr>
          <w:rFonts w:ascii="Times New Roman" w:eastAsiaTheme="minorEastAsia" w:hAnsi="Times New Roman" w:cs="Times New Roman"/>
        </w:rPr>
        <w:t>cípio da verdade material (288</w:t>
      </w:r>
      <w:r w:rsidR="003C0CE1" w:rsidRPr="003C0CE1">
        <w:rPr>
          <w:rFonts w:ascii="Times New Roman" w:eastAsiaTheme="minorEastAsia" w:hAnsi="Times New Roman" w:cs="Times New Roman"/>
        </w:rPr>
        <w:t>º</w:t>
      </w:r>
      <w:r>
        <w:rPr>
          <w:rFonts w:ascii="Times New Roman" w:eastAsiaTheme="minorEastAsia" w:hAnsi="Times New Roman" w:cs="Times New Roman"/>
        </w:rPr>
        <w:t>/</w:t>
      </w:r>
      <w:r w:rsidR="003C0CE1" w:rsidRPr="003C0CE1">
        <w:rPr>
          <w:rFonts w:ascii="Times New Roman" w:eastAsiaTheme="minorEastAsia" w:hAnsi="Times New Roman" w:cs="Times New Roman"/>
        </w:rPr>
        <w:t>4, 289</w:t>
      </w:r>
      <w:r>
        <w:rPr>
          <w:rFonts w:ascii="Times New Roman" w:eastAsiaTheme="minorEastAsia" w:hAnsi="Times New Roman" w:cs="Times New Roman"/>
        </w:rPr>
        <w:t>º</w:t>
      </w:r>
      <w:r w:rsidR="003C0CE1" w:rsidRPr="003C0CE1">
        <w:rPr>
          <w:rFonts w:ascii="Times New Roman" w:eastAsiaTheme="minorEastAsia" w:hAnsi="Times New Roman" w:cs="Times New Roman"/>
        </w:rPr>
        <w:t>, 290</w:t>
      </w:r>
      <w:r>
        <w:rPr>
          <w:rFonts w:ascii="Times New Roman" w:eastAsiaTheme="minorEastAsia" w:hAnsi="Times New Roman" w:cs="Times New Roman"/>
        </w:rPr>
        <w:t>º</w:t>
      </w:r>
      <w:r w:rsidR="003C0CE1" w:rsidRPr="003C0CE1">
        <w:rPr>
          <w:rFonts w:ascii="Times New Roman" w:eastAsiaTheme="minorEastAsia" w:hAnsi="Times New Roman" w:cs="Times New Roman"/>
        </w:rPr>
        <w:t>, 291</w:t>
      </w:r>
      <w:r>
        <w:rPr>
          <w:rFonts w:ascii="Times New Roman" w:eastAsiaTheme="minorEastAsia" w:hAnsi="Times New Roman" w:cs="Times New Roman"/>
        </w:rPr>
        <w:t>º</w:t>
      </w:r>
      <w:r w:rsidR="003C0CE1" w:rsidRPr="003C0CE1">
        <w:rPr>
          <w:rFonts w:ascii="Times New Roman" w:eastAsiaTheme="minorEastAsia" w:hAnsi="Times New Roman" w:cs="Times New Roman"/>
        </w:rPr>
        <w:t>, 299</w:t>
      </w:r>
      <w:r>
        <w:rPr>
          <w:rFonts w:ascii="Times New Roman" w:eastAsiaTheme="minorEastAsia" w:hAnsi="Times New Roman" w:cs="Times New Roman"/>
        </w:rPr>
        <w:t>º</w:t>
      </w:r>
      <w:r w:rsidR="003C0CE1" w:rsidRPr="003C0CE1">
        <w:rPr>
          <w:rFonts w:ascii="Times New Roman" w:eastAsiaTheme="minorEastAsia" w:hAnsi="Times New Roman" w:cs="Times New Roman"/>
        </w:rPr>
        <w:t>, 301</w:t>
      </w:r>
      <w:r>
        <w:rPr>
          <w:rFonts w:ascii="Times New Roman" w:eastAsiaTheme="minorEastAsia" w:hAnsi="Times New Roman" w:cs="Times New Roman"/>
        </w:rPr>
        <w:t>º</w:t>
      </w:r>
      <w:r w:rsidR="003C0CE1" w:rsidRPr="003C0CE1">
        <w:rPr>
          <w:rFonts w:ascii="Times New Roman" w:eastAsiaTheme="minorEastAsia" w:hAnsi="Times New Roman" w:cs="Times New Roman"/>
        </w:rPr>
        <w:t>).</w:t>
      </w:r>
      <w:r>
        <w:rPr>
          <w:rFonts w:ascii="Times New Roman" w:eastAsiaTheme="minorEastAsia" w:hAnsi="Times New Roman" w:cs="Times New Roman"/>
        </w:rPr>
        <w:t xml:space="preserve"> </w:t>
      </w:r>
      <w:r w:rsidR="003C0CE1" w:rsidRPr="003C0CE1">
        <w:rPr>
          <w:rFonts w:ascii="Times New Roman" w:eastAsiaTheme="minorEastAsia" w:hAnsi="Times New Roman" w:cs="Times New Roman"/>
        </w:rPr>
        <w:t>As provas admitidas são as mesmas que no julgamento (292</w:t>
      </w:r>
      <w:r>
        <w:rPr>
          <w:rFonts w:ascii="Times New Roman" w:eastAsiaTheme="minorEastAsia" w:hAnsi="Times New Roman" w:cs="Times New Roman"/>
        </w:rPr>
        <w:t>º</w:t>
      </w:r>
      <w:r w:rsidR="003C0CE1" w:rsidRPr="003C0CE1">
        <w:rPr>
          <w:rFonts w:ascii="Times New Roman" w:eastAsiaTheme="minorEastAsia" w:hAnsi="Times New Roman" w:cs="Times New Roman"/>
        </w:rPr>
        <w:t>).</w:t>
      </w:r>
    </w:p>
    <w:p w14:paraId="609A777B" w14:textId="5AD7FE65" w:rsidR="003C0CE1" w:rsidRPr="003C0CE1" w:rsidRDefault="003C0CE1" w:rsidP="00E65487">
      <w:pPr>
        <w:spacing w:line="360" w:lineRule="auto"/>
        <w:ind w:firstLine="708"/>
        <w:jc w:val="both"/>
        <w:rPr>
          <w:rFonts w:ascii="Times New Roman" w:eastAsiaTheme="minorEastAsia" w:hAnsi="Times New Roman" w:cs="Times New Roman"/>
        </w:rPr>
      </w:pPr>
      <w:r w:rsidRPr="003C0CE1">
        <w:rPr>
          <w:rFonts w:ascii="Times New Roman" w:eastAsiaTheme="minorEastAsia" w:hAnsi="Times New Roman" w:cs="Times New Roman"/>
        </w:rPr>
        <w:t>Esta fase termina com uma decisão judicial, isto é, uma decisão de um tribunal (despacho de não pronúncia), que tem, por isso, natureza jurisdicional e não meramente administrativa como se pode considerar em relação ao ato de arquivamento do MP (277</w:t>
      </w:r>
      <w:r w:rsidR="00800948">
        <w:rPr>
          <w:rFonts w:ascii="Times New Roman" w:eastAsiaTheme="minorEastAsia" w:hAnsi="Times New Roman" w:cs="Times New Roman"/>
        </w:rPr>
        <w:t>º</w:t>
      </w:r>
      <w:r w:rsidRPr="003C0CE1">
        <w:rPr>
          <w:rFonts w:ascii="Times New Roman" w:eastAsiaTheme="minorEastAsia" w:hAnsi="Times New Roman" w:cs="Times New Roman"/>
        </w:rPr>
        <w:t>).</w:t>
      </w:r>
    </w:p>
    <w:p w14:paraId="1755F55C" w14:textId="33920046" w:rsidR="00800948" w:rsidRDefault="003C0CE1" w:rsidP="00E65487">
      <w:pPr>
        <w:spacing w:line="360" w:lineRule="auto"/>
        <w:ind w:firstLine="708"/>
        <w:jc w:val="both"/>
        <w:rPr>
          <w:rFonts w:ascii="Times New Roman" w:eastAsiaTheme="minorEastAsia" w:hAnsi="Times New Roman" w:cs="Times New Roman"/>
        </w:rPr>
      </w:pPr>
      <w:r w:rsidRPr="003C0CE1">
        <w:rPr>
          <w:rFonts w:ascii="Times New Roman" w:eastAsiaTheme="minorEastAsia" w:hAnsi="Times New Roman" w:cs="Times New Roman"/>
        </w:rPr>
        <w:t>O despacho de não pronúncia é recorrível, isto é, pode ser objeto de confirmação por um tribunal superior, o que reforça a sua natureza jurisdicional.</w:t>
      </w:r>
      <w:r w:rsidR="00800948">
        <w:rPr>
          <w:rFonts w:ascii="Times New Roman" w:eastAsiaTheme="minorEastAsia" w:hAnsi="Times New Roman" w:cs="Times New Roman"/>
        </w:rPr>
        <w:t xml:space="preserve"> Mais a mais, n</w:t>
      </w:r>
      <w:r w:rsidRPr="003C0CE1">
        <w:rPr>
          <w:rFonts w:ascii="Times New Roman" w:eastAsiaTheme="minorEastAsia" w:hAnsi="Times New Roman" w:cs="Times New Roman"/>
        </w:rPr>
        <w:t>ão há nenhuma norma expressa a permitir a reabertura</w:t>
      </w:r>
      <w:r w:rsidR="00800948">
        <w:rPr>
          <w:rFonts w:ascii="Times New Roman" w:eastAsiaTheme="minorEastAsia" w:hAnsi="Times New Roman" w:cs="Times New Roman"/>
        </w:rPr>
        <w:t>,</w:t>
      </w:r>
      <w:r w:rsidRPr="003C0CE1">
        <w:rPr>
          <w:rFonts w:ascii="Times New Roman" w:eastAsiaTheme="minorEastAsia" w:hAnsi="Times New Roman" w:cs="Times New Roman"/>
        </w:rPr>
        <w:t xml:space="preserve"> como existe o 279</w:t>
      </w:r>
      <w:r w:rsidR="00800948">
        <w:rPr>
          <w:rFonts w:ascii="Times New Roman" w:eastAsiaTheme="minorEastAsia" w:hAnsi="Times New Roman" w:cs="Times New Roman"/>
        </w:rPr>
        <w:t>º para o arquivamento do inquérito, que não tem natureza jurisdicional</w:t>
      </w:r>
      <w:r w:rsidR="00F352B0">
        <w:rPr>
          <w:rStyle w:val="Refdenotaderodap"/>
          <w:rFonts w:ascii="Times New Roman" w:eastAsiaTheme="minorEastAsia" w:hAnsi="Times New Roman" w:cs="Times New Roman"/>
        </w:rPr>
        <w:footnoteReference w:id="33"/>
      </w:r>
      <w:r w:rsidRPr="003C0CE1">
        <w:rPr>
          <w:rFonts w:ascii="Times New Roman" w:eastAsiaTheme="minorEastAsia" w:hAnsi="Times New Roman" w:cs="Times New Roman"/>
        </w:rPr>
        <w:t xml:space="preserve">. </w:t>
      </w:r>
    </w:p>
    <w:p w14:paraId="60364C83" w14:textId="6AFA4D7E" w:rsidR="00800948" w:rsidRDefault="00D44FBA"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T</w:t>
      </w:r>
      <w:r w:rsidR="00800948">
        <w:rPr>
          <w:rFonts w:ascii="Times New Roman" w:eastAsiaTheme="minorEastAsia" w:hAnsi="Times New Roman" w:cs="Times New Roman"/>
        </w:rPr>
        <w:t>odos estes argumentos acima apresentados concorrem na ideia de que, com o despacho de não pronúncia, o processo termina definitivamente, faz caso julgado material, não podendo os factos que o compõem ser de novo sujeitos a julgamento</w:t>
      </w:r>
      <w:r w:rsidR="00F352B0">
        <w:rPr>
          <w:rFonts w:ascii="Times New Roman" w:eastAsiaTheme="minorEastAsia" w:hAnsi="Times New Roman" w:cs="Times New Roman"/>
        </w:rPr>
        <w:t xml:space="preserve"> – tem o chamado efeito preclusivo</w:t>
      </w:r>
      <w:r w:rsidR="00800948">
        <w:rPr>
          <w:rFonts w:ascii="Times New Roman" w:eastAsiaTheme="minorEastAsia" w:hAnsi="Times New Roman" w:cs="Times New Roman"/>
        </w:rPr>
        <w:t>.</w:t>
      </w:r>
      <w:r w:rsidR="00800948" w:rsidRPr="00800948">
        <w:t xml:space="preserve"> </w:t>
      </w:r>
    </w:p>
    <w:p w14:paraId="4DA8A563" w14:textId="6313C1C6" w:rsidR="001D18B3" w:rsidRPr="00411E27" w:rsidRDefault="003C0CE1" w:rsidP="00E65487">
      <w:pPr>
        <w:spacing w:line="360" w:lineRule="auto"/>
        <w:ind w:firstLine="708"/>
        <w:jc w:val="both"/>
        <w:rPr>
          <w:rFonts w:ascii="Times New Roman" w:eastAsiaTheme="minorEastAsia" w:hAnsi="Times New Roman" w:cs="Times New Roman"/>
        </w:rPr>
      </w:pPr>
      <w:r w:rsidRPr="003C0CE1">
        <w:rPr>
          <w:rFonts w:ascii="Times New Roman" w:eastAsiaTheme="minorEastAsia" w:hAnsi="Times New Roman" w:cs="Times New Roman"/>
        </w:rPr>
        <w:t>E</w:t>
      </w:r>
      <w:r w:rsidR="00D44FBA">
        <w:rPr>
          <w:rFonts w:ascii="Times New Roman" w:eastAsiaTheme="minorEastAsia" w:hAnsi="Times New Roman" w:cs="Times New Roman"/>
        </w:rPr>
        <w:t>m suma, e</w:t>
      </w:r>
      <w:r w:rsidRPr="003C0CE1">
        <w:rPr>
          <w:rFonts w:ascii="Times New Roman" w:eastAsiaTheme="minorEastAsia" w:hAnsi="Times New Roman" w:cs="Times New Roman"/>
        </w:rPr>
        <w:t>ste despacho traduz-se n</w:t>
      </w:r>
      <w:r w:rsidR="00D44FBA">
        <w:rPr>
          <w:rFonts w:ascii="Times New Roman" w:eastAsiaTheme="minorEastAsia" w:hAnsi="Times New Roman" w:cs="Times New Roman"/>
        </w:rPr>
        <w:t>um ato de caráter jurisdicional, uma decisão p</w:t>
      </w:r>
      <w:r w:rsidR="00D44FBA" w:rsidRPr="003C0CE1">
        <w:rPr>
          <w:rFonts w:ascii="Times New Roman" w:eastAsiaTheme="minorEastAsia" w:hAnsi="Times New Roman" w:cs="Times New Roman"/>
        </w:rPr>
        <w:t>roferida por um tribunal, que conhece todas as questões de fact</w:t>
      </w:r>
      <w:r w:rsidR="00D44FBA">
        <w:rPr>
          <w:rFonts w:ascii="Times New Roman" w:eastAsiaTheme="minorEastAsia" w:hAnsi="Times New Roman" w:cs="Times New Roman"/>
        </w:rPr>
        <w:t>o e de direito, após um debate o</w:t>
      </w:r>
      <w:r w:rsidR="00D44FBA" w:rsidRPr="003C0CE1">
        <w:rPr>
          <w:rFonts w:ascii="Times New Roman" w:eastAsiaTheme="minorEastAsia" w:hAnsi="Times New Roman" w:cs="Times New Roman"/>
        </w:rPr>
        <w:t>ral e contraditório, onde se produziu toda a prova legalmente admissível, sujeita a recurso e confi</w:t>
      </w:r>
      <w:r w:rsidR="00D44FBA">
        <w:rPr>
          <w:rFonts w:ascii="Times New Roman" w:eastAsiaTheme="minorEastAsia" w:hAnsi="Times New Roman" w:cs="Times New Roman"/>
        </w:rPr>
        <w:t xml:space="preserve">rmável por instâncias superiores. </w:t>
      </w:r>
      <w:r w:rsidRPr="003C0CE1">
        <w:rPr>
          <w:rFonts w:ascii="Times New Roman" w:eastAsiaTheme="minorEastAsia" w:hAnsi="Times New Roman" w:cs="Times New Roman"/>
        </w:rPr>
        <w:t>Não é realizado formalmente um verdadeiro julgamento dos factos que integram o objeto do processo</w:t>
      </w:r>
      <w:r w:rsidR="00D44FBA">
        <w:rPr>
          <w:rFonts w:ascii="Times New Roman" w:eastAsiaTheme="minorEastAsia" w:hAnsi="Times New Roman" w:cs="Times New Roman"/>
        </w:rPr>
        <w:t>, mas e</w:t>
      </w:r>
      <w:r w:rsidR="00D44FBA" w:rsidRPr="00800948">
        <w:rPr>
          <w:rFonts w:ascii="Times New Roman" w:eastAsiaTheme="minorEastAsia" w:hAnsi="Times New Roman" w:cs="Times New Roman"/>
        </w:rPr>
        <w:t>xistem mais afinidades materiais entre a decisão proferida pelo JIC e a decisão proferida pelo juiz de julgamento, do que a decisão proferida pelo JIC relativamente à</w:t>
      </w:r>
      <w:r w:rsidR="00D44FBA">
        <w:rPr>
          <w:rFonts w:ascii="Times New Roman" w:eastAsiaTheme="minorEastAsia" w:hAnsi="Times New Roman" w:cs="Times New Roman"/>
        </w:rPr>
        <w:t xml:space="preserve"> decisão de arquivamento do MP. A d</w:t>
      </w:r>
      <w:r w:rsidR="002F4854">
        <w:rPr>
          <w:rFonts w:ascii="Times New Roman" w:eastAsiaTheme="minorEastAsia" w:hAnsi="Times New Roman" w:cs="Times New Roman"/>
        </w:rPr>
        <w:t>ecisão de não pronúncia considera-se</w:t>
      </w:r>
      <w:r w:rsidR="00D44FBA">
        <w:rPr>
          <w:rFonts w:ascii="Times New Roman" w:eastAsiaTheme="minorEastAsia" w:hAnsi="Times New Roman" w:cs="Times New Roman"/>
        </w:rPr>
        <w:t>, assim,</w:t>
      </w:r>
      <w:r w:rsidR="002F4854">
        <w:rPr>
          <w:rFonts w:ascii="Times New Roman" w:eastAsiaTheme="minorEastAsia" w:hAnsi="Times New Roman" w:cs="Times New Roman"/>
        </w:rPr>
        <w:t xml:space="preserve"> um </w:t>
      </w:r>
      <w:r w:rsidR="002F4854" w:rsidRPr="00D44FBA">
        <w:rPr>
          <w:rFonts w:ascii="Times New Roman" w:eastAsiaTheme="minorEastAsia" w:hAnsi="Times New Roman" w:cs="Times New Roman"/>
          <w:i/>
        </w:rPr>
        <w:t>julgamento dos factos</w:t>
      </w:r>
      <w:r w:rsidR="00D44FBA">
        <w:rPr>
          <w:rFonts w:ascii="Times New Roman" w:eastAsiaTheme="minorEastAsia" w:hAnsi="Times New Roman" w:cs="Times New Roman"/>
        </w:rPr>
        <w:t>,</w:t>
      </w:r>
      <w:r w:rsidR="002F4854">
        <w:rPr>
          <w:rFonts w:ascii="Times New Roman" w:eastAsiaTheme="minorEastAsia" w:hAnsi="Times New Roman" w:cs="Times New Roman"/>
        </w:rPr>
        <w:t xml:space="preserve"> para efeito do</w:t>
      </w:r>
      <w:r w:rsidR="00D44FBA">
        <w:rPr>
          <w:rFonts w:ascii="Times New Roman" w:eastAsiaTheme="minorEastAsia" w:hAnsi="Times New Roman" w:cs="Times New Roman"/>
        </w:rPr>
        <w:t xml:space="preserve"> disposto no</w:t>
      </w:r>
      <w:r w:rsidR="002F4854">
        <w:rPr>
          <w:rFonts w:ascii="Times New Roman" w:eastAsiaTheme="minorEastAsia" w:hAnsi="Times New Roman" w:cs="Times New Roman"/>
        </w:rPr>
        <w:t xml:space="preserve"> </w:t>
      </w:r>
      <w:r w:rsidR="00D44FBA">
        <w:rPr>
          <w:rFonts w:ascii="Times New Roman" w:eastAsiaTheme="minorEastAsia" w:hAnsi="Times New Roman" w:cs="Times New Roman"/>
        </w:rPr>
        <w:t>29</w:t>
      </w:r>
      <w:r w:rsidRPr="003C0CE1">
        <w:rPr>
          <w:rFonts w:ascii="Times New Roman" w:eastAsiaTheme="minorEastAsia" w:hAnsi="Times New Roman" w:cs="Times New Roman"/>
        </w:rPr>
        <w:t>º</w:t>
      </w:r>
      <w:r w:rsidR="00D44FBA">
        <w:rPr>
          <w:rFonts w:ascii="Times New Roman" w:eastAsiaTheme="minorEastAsia" w:hAnsi="Times New Roman" w:cs="Times New Roman"/>
        </w:rPr>
        <w:t>/</w:t>
      </w:r>
      <w:r w:rsidRPr="003C0CE1">
        <w:rPr>
          <w:rFonts w:ascii="Times New Roman" w:eastAsiaTheme="minorEastAsia" w:hAnsi="Times New Roman" w:cs="Times New Roman"/>
        </w:rPr>
        <w:t>5</w:t>
      </w:r>
      <w:r w:rsidR="00D44FBA">
        <w:rPr>
          <w:rFonts w:ascii="Times New Roman" w:eastAsiaTheme="minorEastAsia" w:hAnsi="Times New Roman" w:cs="Times New Roman"/>
        </w:rPr>
        <w:t>,</w:t>
      </w:r>
      <w:r w:rsidR="00F352B0">
        <w:rPr>
          <w:rFonts w:ascii="Times New Roman" w:eastAsiaTheme="minorEastAsia" w:hAnsi="Times New Roman" w:cs="Times New Roman"/>
        </w:rPr>
        <w:t xml:space="preserve"> CRP.</w:t>
      </w:r>
    </w:p>
    <w:p w14:paraId="3513F0A4" w14:textId="0E0B2054" w:rsidR="00865AD3" w:rsidRPr="00865AD3" w:rsidRDefault="00224CDC"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lastRenderedPageBreak/>
        <w:t>7.</w:t>
      </w:r>
      <w:r w:rsidR="00E040F5">
        <w:rPr>
          <w:rFonts w:ascii="Times New Roman" w:eastAsiaTheme="minorEastAsia" w:hAnsi="Times New Roman" w:cs="Times New Roman"/>
          <w:b/>
        </w:rPr>
        <w:t>4</w:t>
      </w:r>
      <w:r w:rsidRPr="00224CDC">
        <w:rPr>
          <w:rFonts w:ascii="Times New Roman" w:eastAsiaTheme="minorEastAsia" w:hAnsi="Times New Roman" w:cs="Times New Roman"/>
          <w:b/>
        </w:rPr>
        <w:t>. O problema da irrecorribilidade da decisão instrutória (310º)</w:t>
      </w:r>
    </w:p>
    <w:p w14:paraId="499B4962" w14:textId="77777777" w:rsidR="00865AD3" w:rsidRDefault="00865AD3"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Para responder à questão da recorribilidade do despacho instrutório devemos articular o 310º com o regime geral de recorribilidade do 399º.</w:t>
      </w:r>
    </w:p>
    <w:p w14:paraId="59038716" w14:textId="52509D38" w:rsidR="00865AD3" w:rsidRDefault="004461AA"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Assim o despacho de pronúncia é irrecorrível, uma vez que essa irrecorribilidade está prevista expressamente na lei (310º), condição para que ela existe e fuja à regra geral da recorribilidade das decisões judiciais do 399º.</w:t>
      </w:r>
      <w:r w:rsidR="00865AD3" w:rsidRPr="00411E27">
        <w:rPr>
          <w:rFonts w:ascii="Times New Roman" w:eastAsiaTheme="minorEastAsia" w:hAnsi="Times New Roman" w:cs="Times New Roman"/>
        </w:rPr>
        <w:t xml:space="preserve"> </w:t>
      </w:r>
    </w:p>
    <w:p w14:paraId="79AC5A96" w14:textId="4118FF29" w:rsidR="004461AA" w:rsidRPr="004461AA" w:rsidRDefault="004461AA"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Mas quanto a este despacho importa fazer uma destrinça. O caso mencionado no 310º é o de a pronúncia se fazer pelos mesmos factos constantes da acusação feita pelo MP no encerramento do inquérito. Este despacho é irrecorrível, pois confirmando-se </w:t>
      </w:r>
      <w:r w:rsidRPr="00411E27">
        <w:rPr>
          <w:rFonts w:ascii="Times New Roman" w:eastAsiaTheme="minorEastAsia" w:hAnsi="Times New Roman" w:cs="Times New Roman"/>
        </w:rPr>
        <w:t>o conteúdo da acusação ("dupla conforme"), não há recurso porque se entende que o despacho</w:t>
      </w:r>
      <w:r>
        <w:rPr>
          <w:rFonts w:ascii="Times New Roman" w:eastAsiaTheme="minorEastAsia" w:hAnsi="Times New Roman" w:cs="Times New Roman"/>
        </w:rPr>
        <w:t xml:space="preserve"> de pronú</w:t>
      </w:r>
      <w:r w:rsidRPr="00411E27">
        <w:rPr>
          <w:rFonts w:ascii="Times New Roman" w:eastAsiaTheme="minorEastAsia" w:hAnsi="Times New Roman" w:cs="Times New Roman"/>
        </w:rPr>
        <w:t>ncia</w:t>
      </w:r>
      <w:r>
        <w:rPr>
          <w:rFonts w:ascii="Times New Roman" w:eastAsiaTheme="minorEastAsia" w:hAnsi="Times New Roman" w:cs="Times New Roman"/>
        </w:rPr>
        <w:t xml:space="preserve"> </w:t>
      </w:r>
      <w:r w:rsidRPr="00411E27">
        <w:rPr>
          <w:rFonts w:ascii="Times New Roman" w:eastAsiaTheme="minorEastAsia" w:hAnsi="Times New Roman" w:cs="Times New Roman"/>
        </w:rPr>
        <w:t>produz imedia</w:t>
      </w:r>
      <w:r>
        <w:rPr>
          <w:rFonts w:ascii="Times New Roman" w:eastAsiaTheme="minorEastAsia" w:hAnsi="Times New Roman" w:cs="Times New Roman"/>
        </w:rPr>
        <w:t>tamente efeitos, já existindo</w:t>
      </w:r>
      <w:r w:rsidRPr="00411E27">
        <w:rPr>
          <w:rFonts w:ascii="Times New Roman" w:eastAsiaTheme="minorEastAsia" w:hAnsi="Times New Roman" w:cs="Times New Roman"/>
        </w:rPr>
        <w:t xml:space="preserve"> segurança</w:t>
      </w:r>
      <w:r>
        <w:rPr>
          <w:rFonts w:ascii="Times New Roman" w:eastAsiaTheme="minorEastAsia" w:hAnsi="Times New Roman" w:cs="Times New Roman"/>
        </w:rPr>
        <w:t xml:space="preserve"> quanto à</w:t>
      </w:r>
      <w:r w:rsidRPr="00411E27">
        <w:rPr>
          <w:rFonts w:ascii="Times New Roman" w:eastAsiaTheme="minorEastAsia" w:hAnsi="Times New Roman" w:cs="Times New Roman"/>
        </w:rPr>
        <w:t xml:space="preserve"> </w:t>
      </w:r>
      <w:r>
        <w:rPr>
          <w:rFonts w:ascii="Times New Roman" w:eastAsiaTheme="minorEastAsia" w:hAnsi="Times New Roman" w:cs="Times New Roman"/>
        </w:rPr>
        <w:t>consistência do caso par</w:t>
      </w:r>
      <w:r w:rsidRPr="00411E27">
        <w:rPr>
          <w:rFonts w:ascii="Times New Roman" w:eastAsiaTheme="minorEastAsia" w:hAnsi="Times New Roman" w:cs="Times New Roman"/>
        </w:rPr>
        <w:t>a</w:t>
      </w:r>
      <w:r>
        <w:rPr>
          <w:rFonts w:ascii="Times New Roman" w:eastAsiaTheme="minorEastAsia" w:hAnsi="Times New Roman" w:cs="Times New Roman"/>
        </w:rPr>
        <w:t xml:space="preserve"> </w:t>
      </w:r>
      <w:r w:rsidRPr="00411E27">
        <w:rPr>
          <w:rFonts w:ascii="Times New Roman" w:eastAsiaTheme="minorEastAsia" w:hAnsi="Times New Roman" w:cs="Times New Roman"/>
        </w:rPr>
        <w:t xml:space="preserve">ir a </w:t>
      </w:r>
      <w:r>
        <w:rPr>
          <w:rFonts w:ascii="Times New Roman" w:eastAsiaTheme="minorEastAsia" w:hAnsi="Times New Roman" w:cs="Times New Roman"/>
        </w:rPr>
        <w:t>j</w:t>
      </w:r>
      <w:r w:rsidRPr="00411E27">
        <w:rPr>
          <w:rFonts w:ascii="Times New Roman" w:eastAsiaTheme="minorEastAsia" w:hAnsi="Times New Roman" w:cs="Times New Roman"/>
        </w:rPr>
        <w:t>ulgamento</w:t>
      </w:r>
      <w:r>
        <w:rPr>
          <w:rFonts w:ascii="Times New Roman" w:eastAsiaTheme="minorEastAsia" w:hAnsi="Times New Roman" w:cs="Times New Roman"/>
        </w:rPr>
        <w:t>.</w:t>
      </w:r>
      <w:r w:rsidRPr="00411E27">
        <w:rPr>
          <w:rFonts w:ascii="Times New Roman" w:eastAsiaTheme="minorEastAsia" w:hAnsi="Times New Roman" w:cs="Times New Roman"/>
        </w:rPr>
        <w:t xml:space="preserve"> </w:t>
      </w:r>
      <w:r>
        <w:rPr>
          <w:rFonts w:ascii="Times New Roman" w:eastAsiaTheme="minorEastAsia" w:hAnsi="Times New Roman" w:cs="Times New Roman"/>
        </w:rPr>
        <w:t xml:space="preserve">Mas, </w:t>
      </w:r>
      <w:r>
        <w:rPr>
          <w:rFonts w:ascii="Times New Roman" w:eastAsiaTheme="minorEastAsia" w:hAnsi="Times New Roman" w:cs="Times New Roman"/>
          <w:i/>
        </w:rPr>
        <w:t xml:space="preserve">a contrario </w:t>
      </w:r>
      <w:proofErr w:type="spellStart"/>
      <w:r>
        <w:rPr>
          <w:rFonts w:ascii="Times New Roman" w:eastAsiaTheme="minorEastAsia" w:hAnsi="Times New Roman" w:cs="Times New Roman"/>
          <w:i/>
        </w:rPr>
        <w:t>sensu</w:t>
      </w:r>
      <w:proofErr w:type="spellEnd"/>
      <w:r>
        <w:rPr>
          <w:rFonts w:ascii="Times New Roman" w:eastAsiaTheme="minorEastAsia" w:hAnsi="Times New Roman" w:cs="Times New Roman"/>
        </w:rPr>
        <w:t>, se o despacho de pronúncia contiver factos diferentes dos que compunham a acusação levada à instrução então já será recorrível.</w:t>
      </w:r>
    </w:p>
    <w:p w14:paraId="0E2C683B" w14:textId="77777777" w:rsidR="00E65487" w:rsidRDefault="004461AA" w:rsidP="00E6548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Já se o despacho de não pronúncia, não sendo mencionado no 310º (nem outro lugar da lei) em relação a uma sua irrecorribilidade, é sempre recorrível, por força da regra geral do 399º.</w:t>
      </w:r>
    </w:p>
    <w:p w14:paraId="16CFF9F2" w14:textId="72B7B28F" w:rsidR="00865AD3" w:rsidRPr="00411E27" w:rsidRDefault="00E65487" w:rsidP="00E6548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Em todos os casos de recorribilidade do despacho instrutório, o recurso deve seguir para a Relação, nos termos gerais do 427º.</w:t>
      </w:r>
      <w:r w:rsidR="00865AD3" w:rsidRPr="00411E27">
        <w:rPr>
          <w:rFonts w:ascii="Times New Roman" w:eastAsiaTheme="minorEastAsia" w:hAnsi="Times New Roman" w:cs="Times New Roman"/>
        </w:rPr>
        <w:t xml:space="preserve"> </w:t>
      </w:r>
    </w:p>
    <w:p w14:paraId="1B5F9D6B" w14:textId="77777777" w:rsidR="008C000D" w:rsidRDefault="004461AA" w:rsidP="00E6548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De destacar ainda que o despacho instrutório, naquilo que diga respeito a nulidades e outras questões incidentais prévias (como prova proibida), é irrecorrível. Com efeito, antes de 2007 era possível recorrer autonomamente destas matérias, mas o legislador eliminou esta possibilidade com a reforma do CPP.</w:t>
      </w:r>
    </w:p>
    <w:p w14:paraId="706DB900" w14:textId="77777777" w:rsidR="008C000D" w:rsidRDefault="008C000D" w:rsidP="00E65487">
      <w:pPr>
        <w:spacing w:line="360" w:lineRule="auto"/>
        <w:jc w:val="both"/>
        <w:rPr>
          <w:rFonts w:ascii="Times New Roman" w:eastAsiaTheme="minorEastAsia" w:hAnsi="Times New Roman" w:cs="Times New Roman"/>
          <w:b/>
        </w:rPr>
      </w:pPr>
    </w:p>
    <w:p w14:paraId="2B779E6A" w14:textId="77777777" w:rsidR="008C000D" w:rsidRDefault="008C000D" w:rsidP="00E65487">
      <w:pPr>
        <w:spacing w:line="360" w:lineRule="auto"/>
        <w:jc w:val="both"/>
        <w:rPr>
          <w:rFonts w:ascii="Times New Roman" w:eastAsiaTheme="minorEastAsia" w:hAnsi="Times New Roman" w:cs="Times New Roman"/>
          <w:b/>
        </w:rPr>
      </w:pPr>
    </w:p>
    <w:p w14:paraId="09F26E4B" w14:textId="77777777" w:rsidR="008C000D" w:rsidRDefault="008C000D" w:rsidP="00E65487">
      <w:pPr>
        <w:spacing w:line="360" w:lineRule="auto"/>
        <w:jc w:val="both"/>
        <w:rPr>
          <w:rFonts w:ascii="Times New Roman" w:eastAsiaTheme="minorEastAsia" w:hAnsi="Times New Roman" w:cs="Times New Roman"/>
          <w:b/>
        </w:rPr>
      </w:pPr>
    </w:p>
    <w:p w14:paraId="0145CADF" w14:textId="27051B3B" w:rsidR="00E87417" w:rsidRDefault="00E040F5" w:rsidP="00E65487">
      <w:pPr>
        <w:spacing w:line="360" w:lineRule="auto"/>
        <w:jc w:val="both"/>
        <w:rPr>
          <w:rFonts w:ascii="Times New Roman" w:eastAsiaTheme="minorEastAsia" w:hAnsi="Times New Roman" w:cs="Times New Roman"/>
        </w:rPr>
      </w:pPr>
      <w:r>
        <w:rPr>
          <w:rFonts w:ascii="Times New Roman" w:eastAsiaTheme="minorEastAsia" w:hAnsi="Times New Roman" w:cs="Times New Roman"/>
          <w:b/>
        </w:rPr>
        <w:t>7.5</w:t>
      </w:r>
      <w:r w:rsidR="00F8784B">
        <w:rPr>
          <w:rFonts w:ascii="Times New Roman" w:eastAsiaTheme="minorEastAsia" w:hAnsi="Times New Roman" w:cs="Times New Roman"/>
          <w:b/>
        </w:rPr>
        <w:t xml:space="preserve">. </w:t>
      </w:r>
      <w:r w:rsidR="00F8784B">
        <w:rPr>
          <w:rFonts w:ascii="Times New Roman" w:hAnsi="Times New Roman" w:cs="Times New Roman"/>
          <w:b/>
        </w:rPr>
        <w:t>Pode ser apresentado RAI em relação a sujeitos que não foram constituídos arguidos no inquérito?</w:t>
      </w:r>
    </w:p>
    <w:p w14:paraId="3AAD9166" w14:textId="23BF69AD" w:rsidR="00F8784B" w:rsidRPr="00E87417" w:rsidRDefault="00F8784B" w:rsidP="00E65487">
      <w:pPr>
        <w:spacing w:line="360" w:lineRule="auto"/>
        <w:ind w:firstLine="708"/>
        <w:jc w:val="both"/>
        <w:rPr>
          <w:rFonts w:ascii="Times New Roman" w:eastAsiaTheme="minorEastAsia" w:hAnsi="Times New Roman" w:cs="Times New Roman"/>
        </w:rPr>
      </w:pPr>
      <w:r>
        <w:rPr>
          <w:rFonts w:ascii="Times New Roman" w:hAnsi="Times New Roman" w:cs="Times New Roman"/>
        </w:rPr>
        <w:t>Quer-se saber com esta questão se se pode apresentar RAI contra alguém que não tenha sido constituído arguido, por forma a conseguir submetê-lo a julgamento, no âmbito do controlo à decisão do MP de não levar tal sujeito a essa fase de imputação de responsabilidades.</w:t>
      </w:r>
    </w:p>
    <w:p w14:paraId="2FAFC4F5" w14:textId="77777777"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 xml:space="preserve">Esta é uma questão que surge no contexto da </w:t>
      </w:r>
      <w:proofErr w:type="spellStart"/>
      <w:r>
        <w:rPr>
          <w:rFonts w:ascii="Times New Roman" w:hAnsi="Times New Roman" w:cs="Times New Roman"/>
          <w:i/>
        </w:rPr>
        <w:t>law</w:t>
      </w:r>
      <w:proofErr w:type="spellEnd"/>
      <w:r>
        <w:rPr>
          <w:rFonts w:ascii="Times New Roman" w:hAnsi="Times New Roman" w:cs="Times New Roman"/>
          <w:i/>
        </w:rPr>
        <w:t xml:space="preserve"> in </w:t>
      </w:r>
      <w:proofErr w:type="spellStart"/>
      <w:r>
        <w:rPr>
          <w:rFonts w:ascii="Times New Roman" w:hAnsi="Times New Roman" w:cs="Times New Roman"/>
          <w:i/>
        </w:rPr>
        <w:t>action</w:t>
      </w:r>
      <w:proofErr w:type="spellEnd"/>
      <w:r>
        <w:rPr>
          <w:rFonts w:ascii="Times New Roman" w:hAnsi="Times New Roman" w:cs="Times New Roman"/>
        </w:rPr>
        <w:t xml:space="preserve">, onde se criam tendências que cria uma certa expetativa quanto à aplicação do direito. Existe jurisprudência da Relação de Lisboa, do Porto e de Guimarães que procura dar resposta a esta questão, onde se denota uma </w:t>
      </w:r>
      <w:r>
        <w:rPr>
          <w:rFonts w:ascii="Times New Roman" w:hAnsi="Times New Roman" w:cs="Times New Roman"/>
        </w:rPr>
        <w:lastRenderedPageBreak/>
        <w:t xml:space="preserve">tendência para dar resposta negativa à possibilidade de apresentar RAI face a sujeitos que não foram constituídos arguidos. </w:t>
      </w:r>
    </w:p>
    <w:p w14:paraId="0523A8C0" w14:textId="77777777"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 xml:space="preserve">Mais, a jurisprudência especifica que a distinção a ser feita para servir de base a esta análise não é se a pessoa é arguida ou não; mas se a pessoa foi ou não investigada no decurso do inquérito. </w:t>
      </w:r>
    </w:p>
    <w:p w14:paraId="440D74A3" w14:textId="77777777" w:rsidR="00F8784B" w:rsidRDefault="00F8784B" w:rsidP="00E65487">
      <w:pPr>
        <w:spacing w:line="360" w:lineRule="auto"/>
        <w:ind w:firstLine="708"/>
        <w:jc w:val="both"/>
        <w:rPr>
          <w:rFonts w:ascii="Times New Roman" w:hAnsi="Times New Roman" w:cs="Times New Roman"/>
          <w:b/>
        </w:rPr>
      </w:pPr>
      <w:r>
        <w:rPr>
          <w:rFonts w:ascii="Times New Roman" w:hAnsi="Times New Roman" w:cs="Times New Roman"/>
        </w:rPr>
        <w:t xml:space="preserve">Se uma pessoa foi investigada, então o assistente pode apresentar RAI contra ela. Mas se não foi investigada não pode ser apresentado RAI contra ela. Este entendimento é fundado em que base legal? No artigo 119º, CPP, b) e d) (que opera uma forte tutela da legalidade processual), uma vez que </w:t>
      </w:r>
      <w:r>
        <w:rPr>
          <w:rFonts w:ascii="Times New Roman" w:hAnsi="Times New Roman" w:cs="Times New Roman"/>
          <w:b/>
          <w:i/>
        </w:rPr>
        <w:t>se a pessoa não foi sequer investigada e for decidido, em instrução, que deve ir a julgamento, então não haverá sequer inquérito contra essa pessoa, o que constitui uma nulidade insanável do processo</w:t>
      </w:r>
      <w:r>
        <w:rPr>
          <w:rFonts w:ascii="Times New Roman" w:hAnsi="Times New Roman" w:cs="Times New Roman"/>
        </w:rPr>
        <w:t>.</w:t>
      </w:r>
      <w:r>
        <w:rPr>
          <w:rFonts w:ascii="Times New Roman" w:hAnsi="Times New Roman" w:cs="Times New Roman"/>
          <w:b/>
        </w:rPr>
        <w:t xml:space="preserve"> </w:t>
      </w:r>
    </w:p>
    <w:p w14:paraId="53407578" w14:textId="77777777"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 xml:space="preserve">Nesses casos, a investigação teria lugar na instrução, o que não pode ser aceite. A instrução é uma fase complementar à investigação/inquérito, controlando-o; </w:t>
      </w:r>
      <w:r>
        <w:rPr>
          <w:rFonts w:ascii="Times New Roman" w:hAnsi="Times New Roman" w:cs="Times New Roman"/>
          <w:b/>
          <w:i/>
        </w:rPr>
        <w:t>não pode nunca constituir um inquérito alternativo</w:t>
      </w:r>
      <w:r>
        <w:rPr>
          <w:rFonts w:ascii="Times New Roman" w:hAnsi="Times New Roman" w:cs="Times New Roman"/>
        </w:rPr>
        <w:t>.</w:t>
      </w:r>
    </w:p>
    <w:p w14:paraId="6AE757C7" w14:textId="77777777"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 xml:space="preserve">Este primeiro argumento, apresentado </w:t>
      </w:r>
      <w:r>
        <w:rPr>
          <w:rFonts w:ascii="Times New Roman" w:hAnsi="Times New Roman" w:cs="Times New Roman"/>
          <w:i/>
        </w:rPr>
        <w:t>supra</w:t>
      </w:r>
      <w:r>
        <w:rPr>
          <w:rFonts w:ascii="Times New Roman" w:hAnsi="Times New Roman" w:cs="Times New Roman"/>
        </w:rPr>
        <w:t>, arrima-se na separação de fases processuais e suas finalidades.</w:t>
      </w:r>
    </w:p>
    <w:p w14:paraId="481F6FAB" w14:textId="77777777"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Seguindo a mesma lógica, o assistente já poderá apresentar RAI contra uma pessoa cujo processo tenha sido arquivado no termo do inquérito. A instrução servirá de controlo em relação a esse arquivamento; pois já houve processo aberto contra essa pessoa, que, por isso mesmo, já foi objeto de uma investigação.</w:t>
      </w:r>
    </w:p>
    <w:p w14:paraId="790BCF0E" w14:textId="77777777"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Podemos, nesta matéria, distinguir três situações:</w:t>
      </w:r>
    </w:p>
    <w:p w14:paraId="5513476B" w14:textId="77777777" w:rsidR="00F8784B" w:rsidRDefault="00F8784B" w:rsidP="00E65487">
      <w:pPr>
        <w:spacing w:line="360" w:lineRule="auto"/>
        <w:jc w:val="both"/>
        <w:rPr>
          <w:rFonts w:ascii="Times New Roman" w:hAnsi="Times New Roman" w:cs="Times New Roman"/>
        </w:rPr>
      </w:pPr>
      <w:r>
        <w:rPr>
          <w:rFonts w:ascii="Times New Roman" w:hAnsi="Times New Roman" w:cs="Times New Roman"/>
        </w:rPr>
        <w:t>a) o assistente requer RAI contra pessoas investigadas, constituídas arguidas e algumas delas não foram acusadas – o assistente pode fazê-lo (287º/1, b)) contra todos os arguidos investigados no inquérito, incluindo aqueles que não foram acusados, submetendo tal decisão ao controlo do JIC;</w:t>
      </w:r>
    </w:p>
    <w:p w14:paraId="5FA7AD1C" w14:textId="77777777" w:rsidR="00F8784B" w:rsidRDefault="00F8784B" w:rsidP="00E65487">
      <w:pPr>
        <w:spacing w:line="360" w:lineRule="auto"/>
        <w:jc w:val="both"/>
        <w:rPr>
          <w:rFonts w:ascii="Times New Roman" w:hAnsi="Times New Roman" w:cs="Times New Roman"/>
        </w:rPr>
      </w:pPr>
      <w:r>
        <w:rPr>
          <w:rFonts w:ascii="Times New Roman" w:hAnsi="Times New Roman" w:cs="Times New Roman"/>
        </w:rPr>
        <w:t>b) várias pessoas foram investigadas, mas nenhuma delas foi constituída arguida e o inquérito foi arquivado. É nestes casos admissível apresentar RAI contra todos os investigados, pois a instrução controlará a investigação feita e a decisão de encerramento do inquérito;</w:t>
      </w:r>
    </w:p>
    <w:p w14:paraId="3EA8F1D3" w14:textId="19664202" w:rsidR="00F8784B" w:rsidRPr="00D87A14" w:rsidRDefault="00F8784B" w:rsidP="00E65487">
      <w:pPr>
        <w:spacing w:line="360" w:lineRule="auto"/>
        <w:jc w:val="both"/>
        <w:rPr>
          <w:rFonts w:ascii="Times New Roman" w:hAnsi="Times New Roman" w:cs="Times New Roman"/>
        </w:rPr>
      </w:pPr>
      <w:r>
        <w:rPr>
          <w:rFonts w:ascii="Times New Roman" w:hAnsi="Times New Roman" w:cs="Times New Roman"/>
        </w:rPr>
        <w:t>c) o processo é conduzido e há pessoas que nem sequer foram investigadas. O assistente não pode requerer RAI, responde a jurisprudência (</w:t>
      </w:r>
      <w:r>
        <w:rPr>
          <w:rFonts w:ascii="Times New Roman" w:hAnsi="Times New Roman" w:cs="Times New Roman"/>
          <w:i/>
        </w:rPr>
        <w:t>v. supra</w:t>
      </w:r>
      <w:r>
        <w:rPr>
          <w:rFonts w:ascii="Times New Roman" w:hAnsi="Times New Roman" w:cs="Times New Roman"/>
        </w:rPr>
        <w:t xml:space="preserve">). Nestes termos, a instrução funcionaria como inquérito que não existiu, do ponto de vista material. Assim subvertem-se a repartição de finalidades entre as várias fases processuais, convertendo-se a instrução, uma fase de sindicância, numa fase de investigação. Admitir neste tipo de casos o RAI equivaleria materialmente a acusar sem inquérito, conferindo-se ao assistente um poder que este (nem o MP) não tem – nulidade </w:t>
      </w:r>
      <w:r>
        <w:rPr>
          <w:rFonts w:ascii="Times New Roman" w:hAnsi="Times New Roman" w:cs="Times New Roman"/>
        </w:rPr>
        <w:lastRenderedPageBreak/>
        <w:t>insanável do processo (119º, como vimos acima).</w:t>
      </w:r>
      <w:r w:rsidR="0087445B">
        <w:rPr>
          <w:rFonts w:ascii="Times New Roman" w:hAnsi="Times New Roman" w:cs="Times New Roman"/>
        </w:rPr>
        <w:t xml:space="preserve"> </w:t>
      </w:r>
      <w:r w:rsidR="00A65255">
        <w:rPr>
          <w:rFonts w:ascii="Times New Roman" w:hAnsi="Times New Roman" w:cs="Times New Roman"/>
        </w:rPr>
        <w:t>Nota: Assistente pode fazer uma denúncia (pessoas diferentes não se considera litispendência) ou pode pedir controlo hierárquico (avocação ou mandar fazer mais diligências).</w:t>
      </w:r>
    </w:p>
    <w:p w14:paraId="7251FFA5" w14:textId="77777777"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 xml:space="preserve">Mais argumentos podem ser apresentados para fundamentar a resposta </w:t>
      </w:r>
      <w:r>
        <w:rPr>
          <w:rFonts w:ascii="Times New Roman" w:hAnsi="Times New Roman" w:cs="Times New Roman"/>
          <w:i/>
        </w:rPr>
        <w:t>supra</w:t>
      </w:r>
      <w:r>
        <w:rPr>
          <w:rFonts w:ascii="Times New Roman" w:hAnsi="Times New Roman" w:cs="Times New Roman"/>
        </w:rPr>
        <w:t>, diz COSTA PINTO, para lá do da natureza das fases processuais e necessidade da sua não subversão nem da estrutura acusatória do modelo processual penal português, que acabámos de estudar:</w:t>
      </w:r>
    </w:p>
    <w:p w14:paraId="4EC94E88" w14:textId="77777777" w:rsidR="00F8784B" w:rsidRDefault="00F8784B" w:rsidP="00E65487">
      <w:pPr>
        <w:spacing w:line="360" w:lineRule="auto"/>
        <w:jc w:val="both"/>
        <w:rPr>
          <w:rFonts w:ascii="Times New Roman" w:hAnsi="Times New Roman" w:cs="Times New Roman"/>
        </w:rPr>
      </w:pPr>
      <w:r>
        <w:rPr>
          <w:rFonts w:ascii="Times New Roman" w:hAnsi="Times New Roman" w:cs="Times New Roman"/>
        </w:rPr>
        <w:t xml:space="preserve">- Necessidade de salvaguarda da </w:t>
      </w:r>
      <w:r>
        <w:rPr>
          <w:rFonts w:ascii="Times New Roman" w:hAnsi="Times New Roman" w:cs="Times New Roman"/>
          <w:b/>
          <w:i/>
        </w:rPr>
        <w:t>legalidade da forma processual comum</w:t>
      </w:r>
      <w:r>
        <w:rPr>
          <w:rFonts w:ascii="Times New Roman" w:hAnsi="Times New Roman" w:cs="Times New Roman"/>
        </w:rPr>
        <w:t>: deve haver sempre inquérito, nos termos do 119º;</w:t>
      </w:r>
    </w:p>
    <w:p w14:paraId="1BD69F56" w14:textId="77777777" w:rsidR="00F8784B" w:rsidRDefault="00F8784B" w:rsidP="00E65487">
      <w:pPr>
        <w:spacing w:line="360" w:lineRule="auto"/>
        <w:jc w:val="both"/>
        <w:rPr>
          <w:rFonts w:ascii="Times New Roman" w:hAnsi="Times New Roman" w:cs="Times New Roman"/>
        </w:rPr>
      </w:pPr>
      <w:r>
        <w:rPr>
          <w:rFonts w:ascii="Times New Roman" w:hAnsi="Times New Roman" w:cs="Times New Roman"/>
        </w:rPr>
        <w:t xml:space="preserve">- 272º/1 – se o MP para deduzir acusação tem antes de ouvir arguido, </w:t>
      </w:r>
      <w:r>
        <w:rPr>
          <w:rFonts w:ascii="Times New Roman" w:hAnsi="Times New Roman" w:cs="Times New Roman"/>
          <w:b/>
          <w:i/>
        </w:rPr>
        <w:t>não se pode permitir que o assistente possa fazer mais que a entidade pública que tem o monopólio da ação penal</w:t>
      </w:r>
      <w:r>
        <w:rPr>
          <w:rFonts w:ascii="Times New Roman" w:hAnsi="Times New Roman" w:cs="Times New Roman"/>
        </w:rPr>
        <w:t xml:space="preserve">, </w:t>
      </w:r>
      <w:r>
        <w:rPr>
          <w:rFonts w:ascii="Times New Roman" w:hAnsi="Times New Roman" w:cs="Times New Roman"/>
          <w:i/>
        </w:rPr>
        <w:t>i.e.</w:t>
      </w:r>
      <w:r>
        <w:rPr>
          <w:rFonts w:ascii="Times New Roman" w:hAnsi="Times New Roman" w:cs="Times New Roman"/>
        </w:rPr>
        <w:t>, que sem ouvir uma dada pessoa, a possa levar a responder perante o JIC em tribunal de instrução e, mais tarde e eventualmente a tribunal de julgamento;</w:t>
      </w:r>
    </w:p>
    <w:p w14:paraId="13AB5740" w14:textId="77777777" w:rsidR="00F8784B" w:rsidRDefault="00F8784B" w:rsidP="00E65487">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i/>
        </w:rPr>
        <w:t>O regime de constituição de arguido não contempla a constituição autónoma de arguido na instrução</w:t>
      </w:r>
      <w:r>
        <w:rPr>
          <w:rFonts w:ascii="Times New Roman" w:hAnsi="Times New Roman" w:cs="Times New Roman"/>
        </w:rPr>
        <w:t xml:space="preserve">. A fase de instrução pressupõe que a pessoa seja arguida, ou que, tendo sido, já não o seja por arquivamento do inquérito. Este é um argumento a articular com o da natureza das fases processuais, apresentado </w:t>
      </w:r>
      <w:r>
        <w:rPr>
          <w:rFonts w:ascii="Times New Roman" w:hAnsi="Times New Roman" w:cs="Times New Roman"/>
          <w:i/>
        </w:rPr>
        <w:t>supra</w:t>
      </w:r>
      <w:r>
        <w:rPr>
          <w:rFonts w:ascii="Times New Roman" w:hAnsi="Times New Roman" w:cs="Times New Roman"/>
        </w:rPr>
        <w:t>.</w:t>
      </w:r>
    </w:p>
    <w:p w14:paraId="2109D52A" w14:textId="6928B99E" w:rsidR="00E87417" w:rsidRPr="00E65487" w:rsidRDefault="00F8784B" w:rsidP="00E65487">
      <w:pPr>
        <w:spacing w:line="360" w:lineRule="auto"/>
        <w:jc w:val="both"/>
        <w:rPr>
          <w:rFonts w:ascii="Times New Roman" w:hAnsi="Times New Roman" w:cs="Times New Roman"/>
        </w:rPr>
      </w:pPr>
      <w:r>
        <w:rPr>
          <w:rFonts w:ascii="Times New Roman" w:hAnsi="Times New Roman" w:cs="Times New Roman"/>
        </w:rPr>
        <w:t xml:space="preserve">- Pode também ser deduzida uma razão de fundo para a defesa desta tese: o legislador deu o monopólio constitucional da ação penal ao MP, permitindo a participação processual do assistente, mas nunca permitindo que um particular promova um processo penal contra alguém, como pode suceder no processo civil. Pode acusar pessoas nos crimes particulares, enquanto ofendido, mas tal acusação particular tem a si subjacente um inquérito conduzido pelo MP e uma promoção do processo que, em </w:t>
      </w:r>
      <w:proofErr w:type="gramStart"/>
      <w:r>
        <w:rPr>
          <w:rFonts w:ascii="Times New Roman" w:hAnsi="Times New Roman" w:cs="Times New Roman"/>
        </w:rPr>
        <w:t xml:space="preserve">última </w:t>
      </w:r>
      <w:r>
        <w:rPr>
          <w:rFonts w:ascii="Times New Roman" w:hAnsi="Times New Roman" w:cs="Times New Roman"/>
          <w:i/>
        </w:rPr>
        <w:t>ratio</w:t>
      </w:r>
      <w:proofErr w:type="gramEnd"/>
      <w:r>
        <w:rPr>
          <w:rFonts w:ascii="Times New Roman" w:hAnsi="Times New Roman" w:cs="Times New Roman"/>
        </w:rPr>
        <w:t>, é também feita pelo MP ainda que dependente de atos processuais do ofendido. Nunca se pode contornar o monopólio da ação pena</w:t>
      </w:r>
      <w:r w:rsidR="00E65487">
        <w:rPr>
          <w:rFonts w:ascii="Times New Roman" w:hAnsi="Times New Roman" w:cs="Times New Roman"/>
        </w:rPr>
        <w:t>l do MP, algo postulado na CRP.</w:t>
      </w:r>
    </w:p>
    <w:p w14:paraId="5E25AC13" w14:textId="77777777" w:rsidR="008C000D" w:rsidRDefault="008C000D" w:rsidP="00E65487">
      <w:pPr>
        <w:spacing w:line="360" w:lineRule="auto"/>
        <w:jc w:val="both"/>
        <w:rPr>
          <w:rFonts w:ascii="Times New Roman" w:eastAsiaTheme="minorEastAsia" w:hAnsi="Times New Roman" w:cs="Times New Roman"/>
          <w:b/>
          <w:sz w:val="24"/>
        </w:rPr>
      </w:pPr>
    </w:p>
    <w:p w14:paraId="19CF2FF4" w14:textId="347DEE24" w:rsidR="00F8784B" w:rsidRDefault="00F8784B" w:rsidP="00E65487">
      <w:pPr>
        <w:spacing w:line="360" w:lineRule="auto"/>
        <w:jc w:val="both"/>
        <w:rPr>
          <w:rFonts w:ascii="Times New Roman" w:eastAsiaTheme="minorEastAsia" w:hAnsi="Times New Roman" w:cs="Times New Roman"/>
          <w:b/>
          <w:sz w:val="24"/>
        </w:rPr>
      </w:pPr>
      <w:r>
        <w:rPr>
          <w:rFonts w:ascii="Times New Roman" w:eastAsiaTheme="minorEastAsia" w:hAnsi="Times New Roman" w:cs="Times New Roman"/>
          <w:b/>
          <w:sz w:val="24"/>
        </w:rPr>
        <w:t>8. A fase de julgamento</w:t>
      </w:r>
    </w:p>
    <w:p w14:paraId="2AE8FF76" w14:textId="1DB7D937" w:rsidR="009D0B57" w:rsidRPr="009D0B57" w:rsidRDefault="00F8784B" w:rsidP="00E65487">
      <w:pPr>
        <w:spacing w:line="360" w:lineRule="auto"/>
        <w:jc w:val="both"/>
        <w:rPr>
          <w:rFonts w:ascii="Times New Roman" w:eastAsiaTheme="minorEastAsia" w:hAnsi="Times New Roman" w:cs="Times New Roman"/>
        </w:rPr>
      </w:pPr>
      <w:r>
        <w:rPr>
          <w:rFonts w:ascii="Times New Roman" w:eastAsiaTheme="minorEastAsia" w:hAnsi="Times New Roman" w:cs="Times New Roman"/>
          <w:b/>
          <w:sz w:val="24"/>
        </w:rPr>
        <w:tab/>
      </w:r>
      <w:r>
        <w:rPr>
          <w:rFonts w:ascii="Times New Roman" w:eastAsiaTheme="minorEastAsia" w:hAnsi="Times New Roman" w:cs="Times New Roman"/>
        </w:rPr>
        <w:t xml:space="preserve">Finda a instrução, se for proferido um </w:t>
      </w:r>
      <w:r w:rsidR="009D0B57">
        <w:rPr>
          <w:rFonts w:ascii="Times New Roman" w:eastAsiaTheme="minorEastAsia" w:hAnsi="Times New Roman" w:cs="Times New Roman"/>
        </w:rPr>
        <w:t xml:space="preserve">despacho de pronúncia, ou após </w:t>
      </w:r>
      <w:r>
        <w:rPr>
          <w:rFonts w:ascii="Times New Roman" w:eastAsiaTheme="minorEastAsia" w:hAnsi="Times New Roman" w:cs="Times New Roman"/>
        </w:rPr>
        <w:t>a acusação quando não tenha sido aberta instrução</w:t>
      </w:r>
      <w:r w:rsidR="009D0B57" w:rsidRPr="009D0B57">
        <w:rPr>
          <w:rFonts w:ascii="Times New Roman" w:eastAsiaTheme="minorEastAsia" w:hAnsi="Times New Roman" w:cs="Times New Roman"/>
        </w:rPr>
        <w:t xml:space="preserve"> ou esgotado o prazo para requerimento de instrução</w:t>
      </w:r>
      <w:r>
        <w:rPr>
          <w:rFonts w:ascii="Times New Roman" w:eastAsiaTheme="minorEastAsia" w:hAnsi="Times New Roman" w:cs="Times New Roman"/>
        </w:rPr>
        <w:t xml:space="preserve">, </w:t>
      </w:r>
      <w:r w:rsidR="009D0B57">
        <w:rPr>
          <w:rFonts w:ascii="Times New Roman" w:eastAsiaTheme="minorEastAsia" w:hAnsi="Times New Roman" w:cs="Times New Roman"/>
        </w:rPr>
        <w:t xml:space="preserve">os autos do processo são remetidos ao tribunal competente para que se inicie </w:t>
      </w:r>
      <w:r>
        <w:rPr>
          <w:rFonts w:ascii="Times New Roman" w:eastAsiaTheme="minorEastAsia" w:hAnsi="Times New Roman" w:cs="Times New Roman"/>
        </w:rPr>
        <w:t>a outra fase obrigatória do processo comum, a fase do julgamento.</w:t>
      </w:r>
      <w:r w:rsidR="009D0B57" w:rsidRPr="009D0B57">
        <w:rPr>
          <w:rFonts w:ascii="Times New Roman" w:eastAsiaTheme="minorEastAsia" w:hAnsi="Times New Roman" w:cs="Times New Roman"/>
        </w:rPr>
        <w:t xml:space="preserve"> </w:t>
      </w:r>
    </w:p>
    <w:p w14:paraId="1895D2BE" w14:textId="77777777" w:rsidR="00F8784B" w:rsidRDefault="00F8784B"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8.1. Estrutura acusatória e a centralidade do julgamento.</w:t>
      </w:r>
    </w:p>
    <w:p w14:paraId="46C28470" w14:textId="77777777"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lastRenderedPageBreak/>
        <w:t>Como pilar basilar da ideia de estrutura acusatória do processo penal temos a separação fundamental entre inquérito/investigação e a do julgamento, advinda da própria ciência da estrutura acusatória.</w:t>
      </w:r>
    </w:p>
    <w:p w14:paraId="2F5F861E" w14:textId="77777777"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 xml:space="preserve">A fase de investigação não decide da responsabilidade dos eventuais agentes, mesmo que seja muito aprofundada ou que tenha conduzido à aplicação de medidas de coação, como a prisão preventiva. Serve, isso sim, para </w:t>
      </w:r>
      <w:r>
        <w:rPr>
          <w:rFonts w:ascii="Times New Roman" w:hAnsi="Times New Roman" w:cs="Times New Roman"/>
          <w:b/>
          <w:i/>
        </w:rPr>
        <w:t>levar indiciariamente a julgamento alguém para eventual imputação de responsabilidades</w:t>
      </w:r>
      <w:r>
        <w:rPr>
          <w:rFonts w:ascii="Times New Roman" w:hAnsi="Times New Roman" w:cs="Times New Roman"/>
        </w:rPr>
        <w:t>. O julgamento é fase central de apreciação de responsabilidades, contrapondo-se, nestes termos, ao inquérito.</w:t>
      </w:r>
    </w:p>
    <w:p w14:paraId="7EA90709" w14:textId="77777777"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Quando um caso é conduzido a julgamento, pretende-se que se analise a responsabilidade criminal do arguido, apurando a verdade dos factos e a sua responsabilidade concreta do arguido.</w:t>
      </w:r>
    </w:p>
    <w:p w14:paraId="357FD1D1" w14:textId="77777777"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A fase do julgamento conhece três momentos distintos: (i) atos preliminares à audiência, (ii) a audiência, onde se faz toda a produção de prova em ambiente de contraditório para se apurar a verdade material e (</w:t>
      </w:r>
      <w:proofErr w:type="spellStart"/>
      <w:r>
        <w:rPr>
          <w:rFonts w:ascii="Times New Roman" w:hAnsi="Times New Roman" w:cs="Times New Roman"/>
        </w:rPr>
        <w:t>iii</w:t>
      </w:r>
      <w:proofErr w:type="spellEnd"/>
      <w:r>
        <w:rPr>
          <w:rFonts w:ascii="Times New Roman" w:hAnsi="Times New Roman" w:cs="Times New Roman"/>
        </w:rPr>
        <w:t>) a sentença; a sua própria produção sendo vista como momento do julgamento.</w:t>
      </w:r>
    </w:p>
    <w:p w14:paraId="03A107FC" w14:textId="66B7E862" w:rsidR="00F8784B" w:rsidRDefault="00F8784B"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8.2. Atos preliminares à audiência: o saneamento (311º), a marcação de audiências (312º), a contestação e o rol de testemunhas (315º); o âmbito da causa (339º/4) e o dever de pronúncia (379º/1, c)).</w:t>
      </w:r>
    </w:p>
    <w:p w14:paraId="60B73CFB" w14:textId="77777777" w:rsidR="009D0B57" w:rsidRDefault="009D0B57" w:rsidP="00E65487">
      <w:pPr>
        <w:spacing w:line="360" w:lineRule="auto"/>
        <w:jc w:val="both"/>
        <w:rPr>
          <w:rFonts w:ascii="Times New Roman" w:eastAsiaTheme="minorEastAsia" w:hAnsi="Times New Roman" w:cs="Times New Roman"/>
        </w:rPr>
      </w:pPr>
      <w:r>
        <w:rPr>
          <w:rFonts w:ascii="Times New Roman" w:eastAsiaTheme="minorEastAsia" w:hAnsi="Times New Roman" w:cs="Times New Roman"/>
          <w:b/>
        </w:rPr>
        <w:tab/>
      </w:r>
      <w:r w:rsidRPr="009D0B57">
        <w:rPr>
          <w:rFonts w:ascii="Times New Roman" w:eastAsiaTheme="minorEastAsia" w:hAnsi="Times New Roman" w:cs="Times New Roman"/>
        </w:rPr>
        <w:t xml:space="preserve">Após </w:t>
      </w:r>
      <w:r>
        <w:rPr>
          <w:rFonts w:ascii="Times New Roman" w:eastAsiaTheme="minorEastAsia" w:hAnsi="Times New Roman" w:cs="Times New Roman"/>
        </w:rPr>
        <w:t xml:space="preserve">a </w:t>
      </w:r>
      <w:r w:rsidRPr="009D0B57">
        <w:rPr>
          <w:rFonts w:ascii="Times New Roman" w:eastAsiaTheme="minorEastAsia" w:hAnsi="Times New Roman" w:cs="Times New Roman"/>
        </w:rPr>
        <w:t>distribuição</w:t>
      </w:r>
      <w:r>
        <w:rPr>
          <w:rFonts w:ascii="Times New Roman" w:eastAsiaTheme="minorEastAsia" w:hAnsi="Times New Roman" w:cs="Times New Roman"/>
        </w:rPr>
        <w:t xml:space="preserve"> do processo</w:t>
      </w:r>
      <w:r w:rsidRPr="009D0B57">
        <w:rPr>
          <w:rFonts w:ascii="Times New Roman" w:eastAsiaTheme="minorEastAsia" w:hAnsi="Times New Roman" w:cs="Times New Roman"/>
        </w:rPr>
        <w:t xml:space="preserve">, o juiz </w:t>
      </w:r>
      <w:r>
        <w:rPr>
          <w:rFonts w:ascii="Times New Roman" w:eastAsiaTheme="minorEastAsia" w:hAnsi="Times New Roman" w:cs="Times New Roman"/>
        </w:rPr>
        <w:t>irá elaborar</w:t>
      </w:r>
      <w:r w:rsidRPr="009D0B57">
        <w:rPr>
          <w:rFonts w:ascii="Times New Roman" w:eastAsiaTheme="minorEastAsia" w:hAnsi="Times New Roman" w:cs="Times New Roman"/>
        </w:rPr>
        <w:t xml:space="preserve"> despac</w:t>
      </w:r>
      <w:r>
        <w:rPr>
          <w:rFonts w:ascii="Times New Roman" w:eastAsiaTheme="minorEastAsia" w:hAnsi="Times New Roman" w:cs="Times New Roman"/>
        </w:rPr>
        <w:t xml:space="preserve">ho preliminar nos termos do 311º, </w:t>
      </w:r>
      <w:r w:rsidRPr="009D0B57">
        <w:rPr>
          <w:rFonts w:ascii="Times New Roman" w:eastAsiaTheme="minorEastAsia" w:hAnsi="Times New Roman" w:cs="Times New Roman"/>
        </w:rPr>
        <w:t xml:space="preserve">quer haja instrução ou não. </w:t>
      </w:r>
      <w:r w:rsidRPr="009D0B57">
        <w:rPr>
          <w:rFonts w:ascii="Times New Roman" w:eastAsiaTheme="minorEastAsia" w:hAnsi="Times New Roman" w:cs="Times New Roman"/>
          <w:b/>
          <w:i/>
        </w:rPr>
        <w:t>Há sempre lugar à apreciação judicial da verificação dos necessários pressupostos da fase de julgamento</w:t>
      </w:r>
      <w:r w:rsidRPr="009D0B57">
        <w:rPr>
          <w:rFonts w:ascii="Times New Roman" w:eastAsiaTheme="minorEastAsia" w:hAnsi="Times New Roman" w:cs="Times New Roman"/>
        </w:rPr>
        <w:t xml:space="preserve">. </w:t>
      </w:r>
    </w:p>
    <w:p w14:paraId="39799579" w14:textId="62400D81" w:rsidR="009D0B57" w:rsidRPr="009D0B57" w:rsidRDefault="009D0B57" w:rsidP="00E65487">
      <w:pPr>
        <w:spacing w:line="360" w:lineRule="auto"/>
        <w:ind w:firstLine="708"/>
        <w:jc w:val="both"/>
        <w:rPr>
          <w:rFonts w:ascii="Times New Roman" w:eastAsiaTheme="minorEastAsia" w:hAnsi="Times New Roman" w:cs="Times New Roman"/>
        </w:rPr>
      </w:pPr>
      <w:r w:rsidRPr="009D0B57">
        <w:rPr>
          <w:rFonts w:ascii="Times New Roman" w:eastAsiaTheme="minorEastAsia" w:hAnsi="Times New Roman" w:cs="Times New Roman"/>
        </w:rPr>
        <w:t>A diferença é que</w:t>
      </w:r>
      <w:r>
        <w:rPr>
          <w:rFonts w:ascii="Times New Roman" w:eastAsiaTheme="minorEastAsia" w:hAnsi="Times New Roman" w:cs="Times New Roman"/>
        </w:rPr>
        <w:t>,</w:t>
      </w:r>
      <w:r w:rsidRPr="009D0B57">
        <w:rPr>
          <w:rFonts w:ascii="Times New Roman" w:eastAsiaTheme="minorEastAsia" w:hAnsi="Times New Roman" w:cs="Times New Roman"/>
        </w:rPr>
        <w:t xml:space="preserve"> tendo havido instrução, o juiz de julgamento, antes de designar dia para a audiência, limita-se a sanea</w:t>
      </w:r>
      <w:r>
        <w:rPr>
          <w:rFonts w:ascii="Times New Roman" w:eastAsiaTheme="minorEastAsia" w:hAnsi="Times New Roman" w:cs="Times New Roman"/>
        </w:rPr>
        <w:t>r o processo nos termos do 311</w:t>
      </w:r>
      <w:r w:rsidRPr="009D0B57">
        <w:rPr>
          <w:rFonts w:ascii="Times New Roman" w:eastAsiaTheme="minorEastAsia" w:hAnsi="Times New Roman" w:cs="Times New Roman"/>
        </w:rPr>
        <w:t>º</w:t>
      </w:r>
      <w:r>
        <w:rPr>
          <w:rFonts w:ascii="Times New Roman" w:eastAsiaTheme="minorEastAsia" w:hAnsi="Times New Roman" w:cs="Times New Roman"/>
        </w:rPr>
        <w:t>/</w:t>
      </w:r>
      <w:r w:rsidRPr="009D0B57">
        <w:rPr>
          <w:rFonts w:ascii="Times New Roman" w:eastAsiaTheme="minorEastAsia" w:hAnsi="Times New Roman" w:cs="Times New Roman"/>
        </w:rPr>
        <w:t>1</w:t>
      </w:r>
      <w:r>
        <w:rPr>
          <w:rFonts w:ascii="Times New Roman" w:eastAsiaTheme="minorEastAsia" w:hAnsi="Times New Roman" w:cs="Times New Roman"/>
        </w:rPr>
        <w:t>, a possibilidade de controlo da acusação é de menor escopo, o que bem se compreende uma vez que na fase instrutória já se deu um controlo jurisdicional da acusação</w:t>
      </w:r>
      <w:r w:rsidRPr="009D0B57">
        <w:rPr>
          <w:rFonts w:ascii="Times New Roman" w:eastAsiaTheme="minorEastAsia" w:hAnsi="Times New Roman" w:cs="Times New Roman"/>
        </w:rPr>
        <w:t>. Quando não haja instrução, o juiz, neste ato preliminar de saneamento do processo, terá de se debruçar sobre o fundamento da acusação, por um lado, e verificar se a acusação do assistente ou do MP representa ou não uma alteração substancial da acusação dominante</w:t>
      </w:r>
      <w:r>
        <w:rPr>
          <w:rFonts w:ascii="Times New Roman" w:eastAsiaTheme="minorEastAsia" w:hAnsi="Times New Roman" w:cs="Times New Roman"/>
        </w:rPr>
        <w:t xml:space="preserve"> (311º/2).</w:t>
      </w:r>
    </w:p>
    <w:p w14:paraId="50100853" w14:textId="77777777" w:rsidR="009D0B57" w:rsidRDefault="009D0B57" w:rsidP="00E65487">
      <w:pPr>
        <w:spacing w:line="360" w:lineRule="auto"/>
        <w:ind w:firstLine="708"/>
        <w:jc w:val="both"/>
        <w:rPr>
          <w:rFonts w:ascii="Times New Roman" w:eastAsiaTheme="minorEastAsia" w:hAnsi="Times New Roman" w:cs="Times New Roman"/>
        </w:rPr>
      </w:pPr>
      <w:r w:rsidRPr="009D0B57">
        <w:rPr>
          <w:rFonts w:ascii="Times New Roman" w:eastAsiaTheme="minorEastAsia" w:hAnsi="Times New Roman" w:cs="Times New Roman"/>
        </w:rPr>
        <w:t>Este despacho tem, assim, uma função similar à decisão instrutória, de apreciação da legalidade da acusação e subsistência dos pressupostos para que o arguido possa ser submetido a julgamento pelos factos da acusação</w:t>
      </w:r>
      <w:r>
        <w:rPr>
          <w:rFonts w:ascii="Times New Roman" w:eastAsiaTheme="minorEastAsia" w:hAnsi="Times New Roman" w:cs="Times New Roman"/>
        </w:rPr>
        <w:t>, podendo o juiz rejeitar a acusação que lhe foi apresentada</w:t>
      </w:r>
      <w:r w:rsidRPr="009D0B57">
        <w:rPr>
          <w:rFonts w:ascii="Times New Roman" w:eastAsiaTheme="minorEastAsia" w:hAnsi="Times New Roman" w:cs="Times New Roman"/>
        </w:rPr>
        <w:t xml:space="preserve">. </w:t>
      </w:r>
    </w:p>
    <w:p w14:paraId="7A71AA01" w14:textId="16D04C69" w:rsidR="00F8784B" w:rsidRPr="009D0B57" w:rsidRDefault="009D0B57" w:rsidP="00E65487">
      <w:pPr>
        <w:spacing w:line="360" w:lineRule="auto"/>
        <w:ind w:firstLine="708"/>
        <w:jc w:val="both"/>
        <w:rPr>
          <w:rFonts w:ascii="Times New Roman" w:eastAsiaTheme="minorEastAsia" w:hAnsi="Times New Roman" w:cs="Times New Roman"/>
        </w:rPr>
      </w:pPr>
      <w:r w:rsidRPr="009D0B57">
        <w:rPr>
          <w:rFonts w:ascii="Times New Roman" w:eastAsiaTheme="minorEastAsia" w:hAnsi="Times New Roman" w:cs="Times New Roman"/>
        </w:rPr>
        <w:t>O juiz não conhece do mérito da causa, isto é, ele não se pronuncia sobre as questões materiais que integram o ob</w:t>
      </w:r>
      <w:r>
        <w:rPr>
          <w:rFonts w:ascii="Times New Roman" w:eastAsiaTheme="minorEastAsia" w:hAnsi="Times New Roman" w:cs="Times New Roman"/>
        </w:rPr>
        <w:t>jeto do processo. P</w:t>
      </w:r>
      <w:r w:rsidR="00F8784B">
        <w:rPr>
          <w:rFonts w:ascii="Times New Roman" w:hAnsi="Times New Roman" w:cs="Times New Roman"/>
        </w:rPr>
        <w:t xml:space="preserve">orque é que não pode conhecer do mérito? Porque desse modo estaria a subverter por completo o espírito do julgamento, decidindo do caso antes da </w:t>
      </w:r>
      <w:r w:rsidR="00F8784B">
        <w:rPr>
          <w:rFonts w:ascii="Times New Roman" w:hAnsi="Times New Roman" w:cs="Times New Roman"/>
        </w:rPr>
        <w:lastRenderedPageBreak/>
        <w:t xml:space="preserve">produção de prova. Assim, o juiz faz no despacho saneador um controlo dos aspetos básicos de legalidade processual. </w:t>
      </w:r>
    </w:p>
    <w:p w14:paraId="7593F00E" w14:textId="5C52FBAF"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Rejeitando a acusação, estará a fazer um saneamento negativo, ou seja, um juízo negativo categórico de rejeição da acusação por força de uma questão de Direito</w:t>
      </w:r>
      <w:r w:rsidR="00106645">
        <w:rPr>
          <w:rFonts w:ascii="Times New Roman" w:hAnsi="Times New Roman" w:cs="Times New Roman"/>
        </w:rPr>
        <w:t xml:space="preserve"> ou de uma falta de tipicidade dos factos</w:t>
      </w:r>
      <w:r>
        <w:rPr>
          <w:rFonts w:ascii="Times New Roman" w:hAnsi="Times New Roman" w:cs="Times New Roman"/>
        </w:rPr>
        <w:t xml:space="preserve"> que manifestamente i</w:t>
      </w:r>
      <w:r w:rsidR="00106645">
        <w:rPr>
          <w:rFonts w:ascii="Times New Roman" w:hAnsi="Times New Roman" w:cs="Times New Roman"/>
        </w:rPr>
        <w:t xml:space="preserve">nutiliza a pretensão acusatória </w:t>
      </w:r>
      <w:r w:rsidR="00106645" w:rsidRPr="00106645">
        <w:rPr>
          <w:rFonts w:ascii="Times New Roman" w:hAnsi="Times New Roman" w:cs="Times New Roman"/>
        </w:rPr>
        <w:t>(</w:t>
      </w:r>
      <w:r w:rsidR="00106645">
        <w:rPr>
          <w:rFonts w:ascii="Times New Roman" w:hAnsi="Times New Roman" w:cs="Times New Roman"/>
        </w:rPr>
        <w:t xml:space="preserve">por exemplo, a </w:t>
      </w:r>
      <w:r w:rsidR="00106645" w:rsidRPr="00106645">
        <w:rPr>
          <w:rFonts w:ascii="Times New Roman" w:hAnsi="Times New Roman" w:cs="Times New Roman"/>
        </w:rPr>
        <w:t xml:space="preserve">descriminalização de uma conduta, </w:t>
      </w:r>
      <w:r w:rsidR="00106645">
        <w:rPr>
          <w:rFonts w:ascii="Times New Roman" w:hAnsi="Times New Roman" w:cs="Times New Roman"/>
        </w:rPr>
        <w:t xml:space="preserve">o </w:t>
      </w:r>
      <w:r w:rsidR="00106645" w:rsidRPr="00106645">
        <w:rPr>
          <w:rFonts w:ascii="Times New Roman" w:hAnsi="Times New Roman" w:cs="Times New Roman"/>
        </w:rPr>
        <w:t xml:space="preserve">decurso de um prazo de prescrição, </w:t>
      </w:r>
      <w:r w:rsidR="00106645">
        <w:rPr>
          <w:rFonts w:ascii="Times New Roman" w:hAnsi="Times New Roman" w:cs="Times New Roman"/>
        </w:rPr>
        <w:t xml:space="preserve">a </w:t>
      </w:r>
      <w:r w:rsidR="00106645" w:rsidRPr="00106645">
        <w:rPr>
          <w:rFonts w:ascii="Times New Roman" w:hAnsi="Times New Roman" w:cs="Times New Roman"/>
        </w:rPr>
        <w:t>aplicação de uma lei de amnistia). Por exemplo, o MP descreve um conjunto de factos, considerando que eles se submetem a uma certa previsão normativa</w:t>
      </w:r>
      <w:r w:rsidR="00106645">
        <w:rPr>
          <w:rFonts w:ascii="Times New Roman" w:hAnsi="Times New Roman" w:cs="Times New Roman"/>
        </w:rPr>
        <w:t>,</w:t>
      </w:r>
      <w:r w:rsidR="00106645" w:rsidRPr="00106645">
        <w:rPr>
          <w:rFonts w:ascii="Times New Roman" w:hAnsi="Times New Roman" w:cs="Times New Roman"/>
        </w:rPr>
        <w:t xml:space="preserve"> mas o juiz verifica que </w:t>
      </w:r>
      <w:r w:rsidR="00106645">
        <w:rPr>
          <w:rFonts w:ascii="Times New Roman" w:hAnsi="Times New Roman" w:cs="Times New Roman"/>
        </w:rPr>
        <w:t xml:space="preserve">tal </w:t>
      </w:r>
      <w:r w:rsidR="00106645" w:rsidRPr="00106645">
        <w:rPr>
          <w:rFonts w:ascii="Times New Roman" w:hAnsi="Times New Roman" w:cs="Times New Roman"/>
        </w:rPr>
        <w:t>não é possível pela simples leitura do ilícito e, portanto, trata-se de um equívoco ou de uma pretensão interpretativa do MP sem o mínimo apoio na letra da le</w:t>
      </w:r>
      <w:r w:rsidR="00106645">
        <w:rPr>
          <w:rFonts w:ascii="Times New Roman" w:hAnsi="Times New Roman" w:cs="Times New Roman"/>
        </w:rPr>
        <w:t>i, pelo que o juiz decide</w:t>
      </w:r>
      <w:r w:rsidR="00106645" w:rsidRPr="00106645">
        <w:rPr>
          <w:rFonts w:ascii="Times New Roman" w:hAnsi="Times New Roman" w:cs="Times New Roman"/>
        </w:rPr>
        <w:t xml:space="preserve"> que não há tipo de crime para esta pretensão acusatória. Caso exista uma dúvida quanto à subsunção dos factos ao tipo de crime, não é legítimo recusar</w:t>
      </w:r>
      <w:r w:rsidR="00106645">
        <w:rPr>
          <w:rFonts w:ascii="Times New Roman" w:hAnsi="Times New Roman" w:cs="Times New Roman"/>
        </w:rPr>
        <w:t xml:space="preserve"> a acusação nos termos do 311º.</w:t>
      </w:r>
    </w:p>
    <w:p w14:paraId="622A4191" w14:textId="04B9073F" w:rsidR="00106645" w:rsidRDefault="00F8784B" w:rsidP="00E65487">
      <w:pPr>
        <w:spacing w:line="360" w:lineRule="auto"/>
        <w:ind w:firstLine="708"/>
        <w:jc w:val="both"/>
        <w:rPr>
          <w:rFonts w:ascii="Times New Roman" w:hAnsi="Times New Roman" w:cs="Times New Roman"/>
        </w:rPr>
      </w:pPr>
      <w:r>
        <w:rPr>
          <w:rFonts w:ascii="Times New Roman" w:hAnsi="Times New Roman" w:cs="Times New Roman"/>
        </w:rPr>
        <w:t xml:space="preserve">311º/2, a) – </w:t>
      </w:r>
      <w:r>
        <w:rPr>
          <w:rFonts w:ascii="Times New Roman" w:hAnsi="Times New Roman" w:cs="Times New Roman"/>
          <w:i/>
        </w:rPr>
        <w:t>v. artigo</w:t>
      </w:r>
      <w:r>
        <w:rPr>
          <w:rFonts w:ascii="Times New Roman" w:hAnsi="Times New Roman" w:cs="Times New Roman"/>
        </w:rPr>
        <w:t xml:space="preserve">. Como concretizar o conceito de </w:t>
      </w:r>
      <w:r>
        <w:rPr>
          <w:rFonts w:ascii="Times New Roman" w:hAnsi="Times New Roman" w:cs="Times New Roman"/>
          <w:i/>
        </w:rPr>
        <w:t>acusação manifestamente infundada</w:t>
      </w:r>
      <w:r>
        <w:rPr>
          <w:rFonts w:ascii="Times New Roman" w:hAnsi="Times New Roman" w:cs="Times New Roman"/>
        </w:rPr>
        <w:t>? Através do 311º/3, que estabelece taxativamente os casos de acu</w:t>
      </w:r>
      <w:r w:rsidR="00106645">
        <w:rPr>
          <w:rFonts w:ascii="Times New Roman" w:hAnsi="Times New Roman" w:cs="Times New Roman"/>
        </w:rPr>
        <w:t>sação manifestamente infundada. Podemos perceber, por isso que a</w:t>
      </w:r>
      <w:r>
        <w:rPr>
          <w:rFonts w:ascii="Times New Roman" w:hAnsi="Times New Roman" w:cs="Times New Roman"/>
        </w:rPr>
        <w:t xml:space="preserve"> </w:t>
      </w:r>
      <w:r w:rsidR="00106645" w:rsidRPr="00106645">
        <w:rPr>
          <w:rFonts w:ascii="Times New Roman" w:hAnsi="Times New Roman" w:cs="Times New Roman"/>
        </w:rPr>
        <w:t xml:space="preserve">expressão </w:t>
      </w:r>
      <w:r w:rsidR="00106645" w:rsidRPr="00106645">
        <w:rPr>
          <w:rFonts w:ascii="Times New Roman" w:hAnsi="Times New Roman" w:cs="Times New Roman"/>
          <w:i/>
        </w:rPr>
        <w:t>manifestamente infundada</w:t>
      </w:r>
      <w:r w:rsidR="00106645" w:rsidRPr="00106645">
        <w:rPr>
          <w:rFonts w:ascii="Times New Roman" w:hAnsi="Times New Roman" w:cs="Times New Roman"/>
        </w:rPr>
        <w:t xml:space="preserve"> tem um sentido restrito e não respeita à indicação dos pressupostos de punibilidade, como sucede no 308º (</w:t>
      </w:r>
      <w:r w:rsidR="00106645">
        <w:rPr>
          <w:rFonts w:ascii="Times New Roman" w:hAnsi="Times New Roman" w:cs="Times New Roman"/>
        </w:rPr>
        <w:t xml:space="preserve">a propósito dos </w:t>
      </w:r>
      <w:r w:rsidR="00106645" w:rsidRPr="00106645">
        <w:rPr>
          <w:rFonts w:ascii="Times New Roman" w:hAnsi="Times New Roman" w:cs="Times New Roman"/>
          <w:i/>
        </w:rPr>
        <w:t>indícios suficientes</w:t>
      </w:r>
      <w:r w:rsidR="00106645" w:rsidRPr="00106645">
        <w:rPr>
          <w:rFonts w:ascii="Times New Roman" w:hAnsi="Times New Roman" w:cs="Times New Roman"/>
        </w:rPr>
        <w:t xml:space="preserve">). </w:t>
      </w:r>
      <w:r w:rsidR="00106645">
        <w:rPr>
          <w:rFonts w:ascii="Times New Roman" w:hAnsi="Times New Roman" w:cs="Times New Roman"/>
          <w:b/>
        </w:rPr>
        <w:t xml:space="preserve">Nota: </w:t>
      </w:r>
      <w:r w:rsidR="00106645">
        <w:rPr>
          <w:rFonts w:ascii="Times New Roman" w:hAnsi="Times New Roman" w:cs="Times New Roman"/>
          <w:i/>
        </w:rPr>
        <w:t>v. anotações desta norma</w:t>
      </w:r>
      <w:r w:rsidR="00106645">
        <w:rPr>
          <w:rFonts w:ascii="Times New Roman" w:hAnsi="Times New Roman" w:cs="Times New Roman"/>
        </w:rPr>
        <w:t>.</w:t>
      </w:r>
    </w:p>
    <w:p w14:paraId="476D477D" w14:textId="4262C4F2"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 xml:space="preserve">De destacar o 311º/3, c): se a prova for meramente ilegal, o juiz não pode conhecer de tais questões nesta fase. Porém, se houver uma situação de prova manifestamente proibida, pode o juiz conhecer dela no despacho saneador, pois estas provas proibidas são inadmissíveis e essa ilegalidade mais graduada pode ser conhecida por qualquer tribunal em qualquer momento do processo. Há que, com efeito, operar a distinção entre prova meramente ilegal e prova proibida. Toda a prova proibida é </w:t>
      </w:r>
      <w:proofErr w:type="gramStart"/>
      <w:r>
        <w:rPr>
          <w:rFonts w:ascii="Times New Roman" w:hAnsi="Times New Roman" w:cs="Times New Roman"/>
        </w:rPr>
        <w:t>ilegal</w:t>
      </w:r>
      <w:proofErr w:type="gramEnd"/>
      <w:r>
        <w:rPr>
          <w:rFonts w:ascii="Times New Roman" w:hAnsi="Times New Roman" w:cs="Times New Roman"/>
        </w:rPr>
        <w:t xml:space="preserve"> mas nem toda a prova ilegal é proibida; e só a ilegalidade da proibida pode ser conhecida nesta fase.</w:t>
      </w:r>
    </w:p>
    <w:p w14:paraId="319C5D27" w14:textId="7A06C6B5" w:rsidR="00106645" w:rsidRDefault="000C579D" w:rsidP="00E65487">
      <w:pPr>
        <w:spacing w:line="360" w:lineRule="auto"/>
        <w:ind w:firstLine="708"/>
        <w:jc w:val="both"/>
        <w:rPr>
          <w:rFonts w:ascii="Times New Roman" w:hAnsi="Times New Roman" w:cs="Times New Roman"/>
        </w:rPr>
      </w:pPr>
      <w:r>
        <w:rPr>
          <w:rFonts w:ascii="Times New Roman" w:hAnsi="Times New Roman" w:cs="Times New Roman"/>
        </w:rPr>
        <w:t>311º/2, b) – faz-se aqui um controlo da</w:t>
      </w:r>
      <w:r w:rsidR="00106645" w:rsidRPr="00106645">
        <w:rPr>
          <w:rFonts w:ascii="Times New Roman" w:hAnsi="Times New Roman" w:cs="Times New Roman"/>
        </w:rPr>
        <w:t xml:space="preserve"> legitimidade para dedução de acusação. Nem o assistente pode acusar nos crimes públicos e semipúblicos por factos que representem uma alteração substancial da acusação do MP, nem o MP tem legitimidade para acusar nos crimes particulares por factos que representem uma alteração substancial da acusação deduzida pelo assistente. O despacho proferido ao abrigo desta alínea, tem precisamente por fim o controlo de legalidade da acusação subsidiária</w:t>
      </w:r>
      <w:r>
        <w:rPr>
          <w:rFonts w:ascii="Times New Roman" w:hAnsi="Times New Roman" w:cs="Times New Roman"/>
        </w:rPr>
        <w:t xml:space="preserve"> em matéria de acusação</w:t>
      </w:r>
      <w:r>
        <w:rPr>
          <w:rStyle w:val="Refdenotaderodap"/>
          <w:rFonts w:ascii="Times New Roman" w:hAnsi="Times New Roman" w:cs="Times New Roman"/>
        </w:rPr>
        <w:footnoteReference w:id="34"/>
      </w:r>
      <w:r w:rsidR="00106645" w:rsidRPr="00106645">
        <w:rPr>
          <w:rFonts w:ascii="Times New Roman" w:hAnsi="Times New Roman" w:cs="Times New Roman"/>
        </w:rPr>
        <w:t>,</w:t>
      </w:r>
      <w:r>
        <w:rPr>
          <w:rFonts w:ascii="Times New Roman" w:hAnsi="Times New Roman" w:cs="Times New Roman"/>
        </w:rPr>
        <w:t xml:space="preserve"> dado não ter havido instrução.</w:t>
      </w:r>
    </w:p>
    <w:p w14:paraId="57B59079" w14:textId="73CC6253" w:rsidR="000C579D" w:rsidRDefault="000C579D" w:rsidP="00E65487">
      <w:pPr>
        <w:spacing w:line="360" w:lineRule="auto"/>
        <w:ind w:firstLine="708"/>
        <w:jc w:val="both"/>
        <w:rPr>
          <w:rFonts w:ascii="Times New Roman" w:hAnsi="Times New Roman" w:cs="Times New Roman"/>
        </w:rPr>
      </w:pPr>
      <w:r>
        <w:rPr>
          <w:rFonts w:ascii="Times New Roman" w:hAnsi="Times New Roman" w:cs="Times New Roman"/>
        </w:rPr>
        <w:lastRenderedPageBreak/>
        <w:t>O j</w:t>
      </w:r>
      <w:r w:rsidRPr="000C579D">
        <w:rPr>
          <w:rFonts w:ascii="Times New Roman" w:hAnsi="Times New Roman" w:cs="Times New Roman"/>
        </w:rPr>
        <w:t>uiz</w:t>
      </w:r>
      <w:r>
        <w:rPr>
          <w:rFonts w:ascii="Times New Roman" w:hAnsi="Times New Roman" w:cs="Times New Roman"/>
        </w:rPr>
        <w:t xml:space="preserve"> do tribunal de julgamento possui uma</w:t>
      </w:r>
      <w:r w:rsidRPr="000C579D">
        <w:rPr>
          <w:rFonts w:ascii="Times New Roman" w:hAnsi="Times New Roman" w:cs="Times New Roman"/>
        </w:rPr>
        <w:t xml:space="preserve"> liberdade na requalificação jurídica dos factos feitos na acusação ou na pronúncia, mas só o pode fazer após </w:t>
      </w:r>
      <w:r>
        <w:rPr>
          <w:rFonts w:ascii="Times New Roman" w:hAnsi="Times New Roman" w:cs="Times New Roman"/>
        </w:rPr>
        <w:t xml:space="preserve">a </w:t>
      </w:r>
      <w:r w:rsidRPr="000C579D">
        <w:rPr>
          <w:rFonts w:ascii="Times New Roman" w:hAnsi="Times New Roman" w:cs="Times New Roman"/>
        </w:rPr>
        <w:t>produção de prova e não no despacho liminar, de acordo com jurisprudência recente</w:t>
      </w:r>
      <w:r>
        <w:rPr>
          <w:rFonts w:ascii="Times New Roman" w:hAnsi="Times New Roman" w:cs="Times New Roman"/>
        </w:rPr>
        <w:t>.</w:t>
      </w:r>
    </w:p>
    <w:p w14:paraId="02E50F74" w14:textId="1C87EB40" w:rsidR="000C579D" w:rsidRPr="00106645" w:rsidRDefault="000C579D" w:rsidP="00E65487">
      <w:pPr>
        <w:spacing w:line="360" w:lineRule="auto"/>
        <w:ind w:firstLine="708"/>
        <w:jc w:val="both"/>
        <w:rPr>
          <w:rFonts w:ascii="Times New Roman" w:hAnsi="Times New Roman" w:cs="Times New Roman"/>
        </w:rPr>
      </w:pPr>
      <w:r>
        <w:rPr>
          <w:rFonts w:ascii="Times New Roman" w:hAnsi="Times New Roman" w:cs="Times New Roman"/>
        </w:rPr>
        <w:t>Este despacho preliminar do juiz é recorrível nos termos do 407º/3, este será um recurso a final.</w:t>
      </w:r>
    </w:p>
    <w:p w14:paraId="465C70BC" w14:textId="3314776B"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 xml:space="preserve">Engloba-se ainda nos atos preliminares à audiência o preceituado no 312º, referente à marcação da audiência de julgamento. </w:t>
      </w:r>
      <w:r>
        <w:rPr>
          <w:rFonts w:ascii="Times New Roman" w:hAnsi="Times New Roman" w:cs="Times New Roman"/>
          <w:b/>
        </w:rPr>
        <w:t xml:space="preserve">Nota: </w:t>
      </w:r>
      <w:r>
        <w:rPr>
          <w:rFonts w:ascii="Times New Roman" w:hAnsi="Times New Roman" w:cs="Times New Roman"/>
          <w:i/>
        </w:rPr>
        <w:t>v. artigo</w:t>
      </w:r>
      <w:r>
        <w:rPr>
          <w:rFonts w:ascii="Times New Roman" w:hAnsi="Times New Roman" w:cs="Times New Roman"/>
        </w:rPr>
        <w:t>.</w:t>
      </w:r>
    </w:p>
    <w:p w14:paraId="635DAC78" w14:textId="65C31197"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315º - o arguido pode (não está obrigado) a apresentar a contestação e a indicar o rol das suas testemunhas. Esta apresentação faz-se no prazo de 20 dias após a notificação do despacho de marcação da audiência</w:t>
      </w:r>
      <w:r w:rsidR="003E6764">
        <w:rPr>
          <w:rFonts w:ascii="Times New Roman" w:hAnsi="Times New Roman" w:cs="Times New Roman"/>
        </w:rPr>
        <w:t xml:space="preserve"> (</w:t>
      </w:r>
      <w:r w:rsidR="003E6764">
        <w:rPr>
          <w:rFonts w:ascii="Times New Roman" w:hAnsi="Times New Roman" w:cs="Times New Roman"/>
          <w:i/>
        </w:rPr>
        <w:t>v. também 113º</w:t>
      </w:r>
      <w:r w:rsidR="003E6764">
        <w:rPr>
          <w:rFonts w:ascii="Times New Roman" w:hAnsi="Times New Roman" w:cs="Times New Roman"/>
        </w:rPr>
        <w:t>)</w:t>
      </w:r>
      <w:r>
        <w:rPr>
          <w:rFonts w:ascii="Times New Roman" w:hAnsi="Times New Roman" w:cs="Times New Roman"/>
        </w:rPr>
        <w:t>, referido no parágrafo anterior.</w:t>
      </w:r>
    </w:p>
    <w:p w14:paraId="1BAE5F12" w14:textId="77777777"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A contestação não está sujeita a formalidades especiais (313º/2), não tem de ser formulada por escrito. A contestação cria o âmbito da causa (339º/4), o conjunto de questões de facto e de direito suscitadas pela acusação e pela defesa, sobre as quais o tribunal terá um dever de se pronunciar, sob pena de ilegalidade parcial da sentença, nos termos do 379º/1, c).</w:t>
      </w:r>
    </w:p>
    <w:p w14:paraId="0B820976" w14:textId="0786A7FF"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COSTA PINTO considera que existe vantagem em contestar, pois assim o arguido suscita no processo questões de direito que serão, por isso, objeto de um dever de pronúncia por parte do juiz de julgamento. Pode o arguido não o fazer na contestação, mas antes na audiência de julgamento, tudo depende da sua estratégia. Mas a contestação é uma peça processual que melhor sistematiza e clarifica os argumentos do arguido, permitindo suscitar o dever de pronúncia do juiz quanto às questões nela apresentadas de forma mais segura.</w:t>
      </w:r>
    </w:p>
    <w:p w14:paraId="79444931" w14:textId="793793AF" w:rsidR="003E6764" w:rsidRPr="003E6764" w:rsidRDefault="003E6764" w:rsidP="00E65487">
      <w:pPr>
        <w:spacing w:line="360" w:lineRule="auto"/>
        <w:ind w:firstLine="708"/>
        <w:jc w:val="both"/>
        <w:rPr>
          <w:rFonts w:ascii="Times New Roman" w:hAnsi="Times New Roman" w:cs="Times New Roman"/>
        </w:rPr>
      </w:pPr>
      <w:r w:rsidRPr="003E6764">
        <w:rPr>
          <w:rFonts w:ascii="Times New Roman" w:hAnsi="Times New Roman" w:cs="Times New Roman"/>
        </w:rPr>
        <w:t>Na sentença, o tribunal tem de indicar os factos prov</w:t>
      </w:r>
      <w:r>
        <w:rPr>
          <w:rFonts w:ascii="Times New Roman" w:hAnsi="Times New Roman" w:cs="Times New Roman"/>
        </w:rPr>
        <w:t>ados e não provados (374 nº2), sendo estes n</w:t>
      </w:r>
      <w:r w:rsidRPr="003E6764">
        <w:rPr>
          <w:rFonts w:ascii="Times New Roman" w:hAnsi="Times New Roman" w:cs="Times New Roman"/>
        </w:rPr>
        <w:t xml:space="preserve">ão apenas os factos da </w:t>
      </w:r>
      <w:proofErr w:type="gramStart"/>
      <w:r w:rsidRPr="003E6764">
        <w:rPr>
          <w:rFonts w:ascii="Times New Roman" w:hAnsi="Times New Roman" w:cs="Times New Roman"/>
        </w:rPr>
        <w:t>acusação</w:t>
      </w:r>
      <w:proofErr w:type="gramEnd"/>
      <w:r w:rsidRPr="003E6764">
        <w:rPr>
          <w:rFonts w:ascii="Times New Roman" w:hAnsi="Times New Roman" w:cs="Times New Roman"/>
        </w:rPr>
        <w:t xml:space="preserve"> mas também os alegados pela defesa na contestação. Ou seja, o contraditório não se faz apenas de modo essencial pela discussão das provas sobre os factos da acusação, mas pela invocação de factos que, desde que provados, ilidem as provas da acusação, afastam a qualificação jurídi</w:t>
      </w:r>
      <w:r>
        <w:rPr>
          <w:rFonts w:ascii="Times New Roman" w:hAnsi="Times New Roman" w:cs="Times New Roman"/>
        </w:rPr>
        <w:t xml:space="preserve">ca </w:t>
      </w:r>
      <w:r w:rsidRPr="003E6764">
        <w:rPr>
          <w:rFonts w:ascii="Times New Roman" w:hAnsi="Times New Roman" w:cs="Times New Roman"/>
        </w:rPr>
        <w:t xml:space="preserve">ou diminuem a responsabilidade do arguido. Bastará, em certos factos, criar no espírito do julgador a dúvida da sua ocorrência para que devam ser considerados a favor do arguido devido ao princípio </w:t>
      </w:r>
      <w:r>
        <w:rPr>
          <w:rFonts w:ascii="Times New Roman" w:hAnsi="Times New Roman" w:cs="Times New Roman"/>
        </w:rPr>
        <w:t>da presunção da inocência (</w:t>
      </w:r>
      <w:r w:rsidRPr="003E6764">
        <w:rPr>
          <w:rFonts w:ascii="Times New Roman" w:hAnsi="Times New Roman" w:cs="Times New Roman"/>
          <w:i/>
        </w:rPr>
        <w:t xml:space="preserve">in </w:t>
      </w:r>
      <w:proofErr w:type="spellStart"/>
      <w:r w:rsidRPr="003E6764">
        <w:rPr>
          <w:rFonts w:ascii="Times New Roman" w:hAnsi="Times New Roman" w:cs="Times New Roman"/>
          <w:i/>
        </w:rPr>
        <w:t>dubio</w:t>
      </w:r>
      <w:proofErr w:type="spellEnd"/>
      <w:r w:rsidRPr="003E6764">
        <w:rPr>
          <w:rFonts w:ascii="Times New Roman" w:hAnsi="Times New Roman" w:cs="Times New Roman"/>
          <w:i/>
        </w:rPr>
        <w:t xml:space="preserve"> pro </w:t>
      </w:r>
      <w:proofErr w:type="spellStart"/>
      <w:r w:rsidRPr="003E6764">
        <w:rPr>
          <w:rFonts w:ascii="Times New Roman" w:hAnsi="Times New Roman" w:cs="Times New Roman"/>
          <w:i/>
        </w:rPr>
        <w:t>reo</w:t>
      </w:r>
      <w:proofErr w:type="spellEnd"/>
      <w:r w:rsidRPr="003E6764">
        <w:rPr>
          <w:rFonts w:ascii="Times New Roman" w:hAnsi="Times New Roman" w:cs="Times New Roman"/>
        </w:rPr>
        <w:t xml:space="preserve">). </w:t>
      </w:r>
    </w:p>
    <w:p w14:paraId="53E7A8D1" w14:textId="293B245F" w:rsidR="003E6764" w:rsidRDefault="003E6764" w:rsidP="00E65487">
      <w:pPr>
        <w:spacing w:line="360" w:lineRule="auto"/>
        <w:ind w:firstLine="708"/>
        <w:jc w:val="both"/>
        <w:rPr>
          <w:rFonts w:ascii="Times New Roman" w:hAnsi="Times New Roman" w:cs="Times New Roman"/>
        </w:rPr>
      </w:pPr>
      <w:r w:rsidRPr="003E6764">
        <w:rPr>
          <w:rFonts w:ascii="Times New Roman" w:hAnsi="Times New Roman" w:cs="Times New Roman"/>
        </w:rPr>
        <w:t>Também é importante para a disciplina da audiência que o tribunal entenda a razão de certas questões postas às testemunhas e esse razão encontr</w:t>
      </w:r>
      <w:r>
        <w:rPr>
          <w:rFonts w:ascii="Times New Roman" w:hAnsi="Times New Roman" w:cs="Times New Roman"/>
        </w:rPr>
        <w:t>a-se, em regra, na contestação.</w:t>
      </w:r>
    </w:p>
    <w:p w14:paraId="16B1B821" w14:textId="77777777"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 xml:space="preserve">Quanto à indicação do rol de testemunhas, por uma questão de célere andamento do processo devem a identificação e posterior convocatória das testemunhas ser tratadas neste momento. Mas não só a economia processual justifica esta solução, que também se fundamenta no princípio da lealdade processual. À luz deste princípio, devem todos os sujeitos processuais </w:t>
      </w:r>
      <w:r>
        <w:rPr>
          <w:rFonts w:ascii="Times New Roman" w:hAnsi="Times New Roman" w:cs="Times New Roman"/>
        </w:rPr>
        <w:lastRenderedPageBreak/>
        <w:t>perceber a extensão completa do acervo de prova, por forma a que se evitem decisões surpresa, em que uma eventual testemunha tem impacto na decisão pelo facto de aparecer em julgamento sem ninguém saber e não tanto pelo que diz.</w:t>
      </w:r>
    </w:p>
    <w:p w14:paraId="3AF18FAC" w14:textId="77777777"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Ainda que, por princípio, o rol de testemunhas deva ser sempre apresentado nesta fase, a prática jurídica (à luz do 340º) permitiu que se apresentassem testemunhas em fase posterior, em nome da descoberta da verdade. Esta tendência atenuou-se, uma vez que as reformas do Código conferiram ao juiz poderes mais fortes de disciplina da audiência e este passou a poder recusar a apresentação de testemunhas-surpresa.</w:t>
      </w:r>
    </w:p>
    <w:p w14:paraId="60219079" w14:textId="5449407D" w:rsidR="00F8784B" w:rsidRPr="003E6764" w:rsidRDefault="003E6764" w:rsidP="00E65487">
      <w:pPr>
        <w:spacing w:line="360" w:lineRule="auto"/>
        <w:jc w:val="both"/>
        <w:rPr>
          <w:rFonts w:ascii="Times New Roman" w:hAnsi="Times New Roman" w:cs="Times New Roman"/>
        </w:rPr>
      </w:pPr>
      <w:r>
        <w:rPr>
          <w:rFonts w:ascii="Times New Roman" w:eastAsiaTheme="minorEastAsia" w:hAnsi="Times New Roman" w:cs="Times New Roman"/>
        </w:rPr>
        <w:tab/>
        <w:t xml:space="preserve">Procede-se ainda, neste momento preliminar, à </w:t>
      </w:r>
      <w:r>
        <w:rPr>
          <w:rFonts w:ascii="Times New Roman" w:hAnsi="Times New Roman" w:cs="Times New Roman"/>
        </w:rPr>
        <w:t>n</w:t>
      </w:r>
      <w:r w:rsidRPr="003E6764">
        <w:rPr>
          <w:rFonts w:ascii="Times New Roman" w:hAnsi="Times New Roman" w:cs="Times New Roman"/>
        </w:rPr>
        <w:t>otificação dos</w:t>
      </w:r>
      <w:r>
        <w:rPr>
          <w:rFonts w:ascii="Times New Roman" w:hAnsi="Times New Roman" w:cs="Times New Roman"/>
        </w:rPr>
        <w:t xml:space="preserve"> demais</w:t>
      </w:r>
      <w:r w:rsidRPr="003E6764">
        <w:rPr>
          <w:rFonts w:ascii="Times New Roman" w:hAnsi="Times New Roman" w:cs="Times New Roman"/>
        </w:rPr>
        <w:t xml:space="preserve"> intervenientes processuais</w:t>
      </w:r>
      <w:r>
        <w:rPr>
          <w:rFonts w:ascii="Times New Roman" w:hAnsi="Times New Roman" w:cs="Times New Roman"/>
        </w:rPr>
        <w:t xml:space="preserve"> (317º)</w:t>
      </w:r>
      <w:r w:rsidRPr="003E6764">
        <w:rPr>
          <w:rFonts w:ascii="Times New Roman" w:hAnsi="Times New Roman" w:cs="Times New Roman"/>
        </w:rPr>
        <w:t xml:space="preserve"> e</w:t>
      </w:r>
      <w:r>
        <w:rPr>
          <w:rFonts w:ascii="Times New Roman" w:hAnsi="Times New Roman" w:cs="Times New Roman"/>
        </w:rPr>
        <w:t>, excecionalmente nos termos do 318º, à</w:t>
      </w:r>
      <w:r w:rsidRPr="003E6764">
        <w:rPr>
          <w:rFonts w:ascii="Times New Roman" w:hAnsi="Times New Roman" w:cs="Times New Roman"/>
        </w:rPr>
        <w:t xml:space="preserve"> tomada de declarações a residentes fora da comarca</w:t>
      </w:r>
      <w:r>
        <w:rPr>
          <w:rFonts w:ascii="Times New Roman" w:hAnsi="Times New Roman" w:cs="Times New Roman"/>
        </w:rPr>
        <w:t>.</w:t>
      </w:r>
    </w:p>
    <w:p w14:paraId="02B06DBE" w14:textId="77777777" w:rsidR="00F8784B" w:rsidRDefault="00F8784B"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8.3. A audiência: publicidade (321º), contraditório (327º) e oralidade e imediação (355º). Poderes de investigação (323º e 340º), alegações orais e últimas declarações do arguido (360º e 361º).</w:t>
      </w:r>
    </w:p>
    <w:p w14:paraId="456EC832" w14:textId="77777777"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 xml:space="preserve">O momento da audiência de julgamento é marcado por princípios antagónicos com aquilo que foi o inquérito – enunciados neste ponto do sumário. </w:t>
      </w:r>
    </w:p>
    <w:p w14:paraId="27D8897C" w14:textId="77777777" w:rsidR="00F539B3" w:rsidRDefault="00F8784B" w:rsidP="00E65487">
      <w:pPr>
        <w:spacing w:line="360" w:lineRule="auto"/>
        <w:ind w:firstLine="708"/>
        <w:jc w:val="both"/>
        <w:rPr>
          <w:rFonts w:ascii="Times New Roman" w:hAnsi="Times New Roman" w:cs="Times New Roman"/>
        </w:rPr>
      </w:pPr>
      <w:r>
        <w:rPr>
          <w:rFonts w:ascii="Times New Roman" w:hAnsi="Times New Roman" w:cs="Times New Roman"/>
        </w:rPr>
        <w:t xml:space="preserve">De acordo com a CRP e o CPP as </w:t>
      </w:r>
      <w:r>
        <w:rPr>
          <w:rFonts w:ascii="Times New Roman" w:hAnsi="Times New Roman" w:cs="Times New Roman"/>
          <w:b/>
        </w:rPr>
        <w:t>audiências são</w:t>
      </w:r>
      <w:r>
        <w:rPr>
          <w:rFonts w:ascii="Times New Roman" w:hAnsi="Times New Roman" w:cs="Times New Roman"/>
        </w:rPr>
        <w:t xml:space="preserve"> </w:t>
      </w:r>
      <w:r>
        <w:rPr>
          <w:rFonts w:ascii="Times New Roman" w:hAnsi="Times New Roman" w:cs="Times New Roman"/>
          <w:b/>
        </w:rPr>
        <w:t>públicas</w:t>
      </w:r>
      <w:r w:rsidR="00F539B3">
        <w:rPr>
          <w:rFonts w:ascii="Times New Roman" w:hAnsi="Times New Roman" w:cs="Times New Roman"/>
          <w:b/>
        </w:rPr>
        <w:t xml:space="preserve"> </w:t>
      </w:r>
      <w:r w:rsidR="00F539B3">
        <w:rPr>
          <w:rFonts w:ascii="Times New Roman" w:hAnsi="Times New Roman" w:cs="Times New Roman"/>
        </w:rPr>
        <w:t>(206º, CRP e 86º/6, a) e 321º, CPP)</w:t>
      </w:r>
      <w:r>
        <w:rPr>
          <w:rFonts w:ascii="Times New Roman" w:hAnsi="Times New Roman" w:cs="Times New Roman"/>
        </w:rPr>
        <w:t xml:space="preserve">, admitindo exceções quanto a dados de natureza mais sensível (321º/1, </w:t>
      </w:r>
      <w:r>
        <w:rPr>
          <w:rFonts w:ascii="Times New Roman" w:hAnsi="Times New Roman" w:cs="Times New Roman"/>
          <w:i/>
        </w:rPr>
        <w:t>in fine</w:t>
      </w:r>
      <w:r>
        <w:rPr>
          <w:rFonts w:ascii="Times New Roman" w:hAnsi="Times New Roman" w:cs="Times New Roman"/>
        </w:rPr>
        <w:t xml:space="preserve">, 321º/2 e 87º). A assistência a audiências de julgamento configura um direito do público em geral, que pode ser fundamento de nulidade insanável do processo quase tal publicidade não seja assegurada. </w:t>
      </w:r>
    </w:p>
    <w:p w14:paraId="02772C16" w14:textId="42147D32" w:rsidR="00F539B3" w:rsidRDefault="00F8784B" w:rsidP="00E65487">
      <w:pPr>
        <w:spacing w:line="360" w:lineRule="auto"/>
        <w:ind w:firstLine="708"/>
        <w:jc w:val="both"/>
        <w:rPr>
          <w:rFonts w:ascii="Times New Roman" w:hAnsi="Times New Roman" w:cs="Times New Roman"/>
        </w:rPr>
      </w:pPr>
      <w:r>
        <w:rPr>
          <w:rFonts w:ascii="Times New Roman" w:hAnsi="Times New Roman" w:cs="Times New Roman"/>
        </w:rPr>
        <w:t>Subjacente à sua consagração está a ideia de que não se pode esconder a justiça penal dos cidadãos</w:t>
      </w:r>
      <w:r w:rsidR="00F539B3">
        <w:rPr>
          <w:rStyle w:val="Refdenotaderodap"/>
          <w:rFonts w:ascii="Times New Roman" w:hAnsi="Times New Roman" w:cs="Times New Roman"/>
        </w:rPr>
        <w:footnoteReference w:id="35"/>
      </w:r>
      <w:r>
        <w:rPr>
          <w:rFonts w:ascii="Times New Roman" w:hAnsi="Times New Roman" w:cs="Times New Roman"/>
        </w:rPr>
        <w:t>.</w:t>
      </w:r>
      <w:r w:rsidR="00F539B3">
        <w:rPr>
          <w:rFonts w:ascii="Times New Roman" w:hAnsi="Times New Roman" w:cs="Times New Roman"/>
        </w:rPr>
        <w:t xml:space="preserve"> </w:t>
      </w:r>
      <w:r w:rsidR="00F539B3" w:rsidRPr="00F539B3">
        <w:rPr>
          <w:rFonts w:ascii="Times New Roman" w:hAnsi="Times New Roman" w:cs="Times New Roman"/>
        </w:rPr>
        <w:t xml:space="preserve">Garante-se ao povo a possibilidade de se aperceber diretamente como é administrada a justiça, tutela-se o juiz de suspeitas sobre o modo como exerce a sua função e exige-se dos peritos, testemunhas e em geral de todos os que participam na audiência uma correta colaboração com a justiça. </w:t>
      </w:r>
    </w:p>
    <w:p w14:paraId="2713B41E" w14:textId="417CB53B" w:rsidR="00F539B3" w:rsidRPr="00F539B3" w:rsidRDefault="00F539B3" w:rsidP="00E65487">
      <w:pPr>
        <w:spacing w:line="360" w:lineRule="auto"/>
        <w:ind w:firstLine="708"/>
        <w:jc w:val="both"/>
        <w:rPr>
          <w:rFonts w:ascii="Times New Roman" w:hAnsi="Times New Roman" w:cs="Times New Roman"/>
          <w:i/>
        </w:rPr>
      </w:pPr>
      <w:r>
        <w:rPr>
          <w:rFonts w:ascii="Times New Roman" w:hAnsi="Times New Roman" w:cs="Times New Roman"/>
          <w:b/>
        </w:rPr>
        <w:t xml:space="preserve">Nota: </w:t>
      </w:r>
      <w:r>
        <w:rPr>
          <w:rFonts w:ascii="Times New Roman" w:hAnsi="Times New Roman" w:cs="Times New Roman"/>
          <w:i/>
        </w:rPr>
        <w:t>v. 88º/2, b) para inibições de transmissão do julgamento.</w:t>
      </w:r>
    </w:p>
    <w:p w14:paraId="51578824" w14:textId="3AFCE652" w:rsidR="003E6764" w:rsidRPr="003E6764" w:rsidRDefault="00F8784B" w:rsidP="00E65487">
      <w:pPr>
        <w:spacing w:line="360" w:lineRule="auto"/>
        <w:ind w:firstLine="708"/>
        <w:jc w:val="both"/>
        <w:rPr>
          <w:rFonts w:ascii="Times New Roman" w:hAnsi="Times New Roman" w:cs="Times New Roman"/>
        </w:rPr>
      </w:pPr>
      <w:r>
        <w:rPr>
          <w:rFonts w:ascii="Times New Roman" w:hAnsi="Times New Roman" w:cs="Times New Roman"/>
        </w:rPr>
        <w:t xml:space="preserve">A audiência é ainda marcada por um </w:t>
      </w:r>
      <w:r>
        <w:rPr>
          <w:rFonts w:ascii="Times New Roman" w:hAnsi="Times New Roman" w:cs="Times New Roman"/>
          <w:b/>
        </w:rPr>
        <w:t>contraditório pleno em termos de facto e de direito</w:t>
      </w:r>
      <w:r>
        <w:rPr>
          <w:rFonts w:ascii="Times New Roman" w:hAnsi="Times New Roman" w:cs="Times New Roman"/>
        </w:rPr>
        <w:t>, manifestado na ideia de que todos os sujeitos devem ser ouvidos antes das decisões dos tribunais, participando de forma ativa nesta fase do processo</w:t>
      </w:r>
      <w:r w:rsidR="00F539B3">
        <w:rPr>
          <w:rFonts w:ascii="Times New Roman" w:hAnsi="Times New Roman" w:cs="Times New Roman"/>
        </w:rPr>
        <w:t xml:space="preserve">, </w:t>
      </w:r>
      <w:r w:rsidR="00F539B3">
        <w:rPr>
          <w:rFonts w:ascii="Times New Roman" w:hAnsi="Times New Roman" w:cs="Times New Roman"/>
          <w:i/>
        </w:rPr>
        <w:t>i.e.</w:t>
      </w:r>
      <w:r w:rsidR="00F539B3">
        <w:rPr>
          <w:rFonts w:ascii="Times New Roman" w:hAnsi="Times New Roman" w:cs="Times New Roman"/>
        </w:rPr>
        <w:t xml:space="preserve">, </w:t>
      </w:r>
      <w:r w:rsidR="00F539B3" w:rsidRPr="003E6764">
        <w:rPr>
          <w:rFonts w:ascii="Times New Roman" w:hAnsi="Times New Roman" w:cs="Times New Roman"/>
        </w:rPr>
        <w:t xml:space="preserve">na produção </w:t>
      </w:r>
      <w:r w:rsidR="00F539B3">
        <w:rPr>
          <w:rFonts w:ascii="Times New Roman" w:hAnsi="Times New Roman" w:cs="Times New Roman"/>
        </w:rPr>
        <w:t>de prova em audiência, na apresentação de</w:t>
      </w:r>
      <w:r w:rsidR="00F539B3" w:rsidRPr="003E6764">
        <w:rPr>
          <w:rFonts w:ascii="Times New Roman" w:hAnsi="Times New Roman" w:cs="Times New Roman"/>
        </w:rPr>
        <w:t xml:space="preserve"> </w:t>
      </w:r>
      <w:r w:rsidR="00F539B3">
        <w:rPr>
          <w:rFonts w:ascii="Times New Roman" w:hAnsi="Times New Roman" w:cs="Times New Roman"/>
        </w:rPr>
        <w:t>razões de facto e de direito, no oferecimento</w:t>
      </w:r>
      <w:r w:rsidR="00F539B3" w:rsidRPr="003E6764">
        <w:rPr>
          <w:rFonts w:ascii="Times New Roman" w:hAnsi="Times New Roman" w:cs="Times New Roman"/>
        </w:rPr>
        <w:t xml:space="preserve"> </w:t>
      </w:r>
      <w:r w:rsidR="00F539B3">
        <w:rPr>
          <w:rFonts w:ascii="Times New Roman" w:hAnsi="Times New Roman" w:cs="Times New Roman"/>
        </w:rPr>
        <w:t>das suas provas, no</w:t>
      </w:r>
      <w:r w:rsidR="00F539B3" w:rsidRPr="003E6764">
        <w:rPr>
          <w:rFonts w:ascii="Times New Roman" w:hAnsi="Times New Roman" w:cs="Times New Roman"/>
        </w:rPr>
        <w:t xml:space="preserve"> </w:t>
      </w:r>
      <w:r w:rsidR="00F539B3" w:rsidRPr="003E6764">
        <w:rPr>
          <w:rFonts w:ascii="Times New Roman" w:hAnsi="Times New Roman" w:cs="Times New Roman"/>
        </w:rPr>
        <w:lastRenderedPageBreak/>
        <w:t xml:space="preserve">controlar </w:t>
      </w:r>
      <w:r w:rsidR="00F539B3">
        <w:rPr>
          <w:rFonts w:ascii="Times New Roman" w:hAnsi="Times New Roman" w:cs="Times New Roman"/>
        </w:rPr>
        <w:t>d</w:t>
      </w:r>
      <w:r w:rsidR="00F539B3" w:rsidRPr="003E6764">
        <w:rPr>
          <w:rFonts w:ascii="Times New Roman" w:hAnsi="Times New Roman" w:cs="Times New Roman"/>
        </w:rPr>
        <w:t>as provas contra si oferecidas</w:t>
      </w:r>
      <w:r>
        <w:rPr>
          <w:rFonts w:ascii="Times New Roman" w:hAnsi="Times New Roman" w:cs="Times New Roman"/>
        </w:rPr>
        <w:t xml:space="preserve">. </w:t>
      </w:r>
      <w:r w:rsidR="003E6764">
        <w:rPr>
          <w:rFonts w:ascii="Times New Roman" w:hAnsi="Times New Roman" w:cs="Times New Roman"/>
        </w:rPr>
        <w:t xml:space="preserve">Esta é uma imposição constitucional (32º/5), concretizada no 327º. </w:t>
      </w:r>
      <w:r>
        <w:rPr>
          <w:rFonts w:ascii="Times New Roman" w:hAnsi="Times New Roman" w:cs="Times New Roman"/>
        </w:rPr>
        <w:t xml:space="preserve">Todos os sujeitos processuais podem suscitar e defender-se de questões de facto e de direito que possam ser relevantes para a boa decisão da causa. Por exemplo, as testemunhas são interrogadas pelo juiz, mas também por ambas as partes. </w:t>
      </w:r>
      <w:r w:rsidR="00F539B3" w:rsidRPr="00F539B3">
        <w:rPr>
          <w:rFonts w:ascii="Times New Roman" w:hAnsi="Times New Roman" w:cs="Times New Roman"/>
        </w:rPr>
        <w:t xml:space="preserve">É ainda poder </w:t>
      </w:r>
      <w:proofErr w:type="gramStart"/>
      <w:r w:rsidR="00F539B3" w:rsidRPr="00F539B3">
        <w:rPr>
          <w:rFonts w:ascii="Times New Roman" w:hAnsi="Times New Roman" w:cs="Times New Roman"/>
        </w:rPr>
        <w:t>das</w:t>
      </w:r>
      <w:proofErr w:type="gramEnd"/>
      <w:r w:rsidR="00F539B3" w:rsidRPr="00F539B3">
        <w:rPr>
          <w:rFonts w:ascii="Times New Roman" w:hAnsi="Times New Roman" w:cs="Times New Roman"/>
        </w:rPr>
        <w:t xml:space="preserve"> partes organizar o modo e ordem de produção de prova e requerer o que tiverem por conveniente ao esclarecimento do seu caso.</w:t>
      </w:r>
    </w:p>
    <w:p w14:paraId="7E041970" w14:textId="3E67BDF1" w:rsidR="00F8784B" w:rsidRDefault="003E6764" w:rsidP="00E65487">
      <w:pPr>
        <w:spacing w:line="360" w:lineRule="auto"/>
        <w:ind w:firstLine="708"/>
        <w:jc w:val="both"/>
        <w:rPr>
          <w:rFonts w:ascii="Times New Roman" w:hAnsi="Times New Roman" w:cs="Times New Roman"/>
        </w:rPr>
      </w:pPr>
      <w:r w:rsidRPr="003E6764">
        <w:rPr>
          <w:rFonts w:ascii="Times New Roman" w:hAnsi="Times New Roman" w:cs="Times New Roman"/>
        </w:rPr>
        <w:t>Este princípio pressupõe a necessária pre</w:t>
      </w:r>
      <w:r w:rsidR="00F539B3">
        <w:rPr>
          <w:rFonts w:ascii="Times New Roman" w:hAnsi="Times New Roman" w:cs="Times New Roman"/>
        </w:rPr>
        <w:t xml:space="preserve">sença do arguido na audiência. </w:t>
      </w:r>
      <w:r w:rsidRPr="003E6764">
        <w:rPr>
          <w:rFonts w:ascii="Times New Roman" w:hAnsi="Times New Roman" w:cs="Times New Roman"/>
        </w:rPr>
        <w:t>Com o contrad</w:t>
      </w:r>
      <w:r w:rsidR="00F539B3">
        <w:rPr>
          <w:rFonts w:ascii="Times New Roman" w:hAnsi="Times New Roman" w:cs="Times New Roman"/>
        </w:rPr>
        <w:t>itório, a acusação e a defesa tê</w:t>
      </w:r>
      <w:r w:rsidRPr="003E6764">
        <w:rPr>
          <w:rFonts w:ascii="Times New Roman" w:hAnsi="Times New Roman" w:cs="Times New Roman"/>
        </w:rPr>
        <w:t xml:space="preserve">m pleno acesso a todos os elementos do processo, conhecem as opiniões e argumentos que se confrontam, </w:t>
      </w:r>
      <w:r w:rsidR="00F539B3">
        <w:rPr>
          <w:rFonts w:ascii="Times New Roman" w:hAnsi="Times New Roman" w:cs="Times New Roman"/>
        </w:rPr>
        <w:t>por forma a indicar</w:t>
      </w:r>
      <w:r w:rsidRPr="003E6764">
        <w:rPr>
          <w:rFonts w:ascii="Times New Roman" w:hAnsi="Times New Roman" w:cs="Times New Roman"/>
        </w:rPr>
        <w:t xml:space="preserve"> os elementos de facto e de direito que fundamentam as suas posições</w:t>
      </w:r>
      <w:r w:rsidR="00F539B3">
        <w:rPr>
          <w:rFonts w:ascii="Times New Roman" w:hAnsi="Times New Roman" w:cs="Times New Roman"/>
        </w:rPr>
        <w:t xml:space="preserve">. </w:t>
      </w:r>
    </w:p>
    <w:p w14:paraId="7E50D6B1" w14:textId="77777777"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 xml:space="preserve">Outro princípio de funcionamento da audiência é o da </w:t>
      </w:r>
      <w:r>
        <w:rPr>
          <w:rFonts w:ascii="Times New Roman" w:hAnsi="Times New Roman" w:cs="Times New Roman"/>
          <w:b/>
        </w:rPr>
        <w:t>oralidade</w:t>
      </w:r>
      <w:r>
        <w:rPr>
          <w:rFonts w:ascii="Times New Roman" w:hAnsi="Times New Roman" w:cs="Times New Roman"/>
        </w:rPr>
        <w:t>. Os sujeitos processuais comunicam oralmente, o que muda a exposição das questões de facto e de direito e traz indicações fundamentais para a perceção da responsabilidade e culpa do agente. Podem-se discernir, por via oral, detalhes que não são discerníveis ao ler declarações por escrito: a consistência da comunicação, a hesitação ou falta dela, se a resposta foi segura e convincente; em suma, é possível interpretar o que foi transmitido também pela forma como foi transmitido. O documento escrito é estático, falta-lhe riqueza humana e não permite que a inquirição ou outros atos processuais evoluam de forma dinâmica no sentido da descoberta da verdade material, algo possibilitado pela oralidade</w:t>
      </w:r>
      <w:r>
        <w:rPr>
          <w:rStyle w:val="Refdenotaderodap"/>
          <w:rFonts w:ascii="Times New Roman" w:hAnsi="Times New Roman" w:cs="Times New Roman"/>
        </w:rPr>
        <w:footnoteReference w:id="36"/>
      </w:r>
      <w:r>
        <w:rPr>
          <w:rFonts w:ascii="Times New Roman" w:hAnsi="Times New Roman" w:cs="Times New Roman"/>
        </w:rPr>
        <w:t xml:space="preserve">. É muito importante a preparação da inquirição, por exemplo. Aliás a apresentação prévia do rol de testemunhas permite isso. </w:t>
      </w:r>
    </w:p>
    <w:p w14:paraId="7E4951FD" w14:textId="0B8B290F"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De sublinhar igualmente que, em função do</w:t>
      </w:r>
      <w:r w:rsidR="00F539B3">
        <w:rPr>
          <w:rFonts w:ascii="Times New Roman" w:hAnsi="Times New Roman" w:cs="Times New Roman"/>
        </w:rPr>
        <w:t xml:space="preserve"> cariz oral das alegações das pa</w:t>
      </w:r>
      <w:r>
        <w:rPr>
          <w:rFonts w:ascii="Times New Roman" w:hAnsi="Times New Roman" w:cs="Times New Roman"/>
        </w:rPr>
        <w:t xml:space="preserve">rtes, que dificultam o registo das mesmas, é praticado um registo de prova por sistema áudio (gravação) na audiência. </w:t>
      </w:r>
      <w:r>
        <w:rPr>
          <w:rFonts w:ascii="Times New Roman" w:hAnsi="Times New Roman" w:cs="Times New Roman"/>
          <w:b/>
        </w:rPr>
        <w:t xml:space="preserve">Nota: </w:t>
      </w:r>
      <w:r>
        <w:rPr>
          <w:rFonts w:ascii="Times New Roman" w:hAnsi="Times New Roman" w:cs="Times New Roman"/>
          <w:i/>
        </w:rPr>
        <w:t>v. artigo 360º</w:t>
      </w:r>
      <w:r>
        <w:rPr>
          <w:rFonts w:ascii="Times New Roman" w:hAnsi="Times New Roman" w:cs="Times New Roman"/>
        </w:rPr>
        <w:t>.</w:t>
      </w:r>
    </w:p>
    <w:p w14:paraId="5DDB4354" w14:textId="0F2636BF"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b/>
        </w:rPr>
        <w:t>imediação</w:t>
      </w:r>
      <w:r>
        <w:rPr>
          <w:rFonts w:ascii="Times New Roman" w:hAnsi="Times New Roman" w:cs="Times New Roman"/>
        </w:rPr>
        <w:t xml:space="preserve"> é um princípio que não existe em mais nenhuma fase processual e que, entre nós, tem consagração expressa no 355º. Exige que o tribunal de julgamento tenha contacto direto com os meios de prova, produzida em audiência de julgamento. Garante-se, deste modo, que o tribunal julga de acordo com a convicção que cria na audiência de julgamento e não de acordo com o que resulta do inquérito e da instrução, algo que, por isso, é pressuposto essencial da estrutura acusatória. </w:t>
      </w:r>
    </w:p>
    <w:p w14:paraId="0771BEA1" w14:textId="1C352EA5" w:rsidR="00F539B3" w:rsidRPr="00F539B3" w:rsidRDefault="00F539B3" w:rsidP="00E65487">
      <w:pPr>
        <w:spacing w:line="360" w:lineRule="auto"/>
        <w:ind w:firstLine="708"/>
        <w:jc w:val="both"/>
        <w:rPr>
          <w:rFonts w:ascii="Times New Roman" w:hAnsi="Times New Roman" w:cs="Times New Roman"/>
        </w:rPr>
      </w:pPr>
      <w:r w:rsidRPr="00F539B3">
        <w:rPr>
          <w:rFonts w:ascii="Times New Roman" w:hAnsi="Times New Roman" w:cs="Times New Roman"/>
        </w:rPr>
        <w:lastRenderedPageBreak/>
        <w:t>Da imediação e da oralidade resulta a necessidade de os juízes que participaram na audiência serem os mesmos do princípio ao fim</w:t>
      </w:r>
      <w:r>
        <w:rPr>
          <w:rFonts w:ascii="Times New Roman" w:hAnsi="Times New Roman" w:cs="Times New Roman"/>
        </w:rPr>
        <w:t>, bem como de</w:t>
      </w:r>
      <w:r w:rsidRPr="00F539B3">
        <w:rPr>
          <w:rFonts w:ascii="Times New Roman" w:hAnsi="Times New Roman" w:cs="Times New Roman"/>
        </w:rPr>
        <w:t xml:space="preserve"> serem eles próprios que decidem dos factos consid</w:t>
      </w:r>
      <w:r>
        <w:rPr>
          <w:rFonts w:ascii="Times New Roman" w:hAnsi="Times New Roman" w:cs="Times New Roman"/>
        </w:rPr>
        <w:t>erados provados e não provados.</w:t>
      </w:r>
    </w:p>
    <w:p w14:paraId="480EED74" w14:textId="4E59C427" w:rsidR="00F539B3" w:rsidRDefault="00F539B3" w:rsidP="00E65487">
      <w:pPr>
        <w:spacing w:line="360" w:lineRule="auto"/>
        <w:ind w:firstLine="708"/>
        <w:jc w:val="both"/>
        <w:rPr>
          <w:rFonts w:ascii="Times New Roman" w:hAnsi="Times New Roman" w:cs="Times New Roman"/>
        </w:rPr>
      </w:pPr>
      <w:r>
        <w:rPr>
          <w:rFonts w:ascii="Times New Roman" w:hAnsi="Times New Roman" w:cs="Times New Roman"/>
          <w:b/>
        </w:rPr>
        <w:t xml:space="preserve">Nota: </w:t>
      </w:r>
      <w:r>
        <w:rPr>
          <w:rFonts w:ascii="Times New Roman" w:hAnsi="Times New Roman" w:cs="Times New Roman"/>
          <w:i/>
        </w:rPr>
        <w:t xml:space="preserve">v. ainda o princípio da </w:t>
      </w:r>
      <w:r w:rsidRPr="00F539B3">
        <w:rPr>
          <w:rFonts w:ascii="Times New Roman" w:hAnsi="Times New Roman" w:cs="Times New Roman"/>
          <w:i/>
        </w:rPr>
        <w:t>cont</w:t>
      </w:r>
      <w:r>
        <w:rPr>
          <w:rFonts w:ascii="Times New Roman" w:hAnsi="Times New Roman" w:cs="Times New Roman"/>
          <w:i/>
        </w:rPr>
        <w:t xml:space="preserve">inuidade da audiência, previsto no </w:t>
      </w:r>
      <w:r w:rsidRPr="00F539B3">
        <w:rPr>
          <w:rFonts w:ascii="Times New Roman" w:hAnsi="Times New Roman" w:cs="Times New Roman"/>
          <w:i/>
        </w:rPr>
        <w:t>328º</w:t>
      </w:r>
      <w:r>
        <w:rPr>
          <w:rFonts w:ascii="Times New Roman" w:hAnsi="Times New Roman" w:cs="Times New Roman"/>
          <w:i/>
        </w:rPr>
        <w:t>.</w:t>
      </w:r>
    </w:p>
    <w:p w14:paraId="3FB2E76D" w14:textId="77777777"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O tribunal de julgamento tem poderes de investigação autónomos (323º, a), b) e c) e 340º/1 e 2), ou seja, possui o poder de descobrir por si a verdade dos factos. Em consequência, se tiver dúvidas ou falta de esclarecimentos tem o dever de as suprir por si</w:t>
      </w:r>
      <w:r>
        <w:rPr>
          <w:rStyle w:val="Refdenotaderodap"/>
          <w:rFonts w:ascii="Times New Roman" w:hAnsi="Times New Roman" w:cs="Times New Roman"/>
        </w:rPr>
        <w:footnoteReference w:id="37"/>
      </w:r>
      <w:r>
        <w:rPr>
          <w:rFonts w:ascii="Times New Roman" w:hAnsi="Times New Roman" w:cs="Times New Roman"/>
        </w:rPr>
        <w:t>, não está dependente para tal do impulso dos outros sujeitos processuais. Isto claro, respeitando a estrutura acusatória, ou seja, sem extravasar o objeto do processo e o âmbito da causa. O processo não é, assim, das partes, sendo o tribunal um mero árbitro. Pelo contrário, esta fase do julgamento é titulada pelo tribunal.</w:t>
      </w:r>
    </w:p>
    <w:p w14:paraId="4D650861" w14:textId="77777777"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A fase da audiência termina com as últimas declarações do arguido (361º), onde este pode alegar algo que, eventualmente, ainda não tenha suscitado no processo. No entanto, os juízes são razoavelmente compreensivos nesta fase, para que o arguido faça uma última afirmação de inocência mesmo que repetindo questões já faladas, embora não seja isso que resulte do 361º.</w:t>
      </w:r>
    </w:p>
    <w:p w14:paraId="37FF4B87" w14:textId="55E14949" w:rsidR="00F8784B" w:rsidRDefault="008C000D"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8.</w:t>
      </w:r>
      <w:r w:rsidR="00F8784B">
        <w:rPr>
          <w:rFonts w:ascii="Times New Roman" w:eastAsiaTheme="minorEastAsia" w:hAnsi="Times New Roman" w:cs="Times New Roman"/>
          <w:b/>
        </w:rPr>
        <w:t>4. A sentença: data para leitura (373º), segredo de deliberação (367º), reabertura da audiência (371º), dever de fundamentar (374º). Estrutura da sentença (368º; 374º) e modalidades de sentença (375º; 376º).</w:t>
      </w:r>
    </w:p>
    <w:p w14:paraId="7BA1E959" w14:textId="77777777" w:rsidR="001F4DCD" w:rsidRDefault="00F8784B" w:rsidP="001F4DCD">
      <w:pPr>
        <w:spacing w:line="360" w:lineRule="auto"/>
        <w:ind w:firstLine="708"/>
        <w:jc w:val="both"/>
        <w:rPr>
          <w:rFonts w:ascii="Times New Roman" w:hAnsi="Times New Roman" w:cs="Times New Roman"/>
        </w:rPr>
      </w:pPr>
      <w:r>
        <w:rPr>
          <w:rFonts w:ascii="Times New Roman" w:hAnsi="Times New Roman" w:cs="Times New Roman"/>
        </w:rPr>
        <w:t xml:space="preserve">O tribunal marca uma data para a leitura da sentença e depois terá de existir um procedimento de deliberação que variará consoante o tribunal seja singular ou coletivo (ou ainda, muito excecionalmente, um tribunal de júri). </w:t>
      </w:r>
    </w:p>
    <w:p w14:paraId="4546BEEC" w14:textId="0F705658" w:rsidR="00F8784B" w:rsidRDefault="00F8784B" w:rsidP="001F4DCD">
      <w:pPr>
        <w:spacing w:line="360" w:lineRule="auto"/>
        <w:ind w:firstLine="708"/>
        <w:jc w:val="both"/>
        <w:rPr>
          <w:rFonts w:ascii="Times New Roman" w:hAnsi="Times New Roman" w:cs="Times New Roman"/>
        </w:rPr>
      </w:pPr>
      <w:r>
        <w:rPr>
          <w:rFonts w:ascii="Times New Roman" w:hAnsi="Times New Roman" w:cs="Times New Roman"/>
        </w:rPr>
        <w:t>Há um relativo segredo de deliberação, na medida em que, desde a reforma de 2007, é possível registar votos de vencido por escrito também em tribunais de 1ª instância, o que torna o processo de deliberação mais transparente (372º/2</w:t>
      </w:r>
      <w:r w:rsidR="00A108FA">
        <w:rPr>
          <w:rFonts w:ascii="Times New Roman" w:hAnsi="Times New Roman" w:cs="Times New Roman"/>
        </w:rPr>
        <w:t xml:space="preserve">, </w:t>
      </w:r>
      <w:r w:rsidR="00B26369">
        <w:rPr>
          <w:rFonts w:ascii="Times New Roman" w:hAnsi="Times New Roman" w:cs="Times New Roman"/>
        </w:rPr>
        <w:t>367º).</w:t>
      </w:r>
    </w:p>
    <w:p w14:paraId="46173435" w14:textId="77777777"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É possível, ainda a reabertura de audiência, ainda que limitada a casos limite em que impera produzir nova prova à luz de novos factos que venham ao conhecimento do juiz (371º e 369º/2).</w:t>
      </w:r>
    </w:p>
    <w:p w14:paraId="033AB23E" w14:textId="145931B0"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O tribunal que profere a sentença está adstrito a um dever de fundamentação. Este obriga a que o tribunal organize a sentença de uma forma específica, prevista no 374º, que exige que a fundamentação de facto e de direito deva ser especificada. Como? Deve o tribunal indicar os factos provados e não provados bem como os motivos de direito que animam a decisão, expondo os meios de prova e razões que levaram à formação da sua convicção nesse sentido</w:t>
      </w:r>
      <w:r w:rsidR="00B26369">
        <w:rPr>
          <w:rFonts w:ascii="Times New Roman" w:hAnsi="Times New Roman" w:cs="Times New Roman"/>
        </w:rPr>
        <w:t xml:space="preserve"> (dever de </w:t>
      </w:r>
      <w:r w:rsidR="00B26369">
        <w:rPr>
          <w:rFonts w:ascii="Times New Roman" w:hAnsi="Times New Roman" w:cs="Times New Roman"/>
        </w:rPr>
        <w:lastRenderedPageBreak/>
        <w:t>especificar o raciocínio probatório)</w:t>
      </w:r>
      <w:r>
        <w:rPr>
          <w:rFonts w:ascii="Times New Roman" w:hAnsi="Times New Roman" w:cs="Times New Roman"/>
        </w:rPr>
        <w:t>. Este é um dever relevante para que haja uma justiça penal racional, que não decida por impressão; bem como para facilitar o exercício do contraditório</w:t>
      </w:r>
      <w:r w:rsidR="00B26369">
        <w:rPr>
          <w:rFonts w:ascii="Times New Roman" w:hAnsi="Times New Roman" w:cs="Times New Roman"/>
        </w:rPr>
        <w:t xml:space="preserve"> (nomeadamente através do recurso)</w:t>
      </w:r>
      <w:r>
        <w:rPr>
          <w:rFonts w:ascii="Times New Roman" w:hAnsi="Times New Roman" w:cs="Times New Roman"/>
        </w:rPr>
        <w:t xml:space="preserve">. </w:t>
      </w:r>
    </w:p>
    <w:p w14:paraId="7DD4B7F5" w14:textId="77777777"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De facto, explicar de forma racional, explícita e segura a convicção do tribunal torna esta sua decisão controlável, o que é fundamental para a justiça penal num Estado de Direito. Garante-se, assim, a rejeição do arbítrio nestas matérias tão importantes para a liberdade dos cidadãos.</w:t>
      </w:r>
    </w:p>
    <w:p w14:paraId="64A21E20" w14:textId="44BFF599"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O 368º contém a estrutura da sentença, autêntica aplicação processual da teoria do crime. Em primeiro lugar, deve o tribunal decidir as questões prévias ou incidentais, de natureza processual, ainda não decididas (368º/1)</w:t>
      </w:r>
      <w:r>
        <w:rPr>
          <w:rStyle w:val="Refdenotaderodap"/>
          <w:rFonts w:ascii="Times New Roman" w:hAnsi="Times New Roman" w:cs="Times New Roman"/>
        </w:rPr>
        <w:footnoteReference w:id="38"/>
      </w:r>
      <w:r>
        <w:rPr>
          <w:rFonts w:ascii="Times New Roman" w:hAnsi="Times New Roman" w:cs="Times New Roman"/>
        </w:rPr>
        <w:t xml:space="preserve">. Depois, o CPP disciplina normativamente o juiz a fazer a sua análise segundo a estrutura lógica da teoria do crime. Isto é muito importante, pois </w:t>
      </w:r>
      <w:r w:rsidR="00E61DDE">
        <w:rPr>
          <w:rFonts w:ascii="Times New Roman" w:hAnsi="Times New Roman" w:cs="Times New Roman"/>
        </w:rPr>
        <w:t>se determinar o juiz a, primeiramente</w:t>
      </w:r>
      <w:r>
        <w:rPr>
          <w:rFonts w:ascii="Times New Roman" w:hAnsi="Times New Roman" w:cs="Times New Roman"/>
        </w:rPr>
        <w:t>, definir a culpabilidade do indivíduo (368º) e, só depois, a determinar a sanção a aplicar (369º).</w:t>
      </w:r>
    </w:p>
    <w:p w14:paraId="3A6AA697" w14:textId="1B22E9D3" w:rsidR="00F8784B" w:rsidRPr="00D87A14" w:rsidRDefault="00F8784B" w:rsidP="00E65487">
      <w:pPr>
        <w:spacing w:line="360" w:lineRule="auto"/>
        <w:ind w:firstLine="708"/>
        <w:jc w:val="both"/>
        <w:rPr>
          <w:rFonts w:ascii="Times New Roman" w:hAnsi="Times New Roman" w:cs="Times New Roman"/>
        </w:rPr>
      </w:pPr>
      <w:r>
        <w:rPr>
          <w:rFonts w:ascii="Times New Roman" w:hAnsi="Times New Roman" w:cs="Times New Roman"/>
        </w:rPr>
        <w:t xml:space="preserve">O nosso legislador só admite dois tipos de sentença: condenatórias (375º) ou absolutórias (376º), manifestando-se neste facto uma </w:t>
      </w:r>
      <w:r>
        <w:rPr>
          <w:rFonts w:ascii="Times New Roman" w:hAnsi="Times New Roman" w:cs="Times New Roman"/>
          <w:b/>
          <w:i/>
        </w:rPr>
        <w:t>tipicidade da sentença penal</w:t>
      </w:r>
      <w:r>
        <w:rPr>
          <w:rFonts w:ascii="Times New Roman" w:hAnsi="Times New Roman" w:cs="Times New Roman"/>
        </w:rPr>
        <w:t>. Não se podem, por isso, proferir decisões de mero arquivamento formal do processo, a chamada absolvição da instância no direito civil.</w:t>
      </w:r>
      <w:r w:rsidR="00B26369">
        <w:rPr>
          <w:rFonts w:ascii="Times New Roman" w:hAnsi="Times New Roman" w:cs="Times New Roman"/>
        </w:rPr>
        <w:t xml:space="preserve"> Nunca se esclarecia se a pessoa era inocente ou não, o que permite concluir que decisões intermédias seriam erosivas para a presunção de inocência.</w:t>
      </w:r>
    </w:p>
    <w:p w14:paraId="2885B717" w14:textId="5811DEA7" w:rsidR="00F8784B" w:rsidRDefault="00F8784B" w:rsidP="00E65487">
      <w:pPr>
        <w:spacing w:line="360" w:lineRule="auto"/>
        <w:ind w:firstLine="708"/>
        <w:jc w:val="both"/>
        <w:rPr>
          <w:rFonts w:ascii="Times New Roman" w:hAnsi="Times New Roman" w:cs="Times New Roman"/>
        </w:rPr>
      </w:pPr>
      <w:r>
        <w:rPr>
          <w:rFonts w:ascii="Times New Roman" w:hAnsi="Times New Roman" w:cs="Times New Roman"/>
        </w:rPr>
        <w:t xml:space="preserve">De facto, todas as questões, materiais e processuais, condensam-se simultaneamente e têm, do ponto vista funcional, o mesmo valor, uma vez que a sentença só pode ou condenar ou absolver. Esta tipicidade da sentença constitui um imperativo do Estado de Direito, ao mostrar-se condizente com a manutenção da presunção de inocência. Não existem soluções intermédias de forma da sentença, </w:t>
      </w:r>
      <w:r>
        <w:rPr>
          <w:rFonts w:ascii="Times New Roman" w:hAnsi="Times New Roman" w:cs="Times New Roman"/>
          <w:i/>
        </w:rPr>
        <w:t>i.e.</w:t>
      </w:r>
      <w:r>
        <w:rPr>
          <w:rFonts w:ascii="Times New Roman" w:hAnsi="Times New Roman" w:cs="Times New Roman"/>
        </w:rPr>
        <w:t>, seja o sujeito absolvido por razões materiais ou formais, isso não influi na forma da sentença, o sujeito é absolvido nos termos do 376º e garante-se, assim, a presunção da sua inocência</w:t>
      </w:r>
      <w:r>
        <w:rPr>
          <w:rStyle w:val="Refdenotaderodap"/>
          <w:rFonts w:ascii="Times New Roman" w:hAnsi="Times New Roman" w:cs="Times New Roman"/>
        </w:rPr>
        <w:footnoteReference w:id="39"/>
      </w:r>
      <w:r>
        <w:rPr>
          <w:rFonts w:ascii="Times New Roman" w:hAnsi="Times New Roman" w:cs="Times New Roman"/>
        </w:rPr>
        <w:t>.</w:t>
      </w:r>
      <w:r w:rsidR="00B26369">
        <w:rPr>
          <w:rFonts w:ascii="Times New Roman" w:hAnsi="Times New Roman" w:cs="Times New Roman"/>
        </w:rPr>
        <w:t xml:space="preserve"> </w:t>
      </w:r>
    </w:p>
    <w:p w14:paraId="2CCDA4BB" w14:textId="77777777" w:rsidR="00F8784B" w:rsidRDefault="00F8784B" w:rsidP="00E65487">
      <w:pPr>
        <w:spacing w:line="360" w:lineRule="auto"/>
        <w:jc w:val="both"/>
        <w:rPr>
          <w:rFonts w:ascii="Times New Roman" w:eastAsiaTheme="minorEastAsia" w:hAnsi="Times New Roman" w:cs="Times New Roman"/>
          <w:b/>
          <w:sz w:val="24"/>
        </w:rPr>
      </w:pPr>
      <w:r>
        <w:rPr>
          <w:rFonts w:ascii="Times New Roman" w:eastAsiaTheme="minorEastAsia" w:hAnsi="Times New Roman" w:cs="Times New Roman"/>
          <w:b/>
          <w:sz w:val="24"/>
        </w:rPr>
        <w:t>9. A fase de recurso: regime geral (399º e ss.).</w:t>
      </w:r>
    </w:p>
    <w:p w14:paraId="0E73CBEE" w14:textId="64EED54E" w:rsidR="00984D8A" w:rsidRDefault="00984D8A"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 recurso é um meio de impugnação de decisão judicial, que tem por finalidade a eliminação dos defeitos de decisão eventualmente injusta ou inválida ainda não transitada em julgado, submetendo-a a uma nova apreciação por outro órgão jurisdicional hierarquicamente superior.</w:t>
      </w:r>
    </w:p>
    <w:p w14:paraId="68355653" w14:textId="5EA9E1C3" w:rsidR="00F8784B" w:rsidRDefault="00F8784B"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Em processo penal, há a possibilidade de recurso que brota, em regra, de uma decisão facultativa dos sujeitos processuais, em função da sua avaliação da decisão do caso. Se for </w:t>
      </w:r>
      <w:r>
        <w:rPr>
          <w:rFonts w:ascii="Times New Roman" w:eastAsiaTheme="minorEastAsia" w:hAnsi="Times New Roman" w:cs="Times New Roman"/>
        </w:rPr>
        <w:lastRenderedPageBreak/>
        <w:t>interposto recurso, o processo é transferido p</w:t>
      </w:r>
      <w:r w:rsidR="00074E07">
        <w:rPr>
          <w:rFonts w:ascii="Times New Roman" w:eastAsiaTheme="minorEastAsia" w:hAnsi="Times New Roman" w:cs="Times New Roman"/>
        </w:rPr>
        <w:t>a</w:t>
      </w:r>
      <w:r>
        <w:rPr>
          <w:rFonts w:ascii="Times New Roman" w:eastAsiaTheme="minorEastAsia" w:hAnsi="Times New Roman" w:cs="Times New Roman"/>
        </w:rPr>
        <w:t xml:space="preserve">ra um tribunal superior. Em matéria penal o indivíduo tem a garantia constitucional do duplo grau de jurisdição (32º/1, </w:t>
      </w:r>
      <w:r>
        <w:rPr>
          <w:rFonts w:ascii="Times New Roman" w:eastAsiaTheme="minorEastAsia" w:hAnsi="Times New Roman" w:cs="Times New Roman"/>
          <w:i/>
        </w:rPr>
        <w:t>in fine</w:t>
      </w:r>
      <w:r>
        <w:rPr>
          <w:rFonts w:ascii="Times New Roman" w:eastAsiaTheme="minorEastAsia" w:hAnsi="Times New Roman" w:cs="Times New Roman"/>
        </w:rPr>
        <w:t xml:space="preserve">, CRP), ou seja, um direito de todos os arguidos de ver as suas decisões condenatórias apreciadas. </w:t>
      </w:r>
    </w:p>
    <w:p w14:paraId="3646E110" w14:textId="14C77E15" w:rsidR="00571669" w:rsidRDefault="00571669"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O nosso CPP </w:t>
      </w:r>
      <w:r w:rsidR="003C5AC0">
        <w:rPr>
          <w:rFonts w:ascii="Times New Roman" w:eastAsiaTheme="minorEastAsia" w:hAnsi="Times New Roman" w:cs="Times New Roman"/>
        </w:rPr>
        <w:t>admite um duplo grau de recurso ou, por outras palavras um triplo grau de jurisdição, ao permitir a reapreciação das decisões judiciais por duas vezes (Relação e STJ). Não obstante, esta possibilidade tem limites muito apertados, coincidentes com a competência do STJ (432º), tribunal que assegurará este duplo grau de recurso.</w:t>
      </w:r>
    </w:p>
    <w:p w14:paraId="613D976D" w14:textId="77777777" w:rsidR="00F8784B" w:rsidRDefault="00F8784B"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9.1. Conceito e efeito do recurso</w:t>
      </w:r>
    </w:p>
    <w:p w14:paraId="12E7124F" w14:textId="77777777" w:rsidR="00F8784B" w:rsidRDefault="00F8784B"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 sentença que emana da fase de julgamento não é logo executada, tem um período de pendência, antes de transitar em julgado, onde pode ser interposto recurso dela.</w:t>
      </w:r>
    </w:p>
    <w:p w14:paraId="45B60EC8" w14:textId="77777777" w:rsidR="00F8784B" w:rsidRDefault="00F8784B"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O recurso é, assim, um meio de reapreciação da decisão que resulta do processo penal por um tribunal superior ao que emanou a decisão (não há recurso de atos que não sejam judiciais, </w:t>
      </w:r>
      <w:proofErr w:type="spellStart"/>
      <w:r>
        <w:rPr>
          <w:rFonts w:ascii="Times New Roman" w:eastAsiaTheme="minorEastAsia" w:hAnsi="Times New Roman" w:cs="Times New Roman"/>
        </w:rPr>
        <w:t>p.ex</w:t>
      </w:r>
      <w:proofErr w:type="spellEnd"/>
      <w:r>
        <w:rPr>
          <w:rFonts w:ascii="Times New Roman" w:eastAsiaTheme="minorEastAsia" w:hAnsi="Times New Roman" w:cs="Times New Roman"/>
        </w:rPr>
        <w:t>. não há recurso de diligências promovidas pelo MP).</w:t>
      </w:r>
    </w:p>
    <w:p w14:paraId="7461DD54" w14:textId="2BE45628" w:rsidR="00F8784B" w:rsidRDefault="00F8784B"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i/>
        </w:rPr>
        <w:t>O principal efeito do recurso é impedir a formação do caso julgado</w:t>
      </w:r>
      <w:r>
        <w:rPr>
          <w:rFonts w:ascii="Times New Roman" w:eastAsiaTheme="minorEastAsia" w:hAnsi="Times New Roman" w:cs="Times New Roman"/>
        </w:rPr>
        <w:t>: efeito suspensivo do recurso. Além disso, formando-se caso julgado após o recurso, a decisão já não poderá ser reapreciada (</w:t>
      </w:r>
      <w:r>
        <w:rPr>
          <w:rFonts w:ascii="Times New Roman" w:eastAsiaTheme="minorEastAsia" w:hAnsi="Times New Roman" w:cs="Times New Roman"/>
          <w:b/>
          <w:i/>
        </w:rPr>
        <w:t>efeito preclusivo do caso julgado</w:t>
      </w:r>
      <w:r>
        <w:rPr>
          <w:rFonts w:ascii="Times New Roman" w:eastAsiaTheme="minorEastAsia" w:hAnsi="Times New Roman" w:cs="Times New Roman"/>
        </w:rPr>
        <w:t>). O recurso garante, assim uma última manifestação do princípio do contraditório antes da consolidação permanente da decisão do tribunal.</w:t>
      </w:r>
    </w:p>
    <w:p w14:paraId="6974D513" w14:textId="77777777" w:rsidR="00F8784B" w:rsidRDefault="00F8784B"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Só nas situações de recurso é que existe, entre nós, uma verdadeira hierarquia judiciária. Existem duas formas de hierarquia: vertical (entre tribunais inferiores e superiores) e horizontal (entre tribunais do mesmo nível hierárquico). Em matéria de hierarquia horizontal, os tribunais não se vinculam uns aos outros por precedentes, que são meramente persuasivos. Em matéria de hierarquia vertical, o tribunal inferior não se vincula pelas decisões dos tribunais superiores, com exceção dos recursos. </w:t>
      </w:r>
    </w:p>
    <w:p w14:paraId="485A7F3E" w14:textId="3A700DC5" w:rsidR="00C876DA" w:rsidRDefault="00C876DA" w:rsidP="006C32AA">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 xml:space="preserve">Nota: </w:t>
      </w:r>
      <w:r w:rsidR="00F8784B">
        <w:rPr>
          <w:rFonts w:ascii="Times New Roman" w:eastAsiaTheme="minorEastAsia" w:hAnsi="Times New Roman" w:cs="Times New Roman"/>
        </w:rPr>
        <w:t>Têm legitimidade para interpor recurso as pessoas e entidades elencadas no 401º.</w:t>
      </w:r>
      <w:r>
        <w:rPr>
          <w:rFonts w:ascii="Times New Roman" w:eastAsiaTheme="minorEastAsia" w:hAnsi="Times New Roman" w:cs="Times New Roman"/>
        </w:rPr>
        <w:t xml:space="preserve"> Deve-se consultar o artigo, bastante explícito, sem prejuízo da pormenorização que faremos, já</w:t>
      </w:r>
      <w:r w:rsidR="00D56006">
        <w:rPr>
          <w:rFonts w:ascii="Times New Roman" w:eastAsiaTheme="minorEastAsia" w:hAnsi="Times New Roman" w:cs="Times New Roman"/>
        </w:rPr>
        <w:t xml:space="preserve"> de seguida, do 401º/1, a) e b):</w:t>
      </w:r>
    </w:p>
    <w:p w14:paraId="22DEFEF0" w14:textId="003690B7" w:rsidR="006C32AA" w:rsidRDefault="00EE1B81" w:rsidP="006C32AA">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 MP pode recorrer</w:t>
      </w:r>
      <w:r w:rsidR="006C32AA">
        <w:rPr>
          <w:rFonts w:ascii="Times New Roman" w:eastAsiaTheme="minorEastAsia" w:hAnsi="Times New Roman" w:cs="Times New Roman"/>
        </w:rPr>
        <w:t xml:space="preserve">, </w:t>
      </w:r>
      <w:r w:rsidR="006C32AA">
        <w:rPr>
          <w:rFonts w:ascii="Times New Roman" w:eastAsiaTheme="minorEastAsia" w:hAnsi="Times New Roman" w:cs="Times New Roman"/>
          <w:i/>
        </w:rPr>
        <w:t>ainda que no exclusivo interesse do arguido</w:t>
      </w:r>
      <w:r w:rsidR="006C32AA">
        <w:rPr>
          <w:rFonts w:ascii="Times New Roman" w:eastAsiaTheme="minorEastAsia" w:hAnsi="Times New Roman" w:cs="Times New Roman"/>
        </w:rPr>
        <w:t xml:space="preserve"> (401º/1, a)), na medida em que a ele lhe importa apenas que as decisões judiciais sejam justas, impliquem ela a condenação ou absolvição do arguido ou uma pena mais elevada ou mais baixa. O MP tem, assim, legitimidade para recorrer de quaisquer decisões.</w:t>
      </w:r>
    </w:p>
    <w:p w14:paraId="08D95858" w14:textId="6E565356" w:rsidR="006C32AA" w:rsidRDefault="006C32AA" w:rsidP="006C32AA">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Contrariamente ao MP, o arguido e o assistente só podem recorrer das decisões contra eles proferidas</w:t>
      </w:r>
      <w:r w:rsidR="00C876DA">
        <w:rPr>
          <w:rFonts w:ascii="Times New Roman" w:eastAsiaTheme="minorEastAsia" w:hAnsi="Times New Roman" w:cs="Times New Roman"/>
        </w:rPr>
        <w:t xml:space="preserve">. Decisões proferidas contra o arguido são aquelas que lhe imponham uma pena e </w:t>
      </w:r>
      <w:r w:rsidR="00C876DA">
        <w:rPr>
          <w:rFonts w:ascii="Times New Roman" w:eastAsiaTheme="minorEastAsia" w:hAnsi="Times New Roman" w:cs="Times New Roman"/>
        </w:rPr>
        <w:lastRenderedPageBreak/>
        <w:t>ainda as proferidas contra o que tiver requerido. Já decisões proferidas contra o assistente são aquelas que se revelem contrárias à posição que ele tenha sustentado no processo. No nosso Código atual o assistente não pede a condenação numa pena concreta e, mesmo que o faça, o tribunal não estará a ela vinculado. Assim, parece que o assistente pode, nestes termos, recorrer de qualquer decisão condenatória, por considerar que a pena aplicada foi inferior à que se deve considerar ajustada. Não tem sido essa, porém, a orientação da nossa</w:t>
      </w:r>
      <w:r w:rsidR="00D56006">
        <w:rPr>
          <w:rFonts w:ascii="Times New Roman" w:eastAsiaTheme="minorEastAsia" w:hAnsi="Times New Roman" w:cs="Times New Roman"/>
        </w:rPr>
        <w:t xml:space="preserve"> jurisprudência à luz do 401º/2, ou seja, do interesse em agir.</w:t>
      </w:r>
    </w:p>
    <w:p w14:paraId="00C8032E" w14:textId="2418E400" w:rsidR="00D56006" w:rsidRDefault="00D56006" w:rsidP="006C32AA">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Dispõe esta norma que </w:t>
      </w:r>
      <w:r>
        <w:rPr>
          <w:rFonts w:ascii="Times New Roman" w:eastAsiaTheme="minorEastAsia" w:hAnsi="Times New Roman" w:cs="Times New Roman"/>
          <w:i/>
        </w:rPr>
        <w:t>não pode recorrer quem não tiver interesse em agir</w:t>
      </w:r>
      <w:r>
        <w:rPr>
          <w:rFonts w:ascii="Times New Roman" w:eastAsiaTheme="minorEastAsia" w:hAnsi="Times New Roman" w:cs="Times New Roman"/>
        </w:rPr>
        <w:t>. Como já vimos o recurso via a renovação da decisão, pelo que para haver legitimidade importa que o recorrente tenha interesse na revogação e na nova decisão. Mas este interesse nunca pode ser abstrato (com o simples fundamento de uma má aplicação da lei</w:t>
      </w:r>
      <w:r w:rsidR="00951DFE">
        <w:rPr>
          <w:rFonts w:ascii="Times New Roman" w:eastAsiaTheme="minorEastAsia" w:hAnsi="Times New Roman" w:cs="Times New Roman"/>
        </w:rPr>
        <w:t>, salvo no caso do MP</w:t>
      </w:r>
      <w:r>
        <w:rPr>
          <w:rFonts w:ascii="Times New Roman" w:eastAsiaTheme="minorEastAsia" w:hAnsi="Times New Roman" w:cs="Times New Roman"/>
        </w:rPr>
        <w:t>), antes um interesse concreto, que se afere pelo sacrifício que a decisão representa para o recorrente</w:t>
      </w:r>
      <w:r>
        <w:rPr>
          <w:rStyle w:val="Refdenotaderodap"/>
          <w:rFonts w:ascii="Times New Roman" w:eastAsiaTheme="minorEastAsia" w:hAnsi="Times New Roman" w:cs="Times New Roman"/>
        </w:rPr>
        <w:footnoteReference w:id="40"/>
      </w:r>
      <w:r>
        <w:rPr>
          <w:rFonts w:ascii="Times New Roman" w:eastAsiaTheme="minorEastAsia" w:hAnsi="Times New Roman" w:cs="Times New Roman"/>
        </w:rPr>
        <w:t>.</w:t>
      </w:r>
    </w:p>
    <w:p w14:paraId="69EFAA2A" w14:textId="5D824F78" w:rsidR="00951DFE" w:rsidRDefault="00951DFE" w:rsidP="006C32AA">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É entendimento maioritário na doutrina e na jurisprudência que o MP terá interesse em agir, sempre que o recurso vise obter a correta aplicação da lei, com alguns limites. Em primeiro lugar, se o MP interpuser o recurso no exclusivo interesse do arguido, o tribunal superior nunca pode modificar as sanções aplicadas na decisão recorrida em prejuízo do arguido. Em segundo lugar, a jurisprudência considera hoje que o MP não terá interesse em agir para recorrer de decisões concordantes com uma sua posição anteriormente assumida no processo (Ac. STJ de reexame de jurisprudência fixada no nº2/2011)</w:t>
      </w:r>
      <w:r>
        <w:rPr>
          <w:rStyle w:val="Refdenotaderodap"/>
          <w:rFonts w:ascii="Times New Roman" w:eastAsiaTheme="minorEastAsia" w:hAnsi="Times New Roman" w:cs="Times New Roman"/>
        </w:rPr>
        <w:footnoteReference w:id="41"/>
      </w:r>
      <w:r>
        <w:rPr>
          <w:rFonts w:ascii="Times New Roman" w:eastAsiaTheme="minorEastAsia" w:hAnsi="Times New Roman" w:cs="Times New Roman"/>
        </w:rPr>
        <w:t>.</w:t>
      </w:r>
    </w:p>
    <w:p w14:paraId="1450E184" w14:textId="57AD6D92" w:rsidR="00C876DA" w:rsidRDefault="00951DFE" w:rsidP="001B0FDF">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Quanto ao interesse em agir do assistente a jurisprudência não está inteiramente assente, sendo que a </w:t>
      </w:r>
      <w:r>
        <w:rPr>
          <w:rFonts w:ascii="Times New Roman" w:eastAsiaTheme="minorEastAsia" w:hAnsi="Times New Roman" w:cs="Times New Roman"/>
          <w:i/>
        </w:rPr>
        <w:t xml:space="preserve">case </w:t>
      </w:r>
      <w:proofErr w:type="spellStart"/>
      <w:r>
        <w:rPr>
          <w:rFonts w:ascii="Times New Roman" w:eastAsiaTheme="minorEastAsia" w:hAnsi="Times New Roman" w:cs="Times New Roman"/>
          <w:i/>
        </w:rPr>
        <w:t>law</w:t>
      </w:r>
      <w:proofErr w:type="spellEnd"/>
      <w:r>
        <w:rPr>
          <w:rFonts w:ascii="Times New Roman" w:eastAsiaTheme="minorEastAsia" w:hAnsi="Times New Roman" w:cs="Times New Roman"/>
          <w:i/>
        </w:rPr>
        <w:t xml:space="preserve"> </w:t>
      </w:r>
      <w:r>
        <w:rPr>
          <w:rFonts w:ascii="Times New Roman" w:eastAsiaTheme="minorEastAsia" w:hAnsi="Times New Roman" w:cs="Times New Roman"/>
        </w:rPr>
        <w:t>dominante corre no sentido de o assistente não ter interesse em agir no que respeita à espécie e quantidade da pena concretamente aplicada. Acrescenta, assim, que o assistente só pode recorrer de sentença condenatória na parte referente à medida da pena se houver acusado em sede de crime particular.</w:t>
      </w:r>
      <w:r w:rsidR="001B0FDF">
        <w:rPr>
          <w:rFonts w:ascii="Times New Roman" w:eastAsiaTheme="minorEastAsia" w:hAnsi="Times New Roman" w:cs="Times New Roman"/>
        </w:rPr>
        <w:t xml:space="preserve"> A medida da pena dá resposta às finalidades da punição e não tanto à satisfação do ofendido face ao crime praticado. Assim, parece mais correto a GERMANO MARQUES DA SILVA que se diga que o assistente só terá interesse em agir quando o arguido for absolvido ou condenado por crime diverso daquele que foi objeto da sua acusação.</w:t>
      </w:r>
    </w:p>
    <w:p w14:paraId="14623DEF" w14:textId="77777777" w:rsidR="00725EA8" w:rsidRDefault="00725EA8" w:rsidP="00725EA8">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 xml:space="preserve">Nota: </w:t>
      </w:r>
      <w:r>
        <w:rPr>
          <w:rFonts w:ascii="Times New Roman" w:eastAsiaTheme="minorEastAsia" w:hAnsi="Times New Roman" w:cs="Times New Roman"/>
          <w:i/>
        </w:rPr>
        <w:t>v. artigo 407º para perceber do momento da subida do recurso</w:t>
      </w:r>
      <w:r>
        <w:rPr>
          <w:rFonts w:ascii="Times New Roman" w:eastAsiaTheme="minorEastAsia" w:hAnsi="Times New Roman" w:cs="Times New Roman"/>
        </w:rPr>
        <w:t xml:space="preserve">. </w:t>
      </w:r>
    </w:p>
    <w:p w14:paraId="33514FFC" w14:textId="224D6AA7" w:rsidR="00725EA8" w:rsidRPr="00725EA8" w:rsidRDefault="00725EA8" w:rsidP="00725EA8">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Deve-se </w:t>
      </w:r>
      <w:r w:rsidRPr="00725EA8">
        <w:rPr>
          <w:rFonts w:ascii="Times New Roman" w:eastAsiaTheme="minorEastAsia" w:hAnsi="Times New Roman" w:cs="Times New Roman"/>
        </w:rPr>
        <w:t>igualmente</w:t>
      </w:r>
      <w:r>
        <w:rPr>
          <w:rFonts w:ascii="Times New Roman" w:eastAsiaTheme="minorEastAsia" w:hAnsi="Times New Roman" w:cs="Times New Roman"/>
        </w:rPr>
        <w:t xml:space="preserve"> atentar</w:t>
      </w:r>
      <w:r w:rsidRPr="00725EA8">
        <w:rPr>
          <w:rFonts w:ascii="Times New Roman" w:eastAsiaTheme="minorEastAsia" w:hAnsi="Times New Roman" w:cs="Times New Roman"/>
        </w:rPr>
        <w:t xml:space="preserve"> </w:t>
      </w:r>
      <w:r>
        <w:rPr>
          <w:rFonts w:ascii="Times New Roman" w:eastAsiaTheme="minorEastAsia" w:hAnsi="Times New Roman" w:cs="Times New Roman"/>
        </w:rPr>
        <w:t>n</w:t>
      </w:r>
      <w:r w:rsidRPr="00725EA8">
        <w:rPr>
          <w:rFonts w:ascii="Times New Roman" w:eastAsiaTheme="minorEastAsia" w:hAnsi="Times New Roman" w:cs="Times New Roman"/>
        </w:rPr>
        <w:t xml:space="preserve">o 406º para perceber do modo de subida do recurso. Quanto a este último tema, cumpre avançar que a subida em separado implica a formação de um novo </w:t>
      </w:r>
      <w:r w:rsidRPr="00725EA8">
        <w:rPr>
          <w:rFonts w:ascii="Times New Roman" w:eastAsiaTheme="minorEastAsia" w:hAnsi="Times New Roman" w:cs="Times New Roman"/>
        </w:rPr>
        <w:lastRenderedPageBreak/>
        <w:t>processo para efeitos de recurso, em que se autonomiza o fundamento do mesmo, continuado o outro processo a sua marcha normal em paralelo com o recurso em separado.</w:t>
      </w:r>
      <w:r>
        <w:rPr>
          <w:rFonts w:ascii="Times New Roman" w:eastAsiaTheme="minorEastAsia" w:hAnsi="Times New Roman" w:cs="Times New Roman"/>
        </w:rPr>
        <w:t xml:space="preserve"> Se o recurso subir nos próprios autos, então o processo do qual brota o recurso deve ser suspenso enquanto se julga o recurso. A regra é a subida em separado (406º/2), estando explicitados no 406º/1 os recursos que sobem nos próprios autos.</w:t>
      </w:r>
    </w:p>
    <w:p w14:paraId="42FF2FBD" w14:textId="77777777" w:rsidR="00F8784B" w:rsidRDefault="00F8784B"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9.2. Regra geral sobre recorribilidade (399º e ss.)</w:t>
      </w:r>
    </w:p>
    <w:p w14:paraId="33F94616" w14:textId="000202F5" w:rsidR="004E734E" w:rsidRDefault="00F8784B" w:rsidP="004E734E">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i/>
        </w:rPr>
        <w:t>A regra geral é a recorribilidade das decisões penais, salvo se a irrecorribilidade for declarada expressamente</w:t>
      </w:r>
      <w:r>
        <w:rPr>
          <w:rFonts w:ascii="Times New Roman" w:eastAsiaTheme="minorEastAsia" w:hAnsi="Times New Roman" w:cs="Times New Roman"/>
        </w:rPr>
        <w:t>. O artigo 400º possui um catálogo de decisões irrecorríveis e existem algumas situações pontuais e específicas espalhadas ao longo do código de tal previsão expressa (400º/1, g)).</w:t>
      </w:r>
    </w:p>
    <w:p w14:paraId="6838272D" w14:textId="1E25F4E6" w:rsidR="00DD7108" w:rsidRPr="004B6979" w:rsidRDefault="00DD7108" w:rsidP="004E734E">
      <w:pPr>
        <w:spacing w:line="360" w:lineRule="auto"/>
        <w:ind w:firstLine="708"/>
        <w:jc w:val="both"/>
        <w:rPr>
          <w:rFonts w:ascii="Times New Roman" w:eastAsiaTheme="minorEastAsia" w:hAnsi="Times New Roman" w:cs="Times New Roman"/>
          <w:i/>
        </w:rPr>
      </w:pPr>
      <w:r>
        <w:rPr>
          <w:rFonts w:ascii="Times New Roman" w:eastAsiaTheme="minorEastAsia" w:hAnsi="Times New Roman" w:cs="Times New Roman"/>
          <w:b/>
        </w:rPr>
        <w:t xml:space="preserve">Nota: </w:t>
      </w:r>
      <w:r>
        <w:rPr>
          <w:rFonts w:ascii="Times New Roman" w:eastAsiaTheme="minorEastAsia" w:hAnsi="Times New Roman" w:cs="Times New Roman"/>
          <w:i/>
        </w:rPr>
        <w:t>v. exemplos e precisões de algumas das alíneas do 400º/1 nas pp. 204, in fine -</w:t>
      </w:r>
      <w:r w:rsidR="00E702D0">
        <w:rPr>
          <w:rFonts w:ascii="Times New Roman" w:eastAsiaTheme="minorEastAsia" w:hAnsi="Times New Roman" w:cs="Times New Roman"/>
          <w:i/>
        </w:rPr>
        <w:t xml:space="preserve"> 207</w:t>
      </w:r>
      <w:r>
        <w:rPr>
          <w:rFonts w:ascii="Times New Roman" w:eastAsiaTheme="minorEastAsia" w:hAnsi="Times New Roman" w:cs="Times New Roman"/>
          <w:i/>
        </w:rPr>
        <w:t>, MARIA JOÃO ANTUNES</w:t>
      </w:r>
      <w:r w:rsidR="00E702D0">
        <w:rPr>
          <w:rStyle w:val="Refdenotaderodap"/>
          <w:rFonts w:ascii="Times New Roman" w:eastAsiaTheme="minorEastAsia" w:hAnsi="Times New Roman" w:cs="Times New Roman"/>
          <w:i/>
        </w:rPr>
        <w:footnoteReference w:id="42"/>
      </w:r>
      <w:r w:rsidR="003C5AC0">
        <w:rPr>
          <w:rFonts w:ascii="Times New Roman" w:eastAsiaTheme="minorEastAsia" w:hAnsi="Times New Roman" w:cs="Times New Roman"/>
        </w:rPr>
        <w:t xml:space="preserve">; </w:t>
      </w:r>
      <w:r w:rsidR="004B6979">
        <w:rPr>
          <w:rFonts w:ascii="Times New Roman" w:eastAsiaTheme="minorEastAsia" w:hAnsi="Times New Roman" w:cs="Times New Roman"/>
          <w:i/>
        </w:rPr>
        <w:t>e pp. 307, GERMANO MARQUES DA SILVA.</w:t>
      </w:r>
    </w:p>
    <w:p w14:paraId="6C20B9C0" w14:textId="2B1859D0" w:rsidR="004E734E" w:rsidRDefault="004E734E" w:rsidP="004E734E">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De facto, é do mais elementar conhecimento que a CRP consagra um direito ao duplo grau de jurisdição (32º/1)</w:t>
      </w:r>
      <w:r w:rsidR="00074E07">
        <w:rPr>
          <w:rFonts w:ascii="Times New Roman" w:eastAsiaTheme="minorEastAsia" w:hAnsi="Times New Roman" w:cs="Times New Roman"/>
        </w:rPr>
        <w:t xml:space="preserve"> em matéria penal, mas é entendimento reiterado do TC que a CRP não o postula relativamente a todas as decisões proferidas em processo penal. O direito de recorrer impõe-se somente quanto a decisões condenatórias e relativamente às que tenham a ver com a situação do arguido, face à privação ou restrição da liberdade ou de quaisquer outros direitos fundamentais</w:t>
      </w:r>
      <w:r w:rsidR="00074E07">
        <w:rPr>
          <w:rStyle w:val="Refdenotaderodap"/>
          <w:rFonts w:ascii="Times New Roman" w:eastAsiaTheme="minorEastAsia" w:hAnsi="Times New Roman" w:cs="Times New Roman"/>
        </w:rPr>
        <w:footnoteReference w:id="43"/>
      </w:r>
      <w:r w:rsidR="00074E07">
        <w:rPr>
          <w:rFonts w:ascii="Times New Roman" w:eastAsiaTheme="minorEastAsia" w:hAnsi="Times New Roman" w:cs="Times New Roman"/>
        </w:rPr>
        <w:t>.</w:t>
      </w:r>
    </w:p>
    <w:p w14:paraId="27D6D5B9" w14:textId="2C006D21" w:rsidR="00F8784B" w:rsidRDefault="00F8784B"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Por vezes, nessas situações pontuais, o legislador não usa a fórmula </w:t>
      </w:r>
      <w:r>
        <w:rPr>
          <w:rFonts w:ascii="Times New Roman" w:eastAsiaTheme="minorEastAsia" w:hAnsi="Times New Roman" w:cs="Times New Roman"/>
          <w:i/>
        </w:rPr>
        <w:t>a decisão é irrecorrível</w:t>
      </w:r>
      <w:r>
        <w:rPr>
          <w:rFonts w:ascii="Times New Roman" w:eastAsiaTheme="minorEastAsia" w:hAnsi="Times New Roman" w:cs="Times New Roman"/>
        </w:rPr>
        <w:t xml:space="preserve">. Pode optar antes por estatuir que </w:t>
      </w:r>
      <w:r>
        <w:rPr>
          <w:rFonts w:ascii="Times New Roman" w:eastAsiaTheme="minorEastAsia" w:hAnsi="Times New Roman" w:cs="Times New Roman"/>
          <w:i/>
        </w:rPr>
        <w:t>a decisão transita imediatamente em julgado</w:t>
      </w:r>
      <w:r>
        <w:rPr>
          <w:rFonts w:ascii="Times New Roman" w:eastAsiaTheme="minorEastAsia" w:hAnsi="Times New Roman" w:cs="Times New Roman"/>
        </w:rPr>
        <w:t>. Existem, de facto, técnicas legislativas diferentes de previsão expressa da irrecorribilidade.</w:t>
      </w:r>
    </w:p>
    <w:p w14:paraId="276749C8" w14:textId="1818AB72" w:rsidR="001B0FDF" w:rsidRDefault="001B0FDF" w:rsidP="001B0FDF">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9.3. Âmbito do recurso</w:t>
      </w:r>
    </w:p>
    <w:p w14:paraId="0575E32C" w14:textId="19901718" w:rsidR="001B0FDF" w:rsidRDefault="001B0FDF" w:rsidP="001B0FDF">
      <w:pPr>
        <w:spacing w:line="360" w:lineRule="auto"/>
        <w:jc w:val="both"/>
        <w:rPr>
          <w:rFonts w:ascii="Times New Roman" w:eastAsiaTheme="minorEastAsia" w:hAnsi="Times New Roman" w:cs="Times New Roman"/>
        </w:rPr>
      </w:pPr>
      <w:r>
        <w:rPr>
          <w:rFonts w:ascii="Times New Roman" w:eastAsiaTheme="minorEastAsia" w:hAnsi="Times New Roman" w:cs="Times New Roman"/>
          <w:b/>
        </w:rPr>
        <w:tab/>
      </w:r>
      <w:r>
        <w:rPr>
          <w:rFonts w:ascii="Times New Roman" w:eastAsiaTheme="minorEastAsia" w:hAnsi="Times New Roman" w:cs="Times New Roman"/>
        </w:rPr>
        <w:t>Os artigos 402º e 403º dispõem sobre o âmbito do recurso.</w:t>
      </w:r>
    </w:p>
    <w:p w14:paraId="47D2A4B9" w14:textId="42AF5B8C" w:rsidR="001B0FDF" w:rsidRDefault="001B0FDF" w:rsidP="001B0FDF">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b/>
        </w:rPr>
        <w:t xml:space="preserve">Nota: </w:t>
      </w:r>
      <w:r>
        <w:rPr>
          <w:rFonts w:ascii="Times New Roman" w:eastAsiaTheme="minorEastAsia" w:hAnsi="Times New Roman" w:cs="Times New Roman"/>
          <w:i/>
        </w:rPr>
        <w:t>Ler artigos, sem prejuízo das precisões abaixo efetuadas</w:t>
      </w:r>
      <w:r>
        <w:rPr>
          <w:rFonts w:ascii="Times New Roman" w:eastAsiaTheme="minorEastAsia" w:hAnsi="Times New Roman" w:cs="Times New Roman"/>
        </w:rPr>
        <w:t>.</w:t>
      </w:r>
    </w:p>
    <w:p w14:paraId="5C57E160" w14:textId="0D5F75BF" w:rsidR="001B0FDF" w:rsidRDefault="001B0FDF" w:rsidP="001B0FDF">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O princípio geral é que o recurso interposto de uma decisão abrange a sua plenitude, salvo se for fundado em motivos estritamente pessoais do recorrente (402º/2) ou se for limitado a uma parte autónoma e autonomizável da decisão (403º).</w:t>
      </w:r>
    </w:p>
    <w:p w14:paraId="2234E3AD" w14:textId="1247A47B" w:rsidR="001B0FDF" w:rsidRPr="001B0FDF" w:rsidRDefault="001B0FDF" w:rsidP="001B0FDF">
      <w:pPr>
        <w:spacing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ab/>
        <w:t xml:space="preserve">O que são motivos estritamente pessoais do recorrente? São razões que não são extensivas, perante a lei, a outros intervenientes no processo. </w:t>
      </w:r>
      <w:proofErr w:type="spellStart"/>
      <w:r>
        <w:rPr>
          <w:rFonts w:ascii="Times New Roman" w:eastAsiaTheme="minorEastAsia" w:hAnsi="Times New Roman" w:cs="Times New Roman"/>
        </w:rPr>
        <w:t>P.ex</w:t>
      </w:r>
      <w:proofErr w:type="spellEnd"/>
      <w:r>
        <w:rPr>
          <w:rFonts w:ascii="Times New Roman" w:eastAsiaTheme="minorEastAsia" w:hAnsi="Times New Roman" w:cs="Times New Roman"/>
        </w:rPr>
        <w:t>. estamos a falar de qualidades ou circunstâncias pessoais do recorrente, relativas à ilicitude subjetiva do crime, à culpa dos agentes ou à imputabilidade do recorrente</w:t>
      </w:r>
      <w:r w:rsidR="00DB4E47">
        <w:rPr>
          <w:rFonts w:ascii="Times New Roman" w:eastAsiaTheme="minorEastAsia" w:hAnsi="Times New Roman" w:cs="Times New Roman"/>
        </w:rPr>
        <w:t>.</w:t>
      </w:r>
      <w:r>
        <w:rPr>
          <w:rFonts w:ascii="Times New Roman" w:eastAsiaTheme="minorEastAsia" w:hAnsi="Times New Roman" w:cs="Times New Roman"/>
        </w:rPr>
        <w:t xml:space="preserve"> Pelo contrário são motivos não estritamente pessoais os referentes à ocorrência de um facto, à sua qualificação jurídica</w:t>
      </w:r>
      <w:r w:rsidR="00DB4E47">
        <w:rPr>
          <w:rFonts w:ascii="Times New Roman" w:eastAsiaTheme="minorEastAsia" w:hAnsi="Times New Roman" w:cs="Times New Roman"/>
        </w:rPr>
        <w:t>, ou a uma circunstância atenuante relativa ao facto e não aos seus agentes.</w:t>
      </w:r>
    </w:p>
    <w:p w14:paraId="77D1ED00" w14:textId="6D5CAEFE" w:rsidR="00F8784B" w:rsidRDefault="001B0FDF"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9.4</w:t>
      </w:r>
      <w:r w:rsidR="00F8784B">
        <w:rPr>
          <w:rFonts w:ascii="Times New Roman" w:eastAsiaTheme="minorEastAsia" w:hAnsi="Times New Roman" w:cs="Times New Roman"/>
          <w:b/>
        </w:rPr>
        <w:t>. Modalidades: ordinários e extraordinários (437º e 449º)</w:t>
      </w:r>
    </w:p>
    <w:p w14:paraId="4B7E0E30" w14:textId="23CDB7F6" w:rsidR="00F8784B" w:rsidRDefault="00F8784B"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 regime dos recursos está todo no CPP, unificado e completo (alguma lacuna que, eventualmente, exista será preenchida com recurso ao CPC)</w:t>
      </w:r>
      <w:r w:rsidR="003C5AC0">
        <w:rPr>
          <w:rStyle w:val="Refdenotaderodap"/>
          <w:rFonts w:ascii="Times New Roman" w:eastAsiaTheme="minorEastAsia" w:hAnsi="Times New Roman" w:cs="Times New Roman"/>
        </w:rPr>
        <w:footnoteReference w:id="44"/>
      </w:r>
      <w:r>
        <w:rPr>
          <w:rFonts w:ascii="Times New Roman" w:eastAsiaTheme="minorEastAsia" w:hAnsi="Times New Roman" w:cs="Times New Roman"/>
        </w:rPr>
        <w:t>.</w:t>
      </w:r>
      <w:r w:rsidR="003C5AC0">
        <w:rPr>
          <w:rFonts w:ascii="Times New Roman" w:eastAsiaTheme="minorEastAsia" w:hAnsi="Times New Roman" w:cs="Times New Roman"/>
        </w:rPr>
        <w:t xml:space="preserve"> </w:t>
      </w:r>
    </w:p>
    <w:p w14:paraId="3DF32493" w14:textId="6AFB67DC" w:rsidR="00F8784B" w:rsidRDefault="00F8784B"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Este regime é fundado numa divisão fundamental entre recursos ordinários e extraordinários.</w:t>
      </w:r>
    </w:p>
    <w:p w14:paraId="49CC4C7F" w14:textId="71A50B02" w:rsidR="00C63290" w:rsidRPr="00A627CA" w:rsidRDefault="00C63290" w:rsidP="00E65487">
      <w:pPr>
        <w:spacing w:line="360" w:lineRule="auto"/>
        <w:ind w:firstLine="708"/>
        <w:jc w:val="both"/>
        <w:rPr>
          <w:rFonts w:ascii="Times New Roman" w:eastAsiaTheme="minorEastAsia" w:hAnsi="Times New Roman" w:cs="Times New Roman"/>
          <w:i/>
        </w:rPr>
      </w:pPr>
      <w:r>
        <w:rPr>
          <w:rFonts w:ascii="Times New Roman" w:eastAsiaTheme="minorEastAsia" w:hAnsi="Times New Roman" w:cs="Times New Roman"/>
        </w:rPr>
        <w:t>Os recursos ordinários são da competência dos tribunais da relação ou do STJ</w:t>
      </w:r>
      <w:r w:rsidR="00A94D4F">
        <w:rPr>
          <w:rFonts w:ascii="Times New Roman" w:eastAsiaTheme="minorEastAsia" w:hAnsi="Times New Roman" w:cs="Times New Roman"/>
        </w:rPr>
        <w:t>, nos termos dos 11º/4, b), 12º/3, b), 427º e 432º. Olhando o disposto nestes dois últimos artigos</w:t>
      </w:r>
      <w:r w:rsidR="00A627CA">
        <w:rPr>
          <w:rFonts w:ascii="Times New Roman" w:eastAsiaTheme="minorEastAsia" w:hAnsi="Times New Roman" w:cs="Times New Roman"/>
        </w:rPr>
        <w:t xml:space="preserve">, é de concluir que a competência do STJ se estenderá aos casos de maior gravidade – </w:t>
      </w:r>
      <w:r w:rsidR="00A627CA">
        <w:rPr>
          <w:rFonts w:ascii="Times New Roman" w:eastAsiaTheme="minorEastAsia" w:hAnsi="Times New Roman" w:cs="Times New Roman"/>
          <w:i/>
        </w:rPr>
        <w:t>v. ponto 9.5.</w:t>
      </w:r>
    </w:p>
    <w:p w14:paraId="33CEECC7" w14:textId="77777777" w:rsidR="00F8784B" w:rsidRDefault="00F8784B"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Os recursos ordinários interpõem-se antes da formação do caso julgado, impedindo-a (interposto antes do decurso do prazo de pendência da sentença). Se o caso transitar em julgado a decisão passa à fase de execução, exceto se a mesma for alvo de recurso extraordinário. Só há duas modalidades de recurso extraordinário no CPP: recurso de revisão e de fixação de jurisprudência.</w:t>
      </w:r>
    </w:p>
    <w:p w14:paraId="245E4BD0" w14:textId="6CB765D1" w:rsidR="00F8784B" w:rsidRDefault="00F8784B"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(i) Recurso de fixação de jurisprudência</w:t>
      </w:r>
      <w:r w:rsidR="00EC22D0">
        <w:rPr>
          <w:rFonts w:ascii="Times New Roman" w:eastAsiaTheme="minorEastAsia" w:hAnsi="Times New Roman" w:cs="Times New Roman"/>
          <w:b/>
        </w:rPr>
        <w:t xml:space="preserve"> (437º - 448º)</w:t>
      </w:r>
      <w:r>
        <w:rPr>
          <w:rFonts w:ascii="Times New Roman" w:eastAsiaTheme="minorEastAsia" w:hAnsi="Times New Roman" w:cs="Times New Roman"/>
        </w:rPr>
        <w:t xml:space="preserve">: visa solicitar ao STJ que fixe uma interpretação jurisprudencial preferível perante acórdãos de tribunais superiores que sejam contraditórios (437º e ss.). </w:t>
      </w:r>
      <w:r>
        <w:rPr>
          <w:rFonts w:ascii="Times New Roman" w:eastAsiaTheme="minorEastAsia" w:hAnsi="Times New Roman" w:cs="Times New Roman"/>
          <w:b/>
        </w:rPr>
        <w:t xml:space="preserve">Nota: </w:t>
      </w:r>
      <w:r>
        <w:rPr>
          <w:rFonts w:ascii="Times New Roman" w:eastAsiaTheme="minorEastAsia" w:hAnsi="Times New Roman" w:cs="Times New Roman"/>
          <w:i/>
        </w:rPr>
        <w:t>v. artigo para perceber mais concretamente quais são os casos de contradição jurisprudencial em causa</w:t>
      </w:r>
      <w:r>
        <w:rPr>
          <w:rFonts w:ascii="Times New Roman" w:eastAsiaTheme="minorEastAsia" w:hAnsi="Times New Roman" w:cs="Times New Roman"/>
        </w:rPr>
        <w:t xml:space="preserve">. Estes recursos têm, por isso, uma finalidade interpretativa. </w:t>
      </w:r>
    </w:p>
    <w:p w14:paraId="4CAE2B92" w14:textId="18831CD3" w:rsidR="00C96E3F" w:rsidRDefault="00C96E3F"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Estes recursos são da competência do pleno das secções criminais do STJ, nos termos dos 11º/3, c) e 437º/1.</w:t>
      </w:r>
    </w:p>
    <w:p w14:paraId="5BBE072E" w14:textId="77777777" w:rsidR="00C96E3F" w:rsidRDefault="00C96E3F"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São interpostos do acórdão contraditório proferido em último lugar (437º/1, </w:t>
      </w:r>
      <w:r>
        <w:rPr>
          <w:rFonts w:ascii="Times New Roman" w:eastAsiaTheme="minorEastAsia" w:hAnsi="Times New Roman" w:cs="Times New Roman"/>
          <w:i/>
        </w:rPr>
        <w:t>in fine</w:t>
      </w:r>
      <w:r>
        <w:rPr>
          <w:rFonts w:ascii="Times New Roman" w:eastAsiaTheme="minorEastAsia" w:hAnsi="Times New Roman" w:cs="Times New Roman"/>
        </w:rPr>
        <w:t xml:space="preserve">) por meio de requerimento e no prazo de 30 dias a contar do trânsito em julgado de tal acórdão (438º). No entanto, e de acordo com a jurisprudência fixada no Ac. nº5/2006, STJ, o recorrente ao pedir </w:t>
      </w:r>
      <w:r>
        <w:rPr>
          <w:rFonts w:ascii="Times New Roman" w:eastAsiaTheme="minorEastAsia" w:hAnsi="Times New Roman" w:cs="Times New Roman"/>
        </w:rPr>
        <w:lastRenderedPageBreak/>
        <w:t xml:space="preserve">a resolução do conflito jurisprudencial não está obrigado a indicar o sentido em que deve fixar-se a jurisprudência, como parece indicar o 442º/2. </w:t>
      </w:r>
    </w:p>
    <w:p w14:paraId="508F22E8" w14:textId="44D5223C" w:rsidR="00F8784B" w:rsidRDefault="00F8784B"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Estes recursos são de cariz obrigatório para o MP (437º/5, </w:t>
      </w:r>
      <w:r>
        <w:rPr>
          <w:rFonts w:ascii="Times New Roman" w:eastAsiaTheme="minorEastAsia" w:hAnsi="Times New Roman" w:cs="Times New Roman"/>
          <w:i/>
        </w:rPr>
        <w:t>in fine</w:t>
      </w:r>
      <w:r>
        <w:rPr>
          <w:rFonts w:ascii="Times New Roman" w:eastAsiaTheme="minorEastAsia" w:hAnsi="Times New Roman" w:cs="Times New Roman"/>
        </w:rPr>
        <w:t>). Não têm uma força vinculativa externa, mas sim interna, ao ser imperativo para o MP nos casos em que surgem os pressupostos (437º/1 e 2), mas possível aos demais tribunais afastarem-se das decisões que dele emanam, desde que fundamentadamente. Esta ausência de força vinculativa externa das decisões destes recursos confirma a ideia de que não existe verdadeiramente um precedente no sistema português</w:t>
      </w:r>
      <w:r w:rsidR="00EC22D0">
        <w:rPr>
          <w:rStyle w:val="Refdenotaderodap"/>
          <w:rFonts w:ascii="Times New Roman" w:eastAsiaTheme="minorEastAsia" w:hAnsi="Times New Roman" w:cs="Times New Roman"/>
        </w:rPr>
        <w:footnoteReference w:id="45"/>
      </w:r>
      <w:r>
        <w:rPr>
          <w:rFonts w:ascii="Times New Roman" w:eastAsiaTheme="minorEastAsia" w:hAnsi="Times New Roman" w:cs="Times New Roman"/>
        </w:rPr>
        <w:t xml:space="preserve">, nem uma hierarquia vertical entre tribunais. </w:t>
      </w:r>
    </w:p>
    <w:p w14:paraId="1E3B0EE7" w14:textId="77777777" w:rsidR="00F8784B" w:rsidRDefault="00F8784B"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Esta foi a forma encontrada para impedir a inconstitucionalidade desta matéria à luz das fontes de direito, algo que aconteceria se estas decisões constituíssem precedente, ou seja que a interpretação do STJ se tornasse fonte autónoma de direito, aproximando-se da natureza dos assentos, cuja inconstitucionalidade já foi declarada. As decisões deste tipo de recurso têm, por isso, um efeito conformador de jurisprudência, meramente persuasivo, argumentativo.</w:t>
      </w:r>
    </w:p>
    <w:p w14:paraId="5EAB311F" w14:textId="43E61FC6" w:rsidR="00EC22D0" w:rsidRDefault="00F8784B"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(ii) Recurso de revisão</w:t>
      </w:r>
      <w:r w:rsidR="00EC22D0">
        <w:rPr>
          <w:rFonts w:ascii="Times New Roman" w:eastAsiaTheme="minorEastAsia" w:hAnsi="Times New Roman" w:cs="Times New Roman"/>
          <w:b/>
        </w:rPr>
        <w:t xml:space="preserve"> (449º - 466º)</w:t>
      </w:r>
      <w:r w:rsidR="00EC22D0">
        <w:rPr>
          <w:rFonts w:ascii="Times New Roman" w:eastAsiaTheme="minorEastAsia" w:hAnsi="Times New Roman" w:cs="Times New Roman"/>
        </w:rPr>
        <w:t>: e</w:t>
      </w:r>
      <w:r>
        <w:rPr>
          <w:rFonts w:ascii="Times New Roman" w:eastAsiaTheme="minorEastAsia" w:hAnsi="Times New Roman" w:cs="Times New Roman"/>
        </w:rPr>
        <w:t>ste é um tipo de recurso utilizado para corrigir alguma injustiça penal subsistente ou revelada posteriormente</w:t>
      </w:r>
      <w:r w:rsidR="00EC22D0">
        <w:rPr>
          <w:rFonts w:ascii="Times New Roman" w:eastAsiaTheme="minorEastAsia" w:hAnsi="Times New Roman" w:cs="Times New Roman"/>
        </w:rPr>
        <w:t xml:space="preserve"> (um direito constitucional dos cidadãos nos termos do 29º/6, CRP)</w:t>
      </w:r>
      <w:r>
        <w:rPr>
          <w:rFonts w:ascii="Times New Roman" w:eastAsiaTheme="minorEastAsia" w:hAnsi="Times New Roman" w:cs="Times New Roman"/>
        </w:rPr>
        <w:t xml:space="preserve">. </w:t>
      </w:r>
    </w:p>
    <w:p w14:paraId="5AB7679E" w14:textId="5D110235" w:rsidR="00F8784B" w:rsidRDefault="00F8784B"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Este recurso permite instaurar um processo para anular uma decisão transitada em julgado. Por exemplo, usam-se testemunhas para imputar responsabilidades a uma pessoa que se vêm a provar decisivas para a sua condenação. Vem-se a descobrir, mais tarde, que prestaram o depoimento sob coação, dizendo inverdades. Sendo o seu depoimento falso, constituiu prova proibida, mas esta ilegalidade só é descoberta </w:t>
      </w:r>
      <w:r>
        <w:rPr>
          <w:rFonts w:ascii="Times New Roman" w:eastAsiaTheme="minorEastAsia" w:hAnsi="Times New Roman" w:cs="Times New Roman"/>
          <w:i/>
        </w:rPr>
        <w:t>a posteriori</w:t>
      </w:r>
      <w:r>
        <w:rPr>
          <w:rFonts w:ascii="Times New Roman" w:eastAsiaTheme="minorEastAsia" w:hAnsi="Times New Roman" w:cs="Times New Roman"/>
        </w:rPr>
        <w:t>. O CPP permite, neste tipo de casos, a interposição de um recurso de revisão para anular este tipo de decisões inquinadas.</w:t>
      </w:r>
    </w:p>
    <w:p w14:paraId="708EA409" w14:textId="05D8D8B0" w:rsidR="00EC22D0" w:rsidRPr="00EC22D0" w:rsidRDefault="00EC22D0" w:rsidP="00EC22D0">
      <w:pPr>
        <w:spacing w:line="360" w:lineRule="auto"/>
        <w:ind w:firstLine="708"/>
        <w:jc w:val="both"/>
        <w:rPr>
          <w:rFonts w:ascii="Times New Roman" w:eastAsiaTheme="minorEastAsia" w:hAnsi="Times New Roman" w:cs="Times New Roman"/>
          <w:sz w:val="20"/>
        </w:rPr>
      </w:pPr>
      <w:r>
        <w:rPr>
          <w:rFonts w:ascii="Times New Roman" w:eastAsiaTheme="minorEastAsia" w:hAnsi="Times New Roman" w:cs="Times New Roman"/>
          <w:b/>
        </w:rPr>
        <w:t xml:space="preserve">Nota: </w:t>
      </w:r>
      <w:r>
        <w:rPr>
          <w:rFonts w:ascii="Times New Roman" w:eastAsiaTheme="minorEastAsia" w:hAnsi="Times New Roman" w:cs="Times New Roman"/>
          <w:i/>
        </w:rPr>
        <w:t>v. tipos de situações que dão azo a esta modalidade de recurso no 449º/1</w:t>
      </w:r>
      <w:r>
        <w:rPr>
          <w:rFonts w:ascii="Times New Roman" w:eastAsiaTheme="minorEastAsia" w:hAnsi="Times New Roman" w:cs="Times New Roman"/>
          <w:sz w:val="20"/>
        </w:rPr>
        <w:t>.</w:t>
      </w:r>
    </w:p>
    <w:p w14:paraId="51DA7B75" w14:textId="6AFD7C93" w:rsidR="00EC22D0" w:rsidRDefault="00EC22D0"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 conhecimento do pedido de recurso de revisão é da competência das secções criminais do STJ, nos termos do 11º/4, d) e 455º.</w:t>
      </w:r>
    </w:p>
    <w:p w14:paraId="19A10CCA" w14:textId="71EA981F" w:rsidR="00EC22D0" w:rsidRPr="00EC22D0" w:rsidRDefault="00EC22D0"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Ao conhecimento do pedido de revisão corresponderá uma decisão de negação ou de autorização da mesma. Caso a revisão seja autorizada, dá-se o reenvio do processo ao tribunal de categoria e composição idênticas às do tribunal que proferiu a decisão a rever que se </w:t>
      </w:r>
      <w:r w:rsidR="00C53D96">
        <w:rPr>
          <w:rFonts w:ascii="Times New Roman" w:eastAsiaTheme="minorEastAsia" w:hAnsi="Times New Roman" w:cs="Times New Roman"/>
        </w:rPr>
        <w:t>encontrar mais próximo (</w:t>
      </w:r>
      <w:r>
        <w:rPr>
          <w:rFonts w:ascii="Times New Roman" w:eastAsiaTheme="minorEastAsia" w:hAnsi="Times New Roman" w:cs="Times New Roman"/>
        </w:rPr>
        <w:t>456º</w:t>
      </w:r>
      <w:r w:rsidR="00C53D96">
        <w:rPr>
          <w:rFonts w:ascii="Times New Roman" w:eastAsiaTheme="minorEastAsia" w:hAnsi="Times New Roman" w:cs="Times New Roman"/>
        </w:rPr>
        <w:t xml:space="preserve"> para o caso de negação e 457º para o caso de autorização</w:t>
      </w:r>
      <w:r>
        <w:rPr>
          <w:rFonts w:ascii="Times New Roman" w:eastAsiaTheme="minorEastAsia" w:hAnsi="Times New Roman" w:cs="Times New Roman"/>
        </w:rPr>
        <w:t xml:space="preserve">) – </w:t>
      </w:r>
      <w:r>
        <w:rPr>
          <w:rFonts w:ascii="Times New Roman" w:eastAsiaTheme="minorEastAsia" w:hAnsi="Times New Roman" w:cs="Times New Roman"/>
          <w:b/>
          <w:i/>
        </w:rPr>
        <w:t>efeito cassatório da decisão de autorização da revisão</w:t>
      </w:r>
      <w:r>
        <w:rPr>
          <w:rFonts w:ascii="Times New Roman" w:eastAsiaTheme="minorEastAsia" w:hAnsi="Times New Roman" w:cs="Times New Roman"/>
        </w:rPr>
        <w:t>.</w:t>
      </w:r>
    </w:p>
    <w:p w14:paraId="5F5889D8" w14:textId="34976C22" w:rsidR="00F8784B" w:rsidRDefault="001B0FDF"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lastRenderedPageBreak/>
        <w:t>9.5</w:t>
      </w:r>
      <w:r w:rsidR="007C7DCA">
        <w:rPr>
          <w:rFonts w:ascii="Times New Roman" w:eastAsiaTheme="minorEastAsia" w:hAnsi="Times New Roman" w:cs="Times New Roman"/>
          <w:b/>
        </w:rPr>
        <w:t>. Forma e p</w:t>
      </w:r>
      <w:r w:rsidR="00F8784B">
        <w:rPr>
          <w:rFonts w:ascii="Times New Roman" w:eastAsiaTheme="minorEastAsia" w:hAnsi="Times New Roman" w:cs="Times New Roman"/>
          <w:b/>
        </w:rPr>
        <w:t>razos de recurso (411º)</w:t>
      </w:r>
    </w:p>
    <w:p w14:paraId="301C3409" w14:textId="24CEF729" w:rsidR="007C7DCA" w:rsidRPr="007C7DCA" w:rsidRDefault="007C7DCA" w:rsidP="00E65487">
      <w:pPr>
        <w:spacing w:line="360" w:lineRule="auto"/>
        <w:jc w:val="both"/>
        <w:rPr>
          <w:rFonts w:ascii="Times New Roman" w:eastAsiaTheme="minorEastAsia" w:hAnsi="Times New Roman" w:cs="Times New Roman"/>
        </w:rPr>
      </w:pPr>
      <w:r>
        <w:rPr>
          <w:rFonts w:ascii="Times New Roman" w:eastAsiaTheme="minorEastAsia" w:hAnsi="Times New Roman" w:cs="Times New Roman"/>
          <w:b/>
        </w:rPr>
        <w:tab/>
      </w:r>
      <w:r>
        <w:rPr>
          <w:rFonts w:ascii="Times New Roman" w:eastAsiaTheme="minorEastAsia" w:hAnsi="Times New Roman" w:cs="Times New Roman"/>
        </w:rPr>
        <w:t>O recurso pode ser interposto por requerimento ou simples declaração na ata (411º/2). A interposição do recurso é a manifestação da vontade de recorrer da decisão que constitui o seu objeto e isso é compatível com qualquer uma das duas formas de recurso admissíveis.</w:t>
      </w:r>
      <w:r w:rsidR="006B3677">
        <w:rPr>
          <w:rFonts w:ascii="Times New Roman" w:eastAsiaTheme="minorEastAsia" w:hAnsi="Times New Roman" w:cs="Times New Roman"/>
        </w:rPr>
        <w:t xml:space="preserve"> Caso o recurso seja interposto por declaração na ata, as suas motivações podem ser apresentadas mais tarde, nos termos do 411º/3.</w:t>
      </w:r>
    </w:p>
    <w:p w14:paraId="62AD192E" w14:textId="303584C8" w:rsidR="00F8784B" w:rsidRDefault="007C7DCA"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Regra geral, </w:t>
      </w:r>
      <w:r w:rsidR="00F8784B">
        <w:rPr>
          <w:rFonts w:ascii="Times New Roman" w:eastAsiaTheme="minorEastAsia" w:hAnsi="Times New Roman" w:cs="Times New Roman"/>
        </w:rPr>
        <w:t xml:space="preserve">o prazo de interposição de recurso é de 30 dias. Em 2007 unificou-se este prazo de 30 dias, mas às vezes ele é difícil de cumprir dada a complexidade de alguns casos. A jurisprudência tem, no entanto, permitido o alargamento dos prazos de recurso, com base no </w:t>
      </w:r>
      <w:r>
        <w:rPr>
          <w:rFonts w:ascii="Times New Roman" w:eastAsiaTheme="minorEastAsia" w:hAnsi="Times New Roman" w:cs="Times New Roman"/>
        </w:rPr>
        <w:t>regime da prática extemporânea de atos processuais (107º-A)</w:t>
      </w:r>
      <w:r w:rsidR="00F8784B">
        <w:rPr>
          <w:rFonts w:ascii="Times New Roman" w:eastAsiaTheme="minorEastAsia" w:hAnsi="Times New Roman" w:cs="Times New Roman"/>
        </w:rPr>
        <w:t xml:space="preserve">. </w:t>
      </w:r>
    </w:p>
    <w:p w14:paraId="4DEDA23A" w14:textId="22E10002" w:rsidR="00F8784B" w:rsidRDefault="00F8784B"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COSTA PINTO não objeta a essa solução, mas diz que esta matéria deveria ser alvo de uma maior assertividade legislativa, uma vez que deixar este tipo de decisões ao arbítrio do aplicador da lei pode gerar desigualdades em função dos vários tribunais do país que, naturalmente, adotam diferentes prát</w:t>
      </w:r>
      <w:r w:rsidR="00E65487">
        <w:rPr>
          <w:rFonts w:ascii="Times New Roman" w:eastAsiaTheme="minorEastAsia" w:hAnsi="Times New Roman" w:cs="Times New Roman"/>
        </w:rPr>
        <w:t xml:space="preserve">icas nesta e noutras questões. </w:t>
      </w:r>
    </w:p>
    <w:p w14:paraId="2CCA108A" w14:textId="408BE833" w:rsidR="006B3677" w:rsidRDefault="006B3677"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Nos termos do 414º/1, o juiz (do tribunal que profere a decisão recorrida) profere despacho assim que o recurso for interposto e, quando for caso disso, lhe for junta a sua motivação, sendo que em caso da admissão do recurso deve fixar o seu efeito e o regime de subida. O 414º/2 elenca os fundamentos de não admissão do recurso. O 405º/1 diz-nos que o despacho de não admissão do recurso pode ser alvo de reclamação para o presidente do tribunal a que o recurso se dirige, cuja decisão é definitiva se confirmar o indeferimento. Se o infirmar, então mesmo assim o tribunal de recurso não fica vinculado a cumprir esta decisão (405º/4).</w:t>
      </w:r>
    </w:p>
    <w:p w14:paraId="5257CB63" w14:textId="6AD4194C" w:rsidR="006B3677" w:rsidRDefault="006B3677"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 xml:space="preserve">Nota 1: </w:t>
      </w:r>
      <w:r>
        <w:rPr>
          <w:rFonts w:ascii="Times New Roman" w:eastAsiaTheme="minorEastAsia" w:hAnsi="Times New Roman" w:cs="Times New Roman"/>
        </w:rPr>
        <w:t>É possível a desistência do recurso, nos termos do 415º.</w:t>
      </w:r>
    </w:p>
    <w:p w14:paraId="2AB4F6F2" w14:textId="117BA9BA" w:rsidR="002F74BE" w:rsidRPr="006B3677" w:rsidRDefault="006B3677" w:rsidP="002F74BE">
      <w:pPr>
        <w:spacing w:line="360" w:lineRule="auto"/>
        <w:ind w:firstLine="708"/>
        <w:jc w:val="both"/>
        <w:rPr>
          <w:rFonts w:ascii="Times New Roman" w:eastAsiaTheme="minorEastAsia" w:hAnsi="Times New Roman" w:cs="Times New Roman"/>
          <w:i/>
        </w:rPr>
      </w:pPr>
      <w:r>
        <w:rPr>
          <w:rFonts w:ascii="Times New Roman" w:eastAsiaTheme="minorEastAsia" w:hAnsi="Times New Roman" w:cs="Times New Roman"/>
          <w:b/>
        </w:rPr>
        <w:t xml:space="preserve">Nota 2: </w:t>
      </w:r>
      <w:r>
        <w:rPr>
          <w:rFonts w:ascii="Times New Roman" w:eastAsiaTheme="minorEastAsia" w:hAnsi="Times New Roman" w:cs="Times New Roman"/>
          <w:i/>
        </w:rPr>
        <w:t xml:space="preserve">ver artigos </w:t>
      </w:r>
      <w:r w:rsidR="002F74BE">
        <w:rPr>
          <w:rFonts w:ascii="Times New Roman" w:eastAsiaTheme="minorEastAsia" w:hAnsi="Times New Roman" w:cs="Times New Roman"/>
          <w:i/>
        </w:rPr>
        <w:t>416º a 426º-A para perceber da tramitação dos recursos, sendo que muito do seu regime é importado do da fase de julgamento.</w:t>
      </w:r>
    </w:p>
    <w:p w14:paraId="30757193" w14:textId="728BB215" w:rsidR="00F8784B" w:rsidRDefault="001B0FDF"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9.6</w:t>
      </w:r>
      <w:r w:rsidR="00F8784B">
        <w:rPr>
          <w:rFonts w:ascii="Times New Roman" w:eastAsiaTheme="minorEastAsia" w:hAnsi="Times New Roman" w:cs="Times New Roman"/>
          <w:b/>
        </w:rPr>
        <w:t>. Objeto e fundamento do recurso e competência das Relações (428º) e STJ (432º)</w:t>
      </w:r>
    </w:p>
    <w:p w14:paraId="2492DA76" w14:textId="77777777" w:rsidR="00F8784B" w:rsidRDefault="00F8784B"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O objeto do recurso é sempre uma decisão judicial, mas o seu fundamento pode ser diverso: violação de lei substantiva ou de lei processual. Ambos estes fundamentos têm o mesmo peso para efeitos de recurso, sendo irrelevante a graduação da ilegalidade que, alegadamente, consubstanciam (410º/1). </w:t>
      </w:r>
    </w:p>
    <w:p w14:paraId="30D3B457" w14:textId="77777777" w:rsidR="00F8784B" w:rsidRDefault="00F8784B"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Podemos ainda operar outra </w:t>
      </w:r>
      <w:proofErr w:type="spellStart"/>
      <w:r>
        <w:rPr>
          <w:rFonts w:ascii="Times New Roman" w:eastAsiaTheme="minorEastAsia" w:hAnsi="Times New Roman" w:cs="Times New Roman"/>
          <w:i/>
        </w:rPr>
        <w:t>divisio</w:t>
      </w:r>
      <w:proofErr w:type="spellEnd"/>
      <w:r>
        <w:rPr>
          <w:rFonts w:ascii="Times New Roman" w:eastAsiaTheme="minorEastAsia" w:hAnsi="Times New Roman" w:cs="Times New Roman"/>
          <w:i/>
        </w:rPr>
        <w:t xml:space="preserve"> </w:t>
      </w:r>
      <w:r>
        <w:rPr>
          <w:rFonts w:ascii="Times New Roman" w:eastAsiaTheme="minorEastAsia" w:hAnsi="Times New Roman" w:cs="Times New Roman"/>
        </w:rPr>
        <w:t xml:space="preserve">em matéria de recursos entre os que versam sobre questões de facto e sobre questões de direito. E temos ainda os fundamentos específicos do 410º/2, que permite recurso com fundamento em contradições e insuficiências de cognição ou em erro </w:t>
      </w:r>
      <w:r>
        <w:rPr>
          <w:rFonts w:ascii="Times New Roman" w:eastAsiaTheme="minorEastAsia" w:hAnsi="Times New Roman" w:cs="Times New Roman"/>
        </w:rPr>
        <w:lastRenderedPageBreak/>
        <w:t>notório na apreciação da prova dentro da própria sentença. Estas não são questões nem puramente de facto nem puramente de direito, sendo, por isso autonomizadas pela lei.</w:t>
      </w:r>
    </w:p>
    <w:p w14:paraId="44BA2E6B" w14:textId="77777777" w:rsidR="00F8784B" w:rsidRDefault="00F8784B"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Regra geral, nos termos do 410º/1, podem os recursos conhecer de matéria de facto e de direito (olhe-se para as competências dos Tribunais de Relação no 428º). Por vezes, os recursos são restritos a matéria de direito, e, nesses casos, esta divisão entre questões de facto e de direito ou ainda do 410º/2 é relevante para definir a competência do tribunal de recurso.</w:t>
      </w:r>
    </w:p>
    <w:p w14:paraId="35939D48" w14:textId="605D03C0" w:rsidR="00F8784B" w:rsidRDefault="00F8784B"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Com efeito, a destrinça entre recursos sobre questões de facto e de direito torna-se relevante quanto à competência do STJ, que não conhece matéria de facto, apenas questões de direito</w:t>
      </w:r>
      <w:r w:rsidR="00A627CA">
        <w:rPr>
          <w:rFonts w:ascii="Times New Roman" w:eastAsiaTheme="minorEastAsia" w:hAnsi="Times New Roman" w:cs="Times New Roman"/>
        </w:rPr>
        <w:t xml:space="preserve"> (434º)</w:t>
      </w:r>
      <w:r>
        <w:rPr>
          <w:rFonts w:ascii="Times New Roman" w:eastAsiaTheme="minorEastAsia" w:hAnsi="Times New Roman" w:cs="Times New Roman"/>
        </w:rPr>
        <w:t xml:space="preserve"> e do 410º/2.</w:t>
      </w:r>
      <w:r w:rsidR="0073401E">
        <w:rPr>
          <w:rFonts w:ascii="Times New Roman" w:eastAsiaTheme="minorEastAsia" w:hAnsi="Times New Roman" w:cs="Times New Roman"/>
        </w:rPr>
        <w:t xml:space="preserve"> Isto não obsta a que uma Relação conheça exclusivamente de direito, apenas implica que o STJ não possa conhecer de matéria de facto.</w:t>
      </w:r>
    </w:p>
    <w:p w14:paraId="7B05A7E6" w14:textId="1256C812" w:rsidR="00F8784B" w:rsidRDefault="0073401E"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P</w:t>
      </w:r>
      <w:r w:rsidR="00F8784B">
        <w:rPr>
          <w:rFonts w:ascii="Times New Roman" w:eastAsiaTheme="minorEastAsia" w:hAnsi="Times New Roman" w:cs="Times New Roman"/>
        </w:rPr>
        <w:t>odemos entrever outro critério de competência: da decisão de um tribunal singular podemos recorrer para a Relação; e da decisão de tribunais coletivos para a Relação ou STJ: este é o critério da composição do tribunal que emana a decisão recorrida.</w:t>
      </w:r>
      <w:r>
        <w:rPr>
          <w:rFonts w:ascii="Times New Roman" w:eastAsiaTheme="minorEastAsia" w:hAnsi="Times New Roman" w:cs="Times New Roman"/>
        </w:rPr>
        <w:t xml:space="preserve"> Como compatibilizar estes preceitos? 427º: o recurso de decisão proferida em 1ª instância interpõe-se sempre a Relação, salvo se houver lugar a recurso direto para o STJ.</w:t>
      </w:r>
    </w:p>
    <w:p w14:paraId="264610CA" w14:textId="55AD094D" w:rsidR="0073401E" w:rsidRDefault="0073401E"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Além do mais, a gravidade da pena aplicada também pode influir na repartição de competências recursivas. Se a pena aplicada em 1ª instância não for superior a 5 anos, o recurso interpõe-se para a Relação (este entendimento brota da conjugação dos artigos 427º e 432º/1)</w:t>
      </w:r>
      <w:r w:rsidR="00C96E3F">
        <w:rPr>
          <w:rFonts w:ascii="Times New Roman" w:eastAsiaTheme="minorEastAsia" w:hAnsi="Times New Roman" w:cs="Times New Roman"/>
        </w:rPr>
        <w:t>, ainda que vise exclusivamente o reexame de matéria de direito</w:t>
      </w:r>
      <w:r>
        <w:rPr>
          <w:rFonts w:ascii="Times New Roman" w:eastAsiaTheme="minorEastAsia" w:hAnsi="Times New Roman" w:cs="Times New Roman"/>
        </w:rPr>
        <w:t>.</w:t>
      </w:r>
    </w:p>
    <w:p w14:paraId="0B523834" w14:textId="3D9FFCA3" w:rsidR="0071053C" w:rsidRPr="0071053C" w:rsidRDefault="0071053C" w:rsidP="0071053C">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Sem prejuízo destas regras de competência elencadas </w:t>
      </w:r>
      <w:r>
        <w:rPr>
          <w:rFonts w:ascii="Times New Roman" w:eastAsiaTheme="minorEastAsia" w:hAnsi="Times New Roman" w:cs="Times New Roman"/>
          <w:i/>
        </w:rPr>
        <w:t>supra</w:t>
      </w:r>
      <w:r>
        <w:rPr>
          <w:rFonts w:ascii="Times New Roman" w:eastAsiaTheme="minorEastAsia" w:hAnsi="Times New Roman" w:cs="Times New Roman"/>
        </w:rPr>
        <w:t xml:space="preserve">, e dos diferentes poderes de cognição da Relação e do STJ, os recursos são tramitados segundo o regime tendencialmente comum – princípio da tramitação </w:t>
      </w:r>
      <w:r>
        <w:rPr>
          <w:rFonts w:ascii="Times New Roman" w:eastAsiaTheme="minorEastAsia" w:hAnsi="Times New Roman" w:cs="Times New Roman"/>
          <w:i/>
        </w:rPr>
        <w:t xml:space="preserve">tendencialmente </w:t>
      </w:r>
      <w:r>
        <w:rPr>
          <w:rFonts w:ascii="Times New Roman" w:eastAsiaTheme="minorEastAsia" w:hAnsi="Times New Roman" w:cs="Times New Roman"/>
        </w:rPr>
        <w:t>unitária dos recursos</w:t>
      </w:r>
      <w:r>
        <w:rPr>
          <w:rStyle w:val="Refdenotaderodap"/>
          <w:rFonts w:ascii="Times New Roman" w:eastAsiaTheme="minorEastAsia" w:hAnsi="Times New Roman" w:cs="Times New Roman"/>
        </w:rPr>
        <w:footnoteReference w:id="46"/>
      </w:r>
      <w:r>
        <w:rPr>
          <w:rFonts w:ascii="Times New Roman" w:eastAsiaTheme="minorEastAsia" w:hAnsi="Times New Roman" w:cs="Times New Roman"/>
        </w:rPr>
        <w:t>.</w:t>
      </w:r>
    </w:p>
    <w:p w14:paraId="760C7862" w14:textId="5824D553" w:rsidR="00A627CA" w:rsidRPr="00A627CA" w:rsidRDefault="00A627CA"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 xml:space="preserve">Nota: </w:t>
      </w:r>
      <w:r>
        <w:rPr>
          <w:rFonts w:ascii="Times New Roman" w:eastAsiaTheme="minorEastAsia" w:hAnsi="Times New Roman" w:cs="Times New Roman"/>
          <w:i/>
        </w:rPr>
        <w:t>v. sublinhados</w:t>
      </w:r>
      <w:r w:rsidR="0071053C">
        <w:rPr>
          <w:rFonts w:ascii="Times New Roman" w:eastAsiaTheme="minorEastAsia" w:hAnsi="Times New Roman" w:cs="Times New Roman"/>
          <w:i/>
        </w:rPr>
        <w:t xml:space="preserve"> no último parágrafo da</w:t>
      </w:r>
      <w:r>
        <w:rPr>
          <w:rFonts w:ascii="Times New Roman" w:eastAsiaTheme="minorEastAsia" w:hAnsi="Times New Roman" w:cs="Times New Roman"/>
          <w:i/>
        </w:rPr>
        <w:t xml:space="preserve"> p.</w:t>
      </w:r>
      <w:r w:rsidR="001B0FDF">
        <w:rPr>
          <w:rFonts w:ascii="Times New Roman" w:eastAsiaTheme="minorEastAsia" w:hAnsi="Times New Roman" w:cs="Times New Roman"/>
          <w:i/>
        </w:rPr>
        <w:t xml:space="preserve"> </w:t>
      </w:r>
      <w:r>
        <w:rPr>
          <w:rFonts w:ascii="Times New Roman" w:eastAsiaTheme="minorEastAsia" w:hAnsi="Times New Roman" w:cs="Times New Roman"/>
          <w:i/>
        </w:rPr>
        <w:t>200, MARIA JOÃO ANTUNES</w:t>
      </w:r>
      <w:r>
        <w:rPr>
          <w:rFonts w:ascii="Times New Roman" w:eastAsiaTheme="minorEastAsia" w:hAnsi="Times New Roman" w:cs="Times New Roman"/>
        </w:rPr>
        <w:t>.</w:t>
      </w:r>
    </w:p>
    <w:p w14:paraId="08BAF148" w14:textId="77777777" w:rsidR="00074E07" w:rsidRDefault="00F8784B"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Importa ainda sinalizar que vale, no nosso sistema processual penal, o princípio da </w:t>
      </w:r>
      <w:proofErr w:type="spellStart"/>
      <w:r>
        <w:rPr>
          <w:rFonts w:ascii="Times New Roman" w:eastAsiaTheme="minorEastAsia" w:hAnsi="Times New Roman" w:cs="Times New Roman"/>
          <w:i/>
        </w:rPr>
        <w:t>reformatio</w:t>
      </w:r>
      <w:proofErr w:type="spellEnd"/>
      <w:r>
        <w:rPr>
          <w:rFonts w:ascii="Times New Roman" w:eastAsiaTheme="minorEastAsia" w:hAnsi="Times New Roman" w:cs="Times New Roman"/>
          <w:i/>
        </w:rPr>
        <w:t xml:space="preserve"> in </w:t>
      </w:r>
      <w:proofErr w:type="spellStart"/>
      <w:r>
        <w:rPr>
          <w:rFonts w:ascii="Times New Roman" w:eastAsiaTheme="minorEastAsia" w:hAnsi="Times New Roman" w:cs="Times New Roman"/>
          <w:i/>
        </w:rPr>
        <w:t>pejus</w:t>
      </w:r>
      <w:proofErr w:type="spellEnd"/>
      <w:r>
        <w:rPr>
          <w:rFonts w:ascii="Times New Roman" w:eastAsiaTheme="minorEastAsia" w:hAnsi="Times New Roman" w:cs="Times New Roman"/>
        </w:rPr>
        <w:t>, tratado no 409º.</w:t>
      </w:r>
      <w:r>
        <w:t xml:space="preserve"> </w:t>
      </w:r>
      <w:r>
        <w:rPr>
          <w:rFonts w:ascii="Times New Roman" w:eastAsiaTheme="minorEastAsia" w:hAnsi="Times New Roman" w:cs="Times New Roman"/>
        </w:rPr>
        <w:t xml:space="preserve">Segundo este regime, nos casos descritos no nº 1 do art. 409º do CPP </w:t>
      </w:r>
      <w:r w:rsidR="00074E07">
        <w:rPr>
          <w:rFonts w:ascii="Times New Roman" w:eastAsiaTheme="minorEastAsia" w:hAnsi="Times New Roman" w:cs="Times New Roman"/>
        </w:rPr>
        <w:t xml:space="preserve">(ou seja tendo sido interposto recurso pela defesa – somente pelo arguido, pelo MP no exclusivo interesse do arguido, ou pelo arguido e pelo MP em conjunto mas no exclusivo interesse do primeiro) </w:t>
      </w:r>
      <w:r>
        <w:rPr>
          <w:rFonts w:ascii="Times New Roman" w:eastAsiaTheme="minorEastAsia" w:hAnsi="Times New Roman" w:cs="Times New Roman"/>
        </w:rPr>
        <w:t>não pode o Tribunal de recurso agravar a pena aplicada pelo tri</w:t>
      </w:r>
      <w:r w:rsidR="00074E07">
        <w:rPr>
          <w:rFonts w:ascii="Times New Roman" w:eastAsiaTheme="minorEastAsia" w:hAnsi="Times New Roman" w:cs="Times New Roman"/>
        </w:rPr>
        <w:t>bunal recorrido, com exceção do caso elencado</w:t>
      </w:r>
      <w:r>
        <w:rPr>
          <w:rFonts w:ascii="Times New Roman" w:eastAsiaTheme="minorEastAsia" w:hAnsi="Times New Roman" w:cs="Times New Roman"/>
        </w:rPr>
        <w:t xml:space="preserve"> no nº2 do mesmo artigo. </w:t>
      </w:r>
    </w:p>
    <w:p w14:paraId="23070D1B" w14:textId="06C6FB80" w:rsidR="00F8784B" w:rsidRDefault="00F8784B"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lastRenderedPageBreak/>
        <w:t xml:space="preserve">Resulta, no entanto, do nº1 do art. 409º, </w:t>
      </w:r>
      <w:r>
        <w:rPr>
          <w:rFonts w:ascii="Times New Roman" w:eastAsiaTheme="minorEastAsia" w:hAnsi="Times New Roman" w:cs="Times New Roman"/>
          <w:i/>
        </w:rPr>
        <w:t xml:space="preserve">a contrario </w:t>
      </w:r>
      <w:proofErr w:type="spellStart"/>
      <w:r>
        <w:rPr>
          <w:rFonts w:ascii="Times New Roman" w:eastAsiaTheme="minorEastAsia" w:hAnsi="Times New Roman" w:cs="Times New Roman"/>
          <w:i/>
        </w:rPr>
        <w:t>sensu</w:t>
      </w:r>
      <w:proofErr w:type="spellEnd"/>
      <w:r>
        <w:rPr>
          <w:rFonts w:ascii="Times New Roman" w:eastAsiaTheme="minorEastAsia" w:hAnsi="Times New Roman" w:cs="Times New Roman"/>
        </w:rPr>
        <w:t>, que a possibilidade de agravação existe quando o recurso tiver sido interposto pelo MP com esse propósito e não só no interesse do arguido, mesmo que este também recorra.</w:t>
      </w:r>
    </w:p>
    <w:p w14:paraId="1AAB14A6" w14:textId="474E431E" w:rsidR="00074E07" w:rsidRPr="00074E07" w:rsidRDefault="00074E07"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Embora o princípio da proibição da </w:t>
      </w:r>
      <w:proofErr w:type="spellStart"/>
      <w:r>
        <w:rPr>
          <w:rFonts w:ascii="Times New Roman" w:eastAsiaTheme="minorEastAsia" w:hAnsi="Times New Roman" w:cs="Times New Roman"/>
          <w:i/>
        </w:rPr>
        <w:t>reformatio</w:t>
      </w:r>
      <w:proofErr w:type="spellEnd"/>
      <w:r>
        <w:rPr>
          <w:rFonts w:ascii="Times New Roman" w:eastAsiaTheme="minorEastAsia" w:hAnsi="Times New Roman" w:cs="Times New Roman"/>
          <w:i/>
        </w:rPr>
        <w:t xml:space="preserve"> in </w:t>
      </w:r>
      <w:proofErr w:type="spellStart"/>
      <w:r>
        <w:rPr>
          <w:rFonts w:ascii="Times New Roman" w:eastAsiaTheme="minorEastAsia" w:hAnsi="Times New Roman" w:cs="Times New Roman"/>
          <w:i/>
        </w:rPr>
        <w:t>pejus</w:t>
      </w:r>
      <w:proofErr w:type="spellEnd"/>
      <w:r>
        <w:rPr>
          <w:rFonts w:ascii="Times New Roman" w:eastAsiaTheme="minorEastAsia" w:hAnsi="Times New Roman" w:cs="Times New Roman"/>
          <w:i/>
        </w:rPr>
        <w:t xml:space="preserve"> </w:t>
      </w:r>
      <w:r>
        <w:rPr>
          <w:rFonts w:ascii="Times New Roman" w:eastAsiaTheme="minorEastAsia" w:hAnsi="Times New Roman" w:cs="Times New Roman"/>
        </w:rPr>
        <w:t>esteja previsto, de um ponto de vista sistemático, no âmbito dos recursos ordinários, este pode ser visto como um princípio geral em matéria de recursos em processo penal</w:t>
      </w:r>
      <w:r w:rsidR="0071053C">
        <w:rPr>
          <w:rFonts w:ascii="Times New Roman" w:eastAsiaTheme="minorEastAsia" w:hAnsi="Times New Roman" w:cs="Times New Roman"/>
        </w:rPr>
        <w:t xml:space="preserve"> (proibição estende-se aos recursos extraordinários nos termos do 443º/3 e 463º/2)</w:t>
      </w:r>
      <w:r w:rsidR="0071053C">
        <w:rPr>
          <w:rStyle w:val="Refdenotaderodap"/>
          <w:rFonts w:ascii="Times New Roman" w:eastAsiaTheme="minorEastAsia" w:hAnsi="Times New Roman" w:cs="Times New Roman"/>
        </w:rPr>
        <w:footnoteReference w:id="47"/>
      </w:r>
      <w:r>
        <w:rPr>
          <w:rFonts w:ascii="Times New Roman" w:eastAsiaTheme="minorEastAsia" w:hAnsi="Times New Roman" w:cs="Times New Roman"/>
        </w:rPr>
        <w:t>.</w:t>
      </w:r>
    </w:p>
    <w:p w14:paraId="608E83AC" w14:textId="33E0F507" w:rsidR="00F8784B" w:rsidRDefault="001B0FDF" w:rsidP="00E65487">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9.7</w:t>
      </w:r>
      <w:r w:rsidR="00F8784B">
        <w:rPr>
          <w:rFonts w:ascii="Times New Roman" w:eastAsiaTheme="minorEastAsia" w:hAnsi="Times New Roman" w:cs="Times New Roman"/>
          <w:b/>
        </w:rPr>
        <w:t>. O recurso de inconstitucionalidade (70º, LOTC)</w:t>
      </w:r>
    </w:p>
    <w:p w14:paraId="565E4688" w14:textId="77777777" w:rsidR="00F8784B" w:rsidRDefault="00F8784B"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 CPP não regula o recurso de inconstitucionalidade, que é de fundamental importância para o Direito Processual Penal. O TC tem, de facto, um papel muito importante na conformação das soluções vigentes no sistema penal (5º, LOTC). O recurso de inconstitucionalidade tem também efeitos suspensivos do trânsito em julgado.</w:t>
      </w:r>
    </w:p>
    <w:p w14:paraId="79C4C291" w14:textId="530B1C44" w:rsidR="00F8784B" w:rsidRDefault="00F8784B"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 O regime desta modalidade de recurso encontra-se autonomamente legislado na Lei Orgânica do Tribunal Constitucional (</w:t>
      </w:r>
      <w:r w:rsidR="0006007C">
        <w:rPr>
          <w:rFonts w:ascii="Times New Roman" w:eastAsiaTheme="minorEastAsia" w:hAnsi="Times New Roman" w:cs="Times New Roman"/>
        </w:rPr>
        <w:t xml:space="preserve">de destacar o </w:t>
      </w:r>
      <w:r>
        <w:rPr>
          <w:rFonts w:ascii="Times New Roman" w:eastAsiaTheme="minorEastAsia" w:hAnsi="Times New Roman" w:cs="Times New Roman"/>
        </w:rPr>
        <w:t>70º, LOTC</w:t>
      </w:r>
      <w:r w:rsidR="000546AD">
        <w:rPr>
          <w:rFonts w:ascii="Times New Roman" w:eastAsiaTheme="minorEastAsia" w:hAnsi="Times New Roman" w:cs="Times New Roman"/>
        </w:rPr>
        <w:t xml:space="preserve"> que dispõe das decisões de que cabe recurso para o TC, em concordância com o 280º, CRP</w:t>
      </w:r>
      <w:r>
        <w:rPr>
          <w:rFonts w:ascii="Times New Roman" w:eastAsiaTheme="minorEastAsia" w:hAnsi="Times New Roman" w:cs="Times New Roman"/>
        </w:rPr>
        <w:t>).</w:t>
      </w:r>
      <w:r w:rsidR="0006007C">
        <w:rPr>
          <w:rFonts w:ascii="Times New Roman" w:eastAsiaTheme="minorEastAsia" w:hAnsi="Times New Roman" w:cs="Times New Roman"/>
        </w:rPr>
        <w:t xml:space="preserve"> Podemos ainda sinalizar o artigo 69º, LOTC que dispõe a aplicação subsidiária do CPC a estes recursos, e informar que as regras próprias de tramitação dos mesmos se encontram nos artigos </w:t>
      </w:r>
      <w:r w:rsidR="000546AD">
        <w:rPr>
          <w:rFonts w:ascii="Times New Roman" w:eastAsiaTheme="minorEastAsia" w:hAnsi="Times New Roman" w:cs="Times New Roman"/>
        </w:rPr>
        <w:t>69º - 85º, LOTC.</w:t>
      </w:r>
    </w:p>
    <w:p w14:paraId="5D35C434" w14:textId="1ED5A2E4" w:rsidR="000546AD" w:rsidRDefault="00F8784B" w:rsidP="000546AD">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O TC só conhece da constitucionalidade de </w:t>
      </w:r>
      <w:r>
        <w:rPr>
          <w:rFonts w:ascii="Times New Roman" w:eastAsiaTheme="minorEastAsia" w:hAnsi="Times New Roman" w:cs="Times New Roman"/>
          <w:b/>
        </w:rPr>
        <w:t xml:space="preserve">(i) </w:t>
      </w:r>
      <w:r>
        <w:rPr>
          <w:rFonts w:ascii="Times New Roman" w:eastAsiaTheme="minorEastAsia" w:hAnsi="Times New Roman" w:cs="Times New Roman"/>
        </w:rPr>
        <w:t xml:space="preserve">normas jurídicas de </w:t>
      </w:r>
      <w:r>
        <w:rPr>
          <w:rFonts w:ascii="Times New Roman" w:eastAsiaTheme="minorEastAsia" w:hAnsi="Times New Roman" w:cs="Times New Roman"/>
          <w:i/>
        </w:rPr>
        <w:t>per se</w:t>
      </w:r>
      <w:r>
        <w:rPr>
          <w:rFonts w:ascii="Times New Roman" w:eastAsiaTheme="minorEastAsia" w:hAnsi="Times New Roman" w:cs="Times New Roman"/>
        </w:rPr>
        <w:t xml:space="preserve"> e da constitucionalidade de </w:t>
      </w:r>
      <w:r>
        <w:rPr>
          <w:rFonts w:ascii="Times New Roman" w:eastAsiaTheme="minorEastAsia" w:hAnsi="Times New Roman" w:cs="Times New Roman"/>
          <w:b/>
        </w:rPr>
        <w:t xml:space="preserve">(ii) </w:t>
      </w:r>
      <w:r>
        <w:rPr>
          <w:rFonts w:ascii="Times New Roman" w:eastAsiaTheme="minorEastAsia" w:hAnsi="Times New Roman" w:cs="Times New Roman"/>
        </w:rPr>
        <w:t>entendimentos</w:t>
      </w:r>
      <w:r w:rsidR="000546AD">
        <w:rPr>
          <w:rFonts w:ascii="Times New Roman" w:eastAsiaTheme="minorEastAsia" w:hAnsi="Times New Roman" w:cs="Times New Roman"/>
        </w:rPr>
        <w:t>/interpretações</w:t>
      </w:r>
      <w:r>
        <w:rPr>
          <w:rFonts w:ascii="Times New Roman" w:eastAsiaTheme="minorEastAsia" w:hAnsi="Times New Roman" w:cs="Times New Roman"/>
        </w:rPr>
        <w:t xml:space="preserve"> normativo</w:t>
      </w:r>
      <w:r w:rsidR="000546AD">
        <w:rPr>
          <w:rFonts w:ascii="Times New Roman" w:eastAsiaTheme="minorEastAsia" w:hAnsi="Times New Roman" w:cs="Times New Roman"/>
        </w:rPr>
        <w:t>(a)</w:t>
      </w:r>
      <w:r>
        <w:rPr>
          <w:rFonts w:ascii="Times New Roman" w:eastAsiaTheme="minorEastAsia" w:hAnsi="Times New Roman" w:cs="Times New Roman"/>
        </w:rPr>
        <w:t xml:space="preserve">s de normas jurídicas (neste último caso, não se declara a norma inconstitucional, mas eventualmente inconstitucional se interpretada de certo modo) – </w:t>
      </w:r>
      <w:r w:rsidR="000546AD">
        <w:rPr>
          <w:rFonts w:ascii="Times New Roman" w:eastAsiaTheme="minorEastAsia" w:hAnsi="Times New Roman" w:cs="Times New Roman"/>
        </w:rPr>
        <w:t xml:space="preserve">71º e </w:t>
      </w:r>
      <w:r>
        <w:rPr>
          <w:rFonts w:ascii="Times New Roman" w:eastAsiaTheme="minorEastAsia" w:hAnsi="Times New Roman" w:cs="Times New Roman"/>
        </w:rPr>
        <w:t>80º/1 e 3, LOTC.</w:t>
      </w:r>
      <w:r w:rsidR="000546AD">
        <w:rPr>
          <w:rFonts w:ascii="Times New Roman" w:eastAsiaTheme="minorEastAsia" w:hAnsi="Times New Roman" w:cs="Times New Roman"/>
        </w:rPr>
        <w:t xml:space="preserve"> Com efeito, o 280º/6, CRP diz que os recursos para o TC são restritos à questão de inconstitucionalidade ou de ilegalidade suscitadas no processo.</w:t>
      </w:r>
    </w:p>
    <w:p w14:paraId="04D6D35B" w14:textId="69DBEB39" w:rsidR="000546AD" w:rsidRDefault="000546AD" w:rsidP="000546AD">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 legitimidade para recorrer aparece regulada no artigo 72º, LOTC. O nº3 deste artigo descreve ainda os casos em que a interposição deste recurso da parte do MP é obrigatória. O prazo de interposição deste recurso vem regulado no artigo 75º, LOTC (10 dias).</w:t>
      </w:r>
    </w:p>
    <w:p w14:paraId="34DBCC77" w14:textId="657DDC6A" w:rsidR="00C00CA9" w:rsidRDefault="00C00CA9" w:rsidP="000546AD">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Segundo o 79º-C da LOTC, o TC só pode julgar inconstitucional ou ilegal a norma que a decisão recorrida tenha aplicado ou recusado aplicar, mas pode fazê-lo com fundamento na violação de normas ou princípios constitucionais ou legais diversos daqueles cuja violação foi invocada.</w:t>
      </w:r>
    </w:p>
    <w:p w14:paraId="287DC306" w14:textId="6C2BBFC0" w:rsidR="00C00CA9" w:rsidRDefault="00C00CA9" w:rsidP="000546AD">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Os efeitos da decisão estão elencados no 80º, LOTC.</w:t>
      </w:r>
    </w:p>
    <w:p w14:paraId="3C29C162" w14:textId="77777777" w:rsidR="00F8784B" w:rsidRDefault="00F8784B"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lastRenderedPageBreak/>
        <w:t>O TC pode fazer declarações de inconstitucionalidade com força obrigatória geral, apagando a norma inconstitucional do sistema jurídico e repristinando a norma que esta eventualmente tenha revogado (282º, CRP); isto desde que exista jurisprudência constante em mais de três casos a considerar essa norma inconstitucional (281º/3, CRP).</w:t>
      </w:r>
    </w:p>
    <w:p w14:paraId="28ECA65E" w14:textId="09D8524A" w:rsidR="00F8784B" w:rsidRDefault="002F74BE" w:rsidP="00E65487">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 xml:space="preserve">Nota acessória: </w:t>
      </w:r>
      <w:r w:rsidR="00F8784B">
        <w:rPr>
          <w:rFonts w:ascii="Times New Roman" w:eastAsiaTheme="minorEastAsia" w:hAnsi="Times New Roman" w:cs="Times New Roman"/>
        </w:rPr>
        <w:t>Também pode haver recurso de decisões emanadas do processo penal para o Tribunal Europeu dos Direitos Humanos.</w:t>
      </w:r>
    </w:p>
    <w:p w14:paraId="4AD984D9" w14:textId="15CA59DE" w:rsidR="007F1AA1" w:rsidRDefault="007F1AA1" w:rsidP="00E65487">
      <w:pPr>
        <w:spacing w:line="360" w:lineRule="auto"/>
        <w:ind w:firstLine="708"/>
        <w:jc w:val="both"/>
        <w:rPr>
          <w:rFonts w:ascii="Times New Roman" w:eastAsiaTheme="minorEastAsia" w:hAnsi="Times New Roman" w:cs="Times New Roman"/>
        </w:rPr>
      </w:pPr>
    </w:p>
    <w:p w14:paraId="0EE655BF" w14:textId="3574276D" w:rsidR="007F1AA1" w:rsidRDefault="007F1AA1" w:rsidP="00E65487">
      <w:pPr>
        <w:spacing w:line="360" w:lineRule="auto"/>
        <w:ind w:firstLine="708"/>
        <w:jc w:val="both"/>
        <w:rPr>
          <w:rFonts w:ascii="Times New Roman" w:eastAsiaTheme="minorEastAsia" w:hAnsi="Times New Roman" w:cs="Times New Roman"/>
        </w:rPr>
      </w:pPr>
    </w:p>
    <w:p w14:paraId="44194C6D" w14:textId="1995C48C" w:rsidR="007F1AA1" w:rsidRDefault="007F1AA1" w:rsidP="00E65487">
      <w:pPr>
        <w:spacing w:line="360" w:lineRule="auto"/>
        <w:ind w:firstLine="708"/>
        <w:jc w:val="both"/>
        <w:rPr>
          <w:rFonts w:ascii="Times New Roman" w:eastAsiaTheme="minorEastAsia" w:hAnsi="Times New Roman" w:cs="Times New Roman"/>
        </w:rPr>
      </w:pPr>
    </w:p>
    <w:p w14:paraId="21A1E542" w14:textId="5AE4E9DE" w:rsidR="007F1AA1" w:rsidRDefault="007F1AA1" w:rsidP="00E65487">
      <w:pPr>
        <w:spacing w:line="360" w:lineRule="auto"/>
        <w:ind w:firstLine="708"/>
        <w:jc w:val="both"/>
        <w:rPr>
          <w:rFonts w:ascii="Times New Roman" w:eastAsiaTheme="minorEastAsia" w:hAnsi="Times New Roman" w:cs="Times New Roman"/>
        </w:rPr>
      </w:pPr>
    </w:p>
    <w:p w14:paraId="1AECE223" w14:textId="0CAC0F31" w:rsidR="007F1AA1" w:rsidRDefault="007F1AA1" w:rsidP="00E65487">
      <w:pPr>
        <w:spacing w:line="360" w:lineRule="auto"/>
        <w:ind w:firstLine="708"/>
        <w:jc w:val="both"/>
        <w:rPr>
          <w:rFonts w:ascii="Times New Roman" w:eastAsiaTheme="minorEastAsia" w:hAnsi="Times New Roman" w:cs="Times New Roman"/>
        </w:rPr>
      </w:pPr>
    </w:p>
    <w:p w14:paraId="3FCF804D" w14:textId="1679D7FA" w:rsidR="007F1AA1" w:rsidRDefault="007F1AA1" w:rsidP="00E65487">
      <w:pPr>
        <w:spacing w:line="360" w:lineRule="auto"/>
        <w:ind w:firstLine="708"/>
        <w:jc w:val="both"/>
        <w:rPr>
          <w:rFonts w:ascii="Times New Roman" w:eastAsiaTheme="minorEastAsia" w:hAnsi="Times New Roman" w:cs="Times New Roman"/>
        </w:rPr>
      </w:pPr>
    </w:p>
    <w:p w14:paraId="5B5F48AB" w14:textId="7173A075" w:rsidR="007F1AA1" w:rsidRDefault="007F1AA1" w:rsidP="00E65487">
      <w:pPr>
        <w:spacing w:line="360" w:lineRule="auto"/>
        <w:ind w:firstLine="708"/>
        <w:jc w:val="both"/>
        <w:rPr>
          <w:rFonts w:ascii="Times New Roman" w:eastAsiaTheme="minorEastAsia" w:hAnsi="Times New Roman" w:cs="Times New Roman"/>
        </w:rPr>
      </w:pPr>
    </w:p>
    <w:p w14:paraId="7BDFAE9F" w14:textId="4F3B0F5C" w:rsidR="007F1AA1" w:rsidRDefault="007F1AA1" w:rsidP="00E65487">
      <w:pPr>
        <w:spacing w:line="360" w:lineRule="auto"/>
        <w:ind w:firstLine="708"/>
        <w:jc w:val="both"/>
        <w:rPr>
          <w:rFonts w:ascii="Times New Roman" w:eastAsiaTheme="minorEastAsia" w:hAnsi="Times New Roman" w:cs="Times New Roman"/>
        </w:rPr>
      </w:pPr>
    </w:p>
    <w:p w14:paraId="27C9112B" w14:textId="67A462CE" w:rsidR="007F1AA1" w:rsidRDefault="007F1AA1" w:rsidP="00E65487">
      <w:pPr>
        <w:spacing w:line="360" w:lineRule="auto"/>
        <w:ind w:firstLine="708"/>
        <w:jc w:val="both"/>
        <w:rPr>
          <w:rFonts w:ascii="Times New Roman" w:eastAsiaTheme="minorEastAsia" w:hAnsi="Times New Roman" w:cs="Times New Roman"/>
        </w:rPr>
      </w:pPr>
    </w:p>
    <w:p w14:paraId="286F5DEA" w14:textId="5372B51F" w:rsidR="007F1AA1" w:rsidRDefault="007F1AA1" w:rsidP="00E65487">
      <w:pPr>
        <w:spacing w:line="360" w:lineRule="auto"/>
        <w:ind w:firstLine="708"/>
        <w:jc w:val="both"/>
        <w:rPr>
          <w:rFonts w:ascii="Times New Roman" w:eastAsiaTheme="minorEastAsia" w:hAnsi="Times New Roman" w:cs="Times New Roman"/>
        </w:rPr>
      </w:pPr>
    </w:p>
    <w:p w14:paraId="79E88711" w14:textId="77777777" w:rsidR="007F1AA1" w:rsidRDefault="007F1AA1" w:rsidP="007F1AA1">
      <w:pPr>
        <w:spacing w:line="360" w:lineRule="auto"/>
        <w:jc w:val="both"/>
        <w:rPr>
          <w:rFonts w:ascii="Times New Roman" w:eastAsiaTheme="minorEastAsia" w:hAnsi="Times New Roman" w:cs="Times New Roman"/>
        </w:rPr>
      </w:pPr>
    </w:p>
    <w:p w14:paraId="743B2395" w14:textId="4796A945" w:rsidR="007F1AA1" w:rsidRDefault="007F1AA1" w:rsidP="007F1AA1">
      <w:pPr>
        <w:spacing w:line="360" w:lineRule="auto"/>
        <w:jc w:val="both"/>
        <w:rPr>
          <w:rFonts w:ascii="Times New Roman" w:eastAsiaTheme="minorEastAsia" w:hAnsi="Times New Roman" w:cs="Times New Roman"/>
          <w:b/>
          <w:sz w:val="28"/>
        </w:rPr>
      </w:pPr>
      <w:r>
        <w:rPr>
          <w:rFonts w:ascii="Times New Roman" w:eastAsiaTheme="minorEastAsia" w:hAnsi="Times New Roman" w:cs="Times New Roman"/>
          <w:b/>
          <w:sz w:val="28"/>
        </w:rPr>
        <w:t>Formas especiais do processo penal</w:t>
      </w:r>
    </w:p>
    <w:p w14:paraId="1BD10723" w14:textId="77777777" w:rsidR="007F1AA1" w:rsidRPr="007E50C6" w:rsidRDefault="007F1AA1" w:rsidP="007F1AA1">
      <w:pPr>
        <w:spacing w:line="360" w:lineRule="auto"/>
        <w:jc w:val="both"/>
        <w:rPr>
          <w:rFonts w:ascii="Times New Roman" w:eastAsiaTheme="minorEastAsia" w:hAnsi="Times New Roman" w:cs="Times New Roman"/>
          <w:b/>
          <w:sz w:val="24"/>
          <w:szCs w:val="24"/>
        </w:rPr>
      </w:pPr>
      <w:r w:rsidRPr="007E50C6">
        <w:rPr>
          <w:rFonts w:ascii="Times New Roman" w:eastAsiaTheme="minorEastAsia" w:hAnsi="Times New Roman" w:cs="Times New Roman"/>
          <w:b/>
          <w:sz w:val="24"/>
          <w:szCs w:val="24"/>
        </w:rPr>
        <w:t>10. O processo sumário (381º-391º)</w:t>
      </w:r>
    </w:p>
    <w:p w14:paraId="3D0B94DE" w14:textId="77777777" w:rsidR="007F1AA1" w:rsidRDefault="007F1AA1" w:rsidP="007F1AA1">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10</w:t>
      </w:r>
      <w:r w:rsidRPr="007E50C6">
        <w:rPr>
          <w:rFonts w:ascii="Times New Roman" w:eastAsiaTheme="minorEastAsia" w:hAnsi="Times New Roman" w:cs="Times New Roman"/>
          <w:b/>
        </w:rPr>
        <w:t>.1. A importância e as características das formas especiais de processo</w:t>
      </w:r>
      <w:r>
        <w:rPr>
          <w:rFonts w:ascii="Times New Roman" w:eastAsiaTheme="minorEastAsia" w:hAnsi="Times New Roman" w:cs="Times New Roman"/>
          <w:b/>
        </w:rPr>
        <w:t xml:space="preserve">. </w:t>
      </w:r>
      <w:r w:rsidRPr="007E50C6">
        <w:rPr>
          <w:rFonts w:ascii="Times New Roman" w:eastAsiaTheme="minorEastAsia" w:hAnsi="Times New Roman" w:cs="Times New Roman"/>
          <w:b/>
        </w:rPr>
        <w:t>A forma sumária: relevância prática</w:t>
      </w:r>
    </w:p>
    <w:p w14:paraId="005AE99C" w14:textId="7C061A24" w:rsidR="007F1AA1" w:rsidRPr="00B518FA" w:rsidRDefault="007F1AA1" w:rsidP="007F1AA1">
      <w:pPr>
        <w:spacing w:line="360" w:lineRule="auto"/>
        <w:jc w:val="both"/>
        <w:rPr>
          <w:rFonts w:ascii="Times New Roman" w:eastAsiaTheme="minorEastAsia" w:hAnsi="Times New Roman" w:cs="Times New Roman"/>
          <w:i/>
        </w:rPr>
      </w:pPr>
      <w:r>
        <w:rPr>
          <w:rFonts w:ascii="Times New Roman" w:eastAsiaTheme="minorEastAsia" w:hAnsi="Times New Roman" w:cs="Times New Roman"/>
          <w:b/>
        </w:rPr>
        <w:t xml:space="preserve">Nota: </w:t>
      </w:r>
      <w:r>
        <w:rPr>
          <w:rFonts w:ascii="Times New Roman" w:eastAsiaTheme="minorEastAsia" w:hAnsi="Times New Roman" w:cs="Times New Roman"/>
          <w:i/>
        </w:rPr>
        <w:t xml:space="preserve">V. pontos 4.1 – 4.3., do Resumo Toupeira e </w:t>
      </w:r>
      <w:proofErr w:type="spellStart"/>
      <w:r>
        <w:rPr>
          <w:rFonts w:ascii="Times New Roman" w:eastAsiaTheme="minorEastAsia" w:hAnsi="Times New Roman" w:cs="Times New Roman"/>
          <w:i/>
        </w:rPr>
        <w:t>Cashball</w:t>
      </w:r>
      <w:proofErr w:type="spellEnd"/>
      <w:r>
        <w:rPr>
          <w:rFonts w:ascii="Times New Roman" w:eastAsiaTheme="minorEastAsia" w:hAnsi="Times New Roman" w:cs="Times New Roman"/>
          <w:i/>
        </w:rPr>
        <w:t xml:space="preserve">, presentemente a ser escrito por um menino que assistiu ao desnorte de Frederico Varandas na condução do Sporting Clube de Portugal ao despedir José dos maiores Fazedores de Pesos, bem como à galharda exibição do Moreirense no Estádio da Luz, levando de vencidas as águias por 3-1, com tentos de Chiquinho, Pedro Nuno e </w:t>
      </w:r>
      <w:proofErr w:type="spellStart"/>
      <w:r>
        <w:rPr>
          <w:rFonts w:ascii="Times New Roman" w:eastAsiaTheme="minorEastAsia" w:hAnsi="Times New Roman" w:cs="Times New Roman"/>
          <w:i/>
        </w:rPr>
        <w:t>Loum</w:t>
      </w:r>
      <w:proofErr w:type="spellEnd"/>
      <w:r>
        <w:rPr>
          <w:rFonts w:ascii="Times New Roman" w:eastAsiaTheme="minorEastAsia" w:hAnsi="Times New Roman" w:cs="Times New Roman"/>
          <w:i/>
        </w:rPr>
        <w:t xml:space="preserve">, </w:t>
      </w:r>
      <w:r w:rsidR="00982762">
        <w:rPr>
          <w:rFonts w:ascii="Times New Roman" w:eastAsiaTheme="minorEastAsia" w:hAnsi="Times New Roman" w:cs="Times New Roman"/>
          <w:i/>
        </w:rPr>
        <w:t xml:space="preserve">um trinco certeiro proveniente </w:t>
      </w:r>
      <w:r>
        <w:rPr>
          <w:rFonts w:ascii="Times New Roman" w:eastAsiaTheme="minorEastAsia" w:hAnsi="Times New Roman" w:cs="Times New Roman"/>
          <w:i/>
        </w:rPr>
        <w:t xml:space="preserve">da escola de Direito Público do </w:t>
      </w:r>
      <w:proofErr w:type="spellStart"/>
      <w:r>
        <w:rPr>
          <w:rFonts w:ascii="Times New Roman" w:eastAsiaTheme="minorEastAsia" w:hAnsi="Times New Roman" w:cs="Times New Roman"/>
          <w:i/>
        </w:rPr>
        <w:t>Sp</w:t>
      </w:r>
      <w:proofErr w:type="spellEnd"/>
      <w:r>
        <w:rPr>
          <w:rFonts w:ascii="Times New Roman" w:eastAsiaTheme="minorEastAsia" w:hAnsi="Times New Roman" w:cs="Times New Roman"/>
          <w:i/>
        </w:rPr>
        <w:t xml:space="preserve">. Braga B. São as </w:t>
      </w:r>
      <w:proofErr w:type="spellStart"/>
      <w:r>
        <w:rPr>
          <w:rFonts w:ascii="Times New Roman" w:eastAsiaTheme="minorEastAsia" w:hAnsi="Times New Roman" w:cs="Times New Roman"/>
          <w:i/>
        </w:rPr>
        <w:t>benes</w:t>
      </w:r>
      <w:proofErr w:type="spellEnd"/>
      <w:r>
        <w:rPr>
          <w:rFonts w:ascii="Times New Roman" w:eastAsiaTheme="minorEastAsia" w:hAnsi="Times New Roman" w:cs="Times New Roman"/>
          <w:i/>
        </w:rPr>
        <w:t>.</w:t>
      </w:r>
    </w:p>
    <w:p w14:paraId="3AC0BACC" w14:textId="77777777" w:rsidR="007F1AA1"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lastRenderedPageBreak/>
        <w:t>O o</w:t>
      </w:r>
      <w:r w:rsidRPr="007E50C6">
        <w:rPr>
          <w:rFonts w:ascii="Times New Roman" w:eastAsiaTheme="minorEastAsia" w:hAnsi="Times New Roman" w:cs="Times New Roman"/>
        </w:rPr>
        <w:t>bjetivo das</w:t>
      </w:r>
      <w:r>
        <w:rPr>
          <w:rFonts w:ascii="Times New Roman" w:eastAsiaTheme="minorEastAsia" w:hAnsi="Times New Roman" w:cs="Times New Roman"/>
        </w:rPr>
        <w:t xml:space="preserve"> formas espe</w:t>
      </w:r>
      <w:r w:rsidRPr="007E50C6">
        <w:rPr>
          <w:rFonts w:ascii="Times New Roman" w:eastAsiaTheme="minorEastAsia" w:hAnsi="Times New Roman" w:cs="Times New Roman"/>
        </w:rPr>
        <w:t>cia</w:t>
      </w:r>
      <w:r>
        <w:rPr>
          <w:rFonts w:ascii="Times New Roman" w:eastAsiaTheme="minorEastAsia" w:hAnsi="Times New Roman" w:cs="Times New Roman"/>
        </w:rPr>
        <w:t>is é fornecer ao aplicador da lei penal</w:t>
      </w:r>
      <w:r w:rsidRPr="007E50C6">
        <w:rPr>
          <w:rFonts w:ascii="Times New Roman" w:eastAsiaTheme="minorEastAsia" w:hAnsi="Times New Roman" w:cs="Times New Roman"/>
        </w:rPr>
        <w:t xml:space="preserve"> uma tramitação sim</w:t>
      </w:r>
      <w:r>
        <w:rPr>
          <w:rFonts w:ascii="Times New Roman" w:eastAsiaTheme="minorEastAsia" w:hAnsi="Times New Roman" w:cs="Times New Roman"/>
        </w:rPr>
        <w:t>plificada para casos não tão gr</w:t>
      </w:r>
      <w:r w:rsidRPr="007E50C6">
        <w:rPr>
          <w:rFonts w:ascii="Times New Roman" w:eastAsiaTheme="minorEastAsia" w:hAnsi="Times New Roman" w:cs="Times New Roman"/>
        </w:rPr>
        <w:t xml:space="preserve">avosos. </w:t>
      </w:r>
      <w:r>
        <w:rPr>
          <w:rFonts w:ascii="Times New Roman" w:eastAsiaTheme="minorEastAsia" w:hAnsi="Times New Roman" w:cs="Times New Roman"/>
        </w:rPr>
        <w:t>Nesse sentido as formas especiais de processo s</w:t>
      </w:r>
      <w:r w:rsidRPr="007E50C6">
        <w:rPr>
          <w:rFonts w:ascii="Times New Roman" w:eastAsiaTheme="minorEastAsia" w:hAnsi="Times New Roman" w:cs="Times New Roman"/>
        </w:rPr>
        <w:t xml:space="preserve">ão de grande </w:t>
      </w:r>
      <w:r>
        <w:rPr>
          <w:rFonts w:ascii="Times New Roman" w:eastAsiaTheme="minorEastAsia" w:hAnsi="Times New Roman" w:cs="Times New Roman"/>
        </w:rPr>
        <w:t xml:space="preserve">importância para o ordenamento </w:t>
      </w:r>
      <w:r w:rsidRPr="007E50C6">
        <w:rPr>
          <w:rFonts w:ascii="Times New Roman" w:eastAsiaTheme="minorEastAsia" w:hAnsi="Times New Roman" w:cs="Times New Roman"/>
        </w:rPr>
        <w:t xml:space="preserve">penal português. </w:t>
      </w:r>
    </w:p>
    <w:p w14:paraId="0ECAF5A3" w14:textId="77777777" w:rsidR="007F1AA1"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Outrora, n</w:t>
      </w:r>
      <w:r w:rsidRPr="007E50C6">
        <w:rPr>
          <w:rFonts w:ascii="Times New Roman" w:eastAsiaTheme="minorEastAsia" w:hAnsi="Times New Roman" w:cs="Times New Roman"/>
        </w:rPr>
        <w:t>ão h</w:t>
      </w:r>
      <w:r>
        <w:rPr>
          <w:rFonts w:ascii="Times New Roman" w:eastAsiaTheme="minorEastAsia" w:hAnsi="Times New Roman" w:cs="Times New Roman"/>
        </w:rPr>
        <w:t>ave</w:t>
      </w:r>
      <w:r w:rsidRPr="007E50C6">
        <w:rPr>
          <w:rFonts w:ascii="Times New Roman" w:eastAsiaTheme="minorEastAsia" w:hAnsi="Times New Roman" w:cs="Times New Roman"/>
        </w:rPr>
        <w:t>ndo lugar à</w:t>
      </w:r>
      <w:r>
        <w:rPr>
          <w:rFonts w:ascii="Times New Roman" w:eastAsiaTheme="minorEastAsia" w:hAnsi="Times New Roman" w:cs="Times New Roman"/>
        </w:rPr>
        <w:t xml:space="preserve"> tramitação de um processo penal na</w:t>
      </w:r>
      <w:r w:rsidRPr="007E50C6">
        <w:rPr>
          <w:rFonts w:ascii="Times New Roman" w:eastAsiaTheme="minorEastAsia" w:hAnsi="Times New Roman" w:cs="Times New Roman"/>
        </w:rPr>
        <w:t xml:space="preserve"> forma sumária ou sumaríssima</w:t>
      </w:r>
      <w:r>
        <w:rPr>
          <w:rFonts w:ascii="Times New Roman" w:eastAsiaTheme="minorEastAsia" w:hAnsi="Times New Roman" w:cs="Times New Roman"/>
        </w:rPr>
        <w:t xml:space="preserve"> (por estas possuírem um</w:t>
      </w:r>
      <w:r w:rsidRPr="007E50C6">
        <w:rPr>
          <w:rFonts w:ascii="Times New Roman" w:eastAsiaTheme="minorEastAsia" w:hAnsi="Times New Roman" w:cs="Times New Roman"/>
        </w:rPr>
        <w:t xml:space="preserve"> escopo limitado</w:t>
      </w:r>
      <w:r>
        <w:rPr>
          <w:rFonts w:ascii="Times New Roman" w:eastAsiaTheme="minorEastAsia" w:hAnsi="Times New Roman" w:cs="Times New Roman"/>
        </w:rPr>
        <w:t>), a maior parte dos casos era tramitada (às vezes injustificadamente)</w:t>
      </w:r>
      <w:r w:rsidRPr="007E50C6">
        <w:rPr>
          <w:rFonts w:ascii="Times New Roman" w:eastAsiaTheme="minorEastAsia" w:hAnsi="Times New Roman" w:cs="Times New Roman"/>
        </w:rPr>
        <w:t xml:space="preserve"> na forma comum. </w:t>
      </w:r>
    </w:p>
    <w:p w14:paraId="1B3E21B1" w14:textId="77777777" w:rsidR="007F1AA1" w:rsidRPr="007E50C6" w:rsidRDefault="007F1AA1" w:rsidP="007F1AA1">
      <w:pPr>
        <w:spacing w:line="360" w:lineRule="auto"/>
        <w:ind w:firstLine="708"/>
        <w:jc w:val="both"/>
        <w:rPr>
          <w:rFonts w:ascii="Times New Roman" w:eastAsiaTheme="minorEastAsia" w:hAnsi="Times New Roman" w:cs="Times New Roman"/>
        </w:rPr>
      </w:pPr>
      <w:r w:rsidRPr="007E50C6">
        <w:rPr>
          <w:rFonts w:ascii="Times New Roman" w:eastAsiaTheme="minorEastAsia" w:hAnsi="Times New Roman" w:cs="Times New Roman"/>
        </w:rPr>
        <w:t>Em 1998</w:t>
      </w:r>
      <w:r>
        <w:rPr>
          <w:rFonts w:ascii="Times New Roman" w:eastAsiaTheme="minorEastAsia" w:hAnsi="Times New Roman" w:cs="Times New Roman"/>
        </w:rPr>
        <w:t xml:space="preserve">, o legislador tentou evitar esse fenómeno processual, </w:t>
      </w:r>
      <w:r w:rsidRPr="007E50C6">
        <w:rPr>
          <w:rFonts w:ascii="Times New Roman" w:eastAsiaTheme="minorEastAsia" w:hAnsi="Times New Roman" w:cs="Times New Roman"/>
        </w:rPr>
        <w:t>cria</w:t>
      </w:r>
      <w:r>
        <w:rPr>
          <w:rFonts w:ascii="Times New Roman" w:eastAsiaTheme="minorEastAsia" w:hAnsi="Times New Roman" w:cs="Times New Roman"/>
        </w:rPr>
        <w:t>ndo a forma abreviada</w:t>
      </w:r>
      <w:r w:rsidRPr="007E50C6">
        <w:rPr>
          <w:rFonts w:ascii="Times New Roman" w:eastAsiaTheme="minorEastAsia" w:hAnsi="Times New Roman" w:cs="Times New Roman"/>
        </w:rPr>
        <w:t xml:space="preserve"> para </w:t>
      </w:r>
      <w:r>
        <w:rPr>
          <w:rFonts w:ascii="Times New Roman" w:eastAsiaTheme="minorEastAsia" w:hAnsi="Times New Roman" w:cs="Times New Roman"/>
        </w:rPr>
        <w:t>a tramitação de casos onde se verifica a</w:t>
      </w:r>
      <w:r w:rsidRPr="007E50C6">
        <w:rPr>
          <w:rFonts w:ascii="Times New Roman" w:eastAsiaTheme="minorEastAsia" w:hAnsi="Times New Roman" w:cs="Times New Roman"/>
        </w:rPr>
        <w:t xml:space="preserve"> impossibilidade de recorrer ao processo sumário/sumaríssimo. </w:t>
      </w:r>
      <w:r>
        <w:rPr>
          <w:rFonts w:ascii="Times New Roman" w:eastAsiaTheme="minorEastAsia" w:hAnsi="Times New Roman" w:cs="Times New Roman"/>
        </w:rPr>
        <w:t>A forma abreviada torna-se, assim, a</w:t>
      </w:r>
      <w:r w:rsidRPr="007E50C6">
        <w:rPr>
          <w:rFonts w:ascii="Times New Roman" w:eastAsiaTheme="minorEastAsia" w:hAnsi="Times New Roman" w:cs="Times New Roman"/>
        </w:rPr>
        <w:t>lternativa ao processo comum.</w:t>
      </w:r>
    </w:p>
    <w:p w14:paraId="399F54F9" w14:textId="77777777" w:rsidR="007F1AA1"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Esta importância das formas especiais de processo manifesta-se, também, do pont</w:t>
      </w:r>
      <w:r w:rsidRPr="007E50C6">
        <w:rPr>
          <w:rFonts w:ascii="Times New Roman" w:eastAsiaTheme="minorEastAsia" w:hAnsi="Times New Roman" w:cs="Times New Roman"/>
        </w:rPr>
        <w:t>o de vista estatístico</w:t>
      </w:r>
      <w:r>
        <w:rPr>
          <w:rFonts w:ascii="Times New Roman" w:eastAsiaTheme="minorEastAsia" w:hAnsi="Times New Roman" w:cs="Times New Roman"/>
        </w:rPr>
        <w:t>, de forma crescente. Cerca de 1/5 dos</w:t>
      </w:r>
      <w:r w:rsidRPr="007E50C6">
        <w:rPr>
          <w:rFonts w:ascii="Times New Roman" w:eastAsiaTheme="minorEastAsia" w:hAnsi="Times New Roman" w:cs="Times New Roman"/>
        </w:rPr>
        <w:t xml:space="preserve"> julga</w:t>
      </w:r>
      <w:r>
        <w:rPr>
          <w:rFonts w:ascii="Times New Roman" w:eastAsiaTheme="minorEastAsia" w:hAnsi="Times New Roman" w:cs="Times New Roman"/>
        </w:rPr>
        <w:t>mentos penais realizados anualmente em Portugal fazem-</w:t>
      </w:r>
      <w:r w:rsidRPr="007E50C6">
        <w:rPr>
          <w:rFonts w:ascii="Times New Roman" w:eastAsiaTheme="minorEastAsia" w:hAnsi="Times New Roman" w:cs="Times New Roman"/>
        </w:rPr>
        <w:t xml:space="preserve">se em forma de processo sumário. Os </w:t>
      </w:r>
      <w:r>
        <w:rPr>
          <w:rFonts w:ascii="Times New Roman" w:eastAsiaTheme="minorEastAsia" w:hAnsi="Times New Roman" w:cs="Times New Roman"/>
        </w:rPr>
        <w:t>números em relação aos processos</w:t>
      </w:r>
      <w:r w:rsidRPr="007E50C6">
        <w:rPr>
          <w:rFonts w:ascii="Times New Roman" w:eastAsiaTheme="minorEastAsia" w:hAnsi="Times New Roman" w:cs="Times New Roman"/>
        </w:rPr>
        <w:t xml:space="preserve"> abreviado e sumaríssimo são menores. </w:t>
      </w:r>
    </w:p>
    <w:p w14:paraId="308BADD9" w14:textId="77777777" w:rsidR="007F1AA1" w:rsidRPr="000B2F06"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Ainda assim, COSTA PINTO considera que a forma de processo </w:t>
      </w:r>
      <w:r w:rsidRPr="007E50C6">
        <w:rPr>
          <w:rFonts w:ascii="Times New Roman" w:eastAsiaTheme="minorEastAsia" w:hAnsi="Times New Roman" w:cs="Times New Roman"/>
        </w:rPr>
        <w:t>abreviado tem um grande potencial de crescime</w:t>
      </w:r>
      <w:r>
        <w:rPr>
          <w:rFonts w:ascii="Times New Roman" w:eastAsiaTheme="minorEastAsia" w:hAnsi="Times New Roman" w:cs="Times New Roman"/>
        </w:rPr>
        <w:t>nto estatístico, porque (i) é uma al</w:t>
      </w:r>
      <w:r w:rsidRPr="007E50C6">
        <w:rPr>
          <w:rFonts w:ascii="Times New Roman" w:eastAsiaTheme="minorEastAsia" w:hAnsi="Times New Roman" w:cs="Times New Roman"/>
        </w:rPr>
        <w:t>ternativa muito consi</w:t>
      </w:r>
      <w:r>
        <w:rPr>
          <w:rFonts w:ascii="Times New Roman" w:eastAsiaTheme="minorEastAsia" w:hAnsi="Times New Roman" w:cs="Times New Roman"/>
        </w:rPr>
        <w:t xml:space="preserve">stente ao processo comum, (ii) </w:t>
      </w:r>
      <w:r w:rsidRPr="007E50C6">
        <w:rPr>
          <w:rFonts w:ascii="Times New Roman" w:eastAsiaTheme="minorEastAsia" w:hAnsi="Times New Roman" w:cs="Times New Roman"/>
        </w:rPr>
        <w:t>as leis d</w:t>
      </w:r>
      <w:r>
        <w:rPr>
          <w:rFonts w:ascii="Times New Roman" w:eastAsiaTheme="minorEastAsia" w:hAnsi="Times New Roman" w:cs="Times New Roman"/>
        </w:rPr>
        <w:t>e execução da política cr</w:t>
      </w:r>
      <w:r w:rsidRPr="007E50C6">
        <w:rPr>
          <w:rFonts w:ascii="Times New Roman" w:eastAsiaTheme="minorEastAsia" w:hAnsi="Times New Roman" w:cs="Times New Roman"/>
        </w:rPr>
        <w:t>iminal</w:t>
      </w:r>
      <w:r>
        <w:rPr>
          <w:rFonts w:ascii="Times New Roman" w:eastAsiaTheme="minorEastAsia" w:hAnsi="Times New Roman" w:cs="Times New Roman"/>
        </w:rPr>
        <w:t xml:space="preserve"> dão prevalência às formas espe</w:t>
      </w:r>
      <w:r w:rsidRPr="007E50C6">
        <w:rPr>
          <w:rFonts w:ascii="Times New Roman" w:eastAsiaTheme="minorEastAsia" w:hAnsi="Times New Roman" w:cs="Times New Roman"/>
        </w:rPr>
        <w:t>cia</w:t>
      </w:r>
      <w:r>
        <w:rPr>
          <w:rFonts w:ascii="Times New Roman" w:eastAsiaTheme="minorEastAsia" w:hAnsi="Times New Roman" w:cs="Times New Roman"/>
        </w:rPr>
        <w:t>is de processo, (</w:t>
      </w:r>
      <w:proofErr w:type="spellStart"/>
      <w:r>
        <w:rPr>
          <w:rFonts w:ascii="Times New Roman" w:eastAsiaTheme="minorEastAsia" w:hAnsi="Times New Roman" w:cs="Times New Roman"/>
        </w:rPr>
        <w:t>iii</w:t>
      </w:r>
      <w:proofErr w:type="spellEnd"/>
      <w:r>
        <w:rPr>
          <w:rFonts w:ascii="Times New Roman" w:eastAsiaTheme="minorEastAsia" w:hAnsi="Times New Roman" w:cs="Times New Roman"/>
        </w:rPr>
        <w:t xml:space="preserve">) </w:t>
      </w:r>
      <w:r w:rsidRPr="007E50C6">
        <w:rPr>
          <w:rFonts w:ascii="Times New Roman" w:eastAsiaTheme="minorEastAsia" w:hAnsi="Times New Roman" w:cs="Times New Roman"/>
        </w:rPr>
        <w:t xml:space="preserve">o </w:t>
      </w:r>
      <w:r>
        <w:rPr>
          <w:rFonts w:ascii="Times New Roman" w:eastAsiaTheme="minorEastAsia" w:hAnsi="Times New Roman" w:cs="Times New Roman"/>
        </w:rPr>
        <w:t>processo abreviado é o</w:t>
      </w:r>
      <w:r w:rsidRPr="007E50C6">
        <w:rPr>
          <w:rFonts w:ascii="Times New Roman" w:eastAsiaTheme="minorEastAsia" w:hAnsi="Times New Roman" w:cs="Times New Roman"/>
        </w:rPr>
        <w:t xml:space="preserve"> que tem a forma mais flexível e </w:t>
      </w:r>
      <w:r>
        <w:rPr>
          <w:rFonts w:ascii="Times New Roman" w:eastAsiaTheme="minorEastAsia" w:hAnsi="Times New Roman" w:cs="Times New Roman"/>
        </w:rPr>
        <w:t>(</w:t>
      </w:r>
      <w:proofErr w:type="spellStart"/>
      <w:r>
        <w:rPr>
          <w:rFonts w:ascii="Times New Roman" w:eastAsiaTheme="minorEastAsia" w:hAnsi="Times New Roman" w:cs="Times New Roman"/>
        </w:rPr>
        <w:t>iv</w:t>
      </w:r>
      <w:proofErr w:type="spellEnd"/>
      <w:r>
        <w:rPr>
          <w:rFonts w:ascii="Times New Roman" w:eastAsiaTheme="minorEastAsia" w:hAnsi="Times New Roman" w:cs="Times New Roman"/>
        </w:rPr>
        <w:t xml:space="preserve">) </w:t>
      </w:r>
      <w:r w:rsidRPr="007E50C6">
        <w:rPr>
          <w:rFonts w:ascii="Times New Roman" w:eastAsiaTheme="minorEastAsia" w:hAnsi="Times New Roman" w:cs="Times New Roman"/>
        </w:rPr>
        <w:t xml:space="preserve">o regime do CPP facilita muito a sua aplicação. </w:t>
      </w:r>
    </w:p>
    <w:p w14:paraId="79992C0E" w14:textId="77777777" w:rsidR="007F1AA1" w:rsidRPr="000B2F06" w:rsidRDefault="007F1AA1" w:rsidP="007F1AA1">
      <w:pPr>
        <w:spacing w:line="360" w:lineRule="auto"/>
        <w:ind w:firstLine="708"/>
        <w:jc w:val="both"/>
        <w:rPr>
          <w:rFonts w:ascii="Times New Roman" w:eastAsiaTheme="minorEastAsia" w:hAnsi="Times New Roman" w:cs="Times New Roman"/>
        </w:rPr>
      </w:pPr>
      <w:r w:rsidRPr="007E50C6">
        <w:rPr>
          <w:rFonts w:ascii="Times New Roman" w:eastAsiaTheme="minorEastAsia" w:hAnsi="Times New Roman" w:cs="Times New Roman"/>
        </w:rPr>
        <w:t>Porquê números tão elevados de processo</w:t>
      </w:r>
      <w:r>
        <w:rPr>
          <w:rFonts w:ascii="Times New Roman" w:eastAsiaTheme="minorEastAsia" w:hAnsi="Times New Roman" w:cs="Times New Roman"/>
        </w:rPr>
        <w:t>s sumários tramitados? Deve-se esta tendência, sobretudo,</w:t>
      </w:r>
      <w:r w:rsidRPr="007E50C6">
        <w:rPr>
          <w:rFonts w:ascii="Times New Roman" w:eastAsiaTheme="minorEastAsia" w:hAnsi="Times New Roman" w:cs="Times New Roman"/>
        </w:rPr>
        <w:t xml:space="preserve"> à quantidade </w:t>
      </w:r>
      <w:r>
        <w:rPr>
          <w:rFonts w:ascii="Times New Roman" w:eastAsiaTheme="minorEastAsia" w:hAnsi="Times New Roman" w:cs="Times New Roman"/>
        </w:rPr>
        <w:t xml:space="preserve">de </w:t>
      </w:r>
      <w:r w:rsidRPr="007E50C6">
        <w:rPr>
          <w:rFonts w:ascii="Times New Roman" w:eastAsiaTheme="minorEastAsia" w:hAnsi="Times New Roman" w:cs="Times New Roman"/>
        </w:rPr>
        <w:t>processos de criminalidade rodoviária</w:t>
      </w:r>
      <w:r>
        <w:rPr>
          <w:rFonts w:ascii="Times New Roman" w:eastAsiaTheme="minorEastAsia" w:hAnsi="Times New Roman" w:cs="Times New Roman"/>
        </w:rPr>
        <w:t xml:space="preserve"> que surgem em Portugal (estes são geralmente tramitados na forma sumária). C</w:t>
      </w:r>
      <w:r w:rsidRPr="007E50C6">
        <w:rPr>
          <w:rFonts w:ascii="Times New Roman" w:eastAsiaTheme="minorEastAsia" w:hAnsi="Times New Roman" w:cs="Times New Roman"/>
        </w:rPr>
        <w:t xml:space="preserve">omo </w:t>
      </w:r>
      <w:r>
        <w:rPr>
          <w:rFonts w:ascii="Times New Roman" w:eastAsiaTheme="minorEastAsia" w:hAnsi="Times New Roman" w:cs="Times New Roman"/>
        </w:rPr>
        <w:t xml:space="preserve">este tipo de crimes </w:t>
      </w:r>
      <w:r w:rsidRPr="007E50C6">
        <w:rPr>
          <w:rFonts w:ascii="Times New Roman" w:eastAsiaTheme="minorEastAsia" w:hAnsi="Times New Roman" w:cs="Times New Roman"/>
        </w:rPr>
        <w:t>são particularmente visíveis, permitem detenções em flagrante delito que convoca</w:t>
      </w:r>
      <w:r>
        <w:rPr>
          <w:rFonts w:ascii="Times New Roman" w:eastAsiaTheme="minorEastAsia" w:hAnsi="Times New Roman" w:cs="Times New Roman"/>
        </w:rPr>
        <w:t>m o pr</w:t>
      </w:r>
      <w:r w:rsidRPr="007E50C6">
        <w:rPr>
          <w:rFonts w:ascii="Times New Roman" w:eastAsiaTheme="minorEastAsia" w:hAnsi="Times New Roman" w:cs="Times New Roman"/>
        </w:rPr>
        <w:t>o</w:t>
      </w:r>
      <w:r>
        <w:rPr>
          <w:rFonts w:ascii="Times New Roman" w:eastAsiaTheme="minorEastAsia" w:hAnsi="Times New Roman" w:cs="Times New Roman"/>
        </w:rPr>
        <w:t>c</w:t>
      </w:r>
      <w:r w:rsidRPr="007E50C6">
        <w:rPr>
          <w:rFonts w:ascii="Times New Roman" w:eastAsiaTheme="minorEastAsia" w:hAnsi="Times New Roman" w:cs="Times New Roman"/>
        </w:rPr>
        <w:t>esso sumário</w:t>
      </w:r>
      <w:r>
        <w:rPr>
          <w:rStyle w:val="Refdenotaderodap"/>
          <w:rFonts w:ascii="Times New Roman" w:eastAsiaTheme="minorEastAsia" w:hAnsi="Times New Roman" w:cs="Times New Roman"/>
        </w:rPr>
        <w:footnoteReference w:id="48"/>
      </w:r>
      <w:r w:rsidRPr="007E50C6">
        <w:rPr>
          <w:rFonts w:ascii="Times New Roman" w:eastAsiaTheme="minorEastAsia" w:hAnsi="Times New Roman" w:cs="Times New Roman"/>
        </w:rPr>
        <w:t xml:space="preserve">. </w:t>
      </w:r>
    </w:p>
    <w:p w14:paraId="043C0735" w14:textId="77777777" w:rsidR="007F1AA1" w:rsidRDefault="007F1AA1" w:rsidP="007F1AA1">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10.2</w:t>
      </w:r>
      <w:r w:rsidRPr="007E50C6">
        <w:rPr>
          <w:rFonts w:ascii="Times New Roman" w:eastAsiaTheme="minorEastAsia" w:hAnsi="Times New Roman" w:cs="Times New Roman"/>
          <w:b/>
        </w:rPr>
        <w:t>. As reformas de 1998, 2007. A revisão de 2013 e a jurisprudência do TC: o Ac. TC</w:t>
      </w:r>
      <w:r>
        <w:rPr>
          <w:rFonts w:ascii="Times New Roman" w:eastAsiaTheme="minorEastAsia" w:hAnsi="Times New Roman" w:cs="Times New Roman"/>
          <w:b/>
        </w:rPr>
        <w:t xml:space="preserve"> nº</w:t>
      </w:r>
      <w:r w:rsidRPr="007E50C6">
        <w:rPr>
          <w:rFonts w:ascii="Times New Roman" w:eastAsiaTheme="minorEastAsia" w:hAnsi="Times New Roman" w:cs="Times New Roman"/>
          <w:b/>
        </w:rPr>
        <w:t xml:space="preserve">174/2014. A lei </w:t>
      </w:r>
      <w:r>
        <w:rPr>
          <w:rFonts w:ascii="Times New Roman" w:eastAsiaTheme="minorEastAsia" w:hAnsi="Times New Roman" w:cs="Times New Roman"/>
          <w:b/>
        </w:rPr>
        <w:t>nº</w:t>
      </w:r>
      <w:r w:rsidRPr="007E50C6">
        <w:rPr>
          <w:rFonts w:ascii="Times New Roman" w:eastAsiaTheme="minorEastAsia" w:hAnsi="Times New Roman" w:cs="Times New Roman"/>
          <w:b/>
        </w:rPr>
        <w:t>1/2016.</w:t>
      </w:r>
    </w:p>
    <w:p w14:paraId="0DED21F2" w14:textId="77777777" w:rsidR="007F1AA1"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As r</w:t>
      </w:r>
      <w:r w:rsidRPr="007E50C6">
        <w:rPr>
          <w:rFonts w:ascii="Times New Roman" w:eastAsiaTheme="minorEastAsia" w:hAnsi="Times New Roman" w:cs="Times New Roman"/>
        </w:rPr>
        <w:t xml:space="preserve">eformas </w:t>
      </w:r>
      <w:r>
        <w:rPr>
          <w:rFonts w:ascii="Times New Roman" w:eastAsiaTheme="minorEastAsia" w:hAnsi="Times New Roman" w:cs="Times New Roman"/>
        </w:rPr>
        <w:t xml:space="preserve">do CPP </w:t>
      </w:r>
      <w:r w:rsidRPr="007E50C6">
        <w:rPr>
          <w:rFonts w:ascii="Times New Roman" w:eastAsiaTheme="minorEastAsia" w:hAnsi="Times New Roman" w:cs="Times New Roman"/>
        </w:rPr>
        <w:t xml:space="preserve">de </w:t>
      </w:r>
      <w:r>
        <w:rPr>
          <w:rFonts w:ascii="Times New Roman" w:eastAsiaTheme="minorEastAsia" w:hAnsi="Times New Roman" w:cs="Times New Roman"/>
        </w:rPr>
        <w:t>19</w:t>
      </w:r>
      <w:r w:rsidRPr="007E50C6">
        <w:rPr>
          <w:rFonts w:ascii="Times New Roman" w:eastAsiaTheme="minorEastAsia" w:hAnsi="Times New Roman" w:cs="Times New Roman"/>
        </w:rPr>
        <w:t>98 e 2007 alteraram significativamente o campo</w:t>
      </w:r>
      <w:r>
        <w:rPr>
          <w:rFonts w:ascii="Times New Roman" w:eastAsiaTheme="minorEastAsia" w:hAnsi="Times New Roman" w:cs="Times New Roman"/>
        </w:rPr>
        <w:t xml:space="preserve"> de aplicação do processo sumário, tendo como denominador comum o </w:t>
      </w:r>
      <w:r w:rsidRPr="005253FA">
        <w:rPr>
          <w:rFonts w:ascii="Times New Roman" w:eastAsiaTheme="minorEastAsia" w:hAnsi="Times New Roman" w:cs="Times New Roman"/>
          <w:b/>
          <w:i/>
        </w:rPr>
        <w:t>sucessivo alargamento do seu escopo</w:t>
      </w:r>
      <w:r>
        <w:rPr>
          <w:rFonts w:ascii="Times New Roman" w:eastAsiaTheme="minorEastAsia" w:hAnsi="Times New Roman" w:cs="Times New Roman"/>
        </w:rPr>
        <w:t>.</w:t>
      </w:r>
    </w:p>
    <w:p w14:paraId="5D3C0266" w14:textId="77777777" w:rsidR="007F1AA1"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Antes destas reformas, </w:t>
      </w:r>
      <w:r w:rsidRPr="007E50C6">
        <w:rPr>
          <w:rFonts w:ascii="Times New Roman" w:eastAsiaTheme="minorEastAsia" w:hAnsi="Times New Roman" w:cs="Times New Roman"/>
        </w:rPr>
        <w:t xml:space="preserve">um indivíduo entre 16 e 18 anos não podia ser julgado em processo sumário, mesmo que </w:t>
      </w:r>
      <w:r>
        <w:rPr>
          <w:rFonts w:ascii="Times New Roman" w:eastAsiaTheme="minorEastAsia" w:hAnsi="Times New Roman" w:cs="Times New Roman"/>
        </w:rPr>
        <w:t xml:space="preserve">fosse alvo de uma detenção em flagrante </w:t>
      </w:r>
      <w:r w:rsidRPr="007E50C6">
        <w:rPr>
          <w:rFonts w:ascii="Times New Roman" w:eastAsiaTheme="minorEastAsia" w:hAnsi="Times New Roman" w:cs="Times New Roman"/>
        </w:rPr>
        <w:t>d</w:t>
      </w:r>
      <w:r>
        <w:rPr>
          <w:rFonts w:ascii="Times New Roman" w:eastAsiaTheme="minorEastAsia" w:hAnsi="Times New Roman" w:cs="Times New Roman"/>
        </w:rPr>
        <w:t>elito. Existia nesta proibição uma</w:t>
      </w:r>
      <w:r w:rsidRPr="007E50C6">
        <w:rPr>
          <w:rFonts w:ascii="Times New Roman" w:eastAsiaTheme="minorEastAsia" w:hAnsi="Times New Roman" w:cs="Times New Roman"/>
        </w:rPr>
        <w:t xml:space="preserve"> preocupação do CPP em relação a jovens adultos</w:t>
      </w:r>
      <w:r>
        <w:rPr>
          <w:rFonts w:ascii="Times New Roman" w:eastAsiaTheme="minorEastAsia" w:hAnsi="Times New Roman" w:cs="Times New Roman"/>
        </w:rPr>
        <w:t xml:space="preserve"> tidos como muito vulneráveis, para lá de que </w:t>
      </w:r>
      <w:r w:rsidRPr="007E50C6">
        <w:rPr>
          <w:rFonts w:ascii="Times New Roman" w:eastAsiaTheme="minorEastAsia" w:hAnsi="Times New Roman" w:cs="Times New Roman"/>
        </w:rPr>
        <w:t>a submissão</w:t>
      </w:r>
      <w:r>
        <w:rPr>
          <w:rFonts w:ascii="Times New Roman" w:eastAsiaTheme="minorEastAsia" w:hAnsi="Times New Roman" w:cs="Times New Roman"/>
        </w:rPr>
        <w:t xml:space="preserve"> destes casos a processo</w:t>
      </w:r>
      <w:r w:rsidRPr="007E50C6">
        <w:rPr>
          <w:rFonts w:ascii="Times New Roman" w:eastAsiaTheme="minorEastAsia" w:hAnsi="Times New Roman" w:cs="Times New Roman"/>
        </w:rPr>
        <w:t xml:space="preserve"> sumário não permitia apurar o contexto familiar</w:t>
      </w:r>
      <w:r>
        <w:rPr>
          <w:rFonts w:ascii="Times New Roman" w:eastAsiaTheme="minorEastAsia" w:hAnsi="Times New Roman" w:cs="Times New Roman"/>
        </w:rPr>
        <w:t xml:space="preserve"> e</w:t>
      </w:r>
      <w:r w:rsidRPr="007E50C6">
        <w:rPr>
          <w:rFonts w:ascii="Times New Roman" w:eastAsiaTheme="minorEastAsia" w:hAnsi="Times New Roman" w:cs="Times New Roman"/>
        </w:rPr>
        <w:t xml:space="preserve"> social do agente e um apuramento rigoroso</w:t>
      </w:r>
      <w:r>
        <w:rPr>
          <w:rFonts w:ascii="Times New Roman" w:eastAsiaTheme="minorEastAsia" w:hAnsi="Times New Roman" w:cs="Times New Roman"/>
        </w:rPr>
        <w:t xml:space="preserve"> das circunstâncias associadas à sua</w:t>
      </w:r>
      <w:r w:rsidRPr="007E50C6">
        <w:rPr>
          <w:rFonts w:ascii="Times New Roman" w:eastAsiaTheme="minorEastAsia" w:hAnsi="Times New Roman" w:cs="Times New Roman"/>
        </w:rPr>
        <w:t xml:space="preserve"> culpa</w:t>
      </w:r>
      <w:r>
        <w:rPr>
          <w:rFonts w:ascii="Times New Roman" w:eastAsiaTheme="minorEastAsia" w:hAnsi="Times New Roman" w:cs="Times New Roman"/>
        </w:rPr>
        <w:t xml:space="preserve">. Estas reformas </w:t>
      </w:r>
      <w:r>
        <w:rPr>
          <w:rFonts w:ascii="Times New Roman" w:eastAsiaTheme="minorEastAsia" w:hAnsi="Times New Roman" w:cs="Times New Roman"/>
        </w:rPr>
        <w:lastRenderedPageBreak/>
        <w:t>eliminaram este</w:t>
      </w:r>
      <w:r w:rsidRPr="007E50C6">
        <w:rPr>
          <w:rFonts w:ascii="Times New Roman" w:eastAsiaTheme="minorEastAsia" w:hAnsi="Times New Roman" w:cs="Times New Roman"/>
        </w:rPr>
        <w:t xml:space="preserve"> fator da idade </w:t>
      </w:r>
      <w:r>
        <w:rPr>
          <w:rFonts w:ascii="Times New Roman" w:eastAsiaTheme="minorEastAsia" w:hAnsi="Times New Roman" w:cs="Times New Roman"/>
        </w:rPr>
        <w:t>como critério de aplicação do processo sumário, que passou assim a poder ser aplicado a este tipo de jovens</w:t>
      </w:r>
      <w:r w:rsidRPr="007E50C6">
        <w:rPr>
          <w:rFonts w:ascii="Times New Roman" w:eastAsiaTheme="minorEastAsia" w:hAnsi="Times New Roman" w:cs="Times New Roman"/>
        </w:rPr>
        <w:t>.</w:t>
      </w:r>
    </w:p>
    <w:p w14:paraId="6234F9D0" w14:textId="77777777" w:rsidR="007F1AA1" w:rsidRDefault="007F1AA1" w:rsidP="007F1AA1">
      <w:pPr>
        <w:spacing w:line="360" w:lineRule="auto"/>
        <w:ind w:firstLine="708"/>
        <w:jc w:val="both"/>
        <w:rPr>
          <w:rFonts w:ascii="Times New Roman" w:eastAsiaTheme="minorEastAsia" w:hAnsi="Times New Roman" w:cs="Times New Roman"/>
        </w:rPr>
      </w:pPr>
      <w:r w:rsidRPr="007E50C6">
        <w:rPr>
          <w:rFonts w:ascii="Times New Roman" w:eastAsiaTheme="minorEastAsia" w:hAnsi="Times New Roman" w:cs="Times New Roman"/>
        </w:rPr>
        <w:t xml:space="preserve">Houve também </w:t>
      </w:r>
      <w:r>
        <w:rPr>
          <w:rFonts w:ascii="Times New Roman" w:eastAsiaTheme="minorEastAsia" w:hAnsi="Times New Roman" w:cs="Times New Roman"/>
        </w:rPr>
        <w:t xml:space="preserve">um </w:t>
      </w:r>
      <w:r w:rsidRPr="007E50C6">
        <w:rPr>
          <w:rFonts w:ascii="Times New Roman" w:eastAsiaTheme="minorEastAsia" w:hAnsi="Times New Roman" w:cs="Times New Roman"/>
        </w:rPr>
        <w:t>alar</w:t>
      </w:r>
      <w:r>
        <w:rPr>
          <w:rFonts w:ascii="Times New Roman" w:eastAsiaTheme="minorEastAsia" w:hAnsi="Times New Roman" w:cs="Times New Roman"/>
        </w:rPr>
        <w:t>gamento das penas que podem advi</w:t>
      </w:r>
      <w:r w:rsidRPr="007E50C6">
        <w:rPr>
          <w:rFonts w:ascii="Times New Roman" w:eastAsiaTheme="minorEastAsia" w:hAnsi="Times New Roman" w:cs="Times New Roman"/>
        </w:rPr>
        <w:t>r de</w:t>
      </w:r>
      <w:r>
        <w:rPr>
          <w:rFonts w:ascii="Times New Roman" w:eastAsiaTheme="minorEastAsia" w:hAnsi="Times New Roman" w:cs="Times New Roman"/>
        </w:rPr>
        <w:t xml:space="preserve"> julgamento em processo sumário e, consequentemente, dos crimes que, pelas suas molduras penais abstratas, são compatíveis com a tramitação nesta forma especial de processo</w:t>
      </w:r>
      <w:r w:rsidRPr="007E50C6">
        <w:rPr>
          <w:rFonts w:ascii="Times New Roman" w:eastAsiaTheme="minorEastAsia" w:hAnsi="Times New Roman" w:cs="Times New Roman"/>
        </w:rPr>
        <w:t xml:space="preserve">. </w:t>
      </w:r>
      <w:r>
        <w:rPr>
          <w:rFonts w:ascii="Times New Roman" w:eastAsiaTheme="minorEastAsia" w:hAnsi="Times New Roman" w:cs="Times New Roman"/>
        </w:rPr>
        <w:t>Antes s</w:t>
      </w:r>
      <w:r w:rsidRPr="007E50C6">
        <w:rPr>
          <w:rFonts w:ascii="Times New Roman" w:eastAsiaTheme="minorEastAsia" w:hAnsi="Times New Roman" w:cs="Times New Roman"/>
        </w:rPr>
        <w:t>ó</w:t>
      </w:r>
      <w:r>
        <w:rPr>
          <w:rFonts w:ascii="Times New Roman" w:eastAsiaTheme="minorEastAsia" w:hAnsi="Times New Roman" w:cs="Times New Roman"/>
        </w:rPr>
        <w:t xml:space="preserve"> eram admitidos a processo sumário os crimes cuja pena máxima não excedesse os 3 anos. </w:t>
      </w:r>
    </w:p>
    <w:p w14:paraId="25609CF2" w14:textId="77777777" w:rsidR="007F1AA1" w:rsidRPr="007E50C6"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 legi</w:t>
      </w:r>
      <w:r w:rsidRPr="007E50C6">
        <w:rPr>
          <w:rFonts w:ascii="Times New Roman" w:eastAsiaTheme="minorEastAsia" w:hAnsi="Times New Roman" w:cs="Times New Roman"/>
        </w:rPr>
        <w:t>s</w:t>
      </w:r>
      <w:r>
        <w:rPr>
          <w:rFonts w:ascii="Times New Roman" w:eastAsiaTheme="minorEastAsia" w:hAnsi="Times New Roman" w:cs="Times New Roman"/>
        </w:rPr>
        <w:t>lad</w:t>
      </w:r>
      <w:r w:rsidRPr="007E50C6">
        <w:rPr>
          <w:rFonts w:ascii="Times New Roman" w:eastAsiaTheme="minorEastAsia" w:hAnsi="Times New Roman" w:cs="Times New Roman"/>
        </w:rPr>
        <w:t>o</w:t>
      </w:r>
      <w:r>
        <w:rPr>
          <w:rFonts w:ascii="Times New Roman" w:eastAsiaTheme="minorEastAsia" w:hAnsi="Times New Roman" w:cs="Times New Roman"/>
        </w:rPr>
        <w:t>r</w:t>
      </w:r>
      <w:r w:rsidRPr="007E50C6">
        <w:rPr>
          <w:rFonts w:ascii="Times New Roman" w:eastAsiaTheme="minorEastAsia" w:hAnsi="Times New Roman" w:cs="Times New Roman"/>
        </w:rPr>
        <w:t xml:space="preserve"> nestas reformas (</w:t>
      </w:r>
      <w:r>
        <w:rPr>
          <w:rFonts w:ascii="Times New Roman" w:eastAsiaTheme="minorEastAsia" w:hAnsi="Times New Roman" w:cs="Times New Roman"/>
        </w:rPr>
        <w:t>i) sobe a fasquia da pena máxima compatível com o processo sumário</w:t>
      </w:r>
      <w:r w:rsidRPr="007E50C6">
        <w:rPr>
          <w:rFonts w:ascii="Times New Roman" w:eastAsiaTheme="minorEastAsia" w:hAnsi="Times New Roman" w:cs="Times New Roman"/>
        </w:rPr>
        <w:t xml:space="preserve"> para </w:t>
      </w:r>
      <w:r w:rsidRPr="000A59E4">
        <w:rPr>
          <w:rFonts w:ascii="Times New Roman" w:eastAsiaTheme="minorEastAsia" w:hAnsi="Times New Roman" w:cs="Times New Roman"/>
          <w:b/>
        </w:rPr>
        <w:t>5 anos</w:t>
      </w:r>
      <w:r w:rsidRPr="007E50C6">
        <w:rPr>
          <w:rFonts w:ascii="Times New Roman" w:eastAsiaTheme="minorEastAsia" w:hAnsi="Times New Roman" w:cs="Times New Roman"/>
        </w:rPr>
        <w:t>, alargando</w:t>
      </w:r>
      <w:r>
        <w:rPr>
          <w:rFonts w:ascii="Times New Roman" w:eastAsiaTheme="minorEastAsia" w:hAnsi="Times New Roman" w:cs="Times New Roman"/>
        </w:rPr>
        <w:t xml:space="preserve">, assim, </w:t>
      </w:r>
      <w:r w:rsidRPr="007E50C6">
        <w:rPr>
          <w:rFonts w:ascii="Times New Roman" w:eastAsiaTheme="minorEastAsia" w:hAnsi="Times New Roman" w:cs="Times New Roman"/>
        </w:rPr>
        <w:t>o tipo de crimes que podia</w:t>
      </w:r>
      <w:r>
        <w:rPr>
          <w:rFonts w:ascii="Times New Roman" w:eastAsiaTheme="minorEastAsia" w:hAnsi="Times New Roman" w:cs="Times New Roman"/>
        </w:rPr>
        <w:t>m ser sujeitos ao processo sumário e</w:t>
      </w:r>
      <w:r w:rsidRPr="007E50C6">
        <w:rPr>
          <w:rFonts w:ascii="Times New Roman" w:eastAsiaTheme="minorEastAsia" w:hAnsi="Times New Roman" w:cs="Times New Roman"/>
        </w:rPr>
        <w:t xml:space="preserve"> (ii) permite que</w:t>
      </w:r>
      <w:r>
        <w:rPr>
          <w:rFonts w:ascii="Times New Roman" w:eastAsiaTheme="minorEastAsia" w:hAnsi="Times New Roman" w:cs="Times New Roman"/>
        </w:rPr>
        <w:t>,</w:t>
      </w:r>
      <w:r w:rsidRPr="007E50C6">
        <w:rPr>
          <w:rFonts w:ascii="Times New Roman" w:eastAsiaTheme="minorEastAsia" w:hAnsi="Times New Roman" w:cs="Times New Roman"/>
        </w:rPr>
        <w:t xml:space="preserve"> se a pena </w:t>
      </w:r>
      <w:r>
        <w:rPr>
          <w:rFonts w:ascii="Times New Roman" w:eastAsiaTheme="minorEastAsia" w:hAnsi="Times New Roman" w:cs="Times New Roman"/>
        </w:rPr>
        <w:t xml:space="preserve">de um dado crime </w:t>
      </w:r>
      <w:r w:rsidRPr="007E50C6">
        <w:rPr>
          <w:rFonts w:ascii="Times New Roman" w:eastAsiaTheme="minorEastAsia" w:hAnsi="Times New Roman" w:cs="Times New Roman"/>
        </w:rPr>
        <w:t xml:space="preserve">fosse superior a 5 anos mas </w:t>
      </w:r>
      <w:r>
        <w:rPr>
          <w:rFonts w:ascii="Times New Roman" w:eastAsiaTheme="minorEastAsia" w:hAnsi="Times New Roman" w:cs="Times New Roman"/>
        </w:rPr>
        <w:t xml:space="preserve">sua </w:t>
      </w:r>
      <w:r w:rsidRPr="007E50C6">
        <w:rPr>
          <w:rFonts w:ascii="Times New Roman" w:eastAsiaTheme="minorEastAsia" w:hAnsi="Times New Roman" w:cs="Times New Roman"/>
        </w:rPr>
        <w:t>a g</w:t>
      </w:r>
      <w:r>
        <w:rPr>
          <w:rFonts w:ascii="Times New Roman" w:eastAsiaTheme="minorEastAsia" w:hAnsi="Times New Roman" w:cs="Times New Roman"/>
        </w:rPr>
        <w:t xml:space="preserve">ravidade concreta levasse o MP a concluir que  a este </w:t>
      </w:r>
      <w:r w:rsidRPr="007E50C6">
        <w:rPr>
          <w:rFonts w:ascii="Times New Roman" w:eastAsiaTheme="minorEastAsia" w:hAnsi="Times New Roman" w:cs="Times New Roman"/>
        </w:rPr>
        <w:t>provavelmente n</w:t>
      </w:r>
      <w:r>
        <w:rPr>
          <w:rFonts w:ascii="Times New Roman" w:eastAsiaTheme="minorEastAsia" w:hAnsi="Times New Roman" w:cs="Times New Roman"/>
        </w:rPr>
        <w:t>ão seria aplicada uma pena superior a 5 anos, esse tipo de casos fossem tramitados na forma sumária</w:t>
      </w:r>
      <w:r>
        <w:rPr>
          <w:rStyle w:val="Refdenotaderodap"/>
          <w:rFonts w:ascii="Times New Roman" w:eastAsiaTheme="minorEastAsia" w:hAnsi="Times New Roman" w:cs="Times New Roman"/>
        </w:rPr>
        <w:footnoteReference w:id="49"/>
      </w:r>
      <w:r>
        <w:rPr>
          <w:rFonts w:ascii="Times New Roman" w:eastAsiaTheme="minorEastAsia" w:hAnsi="Times New Roman" w:cs="Times New Roman"/>
        </w:rPr>
        <w:t>.</w:t>
      </w:r>
      <w:r w:rsidRPr="007E50C6">
        <w:rPr>
          <w:rFonts w:ascii="Times New Roman" w:eastAsiaTheme="minorEastAsia" w:hAnsi="Times New Roman" w:cs="Times New Roman"/>
        </w:rPr>
        <w:t xml:space="preserve"> </w:t>
      </w:r>
    </w:p>
    <w:p w14:paraId="0671B779" w14:textId="77777777" w:rsidR="007F1AA1" w:rsidRPr="007E50C6" w:rsidRDefault="007F1AA1" w:rsidP="007F1AA1">
      <w:pPr>
        <w:spacing w:line="360" w:lineRule="auto"/>
        <w:ind w:firstLine="708"/>
        <w:jc w:val="both"/>
        <w:rPr>
          <w:rFonts w:ascii="Times New Roman" w:eastAsiaTheme="minorEastAsia" w:hAnsi="Times New Roman" w:cs="Times New Roman"/>
        </w:rPr>
      </w:pPr>
      <w:r w:rsidRPr="007E50C6">
        <w:rPr>
          <w:rFonts w:ascii="Times New Roman" w:eastAsiaTheme="minorEastAsia" w:hAnsi="Times New Roman" w:cs="Times New Roman"/>
        </w:rPr>
        <w:t>Antes ape</w:t>
      </w:r>
      <w:r>
        <w:rPr>
          <w:rFonts w:ascii="Times New Roman" w:eastAsiaTheme="minorEastAsia" w:hAnsi="Times New Roman" w:cs="Times New Roman"/>
        </w:rPr>
        <w:t>nas se incluíam no âmbito do processo sumá</w:t>
      </w:r>
      <w:r w:rsidRPr="007E50C6">
        <w:rPr>
          <w:rFonts w:ascii="Times New Roman" w:eastAsiaTheme="minorEastAsia" w:hAnsi="Times New Roman" w:cs="Times New Roman"/>
        </w:rPr>
        <w:t>rio os casos em que</w:t>
      </w:r>
      <w:r>
        <w:rPr>
          <w:rFonts w:ascii="Times New Roman" w:eastAsiaTheme="minorEastAsia" w:hAnsi="Times New Roman" w:cs="Times New Roman"/>
        </w:rPr>
        <w:t xml:space="preserve"> a detenção era feit</w:t>
      </w:r>
      <w:r w:rsidRPr="007E50C6">
        <w:rPr>
          <w:rFonts w:ascii="Times New Roman" w:eastAsiaTheme="minorEastAsia" w:hAnsi="Times New Roman" w:cs="Times New Roman"/>
        </w:rPr>
        <w:t xml:space="preserve">a por </w:t>
      </w:r>
      <w:r>
        <w:rPr>
          <w:rFonts w:ascii="Times New Roman" w:eastAsiaTheme="minorEastAsia" w:hAnsi="Times New Roman" w:cs="Times New Roman"/>
        </w:rPr>
        <w:t>um órgã</w:t>
      </w:r>
      <w:r w:rsidRPr="007E50C6">
        <w:rPr>
          <w:rFonts w:ascii="Times New Roman" w:eastAsiaTheme="minorEastAsia" w:hAnsi="Times New Roman" w:cs="Times New Roman"/>
        </w:rPr>
        <w:t xml:space="preserve">o policial ou </w:t>
      </w:r>
      <w:r>
        <w:rPr>
          <w:rFonts w:ascii="Times New Roman" w:eastAsiaTheme="minorEastAsia" w:hAnsi="Times New Roman" w:cs="Times New Roman"/>
        </w:rPr>
        <w:t xml:space="preserve">por outra </w:t>
      </w:r>
      <w:r w:rsidRPr="007E50C6">
        <w:rPr>
          <w:rFonts w:ascii="Times New Roman" w:eastAsiaTheme="minorEastAsia" w:hAnsi="Times New Roman" w:cs="Times New Roman"/>
        </w:rPr>
        <w:t xml:space="preserve">autoridade judiciária competente. Após </w:t>
      </w:r>
      <w:r>
        <w:rPr>
          <w:rFonts w:ascii="Times New Roman" w:eastAsiaTheme="minorEastAsia" w:hAnsi="Times New Roman" w:cs="Times New Roman"/>
        </w:rPr>
        <w:t xml:space="preserve">as </w:t>
      </w:r>
      <w:r w:rsidRPr="007E50C6">
        <w:rPr>
          <w:rFonts w:ascii="Times New Roman" w:eastAsiaTheme="minorEastAsia" w:hAnsi="Times New Roman" w:cs="Times New Roman"/>
        </w:rPr>
        <w:t>reforma</w:t>
      </w:r>
      <w:r>
        <w:rPr>
          <w:rFonts w:ascii="Times New Roman" w:eastAsiaTheme="minorEastAsia" w:hAnsi="Times New Roman" w:cs="Times New Roman"/>
        </w:rPr>
        <w:t>s</w:t>
      </w:r>
      <w:r w:rsidRPr="007E50C6">
        <w:rPr>
          <w:rFonts w:ascii="Times New Roman" w:eastAsiaTheme="minorEastAsia" w:hAnsi="Times New Roman" w:cs="Times New Roman"/>
        </w:rPr>
        <w:t xml:space="preserve"> passa</w:t>
      </w:r>
      <w:r>
        <w:rPr>
          <w:rFonts w:ascii="Times New Roman" w:eastAsiaTheme="minorEastAsia" w:hAnsi="Times New Roman" w:cs="Times New Roman"/>
        </w:rPr>
        <w:t>ra</w:t>
      </w:r>
      <w:r w:rsidRPr="007E50C6">
        <w:rPr>
          <w:rFonts w:ascii="Times New Roman" w:eastAsiaTheme="minorEastAsia" w:hAnsi="Times New Roman" w:cs="Times New Roman"/>
        </w:rPr>
        <w:t xml:space="preserve">m a ser abrangidos </w:t>
      </w:r>
      <w:r>
        <w:rPr>
          <w:rFonts w:ascii="Times New Roman" w:eastAsiaTheme="minorEastAsia" w:hAnsi="Times New Roman" w:cs="Times New Roman"/>
        </w:rPr>
        <w:t>também os casos em que a detenção em flagrante delito fosse</w:t>
      </w:r>
      <w:r w:rsidRPr="007E50C6">
        <w:rPr>
          <w:rFonts w:ascii="Times New Roman" w:eastAsiaTheme="minorEastAsia" w:hAnsi="Times New Roman" w:cs="Times New Roman"/>
        </w:rPr>
        <w:t xml:space="preserve"> feita por particular</w:t>
      </w:r>
      <w:r>
        <w:rPr>
          <w:rFonts w:ascii="Times New Roman" w:eastAsiaTheme="minorEastAsia" w:hAnsi="Times New Roman" w:cs="Times New Roman"/>
        </w:rPr>
        <w:t>es</w:t>
      </w:r>
      <w:r>
        <w:rPr>
          <w:rStyle w:val="Refdenotaderodap"/>
          <w:rFonts w:ascii="Times New Roman" w:eastAsiaTheme="minorEastAsia" w:hAnsi="Times New Roman" w:cs="Times New Roman"/>
        </w:rPr>
        <w:footnoteReference w:id="50"/>
      </w:r>
      <w:r>
        <w:rPr>
          <w:rFonts w:ascii="Times New Roman" w:eastAsiaTheme="minorEastAsia" w:hAnsi="Times New Roman" w:cs="Times New Roman"/>
        </w:rPr>
        <w:t>. O l</w:t>
      </w:r>
      <w:r w:rsidRPr="007E50C6">
        <w:rPr>
          <w:rFonts w:ascii="Times New Roman" w:eastAsiaTheme="minorEastAsia" w:hAnsi="Times New Roman" w:cs="Times New Roman"/>
        </w:rPr>
        <w:t>e</w:t>
      </w:r>
      <w:r>
        <w:rPr>
          <w:rFonts w:ascii="Times New Roman" w:eastAsiaTheme="minorEastAsia" w:hAnsi="Times New Roman" w:cs="Times New Roman"/>
        </w:rPr>
        <w:t>gislado</w:t>
      </w:r>
      <w:r w:rsidRPr="007E50C6">
        <w:rPr>
          <w:rFonts w:ascii="Times New Roman" w:eastAsiaTheme="minorEastAsia" w:hAnsi="Times New Roman" w:cs="Times New Roman"/>
        </w:rPr>
        <w:t>r admite</w:t>
      </w:r>
      <w:r>
        <w:rPr>
          <w:rFonts w:ascii="Times New Roman" w:eastAsiaTheme="minorEastAsia" w:hAnsi="Times New Roman" w:cs="Times New Roman"/>
        </w:rPr>
        <w:t>, nestes termos, o processo sumá</w:t>
      </w:r>
      <w:r w:rsidRPr="007E50C6">
        <w:rPr>
          <w:rFonts w:ascii="Times New Roman" w:eastAsiaTheme="minorEastAsia" w:hAnsi="Times New Roman" w:cs="Times New Roman"/>
        </w:rPr>
        <w:t>rio</w:t>
      </w:r>
      <w:r>
        <w:rPr>
          <w:rFonts w:ascii="Times New Roman" w:eastAsiaTheme="minorEastAsia" w:hAnsi="Times New Roman" w:cs="Times New Roman"/>
        </w:rPr>
        <w:t xml:space="preserve"> independentemente da pessoa ou entidade que proceda à</w:t>
      </w:r>
      <w:r w:rsidRPr="007E50C6">
        <w:rPr>
          <w:rFonts w:ascii="Times New Roman" w:eastAsiaTheme="minorEastAsia" w:hAnsi="Times New Roman" w:cs="Times New Roman"/>
        </w:rPr>
        <w:t xml:space="preserve"> detenção inicial.</w:t>
      </w:r>
    </w:p>
    <w:p w14:paraId="53986257" w14:textId="77777777" w:rsidR="007F1AA1"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Passamos então a uma nova intervenção legislativa, a revisão de 2013, em que </w:t>
      </w:r>
      <w:r w:rsidRPr="007E50C6">
        <w:rPr>
          <w:rFonts w:ascii="Times New Roman" w:eastAsiaTheme="minorEastAsia" w:hAnsi="Times New Roman" w:cs="Times New Roman"/>
        </w:rPr>
        <w:t>o legislador s</w:t>
      </w:r>
      <w:r>
        <w:rPr>
          <w:rFonts w:ascii="Times New Roman" w:eastAsiaTheme="minorEastAsia" w:hAnsi="Times New Roman" w:cs="Times New Roman"/>
        </w:rPr>
        <w:t>implifica ainda mais o processo</w:t>
      </w:r>
      <w:r w:rsidRPr="007E50C6">
        <w:rPr>
          <w:rFonts w:ascii="Times New Roman" w:eastAsiaTheme="minorEastAsia" w:hAnsi="Times New Roman" w:cs="Times New Roman"/>
        </w:rPr>
        <w:t xml:space="preserve"> </w:t>
      </w:r>
      <w:r>
        <w:rPr>
          <w:rFonts w:ascii="Times New Roman" w:eastAsiaTheme="minorEastAsia" w:hAnsi="Times New Roman" w:cs="Times New Roman"/>
        </w:rPr>
        <w:t>s</w:t>
      </w:r>
      <w:r w:rsidRPr="007E50C6">
        <w:rPr>
          <w:rFonts w:ascii="Times New Roman" w:eastAsiaTheme="minorEastAsia" w:hAnsi="Times New Roman" w:cs="Times New Roman"/>
        </w:rPr>
        <w:t xml:space="preserve">umário, </w:t>
      </w:r>
      <w:r>
        <w:rPr>
          <w:rFonts w:ascii="Times New Roman" w:eastAsiaTheme="minorEastAsia" w:hAnsi="Times New Roman" w:cs="Times New Roman"/>
        </w:rPr>
        <w:t>ao suprimir o requisito da pena máxima de 5 anos. Fica, desta forma, estatuído na lei</w:t>
      </w:r>
      <w:r w:rsidRPr="007E50C6">
        <w:rPr>
          <w:rFonts w:ascii="Times New Roman" w:eastAsiaTheme="minorEastAsia" w:hAnsi="Times New Roman" w:cs="Times New Roman"/>
        </w:rPr>
        <w:t xml:space="preserve"> que sempre que haja detenção em flag</w:t>
      </w:r>
      <w:r>
        <w:rPr>
          <w:rFonts w:ascii="Times New Roman" w:eastAsiaTheme="minorEastAsia" w:hAnsi="Times New Roman" w:cs="Times New Roman"/>
        </w:rPr>
        <w:t>rante delito se procede</w:t>
      </w:r>
      <w:r w:rsidRPr="007E50C6">
        <w:rPr>
          <w:rFonts w:ascii="Times New Roman" w:eastAsiaTheme="minorEastAsia" w:hAnsi="Times New Roman" w:cs="Times New Roman"/>
        </w:rPr>
        <w:t xml:space="preserve"> ao processo sumário, excetuando</w:t>
      </w:r>
      <w:r>
        <w:rPr>
          <w:rFonts w:ascii="Times New Roman" w:eastAsiaTheme="minorEastAsia" w:hAnsi="Times New Roman" w:cs="Times New Roman"/>
        </w:rPr>
        <w:t>-se apenas</w:t>
      </w:r>
      <w:r w:rsidRPr="007E50C6">
        <w:rPr>
          <w:rFonts w:ascii="Times New Roman" w:eastAsiaTheme="minorEastAsia" w:hAnsi="Times New Roman" w:cs="Times New Roman"/>
        </w:rPr>
        <w:t xml:space="preserve"> alguns crimes mais gravosos do campo de aplicação desta forma processual. </w:t>
      </w:r>
    </w:p>
    <w:p w14:paraId="18018517" w14:textId="77777777" w:rsidR="007F1AA1" w:rsidRPr="007E50C6" w:rsidRDefault="007F1AA1" w:rsidP="007F1AA1">
      <w:pPr>
        <w:spacing w:line="360" w:lineRule="auto"/>
        <w:ind w:firstLine="708"/>
        <w:jc w:val="both"/>
        <w:rPr>
          <w:rFonts w:ascii="Times New Roman" w:eastAsiaTheme="minorEastAsia" w:hAnsi="Times New Roman" w:cs="Times New Roman"/>
        </w:rPr>
      </w:pPr>
      <w:r w:rsidRPr="007E50C6">
        <w:rPr>
          <w:rFonts w:ascii="Times New Roman" w:eastAsiaTheme="minorEastAsia" w:hAnsi="Times New Roman" w:cs="Times New Roman"/>
        </w:rPr>
        <w:t>Entre 2013 e 2014 tivemos</w:t>
      </w:r>
      <w:r>
        <w:rPr>
          <w:rFonts w:ascii="Times New Roman" w:eastAsiaTheme="minorEastAsia" w:hAnsi="Times New Roman" w:cs="Times New Roman"/>
        </w:rPr>
        <w:t>, assim,</w:t>
      </w:r>
      <w:r w:rsidRPr="007E50C6">
        <w:rPr>
          <w:rFonts w:ascii="Times New Roman" w:eastAsiaTheme="minorEastAsia" w:hAnsi="Times New Roman" w:cs="Times New Roman"/>
        </w:rPr>
        <w:t xml:space="preserve"> um regime em que o</w:t>
      </w:r>
      <w:r>
        <w:rPr>
          <w:rFonts w:ascii="Times New Roman" w:eastAsiaTheme="minorEastAsia" w:hAnsi="Times New Roman" w:cs="Times New Roman"/>
        </w:rPr>
        <w:t xml:space="preserve"> legislador prescindiu do requisito</w:t>
      </w:r>
      <w:r w:rsidRPr="007E50C6">
        <w:rPr>
          <w:rFonts w:ascii="Times New Roman" w:eastAsiaTheme="minorEastAsia" w:hAnsi="Times New Roman" w:cs="Times New Roman"/>
        </w:rPr>
        <w:t xml:space="preserve"> da pena máxima, permitindo a aplicação do process</w:t>
      </w:r>
      <w:r>
        <w:rPr>
          <w:rFonts w:ascii="Times New Roman" w:eastAsiaTheme="minorEastAsia" w:hAnsi="Times New Roman" w:cs="Times New Roman"/>
        </w:rPr>
        <w:t>o sumá</w:t>
      </w:r>
      <w:r w:rsidRPr="007E50C6">
        <w:rPr>
          <w:rFonts w:ascii="Times New Roman" w:eastAsiaTheme="minorEastAsia" w:hAnsi="Times New Roman" w:cs="Times New Roman"/>
        </w:rPr>
        <w:t xml:space="preserve">rio, em regra, a </w:t>
      </w:r>
      <w:r>
        <w:rPr>
          <w:rFonts w:ascii="Times New Roman" w:eastAsiaTheme="minorEastAsia" w:hAnsi="Times New Roman" w:cs="Times New Roman"/>
        </w:rPr>
        <w:t>quase todos os crimes. Esta aplicação era de inadequação gritante em relação a certos tipos criminosos, como por exemplo</w:t>
      </w:r>
      <w:r w:rsidRPr="007E50C6">
        <w:rPr>
          <w:rFonts w:ascii="Times New Roman" w:eastAsiaTheme="minorEastAsia" w:hAnsi="Times New Roman" w:cs="Times New Roman"/>
        </w:rPr>
        <w:t xml:space="preserve"> </w:t>
      </w:r>
      <w:r>
        <w:rPr>
          <w:rFonts w:ascii="Times New Roman" w:eastAsiaTheme="minorEastAsia" w:hAnsi="Times New Roman" w:cs="Times New Roman"/>
        </w:rPr>
        <w:t>o homicídio ou o</w:t>
      </w:r>
      <w:r w:rsidRPr="007E50C6">
        <w:rPr>
          <w:rFonts w:ascii="Times New Roman" w:eastAsiaTheme="minorEastAsia" w:hAnsi="Times New Roman" w:cs="Times New Roman"/>
        </w:rPr>
        <w:t xml:space="preserve"> furto qualificado.</w:t>
      </w:r>
    </w:p>
    <w:p w14:paraId="0D5B82E6" w14:textId="77777777" w:rsidR="007F1AA1" w:rsidRPr="007E50C6"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Não surpreendeu por isso que na</w:t>
      </w:r>
      <w:r w:rsidRPr="007E50C6">
        <w:rPr>
          <w:rFonts w:ascii="Times New Roman" w:eastAsiaTheme="minorEastAsia" w:hAnsi="Times New Roman" w:cs="Times New Roman"/>
        </w:rPr>
        <w:t xml:space="preserve"> práti</w:t>
      </w:r>
      <w:r>
        <w:rPr>
          <w:rFonts w:ascii="Times New Roman" w:eastAsiaTheme="minorEastAsia" w:hAnsi="Times New Roman" w:cs="Times New Roman"/>
        </w:rPr>
        <w:t>c</w:t>
      </w:r>
      <w:r w:rsidRPr="007E50C6">
        <w:rPr>
          <w:rFonts w:ascii="Times New Roman" w:eastAsiaTheme="minorEastAsia" w:hAnsi="Times New Roman" w:cs="Times New Roman"/>
        </w:rPr>
        <w:t xml:space="preserve">a judiciária </w:t>
      </w:r>
      <w:r>
        <w:rPr>
          <w:rFonts w:ascii="Times New Roman" w:eastAsiaTheme="minorEastAsia" w:hAnsi="Times New Roman" w:cs="Times New Roman"/>
        </w:rPr>
        <w:t xml:space="preserve">se tenha verificado </w:t>
      </w:r>
      <w:r w:rsidRPr="007E50C6">
        <w:rPr>
          <w:rFonts w:ascii="Times New Roman" w:eastAsiaTheme="minorEastAsia" w:hAnsi="Times New Roman" w:cs="Times New Roman"/>
        </w:rPr>
        <w:t>alguma re</w:t>
      </w:r>
      <w:r>
        <w:rPr>
          <w:rFonts w:ascii="Times New Roman" w:eastAsiaTheme="minorEastAsia" w:hAnsi="Times New Roman" w:cs="Times New Roman"/>
        </w:rPr>
        <w:t>sistência a esta intervenção legis</w:t>
      </w:r>
      <w:r w:rsidRPr="007E50C6">
        <w:rPr>
          <w:rFonts w:ascii="Times New Roman" w:eastAsiaTheme="minorEastAsia" w:hAnsi="Times New Roman" w:cs="Times New Roman"/>
        </w:rPr>
        <w:t>lativa. As magistraturas já se tinham pronunciado contra esta alteração, achando precipitado colocar todos os tipos de crime ao cuidado de juízes singulares</w:t>
      </w:r>
      <w:r>
        <w:rPr>
          <w:rFonts w:ascii="Times New Roman" w:eastAsiaTheme="minorEastAsia" w:hAnsi="Times New Roman" w:cs="Times New Roman"/>
        </w:rPr>
        <w:t xml:space="preserve"> (algo que procedia da submissão dos tipos criminosos a processo sumário)</w:t>
      </w:r>
      <w:r w:rsidRPr="007E50C6">
        <w:rPr>
          <w:rFonts w:ascii="Times New Roman" w:eastAsiaTheme="minorEastAsia" w:hAnsi="Times New Roman" w:cs="Times New Roman"/>
        </w:rPr>
        <w:t xml:space="preserve">. </w:t>
      </w:r>
      <w:r>
        <w:rPr>
          <w:rFonts w:ascii="Times New Roman" w:eastAsiaTheme="minorEastAsia" w:hAnsi="Times New Roman" w:cs="Times New Roman"/>
        </w:rPr>
        <w:t>Os críticos desta revisão alegavam</w:t>
      </w:r>
      <w:r w:rsidRPr="007E50C6">
        <w:rPr>
          <w:rFonts w:ascii="Times New Roman" w:eastAsiaTheme="minorEastAsia" w:hAnsi="Times New Roman" w:cs="Times New Roman"/>
        </w:rPr>
        <w:t xml:space="preserve"> também uma certa subversão do processo</w:t>
      </w:r>
      <w:r>
        <w:rPr>
          <w:rFonts w:ascii="Times New Roman" w:eastAsiaTheme="minorEastAsia" w:hAnsi="Times New Roman" w:cs="Times New Roman"/>
        </w:rPr>
        <w:t xml:space="preserve"> s</w:t>
      </w:r>
      <w:r w:rsidRPr="007E50C6">
        <w:rPr>
          <w:rFonts w:ascii="Times New Roman" w:eastAsiaTheme="minorEastAsia" w:hAnsi="Times New Roman" w:cs="Times New Roman"/>
        </w:rPr>
        <w:t xml:space="preserve">umário, desenhado para questões de pequena </w:t>
      </w:r>
      <w:r w:rsidRPr="007E50C6">
        <w:rPr>
          <w:rFonts w:ascii="Times New Roman" w:eastAsiaTheme="minorEastAsia" w:hAnsi="Times New Roman" w:cs="Times New Roman"/>
        </w:rPr>
        <w:lastRenderedPageBreak/>
        <w:t xml:space="preserve">criminalidade e não </w:t>
      </w:r>
      <w:r>
        <w:rPr>
          <w:rFonts w:ascii="Times New Roman" w:eastAsiaTheme="minorEastAsia" w:hAnsi="Times New Roman" w:cs="Times New Roman"/>
        </w:rPr>
        <w:t xml:space="preserve">para </w:t>
      </w:r>
      <w:r w:rsidRPr="007E50C6">
        <w:rPr>
          <w:rFonts w:ascii="Times New Roman" w:eastAsiaTheme="minorEastAsia" w:hAnsi="Times New Roman" w:cs="Times New Roman"/>
        </w:rPr>
        <w:t xml:space="preserve">todos os tipos de crime. </w:t>
      </w:r>
      <w:r>
        <w:rPr>
          <w:rFonts w:ascii="Times New Roman" w:eastAsiaTheme="minorEastAsia" w:hAnsi="Times New Roman" w:cs="Times New Roman"/>
        </w:rPr>
        <w:t>COSTA PINTO subscreve estes entendimentos, afirmando que, e</w:t>
      </w:r>
      <w:r w:rsidRPr="007E50C6">
        <w:rPr>
          <w:rFonts w:ascii="Times New Roman" w:eastAsiaTheme="minorEastAsia" w:hAnsi="Times New Roman" w:cs="Times New Roman"/>
        </w:rPr>
        <w:t xml:space="preserve">fetivamente, houve </w:t>
      </w:r>
      <w:r>
        <w:rPr>
          <w:rFonts w:ascii="Times New Roman" w:eastAsiaTheme="minorEastAsia" w:hAnsi="Times New Roman" w:cs="Times New Roman"/>
        </w:rPr>
        <w:t xml:space="preserve">uma </w:t>
      </w:r>
      <w:r w:rsidRPr="007E50C6">
        <w:rPr>
          <w:rFonts w:ascii="Times New Roman" w:eastAsiaTheme="minorEastAsia" w:hAnsi="Times New Roman" w:cs="Times New Roman"/>
        </w:rPr>
        <w:t>decisão legislativa pr</w:t>
      </w:r>
      <w:r>
        <w:rPr>
          <w:rFonts w:ascii="Times New Roman" w:eastAsiaTheme="minorEastAsia" w:hAnsi="Times New Roman" w:cs="Times New Roman"/>
        </w:rPr>
        <w:t>ecipitada que simplificava em demasia o funcionamento do Direito Processual Penal</w:t>
      </w:r>
      <w:r w:rsidRPr="007E50C6">
        <w:rPr>
          <w:rFonts w:ascii="Times New Roman" w:eastAsiaTheme="minorEastAsia" w:hAnsi="Times New Roman" w:cs="Times New Roman"/>
        </w:rPr>
        <w:t>, ignorando a complexidade da administração da justiça penal.</w:t>
      </w:r>
    </w:p>
    <w:p w14:paraId="0AB9663C" w14:textId="77777777" w:rsidR="007F1AA1" w:rsidRDefault="007F1AA1" w:rsidP="007F1AA1">
      <w:pPr>
        <w:spacing w:line="360" w:lineRule="auto"/>
        <w:ind w:firstLine="708"/>
        <w:jc w:val="both"/>
        <w:rPr>
          <w:rFonts w:ascii="Times New Roman" w:eastAsiaTheme="minorEastAsia" w:hAnsi="Times New Roman" w:cs="Times New Roman"/>
        </w:rPr>
      </w:pPr>
      <w:r w:rsidRPr="007E50C6">
        <w:rPr>
          <w:rFonts w:ascii="Times New Roman" w:eastAsiaTheme="minorEastAsia" w:hAnsi="Times New Roman" w:cs="Times New Roman"/>
        </w:rPr>
        <w:t xml:space="preserve">Alguns juízes e até magistrados do MP começaram a pôr em causa a constitucionalidade destas normas. Entre 2013 e 2014 houve 8 casos de recursos interpostos junto do TC por todos os sujeitos processuais. </w:t>
      </w:r>
      <w:r>
        <w:rPr>
          <w:rFonts w:ascii="Times New Roman" w:eastAsiaTheme="minorEastAsia" w:hAnsi="Times New Roman" w:cs="Times New Roman"/>
        </w:rPr>
        <w:t xml:space="preserve">Todo este processo culmina no </w:t>
      </w:r>
      <w:r w:rsidRPr="007E50C6">
        <w:rPr>
          <w:rFonts w:ascii="Times New Roman" w:eastAsiaTheme="minorEastAsia" w:hAnsi="Times New Roman" w:cs="Times New Roman"/>
        </w:rPr>
        <w:t xml:space="preserve">Ac. </w:t>
      </w:r>
      <w:r>
        <w:rPr>
          <w:rFonts w:ascii="Times New Roman" w:eastAsiaTheme="minorEastAsia" w:hAnsi="Times New Roman" w:cs="Times New Roman"/>
        </w:rPr>
        <w:t xml:space="preserve">nº174/2014, que </w:t>
      </w:r>
      <w:r w:rsidRPr="007E50C6">
        <w:rPr>
          <w:rFonts w:ascii="Times New Roman" w:eastAsiaTheme="minorEastAsia" w:hAnsi="Times New Roman" w:cs="Times New Roman"/>
        </w:rPr>
        <w:t>declara</w:t>
      </w:r>
      <w:r>
        <w:rPr>
          <w:rFonts w:ascii="Times New Roman" w:eastAsiaTheme="minorEastAsia" w:hAnsi="Times New Roman" w:cs="Times New Roman"/>
        </w:rPr>
        <w:t>, com força obrigatória geral,</w:t>
      </w:r>
      <w:r w:rsidRPr="007E50C6">
        <w:rPr>
          <w:rFonts w:ascii="Times New Roman" w:eastAsiaTheme="minorEastAsia" w:hAnsi="Times New Roman" w:cs="Times New Roman"/>
        </w:rPr>
        <w:t xml:space="preserve"> a </w:t>
      </w:r>
      <w:r>
        <w:rPr>
          <w:rFonts w:ascii="Times New Roman" w:eastAsiaTheme="minorEastAsia" w:hAnsi="Times New Roman" w:cs="Times New Roman"/>
        </w:rPr>
        <w:t>in</w:t>
      </w:r>
      <w:r w:rsidRPr="007E50C6">
        <w:rPr>
          <w:rFonts w:ascii="Times New Roman" w:eastAsiaTheme="minorEastAsia" w:hAnsi="Times New Roman" w:cs="Times New Roman"/>
        </w:rPr>
        <w:t>constitucionalidade</w:t>
      </w:r>
      <w:r>
        <w:rPr>
          <w:rFonts w:ascii="Times New Roman" w:eastAsiaTheme="minorEastAsia" w:hAnsi="Times New Roman" w:cs="Times New Roman"/>
        </w:rPr>
        <w:t xml:space="preserve"> destas nor</w:t>
      </w:r>
      <w:r w:rsidRPr="007E50C6">
        <w:rPr>
          <w:rFonts w:ascii="Times New Roman" w:eastAsiaTheme="minorEastAsia" w:hAnsi="Times New Roman" w:cs="Times New Roman"/>
        </w:rPr>
        <w:t xml:space="preserve">mas </w:t>
      </w:r>
      <w:r>
        <w:rPr>
          <w:rFonts w:ascii="Times New Roman" w:eastAsiaTheme="minorEastAsia" w:hAnsi="Times New Roman" w:cs="Times New Roman"/>
        </w:rPr>
        <w:t>que consubstanciam a revisão de 2013.</w:t>
      </w:r>
    </w:p>
    <w:p w14:paraId="0593B383" w14:textId="77777777" w:rsidR="007F1AA1" w:rsidRDefault="007F1AA1" w:rsidP="007F1AA1">
      <w:pPr>
        <w:spacing w:line="360" w:lineRule="auto"/>
        <w:ind w:firstLine="708"/>
        <w:jc w:val="both"/>
        <w:rPr>
          <w:rFonts w:ascii="Times New Roman" w:eastAsiaTheme="minorEastAsia" w:hAnsi="Times New Roman" w:cs="Times New Roman"/>
          <w:b/>
        </w:rPr>
      </w:pPr>
      <w:r w:rsidRPr="007E50C6">
        <w:rPr>
          <w:rFonts w:ascii="Times New Roman" w:eastAsiaTheme="minorEastAsia" w:hAnsi="Times New Roman" w:cs="Times New Roman"/>
          <w:b/>
        </w:rPr>
        <w:t xml:space="preserve">Nota: </w:t>
      </w:r>
      <w:r w:rsidRPr="0055639D">
        <w:rPr>
          <w:rFonts w:ascii="Times New Roman" w:eastAsiaTheme="minorEastAsia" w:hAnsi="Times New Roman" w:cs="Times New Roman"/>
          <w:i/>
        </w:rPr>
        <w:t xml:space="preserve">Ver </w:t>
      </w:r>
      <w:r>
        <w:rPr>
          <w:rFonts w:ascii="Times New Roman" w:eastAsiaTheme="minorEastAsia" w:hAnsi="Times New Roman" w:cs="Times New Roman"/>
          <w:i/>
        </w:rPr>
        <w:t>as anotações do supramencionado Acórdão do TC.</w:t>
      </w:r>
      <w:r w:rsidRPr="007E50C6">
        <w:rPr>
          <w:rFonts w:ascii="Times New Roman" w:eastAsiaTheme="minorEastAsia" w:hAnsi="Times New Roman" w:cs="Times New Roman"/>
          <w:b/>
        </w:rPr>
        <w:t xml:space="preserve"> </w:t>
      </w:r>
    </w:p>
    <w:p w14:paraId="0E5A6669" w14:textId="77777777" w:rsidR="007F1AA1" w:rsidRPr="007E50C6"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O Ac. nº174/2014 </w:t>
      </w:r>
      <w:r w:rsidRPr="007E50C6">
        <w:rPr>
          <w:rFonts w:ascii="Times New Roman" w:eastAsiaTheme="minorEastAsia" w:hAnsi="Times New Roman" w:cs="Times New Roman"/>
        </w:rPr>
        <w:t>diz que viola as garantias de def</w:t>
      </w:r>
      <w:r>
        <w:rPr>
          <w:rFonts w:ascii="Times New Roman" w:eastAsiaTheme="minorEastAsia" w:hAnsi="Times New Roman" w:cs="Times New Roman"/>
        </w:rPr>
        <w:t>e</w:t>
      </w:r>
      <w:r w:rsidRPr="007E50C6">
        <w:rPr>
          <w:rFonts w:ascii="Times New Roman" w:eastAsiaTheme="minorEastAsia" w:hAnsi="Times New Roman" w:cs="Times New Roman"/>
        </w:rPr>
        <w:t>sa do arguido a utilização do processo</w:t>
      </w:r>
      <w:r>
        <w:rPr>
          <w:rFonts w:ascii="Times New Roman" w:eastAsiaTheme="minorEastAsia" w:hAnsi="Times New Roman" w:cs="Times New Roman"/>
        </w:rPr>
        <w:t xml:space="preserve"> s</w:t>
      </w:r>
      <w:r w:rsidRPr="007E50C6">
        <w:rPr>
          <w:rFonts w:ascii="Times New Roman" w:eastAsiaTheme="minorEastAsia" w:hAnsi="Times New Roman" w:cs="Times New Roman"/>
        </w:rPr>
        <w:t xml:space="preserve">umário para crimes graves e muito graves apenas pelo facto de </w:t>
      </w:r>
      <w:r>
        <w:rPr>
          <w:rFonts w:ascii="Times New Roman" w:eastAsiaTheme="minorEastAsia" w:hAnsi="Times New Roman" w:cs="Times New Roman"/>
        </w:rPr>
        <w:t>se dar uma</w:t>
      </w:r>
      <w:r w:rsidRPr="007E50C6">
        <w:rPr>
          <w:rFonts w:ascii="Times New Roman" w:eastAsiaTheme="minorEastAsia" w:hAnsi="Times New Roman" w:cs="Times New Roman"/>
        </w:rPr>
        <w:t xml:space="preserve"> detenção em flagrante delito</w:t>
      </w:r>
      <w:r>
        <w:rPr>
          <w:rStyle w:val="Refdenotaderodap"/>
          <w:rFonts w:ascii="Times New Roman" w:eastAsiaTheme="minorEastAsia" w:hAnsi="Times New Roman" w:cs="Times New Roman"/>
        </w:rPr>
        <w:footnoteReference w:id="51"/>
      </w:r>
      <w:r w:rsidRPr="007E50C6">
        <w:rPr>
          <w:rFonts w:ascii="Times New Roman" w:eastAsiaTheme="minorEastAsia" w:hAnsi="Times New Roman" w:cs="Times New Roman"/>
        </w:rPr>
        <w:t xml:space="preserve">. </w:t>
      </w:r>
    </w:p>
    <w:p w14:paraId="3D177800" w14:textId="77777777" w:rsidR="007F1AA1"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 supramencionada d</w:t>
      </w:r>
      <w:r w:rsidRPr="007E50C6">
        <w:rPr>
          <w:rFonts w:ascii="Times New Roman" w:eastAsiaTheme="minorEastAsia" w:hAnsi="Times New Roman" w:cs="Times New Roman"/>
        </w:rPr>
        <w:t>eclaração</w:t>
      </w:r>
      <w:r>
        <w:rPr>
          <w:rFonts w:ascii="Times New Roman" w:eastAsiaTheme="minorEastAsia" w:hAnsi="Times New Roman" w:cs="Times New Roman"/>
        </w:rPr>
        <w:t xml:space="preserve"> de inconstitucionalidade</w:t>
      </w:r>
      <w:r w:rsidRPr="007E50C6">
        <w:rPr>
          <w:rFonts w:ascii="Times New Roman" w:eastAsiaTheme="minorEastAsia" w:hAnsi="Times New Roman" w:cs="Times New Roman"/>
        </w:rPr>
        <w:t xml:space="preserve"> com força obrigatória geral revoga as normas da rev</w:t>
      </w:r>
      <w:r>
        <w:rPr>
          <w:rFonts w:ascii="Times New Roman" w:eastAsiaTheme="minorEastAsia" w:hAnsi="Times New Roman" w:cs="Times New Roman"/>
        </w:rPr>
        <w:t>isão de 2013 e repristinaria, em teoria, as nor</w:t>
      </w:r>
      <w:r w:rsidRPr="007E50C6">
        <w:rPr>
          <w:rFonts w:ascii="Times New Roman" w:eastAsiaTheme="minorEastAsia" w:hAnsi="Times New Roman" w:cs="Times New Roman"/>
        </w:rPr>
        <w:t>mas por ela revogad</w:t>
      </w:r>
      <w:r>
        <w:rPr>
          <w:rFonts w:ascii="Times New Roman" w:eastAsiaTheme="minorEastAsia" w:hAnsi="Times New Roman" w:cs="Times New Roman"/>
        </w:rPr>
        <w:t>as. N</w:t>
      </w:r>
      <w:r w:rsidRPr="007E50C6">
        <w:rPr>
          <w:rFonts w:ascii="Times New Roman" w:eastAsiaTheme="minorEastAsia" w:hAnsi="Times New Roman" w:cs="Times New Roman"/>
        </w:rPr>
        <w:t>este caso</w:t>
      </w:r>
      <w:r>
        <w:rPr>
          <w:rFonts w:ascii="Times New Roman" w:eastAsiaTheme="minorEastAsia" w:hAnsi="Times New Roman" w:cs="Times New Roman"/>
        </w:rPr>
        <w:t>, porém,</w:t>
      </w:r>
      <w:r w:rsidRPr="007E50C6">
        <w:rPr>
          <w:rFonts w:ascii="Times New Roman" w:eastAsiaTheme="minorEastAsia" w:hAnsi="Times New Roman" w:cs="Times New Roman"/>
        </w:rPr>
        <w:t xml:space="preserve"> apenas a norma que previa </w:t>
      </w:r>
      <w:r>
        <w:rPr>
          <w:rFonts w:ascii="Times New Roman" w:eastAsiaTheme="minorEastAsia" w:hAnsi="Times New Roman" w:cs="Times New Roman"/>
        </w:rPr>
        <w:t xml:space="preserve">a </w:t>
      </w:r>
      <w:r w:rsidRPr="007E50C6">
        <w:rPr>
          <w:rFonts w:ascii="Times New Roman" w:eastAsiaTheme="minorEastAsia" w:hAnsi="Times New Roman" w:cs="Times New Roman"/>
        </w:rPr>
        <w:t xml:space="preserve">pena legal máxima </w:t>
      </w:r>
      <w:r>
        <w:rPr>
          <w:rFonts w:ascii="Times New Roman" w:eastAsiaTheme="minorEastAsia" w:hAnsi="Times New Roman" w:cs="Times New Roman"/>
        </w:rPr>
        <w:t xml:space="preserve">de 5 anos </w:t>
      </w:r>
      <w:r w:rsidRPr="007E50C6">
        <w:rPr>
          <w:rFonts w:ascii="Times New Roman" w:eastAsiaTheme="minorEastAsia" w:hAnsi="Times New Roman" w:cs="Times New Roman"/>
        </w:rPr>
        <w:t xml:space="preserve">para aplicar </w:t>
      </w:r>
      <w:r>
        <w:rPr>
          <w:rFonts w:ascii="Times New Roman" w:eastAsiaTheme="minorEastAsia" w:hAnsi="Times New Roman" w:cs="Times New Roman"/>
        </w:rPr>
        <w:t xml:space="preserve">o </w:t>
      </w:r>
      <w:r w:rsidRPr="007E50C6">
        <w:rPr>
          <w:rFonts w:ascii="Times New Roman" w:eastAsiaTheme="minorEastAsia" w:hAnsi="Times New Roman" w:cs="Times New Roman"/>
        </w:rPr>
        <w:t>processo sumário</w:t>
      </w:r>
      <w:r>
        <w:rPr>
          <w:rFonts w:ascii="Times New Roman" w:eastAsiaTheme="minorEastAsia" w:hAnsi="Times New Roman" w:cs="Times New Roman"/>
        </w:rPr>
        <w:t xml:space="preserve"> é que é revogada, pois apenas esta norma dizia respeito à questão de inconstitucionalidade apreciada</w:t>
      </w:r>
      <w:r w:rsidRPr="007E50C6">
        <w:rPr>
          <w:rFonts w:ascii="Times New Roman" w:eastAsiaTheme="minorEastAsia" w:hAnsi="Times New Roman" w:cs="Times New Roman"/>
        </w:rPr>
        <w:t xml:space="preserve">. Mas o regime de 2013 continha outras alterações de regime. Qual era então a lei aplicável à totalidade do processo sumário? </w:t>
      </w:r>
    </w:p>
    <w:p w14:paraId="48637822" w14:textId="77777777" w:rsidR="007F1AA1" w:rsidRPr="0064337A"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Surgiram, então, v</w:t>
      </w:r>
      <w:r w:rsidRPr="007E50C6">
        <w:rPr>
          <w:rFonts w:ascii="Times New Roman" w:eastAsiaTheme="minorEastAsia" w:hAnsi="Times New Roman" w:cs="Times New Roman"/>
        </w:rPr>
        <w:t>árias propostas de compatibilização</w:t>
      </w:r>
      <w:r>
        <w:rPr>
          <w:rFonts w:ascii="Times New Roman" w:eastAsiaTheme="minorEastAsia" w:hAnsi="Times New Roman" w:cs="Times New Roman"/>
        </w:rPr>
        <w:t xml:space="preserve"> dos vários</w:t>
      </w:r>
      <w:r w:rsidRPr="007E50C6">
        <w:rPr>
          <w:rFonts w:ascii="Times New Roman" w:eastAsiaTheme="minorEastAsia" w:hAnsi="Times New Roman" w:cs="Times New Roman"/>
        </w:rPr>
        <w:t xml:space="preserve"> regimes</w:t>
      </w:r>
      <w:r>
        <w:rPr>
          <w:rFonts w:ascii="Times New Roman" w:eastAsiaTheme="minorEastAsia" w:hAnsi="Times New Roman" w:cs="Times New Roman"/>
        </w:rPr>
        <w:t xml:space="preserve"> potencialmente aplicáveis ao processo sumário</w:t>
      </w:r>
      <w:r w:rsidRPr="007E50C6">
        <w:rPr>
          <w:rFonts w:ascii="Times New Roman" w:eastAsiaTheme="minorEastAsia" w:hAnsi="Times New Roman" w:cs="Times New Roman"/>
        </w:rPr>
        <w:t>. O legislador veio, por esse facto, fazer em 2016 uma revisão do regime</w:t>
      </w:r>
      <w:r>
        <w:rPr>
          <w:rFonts w:ascii="Times New Roman" w:eastAsiaTheme="minorEastAsia" w:hAnsi="Times New Roman" w:cs="Times New Roman"/>
        </w:rPr>
        <w:t xml:space="preserve"> que não violasse a CRP</w:t>
      </w:r>
      <w:r w:rsidRPr="007E50C6">
        <w:rPr>
          <w:rFonts w:ascii="Times New Roman" w:eastAsiaTheme="minorEastAsia" w:hAnsi="Times New Roman" w:cs="Times New Roman"/>
        </w:rPr>
        <w:t xml:space="preserve">, </w:t>
      </w:r>
      <w:r>
        <w:rPr>
          <w:rFonts w:ascii="Times New Roman" w:eastAsiaTheme="minorEastAsia" w:hAnsi="Times New Roman" w:cs="Times New Roman"/>
        </w:rPr>
        <w:t xml:space="preserve">permitindo estabilizar </w:t>
      </w:r>
      <w:r w:rsidRPr="007E50C6">
        <w:rPr>
          <w:rFonts w:ascii="Times New Roman" w:eastAsiaTheme="minorEastAsia" w:hAnsi="Times New Roman" w:cs="Times New Roman"/>
        </w:rPr>
        <w:t>o mesmo. O regime de 2016 é</w:t>
      </w:r>
      <w:r>
        <w:rPr>
          <w:rFonts w:ascii="Times New Roman" w:eastAsiaTheme="minorEastAsia" w:hAnsi="Times New Roman" w:cs="Times New Roman"/>
        </w:rPr>
        <w:t>,</w:t>
      </w:r>
      <w:r w:rsidRPr="007E50C6">
        <w:rPr>
          <w:rFonts w:ascii="Times New Roman" w:eastAsiaTheme="minorEastAsia" w:hAnsi="Times New Roman" w:cs="Times New Roman"/>
        </w:rPr>
        <w:t xml:space="preserve"> em parte</w:t>
      </w:r>
      <w:r>
        <w:rPr>
          <w:rFonts w:ascii="Times New Roman" w:eastAsiaTheme="minorEastAsia" w:hAnsi="Times New Roman" w:cs="Times New Roman"/>
        </w:rPr>
        <w:t>, o da revisão de</w:t>
      </w:r>
      <w:r w:rsidRPr="007E50C6">
        <w:rPr>
          <w:rFonts w:ascii="Times New Roman" w:eastAsiaTheme="minorEastAsia" w:hAnsi="Times New Roman" w:cs="Times New Roman"/>
        </w:rPr>
        <w:t xml:space="preserve"> 2013</w:t>
      </w:r>
      <w:r>
        <w:rPr>
          <w:rFonts w:ascii="Times New Roman" w:eastAsiaTheme="minorEastAsia" w:hAnsi="Times New Roman" w:cs="Times New Roman"/>
        </w:rPr>
        <w:t>, mas</w:t>
      </w:r>
      <w:r w:rsidRPr="007E50C6">
        <w:rPr>
          <w:rFonts w:ascii="Times New Roman" w:eastAsiaTheme="minorEastAsia" w:hAnsi="Times New Roman" w:cs="Times New Roman"/>
        </w:rPr>
        <w:t xml:space="preserve"> com algumas limitações </w:t>
      </w:r>
      <w:r>
        <w:rPr>
          <w:rFonts w:ascii="Times New Roman" w:eastAsiaTheme="minorEastAsia" w:hAnsi="Times New Roman" w:cs="Times New Roman"/>
        </w:rPr>
        <w:t xml:space="preserve">advindas dos regimes </w:t>
      </w:r>
      <w:r w:rsidRPr="007E50C6">
        <w:rPr>
          <w:rFonts w:ascii="Times New Roman" w:eastAsiaTheme="minorEastAsia" w:hAnsi="Times New Roman" w:cs="Times New Roman"/>
        </w:rPr>
        <w:t>anteriores a 2013.</w:t>
      </w:r>
      <w:r>
        <w:rPr>
          <w:rFonts w:ascii="Times New Roman" w:eastAsiaTheme="minorEastAsia" w:hAnsi="Times New Roman" w:cs="Times New Roman"/>
        </w:rPr>
        <w:t xml:space="preserve"> </w:t>
      </w:r>
      <w:r w:rsidRPr="007E50C6">
        <w:rPr>
          <w:rFonts w:ascii="Times New Roman" w:eastAsiaTheme="minorEastAsia" w:hAnsi="Times New Roman" w:cs="Times New Roman"/>
        </w:rPr>
        <w:t xml:space="preserve">Em matéria de penas aplicáveis o regime </w:t>
      </w:r>
      <w:r>
        <w:rPr>
          <w:rFonts w:ascii="Times New Roman" w:eastAsiaTheme="minorEastAsia" w:hAnsi="Times New Roman" w:cs="Times New Roman"/>
        </w:rPr>
        <w:t xml:space="preserve">aplicável é </w:t>
      </w:r>
      <w:r w:rsidRPr="007E50C6">
        <w:rPr>
          <w:rFonts w:ascii="Times New Roman" w:eastAsiaTheme="minorEastAsia" w:hAnsi="Times New Roman" w:cs="Times New Roman"/>
        </w:rPr>
        <w:t xml:space="preserve">anterior a 2013 – </w:t>
      </w:r>
      <w:r>
        <w:rPr>
          <w:rFonts w:ascii="Times New Roman" w:eastAsiaTheme="minorEastAsia" w:hAnsi="Times New Roman" w:cs="Times New Roman"/>
        </w:rPr>
        <w:t>é retomado o requisito da pena legal má</w:t>
      </w:r>
      <w:r w:rsidRPr="007E50C6">
        <w:rPr>
          <w:rFonts w:ascii="Times New Roman" w:eastAsiaTheme="minorEastAsia" w:hAnsi="Times New Roman" w:cs="Times New Roman"/>
        </w:rPr>
        <w:t>xima</w:t>
      </w:r>
      <w:r>
        <w:rPr>
          <w:rFonts w:ascii="Times New Roman" w:eastAsiaTheme="minorEastAsia" w:hAnsi="Times New Roman" w:cs="Times New Roman"/>
        </w:rPr>
        <w:t xml:space="preserve">, exposto </w:t>
      </w:r>
      <w:r>
        <w:rPr>
          <w:rFonts w:ascii="Times New Roman" w:eastAsiaTheme="minorEastAsia" w:hAnsi="Times New Roman" w:cs="Times New Roman"/>
          <w:i/>
        </w:rPr>
        <w:t xml:space="preserve">supra </w:t>
      </w:r>
      <w:r>
        <w:rPr>
          <w:rFonts w:ascii="Times New Roman" w:eastAsiaTheme="minorEastAsia" w:hAnsi="Times New Roman" w:cs="Times New Roman"/>
        </w:rPr>
        <w:t xml:space="preserve">(5 anos). Quanto </w:t>
      </w:r>
      <w:r w:rsidRPr="007E50C6">
        <w:rPr>
          <w:rFonts w:ascii="Times New Roman" w:eastAsiaTheme="minorEastAsia" w:hAnsi="Times New Roman" w:cs="Times New Roman"/>
        </w:rPr>
        <w:t>à tramitação do proce</w:t>
      </w:r>
      <w:r>
        <w:rPr>
          <w:rFonts w:ascii="Times New Roman" w:eastAsiaTheme="minorEastAsia" w:hAnsi="Times New Roman" w:cs="Times New Roman"/>
        </w:rPr>
        <w:t>sso, ainda se aplica o regime de 2013.</w:t>
      </w:r>
    </w:p>
    <w:p w14:paraId="2B048BEA" w14:textId="77777777" w:rsidR="007F1AA1" w:rsidRDefault="007F1AA1" w:rsidP="007F1AA1">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10.3</w:t>
      </w:r>
      <w:r w:rsidRPr="007E50C6">
        <w:rPr>
          <w:rFonts w:ascii="Times New Roman" w:eastAsiaTheme="minorEastAsia" w:hAnsi="Times New Roman" w:cs="Times New Roman"/>
          <w:b/>
        </w:rPr>
        <w:t>. A fase pré-judicial e a fase judicial. Sequência d</w:t>
      </w:r>
      <w:r>
        <w:rPr>
          <w:rFonts w:ascii="Times New Roman" w:eastAsiaTheme="minorEastAsia" w:hAnsi="Times New Roman" w:cs="Times New Roman"/>
          <w:b/>
        </w:rPr>
        <w:t>o processo sumário: detenção (flagrante delito</w:t>
      </w:r>
      <w:r w:rsidRPr="007E50C6">
        <w:rPr>
          <w:rFonts w:ascii="Times New Roman" w:eastAsiaTheme="minorEastAsia" w:hAnsi="Times New Roman" w:cs="Times New Roman"/>
          <w:b/>
        </w:rPr>
        <w:t>), fase prévia ao julgamento (382º) e a fase de julgamento (385º e ss.)</w:t>
      </w:r>
    </w:p>
    <w:p w14:paraId="6878687F" w14:textId="77777777" w:rsidR="007F1AA1" w:rsidRPr="007E50C6" w:rsidRDefault="007F1AA1" w:rsidP="007F1AA1">
      <w:pPr>
        <w:spacing w:line="360" w:lineRule="auto"/>
        <w:ind w:firstLine="708"/>
        <w:jc w:val="both"/>
        <w:rPr>
          <w:rFonts w:ascii="Times New Roman" w:eastAsiaTheme="minorEastAsia" w:hAnsi="Times New Roman" w:cs="Times New Roman"/>
        </w:rPr>
      </w:pPr>
      <w:r w:rsidRPr="007E50C6">
        <w:rPr>
          <w:rFonts w:ascii="Times New Roman" w:eastAsiaTheme="minorEastAsia" w:hAnsi="Times New Roman" w:cs="Times New Roman"/>
        </w:rPr>
        <w:t>O processo sumário começa com uma detenção em flagrante</w:t>
      </w:r>
      <w:r>
        <w:rPr>
          <w:rFonts w:ascii="Times New Roman" w:eastAsiaTheme="minorEastAsia" w:hAnsi="Times New Roman" w:cs="Times New Roman"/>
        </w:rPr>
        <w:t xml:space="preserve"> delito, uma situação exterior a</w:t>
      </w:r>
      <w:r w:rsidRPr="007E50C6">
        <w:rPr>
          <w:rFonts w:ascii="Times New Roman" w:eastAsiaTheme="minorEastAsia" w:hAnsi="Times New Roman" w:cs="Times New Roman"/>
        </w:rPr>
        <w:t xml:space="preserve"> um</w:t>
      </w:r>
      <w:r>
        <w:rPr>
          <w:rFonts w:ascii="Times New Roman" w:eastAsiaTheme="minorEastAsia" w:hAnsi="Times New Roman" w:cs="Times New Roman"/>
        </w:rPr>
        <w:t xml:space="preserve"> processo aberto que, posteriormente </w:t>
      </w:r>
      <w:r w:rsidRPr="007E50C6">
        <w:rPr>
          <w:rFonts w:ascii="Times New Roman" w:eastAsiaTheme="minorEastAsia" w:hAnsi="Times New Roman" w:cs="Times New Roman"/>
        </w:rPr>
        <w:t xml:space="preserve">evolui para </w:t>
      </w:r>
      <w:r>
        <w:rPr>
          <w:rFonts w:ascii="Times New Roman" w:eastAsiaTheme="minorEastAsia" w:hAnsi="Times New Roman" w:cs="Times New Roman"/>
        </w:rPr>
        <w:t>a sua abertura, começando por decorrer uma fase</w:t>
      </w:r>
      <w:r w:rsidRPr="007E50C6">
        <w:rPr>
          <w:rFonts w:ascii="Times New Roman" w:eastAsiaTheme="minorEastAsia" w:hAnsi="Times New Roman" w:cs="Times New Roman"/>
        </w:rPr>
        <w:t xml:space="preserve"> pré-judicial.</w:t>
      </w:r>
      <w:r>
        <w:rPr>
          <w:rFonts w:ascii="Times New Roman" w:eastAsiaTheme="minorEastAsia" w:hAnsi="Times New Roman" w:cs="Times New Roman"/>
        </w:rPr>
        <w:t xml:space="preserve"> </w:t>
      </w:r>
      <w:r w:rsidRPr="007E50C6">
        <w:rPr>
          <w:rFonts w:ascii="Times New Roman" w:eastAsiaTheme="minorEastAsia" w:hAnsi="Times New Roman" w:cs="Times New Roman"/>
        </w:rPr>
        <w:t>Depois chega-se ao julgamento, a fase judicial.</w:t>
      </w:r>
    </w:p>
    <w:p w14:paraId="6E4DBDD4" w14:textId="77777777" w:rsidR="007F1AA1"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lastRenderedPageBreak/>
        <w:t>Detalhemos, então, a sequência desta forma de</w:t>
      </w:r>
      <w:r w:rsidRPr="007E50C6">
        <w:rPr>
          <w:rFonts w:ascii="Times New Roman" w:eastAsiaTheme="minorEastAsia" w:hAnsi="Times New Roman" w:cs="Times New Roman"/>
        </w:rPr>
        <w:t xml:space="preserve"> processo: </w:t>
      </w:r>
    </w:p>
    <w:p w14:paraId="37786B39" w14:textId="77777777" w:rsidR="007F1AA1" w:rsidRPr="007E50C6" w:rsidRDefault="007F1AA1" w:rsidP="007F1AA1">
      <w:pPr>
        <w:spacing w:line="360" w:lineRule="auto"/>
        <w:ind w:firstLine="708"/>
        <w:jc w:val="both"/>
        <w:rPr>
          <w:rFonts w:ascii="Times New Roman" w:eastAsiaTheme="minorEastAsia" w:hAnsi="Times New Roman" w:cs="Times New Roman"/>
        </w:rPr>
      </w:pPr>
      <w:r w:rsidRPr="00F20375">
        <w:rPr>
          <w:rFonts w:ascii="Times New Roman" w:eastAsiaTheme="minorEastAsia" w:hAnsi="Times New Roman" w:cs="Times New Roman"/>
          <w:b/>
        </w:rPr>
        <w:t>(i)</w:t>
      </w:r>
      <w:r>
        <w:rPr>
          <w:rFonts w:ascii="Times New Roman" w:eastAsiaTheme="minorEastAsia" w:hAnsi="Times New Roman" w:cs="Times New Roman"/>
        </w:rPr>
        <w:t xml:space="preserve"> </w:t>
      </w:r>
      <w:r w:rsidRPr="00F20375">
        <w:rPr>
          <w:rFonts w:ascii="Times New Roman" w:eastAsiaTheme="minorEastAsia" w:hAnsi="Times New Roman" w:cs="Times New Roman"/>
          <w:b/>
        </w:rPr>
        <w:t>Situação fáctico-normativa de detenção em flagrante delito</w:t>
      </w:r>
      <w:r>
        <w:rPr>
          <w:rFonts w:ascii="Times New Roman" w:eastAsiaTheme="minorEastAsia" w:hAnsi="Times New Roman" w:cs="Times New Roman"/>
        </w:rPr>
        <w:t>: a</w:t>
      </w:r>
      <w:r w:rsidRPr="007E50C6">
        <w:rPr>
          <w:rFonts w:ascii="Times New Roman" w:eastAsiaTheme="minorEastAsia" w:hAnsi="Times New Roman" w:cs="Times New Roman"/>
        </w:rPr>
        <w:t>lguém está a cometer um crime em flagrante delito e é ap</w:t>
      </w:r>
      <w:r>
        <w:rPr>
          <w:rFonts w:ascii="Times New Roman" w:eastAsiaTheme="minorEastAsia" w:hAnsi="Times New Roman" w:cs="Times New Roman"/>
        </w:rPr>
        <w:t>a</w:t>
      </w:r>
      <w:r w:rsidRPr="007E50C6">
        <w:rPr>
          <w:rFonts w:ascii="Times New Roman" w:eastAsiaTheme="minorEastAsia" w:hAnsi="Times New Roman" w:cs="Times New Roman"/>
        </w:rPr>
        <w:t xml:space="preserve">nhado por </w:t>
      </w:r>
      <w:r>
        <w:rPr>
          <w:rFonts w:ascii="Times New Roman" w:eastAsiaTheme="minorEastAsia" w:hAnsi="Times New Roman" w:cs="Times New Roman"/>
        </w:rPr>
        <w:t xml:space="preserve">um </w:t>
      </w:r>
      <w:r w:rsidRPr="007E50C6">
        <w:rPr>
          <w:rFonts w:ascii="Times New Roman" w:eastAsiaTheme="minorEastAsia" w:hAnsi="Times New Roman" w:cs="Times New Roman"/>
        </w:rPr>
        <w:t>particular</w:t>
      </w:r>
      <w:r>
        <w:rPr>
          <w:rFonts w:ascii="Times New Roman" w:eastAsiaTheme="minorEastAsia" w:hAnsi="Times New Roman" w:cs="Times New Roman"/>
        </w:rPr>
        <w:t xml:space="preserve"> ou entidade pública. Neste mo</w:t>
      </w:r>
      <w:r w:rsidRPr="007E50C6">
        <w:rPr>
          <w:rFonts w:ascii="Times New Roman" w:eastAsiaTheme="minorEastAsia" w:hAnsi="Times New Roman" w:cs="Times New Roman"/>
        </w:rPr>
        <w:t>mento</w:t>
      </w:r>
      <w:r>
        <w:rPr>
          <w:rFonts w:ascii="Times New Roman" w:eastAsiaTheme="minorEastAsia" w:hAnsi="Times New Roman" w:cs="Times New Roman"/>
        </w:rPr>
        <w:t>,</w:t>
      </w:r>
      <w:r w:rsidRPr="007E50C6">
        <w:rPr>
          <w:rFonts w:ascii="Times New Roman" w:eastAsiaTheme="minorEastAsia" w:hAnsi="Times New Roman" w:cs="Times New Roman"/>
        </w:rPr>
        <w:t xml:space="preserve"> não existe </w:t>
      </w:r>
      <w:r>
        <w:rPr>
          <w:rFonts w:ascii="Times New Roman" w:eastAsiaTheme="minorEastAsia" w:hAnsi="Times New Roman" w:cs="Times New Roman"/>
        </w:rPr>
        <w:t>ainda processo sumário, a escolha desta forma processual corresponderá a uma decisão posterior do MP</w:t>
      </w:r>
      <w:r w:rsidRPr="007E50C6">
        <w:rPr>
          <w:rFonts w:ascii="Times New Roman" w:eastAsiaTheme="minorEastAsia" w:hAnsi="Times New Roman" w:cs="Times New Roman"/>
        </w:rPr>
        <w:t xml:space="preserve"> em função </w:t>
      </w:r>
      <w:r>
        <w:rPr>
          <w:rFonts w:ascii="Times New Roman" w:eastAsiaTheme="minorEastAsia" w:hAnsi="Times New Roman" w:cs="Times New Roman"/>
        </w:rPr>
        <w:t xml:space="preserve">do cumprimento dos respetivos </w:t>
      </w:r>
      <w:r w:rsidRPr="007E50C6">
        <w:rPr>
          <w:rFonts w:ascii="Times New Roman" w:eastAsiaTheme="minorEastAsia" w:hAnsi="Times New Roman" w:cs="Times New Roman"/>
        </w:rPr>
        <w:t>requisitos</w:t>
      </w:r>
      <w:r>
        <w:rPr>
          <w:rStyle w:val="Refdenotaderodap"/>
          <w:rFonts w:ascii="Times New Roman" w:eastAsiaTheme="minorEastAsia" w:hAnsi="Times New Roman" w:cs="Times New Roman"/>
        </w:rPr>
        <w:footnoteReference w:id="52"/>
      </w:r>
      <w:r w:rsidRPr="007E50C6">
        <w:rPr>
          <w:rFonts w:ascii="Times New Roman" w:eastAsiaTheme="minorEastAsia" w:hAnsi="Times New Roman" w:cs="Times New Roman"/>
        </w:rPr>
        <w:t xml:space="preserve">. Mas já há um processo penal que começa com este ato; este já está a ser encaminhado para a forma </w:t>
      </w:r>
      <w:r>
        <w:rPr>
          <w:rFonts w:ascii="Times New Roman" w:eastAsiaTheme="minorEastAsia" w:hAnsi="Times New Roman" w:cs="Times New Roman"/>
        </w:rPr>
        <w:t>sumá</w:t>
      </w:r>
      <w:r w:rsidRPr="007E50C6">
        <w:rPr>
          <w:rFonts w:ascii="Times New Roman" w:eastAsiaTheme="minorEastAsia" w:hAnsi="Times New Roman" w:cs="Times New Roman"/>
        </w:rPr>
        <w:t>ria</w:t>
      </w:r>
      <w:r>
        <w:rPr>
          <w:rFonts w:ascii="Times New Roman" w:eastAsiaTheme="minorEastAsia" w:hAnsi="Times New Roman" w:cs="Times New Roman"/>
        </w:rPr>
        <w:t xml:space="preserve">, embora falte ainda uma </w:t>
      </w:r>
      <w:r w:rsidRPr="007E50C6">
        <w:rPr>
          <w:rFonts w:ascii="Times New Roman" w:eastAsiaTheme="minorEastAsia" w:hAnsi="Times New Roman" w:cs="Times New Roman"/>
        </w:rPr>
        <w:t>decisão formal nesse sentido.</w:t>
      </w:r>
    </w:p>
    <w:p w14:paraId="21B63144" w14:textId="77777777" w:rsidR="007F1AA1" w:rsidRPr="007E50C6" w:rsidRDefault="007F1AA1" w:rsidP="007F1AA1">
      <w:pPr>
        <w:spacing w:line="360" w:lineRule="auto"/>
        <w:ind w:firstLine="708"/>
        <w:jc w:val="both"/>
        <w:rPr>
          <w:rFonts w:ascii="Times New Roman" w:eastAsiaTheme="minorEastAsia" w:hAnsi="Times New Roman" w:cs="Times New Roman"/>
        </w:rPr>
      </w:pPr>
      <w:proofErr w:type="spellStart"/>
      <w:r>
        <w:rPr>
          <w:rFonts w:ascii="Times New Roman" w:eastAsiaTheme="minorEastAsia" w:hAnsi="Times New Roman" w:cs="Times New Roman"/>
        </w:rPr>
        <w:t>P.ex</w:t>
      </w:r>
      <w:proofErr w:type="spellEnd"/>
      <w:r>
        <w:rPr>
          <w:rFonts w:ascii="Times New Roman" w:eastAsiaTheme="minorEastAsia" w:hAnsi="Times New Roman" w:cs="Times New Roman"/>
        </w:rPr>
        <w:t>. um polícia nunca decidirá da submissão de um processo à forma sumária, mas após a d</w:t>
      </w:r>
      <w:r w:rsidRPr="007E50C6">
        <w:rPr>
          <w:rFonts w:ascii="Times New Roman" w:eastAsiaTheme="minorEastAsia" w:hAnsi="Times New Roman" w:cs="Times New Roman"/>
        </w:rPr>
        <w:t xml:space="preserve">etenção </w:t>
      </w:r>
      <w:r>
        <w:rPr>
          <w:rFonts w:ascii="Times New Roman" w:eastAsiaTheme="minorEastAsia" w:hAnsi="Times New Roman" w:cs="Times New Roman"/>
        </w:rPr>
        <w:t>de um agente em flagrante delito, irá mantê-lo de</w:t>
      </w:r>
      <w:r w:rsidRPr="007E50C6">
        <w:rPr>
          <w:rFonts w:ascii="Times New Roman" w:eastAsiaTheme="minorEastAsia" w:hAnsi="Times New Roman" w:cs="Times New Roman"/>
        </w:rPr>
        <w:t>t</w:t>
      </w:r>
      <w:r>
        <w:rPr>
          <w:rFonts w:ascii="Times New Roman" w:eastAsiaTheme="minorEastAsia" w:hAnsi="Times New Roman" w:cs="Times New Roman"/>
        </w:rPr>
        <w:t>ido ou notificá</w:t>
      </w:r>
      <w:r w:rsidRPr="007E50C6">
        <w:rPr>
          <w:rFonts w:ascii="Times New Roman" w:eastAsiaTheme="minorEastAsia" w:hAnsi="Times New Roman" w:cs="Times New Roman"/>
        </w:rPr>
        <w:t>-</w:t>
      </w:r>
      <w:r>
        <w:rPr>
          <w:rFonts w:ascii="Times New Roman" w:eastAsiaTheme="minorEastAsia" w:hAnsi="Times New Roman" w:cs="Times New Roman"/>
        </w:rPr>
        <w:t>l</w:t>
      </w:r>
      <w:r w:rsidRPr="007E50C6">
        <w:rPr>
          <w:rFonts w:ascii="Times New Roman" w:eastAsiaTheme="minorEastAsia" w:hAnsi="Times New Roman" w:cs="Times New Roman"/>
        </w:rPr>
        <w:t>o para es</w:t>
      </w:r>
      <w:r>
        <w:rPr>
          <w:rFonts w:ascii="Times New Roman" w:eastAsiaTheme="minorEastAsia" w:hAnsi="Times New Roman" w:cs="Times New Roman"/>
        </w:rPr>
        <w:t>tar pressente em julgamento. Assim, n</w:t>
      </w:r>
      <w:r w:rsidRPr="007E50C6">
        <w:rPr>
          <w:rFonts w:ascii="Times New Roman" w:eastAsiaTheme="minorEastAsia" w:hAnsi="Times New Roman" w:cs="Times New Roman"/>
        </w:rPr>
        <w:t>ão decidindo do processo sumário, começa já a encaminhar a adoção desta forma processual.</w:t>
      </w:r>
    </w:p>
    <w:p w14:paraId="7AFE632E" w14:textId="0C2FD88C" w:rsidR="0087490D"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(ii) Fase pré-judicial</w:t>
      </w:r>
      <w:r>
        <w:rPr>
          <w:rFonts w:ascii="Times New Roman" w:eastAsiaTheme="minorEastAsia" w:hAnsi="Times New Roman" w:cs="Times New Roman"/>
        </w:rPr>
        <w:t xml:space="preserve">: </w:t>
      </w:r>
      <w:r w:rsidR="0087490D">
        <w:rPr>
          <w:rFonts w:ascii="Times New Roman" w:eastAsiaTheme="minorEastAsia" w:hAnsi="Times New Roman" w:cs="Times New Roman"/>
        </w:rPr>
        <w:t>A autoridade judiciária ou a entidade policial que tiverem procedido à detenção ou a quem o agente tiver sido entregue apresentem o detido, no mais curto prazo após a detenção, ao MP junto do tribunal competente para o julgamento. Antes da fase de julgamento, em que o tribunal recebe os autos do processo, o MP conduzirá uma fase</w:t>
      </w:r>
      <w:r>
        <w:rPr>
          <w:rFonts w:ascii="Times New Roman" w:eastAsiaTheme="minorEastAsia" w:hAnsi="Times New Roman" w:cs="Times New Roman"/>
        </w:rPr>
        <w:t xml:space="preserve"> p</w:t>
      </w:r>
      <w:r w:rsidRPr="007E50C6">
        <w:rPr>
          <w:rFonts w:ascii="Times New Roman" w:eastAsiaTheme="minorEastAsia" w:hAnsi="Times New Roman" w:cs="Times New Roman"/>
        </w:rPr>
        <w:t>révia ao julgamento</w:t>
      </w:r>
      <w:r>
        <w:rPr>
          <w:rFonts w:ascii="Times New Roman" w:eastAsiaTheme="minorEastAsia" w:hAnsi="Times New Roman" w:cs="Times New Roman"/>
        </w:rPr>
        <w:t>,</w:t>
      </w:r>
      <w:r w:rsidRPr="007E50C6">
        <w:rPr>
          <w:rFonts w:ascii="Times New Roman" w:eastAsiaTheme="minorEastAsia" w:hAnsi="Times New Roman" w:cs="Times New Roman"/>
        </w:rPr>
        <w:t xml:space="preserve"> </w:t>
      </w:r>
      <w:r w:rsidR="0087490D">
        <w:rPr>
          <w:rFonts w:ascii="Times New Roman" w:eastAsiaTheme="minorEastAsia" w:hAnsi="Times New Roman" w:cs="Times New Roman"/>
        </w:rPr>
        <w:t>onde exerce importantes poderes processuais tendentes à decisão</w:t>
      </w:r>
      <w:r w:rsidR="0087490D">
        <w:rPr>
          <w:rStyle w:val="Refdenotaderodap"/>
          <w:rFonts w:ascii="Times New Roman" w:eastAsiaTheme="minorEastAsia" w:hAnsi="Times New Roman" w:cs="Times New Roman"/>
        </w:rPr>
        <w:footnoteReference w:id="53"/>
      </w:r>
      <w:r w:rsidRPr="007E50C6">
        <w:rPr>
          <w:rFonts w:ascii="Times New Roman" w:eastAsiaTheme="minorEastAsia" w:hAnsi="Times New Roman" w:cs="Times New Roman"/>
        </w:rPr>
        <w:t xml:space="preserve"> </w:t>
      </w:r>
      <w:r>
        <w:rPr>
          <w:rFonts w:ascii="Times New Roman" w:eastAsiaTheme="minorEastAsia" w:hAnsi="Times New Roman" w:cs="Times New Roman"/>
        </w:rPr>
        <w:t>da submissão</w:t>
      </w:r>
      <w:r w:rsidR="0087490D">
        <w:rPr>
          <w:rFonts w:ascii="Times New Roman" w:eastAsiaTheme="minorEastAsia" w:hAnsi="Times New Roman" w:cs="Times New Roman"/>
        </w:rPr>
        <w:t xml:space="preserve"> ou não submissão</w:t>
      </w:r>
      <w:r>
        <w:rPr>
          <w:rFonts w:ascii="Times New Roman" w:eastAsiaTheme="minorEastAsia" w:hAnsi="Times New Roman" w:cs="Times New Roman"/>
        </w:rPr>
        <w:t xml:space="preserve"> do processo à forma sumária</w:t>
      </w:r>
      <w:r w:rsidRPr="007E50C6">
        <w:rPr>
          <w:rFonts w:ascii="Times New Roman" w:eastAsiaTheme="minorEastAsia" w:hAnsi="Times New Roman" w:cs="Times New Roman"/>
        </w:rPr>
        <w:t>.</w:t>
      </w:r>
      <w:r>
        <w:rPr>
          <w:rFonts w:ascii="Times New Roman" w:eastAsiaTheme="minorEastAsia" w:hAnsi="Times New Roman" w:cs="Times New Roman"/>
        </w:rPr>
        <w:t xml:space="preserve"> </w:t>
      </w:r>
    </w:p>
    <w:p w14:paraId="658CC316" w14:textId="04BCD9F9" w:rsidR="007F1AA1" w:rsidRPr="007E50C6" w:rsidRDefault="007F1AA1" w:rsidP="00CD2CFF">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Esta fase foi densificada em 2013</w:t>
      </w:r>
      <w:r w:rsidR="00CD2CFF">
        <w:rPr>
          <w:rFonts w:ascii="Times New Roman" w:eastAsiaTheme="minorEastAsia" w:hAnsi="Times New Roman" w:cs="Times New Roman"/>
        </w:rPr>
        <w:t xml:space="preserve"> (sendo uma das marcas da revisão do regime)</w:t>
      </w:r>
      <w:r>
        <w:rPr>
          <w:rFonts w:ascii="Times New Roman" w:eastAsiaTheme="minorEastAsia" w:hAnsi="Times New Roman" w:cs="Times New Roman"/>
        </w:rPr>
        <w:t>, nela sendo</w:t>
      </w:r>
      <w:r w:rsidRPr="007E50C6">
        <w:rPr>
          <w:rFonts w:ascii="Times New Roman" w:eastAsiaTheme="minorEastAsia" w:hAnsi="Times New Roman" w:cs="Times New Roman"/>
        </w:rPr>
        <w:t xml:space="preserve"> feita uma fase de instrução e investigação complementares ao processo antes do julgamento</w:t>
      </w:r>
      <w:r>
        <w:rPr>
          <w:rFonts w:ascii="Times New Roman" w:eastAsiaTheme="minorEastAsia" w:hAnsi="Times New Roman" w:cs="Times New Roman"/>
        </w:rPr>
        <w:t>, fase esta em que o a</w:t>
      </w:r>
      <w:r w:rsidRPr="007E50C6">
        <w:rPr>
          <w:rFonts w:ascii="Times New Roman" w:eastAsiaTheme="minorEastAsia" w:hAnsi="Times New Roman" w:cs="Times New Roman"/>
        </w:rPr>
        <w:t>rguido pode já apresentar m</w:t>
      </w:r>
      <w:r>
        <w:rPr>
          <w:rFonts w:ascii="Times New Roman" w:eastAsiaTheme="minorEastAsia" w:hAnsi="Times New Roman" w:cs="Times New Roman"/>
        </w:rPr>
        <w:t>eios de defesa. Decorre</w:t>
      </w:r>
      <w:r w:rsidR="00CD2CFF">
        <w:rPr>
          <w:rFonts w:ascii="Times New Roman" w:eastAsiaTheme="minorEastAsia" w:hAnsi="Times New Roman" w:cs="Times New Roman"/>
        </w:rPr>
        <w:t xml:space="preserve"> num período de 20 dias. Esta solução brota do 382º</w:t>
      </w:r>
      <w:r w:rsidR="00CD2CFF" w:rsidRPr="00B518FA">
        <w:rPr>
          <w:rFonts w:ascii="Times New Roman" w:eastAsiaTheme="minorEastAsia" w:hAnsi="Times New Roman" w:cs="Times New Roman"/>
        </w:rPr>
        <w:t xml:space="preserve"> ao prever que o ar</w:t>
      </w:r>
      <w:r w:rsidR="00CD2CFF">
        <w:rPr>
          <w:rFonts w:ascii="Times New Roman" w:eastAsiaTheme="minorEastAsia" w:hAnsi="Times New Roman" w:cs="Times New Roman"/>
        </w:rPr>
        <w:t>guido possa exercer o seu direit</w:t>
      </w:r>
      <w:r w:rsidR="00CD2CFF" w:rsidRPr="00B518FA">
        <w:rPr>
          <w:rFonts w:ascii="Times New Roman" w:eastAsiaTheme="minorEastAsia" w:hAnsi="Times New Roman" w:cs="Times New Roman"/>
        </w:rPr>
        <w:t>o de defesa</w:t>
      </w:r>
      <w:r w:rsidR="00CD2CFF">
        <w:rPr>
          <w:rFonts w:ascii="Times New Roman" w:eastAsiaTheme="minorEastAsia" w:hAnsi="Times New Roman" w:cs="Times New Roman"/>
        </w:rPr>
        <w:t xml:space="preserve"> antes ou depois do julgamento</w:t>
      </w:r>
      <w:r w:rsidR="00CD2CFF">
        <w:rPr>
          <w:rFonts w:ascii="Times New Roman" w:eastAsiaTheme="minorEastAsia" w:hAnsi="Times New Roman" w:cs="Times New Roman"/>
          <w:i/>
        </w:rPr>
        <w:t>.</w:t>
      </w:r>
    </w:p>
    <w:p w14:paraId="6BD199D2" w14:textId="77777777" w:rsidR="004A5A6A"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b/>
        </w:rPr>
        <w:t>(</w:t>
      </w:r>
      <w:proofErr w:type="spellStart"/>
      <w:r>
        <w:rPr>
          <w:rFonts w:ascii="Times New Roman" w:eastAsiaTheme="minorEastAsia" w:hAnsi="Times New Roman" w:cs="Times New Roman"/>
          <w:b/>
        </w:rPr>
        <w:t>iii</w:t>
      </w:r>
      <w:proofErr w:type="spellEnd"/>
      <w:r>
        <w:rPr>
          <w:rFonts w:ascii="Times New Roman" w:eastAsiaTheme="minorEastAsia" w:hAnsi="Times New Roman" w:cs="Times New Roman"/>
          <w:b/>
        </w:rPr>
        <w:t>) Fase de julgamento</w:t>
      </w:r>
      <w:r>
        <w:rPr>
          <w:rFonts w:ascii="Times New Roman" w:eastAsiaTheme="minorEastAsia" w:hAnsi="Times New Roman" w:cs="Times New Roman"/>
        </w:rPr>
        <w:t>:</w:t>
      </w:r>
      <w:r w:rsidRPr="007E50C6">
        <w:rPr>
          <w:rFonts w:ascii="Times New Roman" w:eastAsiaTheme="minorEastAsia" w:hAnsi="Times New Roman" w:cs="Times New Roman"/>
        </w:rPr>
        <w:t xml:space="preserve"> Em princípio</w:t>
      </w:r>
      <w:r>
        <w:rPr>
          <w:rFonts w:ascii="Times New Roman" w:eastAsiaTheme="minorEastAsia" w:hAnsi="Times New Roman" w:cs="Times New Roman"/>
        </w:rPr>
        <w:t>, o arguido não fica detido (só em casos mais graves), antes sendo</w:t>
      </w:r>
      <w:r w:rsidRPr="007E50C6">
        <w:rPr>
          <w:rFonts w:ascii="Times New Roman" w:eastAsiaTheme="minorEastAsia" w:hAnsi="Times New Roman" w:cs="Times New Roman"/>
        </w:rPr>
        <w:t xml:space="preserve"> notificado p</w:t>
      </w:r>
      <w:r>
        <w:rPr>
          <w:rFonts w:ascii="Times New Roman" w:eastAsiaTheme="minorEastAsia" w:hAnsi="Times New Roman" w:cs="Times New Roman"/>
        </w:rPr>
        <w:t xml:space="preserve">ara se apresentar em julgamento. </w:t>
      </w:r>
      <w:r w:rsidR="004A5A6A">
        <w:rPr>
          <w:rFonts w:ascii="Times New Roman" w:eastAsiaTheme="minorEastAsia" w:hAnsi="Times New Roman" w:cs="Times New Roman"/>
        </w:rPr>
        <w:t xml:space="preserve">Só permanecerá detido mesmo que o julgamento não seja imediatamente a seguir à detenção nos casos excecionais do 385º/1. </w:t>
      </w:r>
    </w:p>
    <w:p w14:paraId="64250479" w14:textId="6306F3B7" w:rsidR="007F1AA1"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COSTA PINTO</w:t>
      </w:r>
      <w:r w:rsidRPr="007E50C6">
        <w:rPr>
          <w:rFonts w:ascii="Times New Roman" w:eastAsiaTheme="minorEastAsia" w:hAnsi="Times New Roman" w:cs="Times New Roman"/>
        </w:rPr>
        <w:t xml:space="preserve"> interpreta as normas do CPP como significando que</w:t>
      </w:r>
      <w:r>
        <w:rPr>
          <w:rFonts w:ascii="Times New Roman" w:eastAsiaTheme="minorEastAsia" w:hAnsi="Times New Roman" w:cs="Times New Roman"/>
        </w:rPr>
        <w:t>,</w:t>
      </w:r>
      <w:r w:rsidRPr="007E50C6">
        <w:rPr>
          <w:rFonts w:ascii="Times New Roman" w:eastAsiaTheme="minorEastAsia" w:hAnsi="Times New Roman" w:cs="Times New Roman"/>
        </w:rPr>
        <w:t xml:space="preserve"> até 20 dias após a detenção</w:t>
      </w:r>
      <w:r>
        <w:rPr>
          <w:rFonts w:ascii="Times New Roman" w:eastAsiaTheme="minorEastAsia" w:hAnsi="Times New Roman" w:cs="Times New Roman"/>
        </w:rPr>
        <w:t xml:space="preserve"> em flagrante delito,</w:t>
      </w:r>
      <w:r w:rsidRPr="007E50C6">
        <w:rPr>
          <w:rFonts w:ascii="Times New Roman" w:eastAsiaTheme="minorEastAsia" w:hAnsi="Times New Roman" w:cs="Times New Roman"/>
        </w:rPr>
        <w:t xml:space="preserve"> o julgamento te</w:t>
      </w:r>
      <w:r>
        <w:rPr>
          <w:rFonts w:ascii="Times New Roman" w:eastAsiaTheme="minorEastAsia" w:hAnsi="Times New Roman" w:cs="Times New Roman"/>
        </w:rPr>
        <w:t>m de ter lugar, com base no 382º/5.</w:t>
      </w:r>
      <w:r w:rsidR="00CD2CFF">
        <w:rPr>
          <w:rFonts w:ascii="Times New Roman" w:eastAsiaTheme="minorEastAsia" w:hAnsi="Times New Roman" w:cs="Times New Roman"/>
        </w:rPr>
        <w:t xml:space="preserve"> O arguido, na esteira do 283º, deve ser notificado para comparecer na audiência de julgamento. Verificar-se-á uma nulidade insanável do processo se o arguido for julgado </w:t>
      </w:r>
      <w:r w:rsidR="00CD2CFF">
        <w:rPr>
          <w:rFonts w:ascii="Times New Roman" w:eastAsiaTheme="minorEastAsia" w:hAnsi="Times New Roman" w:cs="Times New Roman"/>
          <w:i/>
        </w:rPr>
        <w:t xml:space="preserve">in </w:t>
      </w:r>
      <w:proofErr w:type="spellStart"/>
      <w:r w:rsidR="00CD2CFF">
        <w:rPr>
          <w:rFonts w:ascii="Times New Roman" w:eastAsiaTheme="minorEastAsia" w:hAnsi="Times New Roman" w:cs="Times New Roman"/>
          <w:i/>
        </w:rPr>
        <w:t>absentia</w:t>
      </w:r>
      <w:proofErr w:type="spellEnd"/>
      <w:r w:rsidR="00CD2CFF">
        <w:rPr>
          <w:rFonts w:ascii="Times New Roman" w:eastAsiaTheme="minorEastAsia" w:hAnsi="Times New Roman" w:cs="Times New Roman"/>
        </w:rPr>
        <w:t xml:space="preserve"> no processo sumário sem que tenha sido regularmente notificado para comparecer em julgamento aquando da sua detenção (momento da notificação).</w:t>
      </w:r>
    </w:p>
    <w:p w14:paraId="5227BF8A" w14:textId="77777777" w:rsidR="0075720F" w:rsidRDefault="004A5A6A"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lastRenderedPageBreak/>
        <w:t>O processo sumário conc</w:t>
      </w:r>
      <w:r w:rsidR="0075720F">
        <w:rPr>
          <w:rFonts w:ascii="Times New Roman" w:eastAsiaTheme="minorEastAsia" w:hAnsi="Times New Roman" w:cs="Times New Roman"/>
        </w:rPr>
        <w:t xml:space="preserve">entra-se na fase de julgamento; à qual se aplicam </w:t>
      </w:r>
      <w:proofErr w:type="spellStart"/>
      <w:r w:rsidR="0075720F">
        <w:rPr>
          <w:rFonts w:ascii="Times New Roman" w:eastAsiaTheme="minorEastAsia" w:hAnsi="Times New Roman" w:cs="Times New Roman"/>
          <w:i/>
        </w:rPr>
        <w:t>mutatis</w:t>
      </w:r>
      <w:proofErr w:type="spellEnd"/>
      <w:r w:rsidR="0075720F">
        <w:rPr>
          <w:rFonts w:ascii="Times New Roman" w:eastAsiaTheme="minorEastAsia" w:hAnsi="Times New Roman" w:cs="Times New Roman"/>
          <w:i/>
        </w:rPr>
        <w:t xml:space="preserve"> </w:t>
      </w:r>
      <w:proofErr w:type="spellStart"/>
      <w:r w:rsidR="0075720F">
        <w:rPr>
          <w:rFonts w:ascii="Times New Roman" w:eastAsiaTheme="minorEastAsia" w:hAnsi="Times New Roman" w:cs="Times New Roman"/>
          <w:i/>
        </w:rPr>
        <w:t>mutandis</w:t>
      </w:r>
      <w:proofErr w:type="spellEnd"/>
      <w:r w:rsidR="0075720F">
        <w:rPr>
          <w:rFonts w:ascii="Times New Roman" w:eastAsiaTheme="minorEastAsia" w:hAnsi="Times New Roman" w:cs="Times New Roman"/>
          <w:i/>
        </w:rPr>
        <w:t xml:space="preserve"> </w:t>
      </w:r>
      <w:r w:rsidR="0075720F">
        <w:rPr>
          <w:rFonts w:ascii="Times New Roman" w:eastAsiaTheme="minorEastAsia" w:hAnsi="Times New Roman" w:cs="Times New Roman"/>
        </w:rPr>
        <w:t xml:space="preserve">as normas reguladoras da fase de julgamento do processo comum (386º/1), sempre tendo como pano de fundo um imperativo dirigido ao juiz, enquanto titular desta fase do processo de reduzir as intervenções processuais e demais atos do julgamento ao mínimo indispensável para a boa decisão da causa (386º/2). </w:t>
      </w:r>
    </w:p>
    <w:p w14:paraId="1CC09903" w14:textId="7258C26D" w:rsidR="004A5A6A" w:rsidRDefault="0075720F"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Assim, e</w:t>
      </w:r>
      <w:r w:rsidR="004A5A6A">
        <w:rPr>
          <w:rFonts w:ascii="Times New Roman" w:eastAsiaTheme="minorEastAsia" w:hAnsi="Times New Roman" w:cs="Times New Roman"/>
        </w:rPr>
        <w:t>sta fase inicia-se com o despacho judicial que recebe os autos do MP e marca data para o início da audiência de julgamento</w:t>
      </w:r>
      <w:r>
        <w:rPr>
          <w:rFonts w:ascii="Times New Roman" w:eastAsiaTheme="minorEastAsia" w:hAnsi="Times New Roman" w:cs="Times New Roman"/>
        </w:rPr>
        <w:t>, despacho onde o juiz deve conhecer dos pressupostos gerais e específicos do processo sumário, para efeitos de verificação de nulidades irregularidades e proibições de prova (386º/1 remete para 311º/1).</w:t>
      </w:r>
    </w:p>
    <w:p w14:paraId="2D84CB37" w14:textId="2A6467EE" w:rsidR="0075720F" w:rsidRDefault="0075720F" w:rsidP="007F1AA1">
      <w:pPr>
        <w:spacing w:line="360" w:lineRule="auto"/>
        <w:ind w:firstLine="708"/>
        <w:jc w:val="both"/>
        <w:rPr>
          <w:rFonts w:ascii="Times New Roman" w:eastAsiaTheme="minorEastAsia" w:hAnsi="Times New Roman" w:cs="Times New Roman"/>
          <w:i/>
        </w:rPr>
      </w:pPr>
      <w:r>
        <w:rPr>
          <w:rFonts w:ascii="Times New Roman" w:eastAsiaTheme="minorEastAsia" w:hAnsi="Times New Roman" w:cs="Times New Roman"/>
          <w:b/>
        </w:rPr>
        <w:t xml:space="preserve">Nota: </w:t>
      </w:r>
      <w:r>
        <w:rPr>
          <w:rFonts w:ascii="Times New Roman" w:eastAsiaTheme="minorEastAsia" w:hAnsi="Times New Roman" w:cs="Times New Roman"/>
          <w:i/>
        </w:rPr>
        <w:t>V. sublinhados pp. 1000, in fine – 1002, início, PPA</w:t>
      </w:r>
      <w:r>
        <w:rPr>
          <w:rFonts w:ascii="Times New Roman" w:eastAsiaTheme="minorEastAsia" w:hAnsi="Times New Roman" w:cs="Times New Roman"/>
        </w:rPr>
        <w:t xml:space="preserve"> </w:t>
      </w:r>
      <w:r>
        <w:rPr>
          <w:rFonts w:ascii="Times New Roman" w:eastAsiaTheme="minorEastAsia" w:hAnsi="Times New Roman" w:cs="Times New Roman"/>
          <w:i/>
        </w:rPr>
        <w:t>para diligências a realizar antes da audiência do julgamento.</w:t>
      </w:r>
      <w:r w:rsidR="00526254">
        <w:rPr>
          <w:rFonts w:ascii="Times New Roman" w:eastAsiaTheme="minorEastAsia" w:hAnsi="Times New Roman" w:cs="Times New Roman"/>
          <w:i/>
        </w:rPr>
        <w:t xml:space="preserve"> V. artigo 387º</w:t>
      </w:r>
      <w:r w:rsidR="00E9187F">
        <w:rPr>
          <w:rFonts w:ascii="Times New Roman" w:eastAsiaTheme="minorEastAsia" w:hAnsi="Times New Roman" w:cs="Times New Roman"/>
          <w:i/>
        </w:rPr>
        <w:t xml:space="preserve"> e 389º/5 e 6</w:t>
      </w:r>
      <w:r w:rsidR="00526254">
        <w:rPr>
          <w:rFonts w:ascii="Times New Roman" w:eastAsiaTheme="minorEastAsia" w:hAnsi="Times New Roman" w:cs="Times New Roman"/>
          <w:i/>
        </w:rPr>
        <w:t xml:space="preserve"> para regulação específica da audiência de julgamento.</w:t>
      </w:r>
    </w:p>
    <w:p w14:paraId="17BF50E5" w14:textId="68F3DC44" w:rsidR="00526254" w:rsidRDefault="00526254"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As pessoas com legitimidade para se constituírem assistentes e partes civis podem requerer a sua intervenção no processo até ao início da audiência (388º).</w:t>
      </w:r>
    </w:p>
    <w:p w14:paraId="6E560F7E" w14:textId="78823530" w:rsidR="00E9187F" w:rsidRPr="00526254" w:rsidRDefault="00E9187F"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 390º determina os casos em que, em vez de tramitar o processo na forma sumária, o tribunal decide remetê-lo para outra forma processual, legalmente indicada. Veremos o 390º, a) imediatamente a seguir; o 390º, b) refere-se a casos de incumprimento do prazo para a realização da audiência (387º); e o 390º, c) exige uma excecional complexidade do procedimento (e não uma mera complexidade). Nestes casos, pode o tribunal competente para tramitar o processo na forma legalmente indicada o mesmo que recebeu os autos para inicial tramitação na forma sumária (390º/2).</w:t>
      </w:r>
    </w:p>
    <w:p w14:paraId="7B297BDB" w14:textId="77777777" w:rsidR="007F1AA1" w:rsidRPr="007E50C6" w:rsidRDefault="007F1AA1" w:rsidP="007F1AA1">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10.4</w:t>
      </w:r>
      <w:r w:rsidRPr="007E50C6">
        <w:rPr>
          <w:rFonts w:ascii="Times New Roman" w:eastAsiaTheme="minorEastAsia" w:hAnsi="Times New Roman" w:cs="Times New Roman"/>
          <w:b/>
        </w:rPr>
        <w:t>. Requisitos do processo sumário:</w:t>
      </w:r>
    </w:p>
    <w:p w14:paraId="018181F7" w14:textId="77777777" w:rsidR="007F1AA1" w:rsidRPr="007E50C6" w:rsidRDefault="007F1AA1" w:rsidP="007F1AA1">
      <w:pPr>
        <w:spacing w:line="360" w:lineRule="auto"/>
        <w:jc w:val="both"/>
        <w:rPr>
          <w:rFonts w:ascii="Times New Roman" w:eastAsiaTheme="minorEastAsia" w:hAnsi="Times New Roman" w:cs="Times New Roman"/>
          <w:b/>
        </w:rPr>
      </w:pPr>
      <w:r w:rsidRPr="007E50C6">
        <w:rPr>
          <w:rFonts w:ascii="Times New Roman" w:eastAsiaTheme="minorEastAsia" w:hAnsi="Times New Roman" w:cs="Times New Roman"/>
          <w:b/>
        </w:rPr>
        <w:tab/>
        <w:t>(i) flagrante delito (381º/256º)</w:t>
      </w:r>
    </w:p>
    <w:p w14:paraId="60638884" w14:textId="77777777" w:rsidR="007F1AA1" w:rsidRPr="007E50C6" w:rsidRDefault="007F1AA1" w:rsidP="007F1AA1">
      <w:pPr>
        <w:spacing w:line="360" w:lineRule="auto"/>
        <w:jc w:val="both"/>
        <w:rPr>
          <w:rFonts w:ascii="Times New Roman" w:eastAsiaTheme="minorEastAsia" w:hAnsi="Times New Roman" w:cs="Times New Roman"/>
          <w:b/>
        </w:rPr>
      </w:pPr>
      <w:r w:rsidRPr="007E50C6">
        <w:rPr>
          <w:rFonts w:ascii="Times New Roman" w:eastAsiaTheme="minorEastAsia" w:hAnsi="Times New Roman" w:cs="Times New Roman"/>
          <w:b/>
        </w:rPr>
        <w:tab/>
        <w:t>(ii) detenção legal (381º): crimes, prazo de entrega para particulares (381º71, h)), queixa (255º/3</w:t>
      </w:r>
    </w:p>
    <w:p w14:paraId="72119001" w14:textId="4A4D46C3" w:rsidR="007F1AA1" w:rsidRPr="007E50C6" w:rsidRDefault="007F1AA1" w:rsidP="007F1AA1">
      <w:pPr>
        <w:spacing w:line="360" w:lineRule="auto"/>
        <w:jc w:val="both"/>
        <w:rPr>
          <w:rFonts w:ascii="Times New Roman" w:eastAsiaTheme="minorEastAsia" w:hAnsi="Times New Roman" w:cs="Times New Roman"/>
          <w:b/>
        </w:rPr>
      </w:pPr>
      <w:r w:rsidRPr="007E50C6">
        <w:rPr>
          <w:rFonts w:ascii="Times New Roman" w:eastAsiaTheme="minorEastAsia" w:hAnsi="Times New Roman" w:cs="Times New Roman"/>
          <w:b/>
        </w:rPr>
        <w:tab/>
        <w:t>(</w:t>
      </w:r>
      <w:proofErr w:type="spellStart"/>
      <w:r w:rsidRPr="007E50C6">
        <w:rPr>
          <w:rFonts w:ascii="Times New Roman" w:eastAsiaTheme="minorEastAsia" w:hAnsi="Times New Roman" w:cs="Times New Roman"/>
          <w:b/>
        </w:rPr>
        <w:t>iii</w:t>
      </w:r>
      <w:proofErr w:type="spellEnd"/>
      <w:r w:rsidRPr="007E50C6">
        <w:rPr>
          <w:rFonts w:ascii="Times New Roman" w:eastAsiaTheme="minorEastAsia" w:hAnsi="Times New Roman" w:cs="Times New Roman"/>
          <w:b/>
        </w:rPr>
        <w:t>)</w:t>
      </w:r>
      <w:r w:rsidR="00F27C8A">
        <w:rPr>
          <w:rFonts w:ascii="Times New Roman" w:eastAsiaTheme="minorEastAsia" w:hAnsi="Times New Roman" w:cs="Times New Roman"/>
          <w:b/>
        </w:rPr>
        <w:t xml:space="preserve"> pena legal máxima (381º/1 e 2)</w:t>
      </w:r>
    </w:p>
    <w:p w14:paraId="26CE7538" w14:textId="11A077B1" w:rsidR="007F1AA1" w:rsidRDefault="007F1AA1" w:rsidP="007F1AA1">
      <w:pPr>
        <w:spacing w:line="360" w:lineRule="auto"/>
        <w:jc w:val="both"/>
        <w:rPr>
          <w:rFonts w:ascii="Times New Roman" w:eastAsiaTheme="minorEastAsia" w:hAnsi="Times New Roman" w:cs="Times New Roman"/>
          <w:b/>
        </w:rPr>
      </w:pPr>
      <w:r w:rsidRPr="007E50C6">
        <w:rPr>
          <w:rFonts w:ascii="Times New Roman" w:eastAsiaTheme="minorEastAsia" w:hAnsi="Times New Roman" w:cs="Times New Roman"/>
          <w:b/>
        </w:rPr>
        <w:tab/>
        <w:t>(</w:t>
      </w:r>
      <w:proofErr w:type="spellStart"/>
      <w:r w:rsidR="00F27C8A">
        <w:rPr>
          <w:rFonts w:ascii="Times New Roman" w:eastAsiaTheme="minorEastAsia" w:hAnsi="Times New Roman" w:cs="Times New Roman"/>
          <w:b/>
        </w:rPr>
        <w:t>i</w:t>
      </w:r>
      <w:r w:rsidRPr="007E50C6">
        <w:rPr>
          <w:rFonts w:ascii="Times New Roman" w:eastAsiaTheme="minorEastAsia" w:hAnsi="Times New Roman" w:cs="Times New Roman"/>
          <w:b/>
        </w:rPr>
        <w:t>v</w:t>
      </w:r>
      <w:proofErr w:type="spellEnd"/>
      <w:r w:rsidRPr="007E50C6">
        <w:rPr>
          <w:rFonts w:ascii="Times New Roman" w:eastAsiaTheme="minorEastAsia" w:hAnsi="Times New Roman" w:cs="Times New Roman"/>
          <w:b/>
        </w:rPr>
        <w:t>) requisito negativo implícito: a competência natural não pode se</w:t>
      </w:r>
      <w:r w:rsidR="00F27C8A">
        <w:rPr>
          <w:rFonts w:ascii="Times New Roman" w:eastAsiaTheme="minorEastAsia" w:hAnsi="Times New Roman" w:cs="Times New Roman"/>
          <w:b/>
        </w:rPr>
        <w:t>r de tribunal coletivo (14º/2, a</w:t>
      </w:r>
      <w:r w:rsidRPr="007E50C6">
        <w:rPr>
          <w:rFonts w:ascii="Times New Roman" w:eastAsiaTheme="minorEastAsia" w:hAnsi="Times New Roman" w:cs="Times New Roman"/>
          <w:b/>
        </w:rPr>
        <w:t>))</w:t>
      </w:r>
    </w:p>
    <w:p w14:paraId="541C7467" w14:textId="397E6A79" w:rsidR="00F27C8A" w:rsidRDefault="00F27C8A" w:rsidP="00F27C8A">
      <w:pPr>
        <w:spacing w:line="360" w:lineRule="auto"/>
        <w:ind w:firstLine="708"/>
        <w:jc w:val="both"/>
        <w:rPr>
          <w:rFonts w:ascii="Times New Roman" w:eastAsiaTheme="minorEastAsia" w:hAnsi="Times New Roman" w:cs="Times New Roman"/>
          <w:b/>
        </w:rPr>
      </w:pPr>
      <w:r>
        <w:rPr>
          <w:rFonts w:ascii="Times New Roman" w:eastAsiaTheme="minorEastAsia" w:hAnsi="Times New Roman" w:cs="Times New Roman"/>
          <w:b/>
        </w:rPr>
        <w:t>(</w:t>
      </w:r>
      <w:r w:rsidRPr="007E50C6">
        <w:rPr>
          <w:rFonts w:ascii="Times New Roman" w:eastAsiaTheme="minorEastAsia" w:hAnsi="Times New Roman" w:cs="Times New Roman"/>
          <w:b/>
        </w:rPr>
        <w:t>v) prazos pa</w:t>
      </w:r>
      <w:r>
        <w:rPr>
          <w:rFonts w:ascii="Times New Roman" w:eastAsiaTheme="minorEastAsia" w:hAnsi="Times New Roman" w:cs="Times New Roman"/>
          <w:b/>
        </w:rPr>
        <w:t>ra início da audiência (387º/2)</w:t>
      </w:r>
    </w:p>
    <w:p w14:paraId="5973ACC0" w14:textId="6BDE8D30" w:rsidR="007F1AA1" w:rsidRDefault="007F1AA1" w:rsidP="007F1AA1">
      <w:pPr>
        <w:spacing w:line="360" w:lineRule="auto"/>
        <w:jc w:val="both"/>
        <w:rPr>
          <w:rFonts w:ascii="Times New Roman" w:eastAsiaTheme="minorEastAsia" w:hAnsi="Times New Roman" w:cs="Times New Roman"/>
        </w:rPr>
      </w:pPr>
      <w:r>
        <w:rPr>
          <w:rFonts w:ascii="Times New Roman" w:eastAsiaTheme="minorEastAsia" w:hAnsi="Times New Roman" w:cs="Times New Roman"/>
          <w:b/>
        </w:rPr>
        <w:tab/>
      </w:r>
      <w:r w:rsidRPr="007E50C6">
        <w:rPr>
          <w:rFonts w:ascii="Times New Roman" w:eastAsiaTheme="minorEastAsia" w:hAnsi="Times New Roman" w:cs="Times New Roman"/>
        </w:rPr>
        <w:t>Se forem v</w:t>
      </w:r>
      <w:r>
        <w:rPr>
          <w:rFonts w:ascii="Times New Roman" w:eastAsiaTheme="minorEastAsia" w:hAnsi="Times New Roman" w:cs="Times New Roman"/>
        </w:rPr>
        <w:t xml:space="preserve">iolados requisitos do processo </w:t>
      </w:r>
      <w:r w:rsidRPr="007E50C6">
        <w:rPr>
          <w:rFonts w:ascii="Times New Roman" w:eastAsiaTheme="minorEastAsia" w:hAnsi="Times New Roman" w:cs="Times New Roman"/>
        </w:rPr>
        <w:t>sumário</w:t>
      </w:r>
      <w:r>
        <w:rPr>
          <w:rFonts w:ascii="Times New Roman" w:eastAsiaTheme="minorEastAsia" w:hAnsi="Times New Roman" w:cs="Times New Roman"/>
        </w:rPr>
        <w:t>,</w:t>
      </w:r>
      <w:r w:rsidRPr="007E50C6">
        <w:rPr>
          <w:rFonts w:ascii="Times New Roman" w:eastAsiaTheme="minorEastAsia" w:hAnsi="Times New Roman" w:cs="Times New Roman"/>
        </w:rPr>
        <w:t xml:space="preserve"> temos </w:t>
      </w:r>
      <w:r>
        <w:rPr>
          <w:rFonts w:ascii="Times New Roman" w:eastAsiaTheme="minorEastAsia" w:hAnsi="Times New Roman" w:cs="Times New Roman"/>
        </w:rPr>
        <w:t xml:space="preserve">uma </w:t>
      </w:r>
      <w:r w:rsidRPr="007E50C6">
        <w:rPr>
          <w:rFonts w:ascii="Times New Roman" w:eastAsiaTheme="minorEastAsia" w:hAnsi="Times New Roman" w:cs="Times New Roman"/>
        </w:rPr>
        <w:t>nulidade insanável d</w:t>
      </w:r>
      <w:r>
        <w:rPr>
          <w:rFonts w:ascii="Times New Roman" w:eastAsiaTheme="minorEastAsia" w:hAnsi="Times New Roman" w:cs="Times New Roman"/>
        </w:rPr>
        <w:t>o processo por adoção de processo sumá</w:t>
      </w:r>
      <w:r w:rsidRPr="007E50C6">
        <w:rPr>
          <w:rFonts w:ascii="Times New Roman" w:eastAsiaTheme="minorEastAsia" w:hAnsi="Times New Roman" w:cs="Times New Roman"/>
        </w:rPr>
        <w:t>rio fora dos casos previstos na lei</w:t>
      </w:r>
      <w:r>
        <w:rPr>
          <w:rFonts w:ascii="Times New Roman" w:eastAsiaTheme="minorEastAsia" w:hAnsi="Times New Roman" w:cs="Times New Roman"/>
        </w:rPr>
        <w:t xml:space="preserve"> (119º). </w:t>
      </w:r>
      <w:r w:rsidR="00C769EE">
        <w:rPr>
          <w:rFonts w:ascii="Times New Roman" w:eastAsiaTheme="minorEastAsia" w:hAnsi="Times New Roman" w:cs="Times New Roman"/>
        </w:rPr>
        <w:t xml:space="preserve">Nestes casos, com a declaração da nulidade do processo sumário, deve decidir-se o reenvio do processo para tribunal </w:t>
      </w:r>
      <w:r w:rsidR="00C769EE">
        <w:rPr>
          <w:rFonts w:ascii="Times New Roman" w:eastAsiaTheme="minorEastAsia" w:hAnsi="Times New Roman" w:cs="Times New Roman"/>
        </w:rPr>
        <w:lastRenderedPageBreak/>
        <w:t>que possa conhecê-lo (390º, a))</w:t>
      </w:r>
      <w:r w:rsidR="00C769EE">
        <w:rPr>
          <w:rStyle w:val="Refdenotaderodap"/>
          <w:rFonts w:ascii="Times New Roman" w:eastAsiaTheme="minorEastAsia" w:hAnsi="Times New Roman" w:cs="Times New Roman"/>
        </w:rPr>
        <w:footnoteReference w:id="54"/>
      </w:r>
      <w:r w:rsidR="00C769EE">
        <w:rPr>
          <w:rFonts w:ascii="Times New Roman" w:eastAsiaTheme="minorEastAsia" w:hAnsi="Times New Roman" w:cs="Times New Roman"/>
        </w:rPr>
        <w:t xml:space="preserve">. </w:t>
      </w:r>
      <w:r>
        <w:rPr>
          <w:rFonts w:ascii="Times New Roman" w:eastAsiaTheme="minorEastAsia" w:hAnsi="Times New Roman" w:cs="Times New Roman"/>
        </w:rPr>
        <w:t>Apresentamos, assim, os r</w:t>
      </w:r>
      <w:r w:rsidRPr="007E50C6">
        <w:rPr>
          <w:rFonts w:ascii="Times New Roman" w:eastAsiaTheme="minorEastAsia" w:hAnsi="Times New Roman" w:cs="Times New Roman"/>
        </w:rPr>
        <w:t xml:space="preserve">equisitos de legalidade da tramitação do processo </w:t>
      </w:r>
      <w:r>
        <w:rPr>
          <w:rFonts w:ascii="Times New Roman" w:eastAsiaTheme="minorEastAsia" w:hAnsi="Times New Roman" w:cs="Times New Roman"/>
        </w:rPr>
        <w:t>penal na forma sumária</w:t>
      </w:r>
      <w:r>
        <w:rPr>
          <w:rStyle w:val="Refdenotaderodap"/>
          <w:rFonts w:ascii="Times New Roman" w:eastAsiaTheme="minorEastAsia" w:hAnsi="Times New Roman" w:cs="Times New Roman"/>
        </w:rPr>
        <w:footnoteReference w:id="55"/>
      </w:r>
      <w:r>
        <w:rPr>
          <w:rFonts w:ascii="Times New Roman" w:eastAsiaTheme="minorEastAsia" w:hAnsi="Times New Roman" w:cs="Times New Roman"/>
        </w:rPr>
        <w:t>:</w:t>
      </w:r>
    </w:p>
    <w:p w14:paraId="45B71F8F" w14:textId="77777777" w:rsidR="007F1AA1" w:rsidRPr="007E50C6" w:rsidRDefault="007F1AA1" w:rsidP="007F1AA1">
      <w:pPr>
        <w:spacing w:line="360" w:lineRule="auto"/>
        <w:jc w:val="both"/>
        <w:rPr>
          <w:rFonts w:ascii="Times New Roman" w:eastAsiaTheme="minorEastAsia" w:hAnsi="Times New Roman" w:cs="Times New Roman"/>
        </w:rPr>
      </w:pPr>
      <w:r w:rsidRPr="00A423EC">
        <w:rPr>
          <w:rFonts w:ascii="Times New Roman" w:eastAsiaTheme="minorEastAsia" w:hAnsi="Times New Roman" w:cs="Times New Roman"/>
          <w:b/>
        </w:rPr>
        <w:t>i)</w:t>
      </w:r>
      <w:r>
        <w:rPr>
          <w:rFonts w:ascii="Times New Roman" w:eastAsiaTheme="minorEastAsia" w:hAnsi="Times New Roman" w:cs="Times New Roman"/>
        </w:rPr>
        <w:t xml:space="preserve"> </w:t>
      </w:r>
      <w:r>
        <w:rPr>
          <w:rFonts w:ascii="Times New Roman" w:eastAsiaTheme="minorEastAsia" w:hAnsi="Times New Roman" w:cs="Times New Roman"/>
          <w:b/>
        </w:rPr>
        <w:t>Detenção em flagrante d</w:t>
      </w:r>
      <w:r w:rsidRPr="00A423EC">
        <w:rPr>
          <w:rFonts w:ascii="Times New Roman" w:eastAsiaTheme="minorEastAsia" w:hAnsi="Times New Roman" w:cs="Times New Roman"/>
          <w:b/>
        </w:rPr>
        <w:t>elito</w:t>
      </w:r>
      <w:r>
        <w:rPr>
          <w:rFonts w:ascii="Times New Roman" w:eastAsiaTheme="minorEastAsia" w:hAnsi="Times New Roman" w:cs="Times New Roman"/>
        </w:rPr>
        <w:t>:</w:t>
      </w:r>
      <w:r w:rsidRPr="007E50C6">
        <w:rPr>
          <w:rFonts w:ascii="Times New Roman" w:eastAsiaTheme="minorEastAsia" w:hAnsi="Times New Roman" w:cs="Times New Roman"/>
        </w:rPr>
        <w:t xml:space="preserve"> </w:t>
      </w:r>
      <w:r>
        <w:rPr>
          <w:rFonts w:ascii="Times New Roman" w:eastAsiaTheme="minorEastAsia" w:hAnsi="Times New Roman" w:cs="Times New Roman"/>
        </w:rPr>
        <w:t xml:space="preserve">Corresponde, muito simplesmente, </w:t>
      </w:r>
      <w:r w:rsidRPr="007E50C6">
        <w:rPr>
          <w:rFonts w:ascii="Times New Roman" w:eastAsiaTheme="minorEastAsia" w:hAnsi="Times New Roman" w:cs="Times New Roman"/>
        </w:rPr>
        <w:t>a uma situação fáctica de alguém que é encontrado a praticar um crime</w:t>
      </w:r>
      <w:r>
        <w:rPr>
          <w:rFonts w:ascii="Times New Roman" w:eastAsiaTheme="minorEastAsia" w:hAnsi="Times New Roman" w:cs="Times New Roman"/>
        </w:rPr>
        <w:t>, situação esta</w:t>
      </w:r>
      <w:r w:rsidRPr="007E50C6">
        <w:rPr>
          <w:rFonts w:ascii="Times New Roman" w:eastAsiaTheme="minorEastAsia" w:hAnsi="Times New Roman" w:cs="Times New Roman"/>
        </w:rPr>
        <w:t xml:space="preserve"> à qual a lei atribu</w:t>
      </w:r>
      <w:r>
        <w:rPr>
          <w:rFonts w:ascii="Times New Roman" w:eastAsiaTheme="minorEastAsia" w:hAnsi="Times New Roman" w:cs="Times New Roman"/>
        </w:rPr>
        <w:t>i certos efeitos jurídicos. O flagrante delito surge</w:t>
      </w:r>
      <w:r w:rsidRPr="007E50C6">
        <w:rPr>
          <w:rFonts w:ascii="Times New Roman" w:eastAsiaTheme="minorEastAsia" w:hAnsi="Times New Roman" w:cs="Times New Roman"/>
        </w:rPr>
        <w:t xml:space="preserve"> trat</w:t>
      </w:r>
      <w:r>
        <w:rPr>
          <w:rFonts w:ascii="Times New Roman" w:eastAsiaTheme="minorEastAsia" w:hAnsi="Times New Roman" w:cs="Times New Roman"/>
        </w:rPr>
        <w:t>ado generic</w:t>
      </w:r>
      <w:r w:rsidRPr="007E50C6">
        <w:rPr>
          <w:rFonts w:ascii="Times New Roman" w:eastAsiaTheme="minorEastAsia" w:hAnsi="Times New Roman" w:cs="Times New Roman"/>
        </w:rPr>
        <w:t>a</w:t>
      </w:r>
      <w:r>
        <w:rPr>
          <w:rFonts w:ascii="Times New Roman" w:eastAsiaTheme="minorEastAsia" w:hAnsi="Times New Roman" w:cs="Times New Roman"/>
        </w:rPr>
        <w:t>ment</w:t>
      </w:r>
      <w:r w:rsidRPr="007E50C6">
        <w:rPr>
          <w:rFonts w:ascii="Times New Roman" w:eastAsiaTheme="minorEastAsia" w:hAnsi="Times New Roman" w:cs="Times New Roman"/>
        </w:rPr>
        <w:t xml:space="preserve">e </w:t>
      </w:r>
      <w:r>
        <w:rPr>
          <w:rFonts w:ascii="Times New Roman" w:eastAsiaTheme="minorEastAsia" w:hAnsi="Times New Roman" w:cs="Times New Roman"/>
        </w:rPr>
        <w:t>e tipificado normativamente no 256º como meio de legitimação</w:t>
      </w:r>
      <w:r w:rsidRPr="007E50C6">
        <w:rPr>
          <w:rFonts w:ascii="Times New Roman" w:eastAsiaTheme="minorEastAsia" w:hAnsi="Times New Roman" w:cs="Times New Roman"/>
        </w:rPr>
        <w:t xml:space="preserve"> a detenção. Além disto</w:t>
      </w:r>
      <w:r>
        <w:rPr>
          <w:rFonts w:ascii="Times New Roman" w:eastAsiaTheme="minorEastAsia" w:hAnsi="Times New Roman" w:cs="Times New Roman"/>
        </w:rPr>
        <w:t>,</w:t>
      </w:r>
      <w:r w:rsidRPr="007E50C6">
        <w:rPr>
          <w:rFonts w:ascii="Times New Roman" w:eastAsiaTheme="minorEastAsia" w:hAnsi="Times New Roman" w:cs="Times New Roman"/>
        </w:rPr>
        <w:t xml:space="preserve"> é </w:t>
      </w:r>
      <w:r>
        <w:rPr>
          <w:rFonts w:ascii="Times New Roman" w:eastAsiaTheme="minorEastAsia" w:hAnsi="Times New Roman" w:cs="Times New Roman"/>
        </w:rPr>
        <w:t xml:space="preserve">convocado como </w:t>
      </w:r>
      <w:r w:rsidRPr="007E50C6">
        <w:rPr>
          <w:rFonts w:ascii="Times New Roman" w:eastAsiaTheme="minorEastAsia" w:hAnsi="Times New Roman" w:cs="Times New Roman"/>
        </w:rPr>
        <w:t xml:space="preserve">requisito essencial do processo sumário </w:t>
      </w:r>
      <w:r>
        <w:rPr>
          <w:rFonts w:ascii="Times New Roman" w:eastAsiaTheme="minorEastAsia" w:hAnsi="Times New Roman" w:cs="Times New Roman"/>
        </w:rPr>
        <w:t xml:space="preserve">(381º) </w:t>
      </w:r>
      <w:r w:rsidRPr="007E50C6">
        <w:rPr>
          <w:rFonts w:ascii="Times New Roman" w:eastAsiaTheme="minorEastAsia" w:hAnsi="Times New Roman" w:cs="Times New Roman"/>
        </w:rPr>
        <w:t>que sempre est</w:t>
      </w:r>
      <w:r>
        <w:rPr>
          <w:rFonts w:ascii="Times New Roman" w:eastAsiaTheme="minorEastAsia" w:hAnsi="Times New Roman" w:cs="Times New Roman"/>
        </w:rPr>
        <w:t>eve pensado para este tipo de</w:t>
      </w:r>
      <w:r w:rsidRPr="007E50C6">
        <w:rPr>
          <w:rFonts w:ascii="Times New Roman" w:eastAsiaTheme="minorEastAsia" w:hAnsi="Times New Roman" w:cs="Times New Roman"/>
        </w:rPr>
        <w:t xml:space="preserve"> situações – este é um dos efeitos da detenção em flagrante delito, o de ser pressuposto da tramitação em processo sumário.</w:t>
      </w:r>
    </w:p>
    <w:p w14:paraId="1D429AAD" w14:textId="77777777" w:rsidR="007F1AA1" w:rsidRPr="007E50C6"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 conceito de flagrante delito é um c</w:t>
      </w:r>
      <w:r w:rsidRPr="007E50C6">
        <w:rPr>
          <w:rFonts w:ascii="Times New Roman" w:eastAsiaTheme="minorEastAsia" w:hAnsi="Times New Roman" w:cs="Times New Roman"/>
        </w:rPr>
        <w:t>onceito histórico que tem tido modulações difere</w:t>
      </w:r>
      <w:r>
        <w:rPr>
          <w:rFonts w:ascii="Times New Roman" w:eastAsiaTheme="minorEastAsia" w:hAnsi="Times New Roman" w:cs="Times New Roman"/>
        </w:rPr>
        <w:t>ntes ao longo da história do Processo Penal. Enquanto c</w:t>
      </w:r>
      <w:r w:rsidRPr="007E50C6">
        <w:rPr>
          <w:rFonts w:ascii="Times New Roman" w:eastAsiaTheme="minorEastAsia" w:hAnsi="Times New Roman" w:cs="Times New Roman"/>
        </w:rPr>
        <w:t>onceito legal</w:t>
      </w:r>
      <w:r>
        <w:rPr>
          <w:rFonts w:ascii="Times New Roman" w:eastAsiaTheme="minorEastAsia" w:hAnsi="Times New Roman" w:cs="Times New Roman"/>
        </w:rPr>
        <w:t xml:space="preserve">, </w:t>
      </w:r>
      <w:r w:rsidRPr="007E50C6">
        <w:rPr>
          <w:rFonts w:ascii="Times New Roman" w:eastAsiaTheme="minorEastAsia" w:hAnsi="Times New Roman" w:cs="Times New Roman"/>
        </w:rPr>
        <w:t>normativiza várias situações que podem ser classific</w:t>
      </w:r>
      <w:r>
        <w:rPr>
          <w:rFonts w:ascii="Times New Roman" w:eastAsiaTheme="minorEastAsia" w:hAnsi="Times New Roman" w:cs="Times New Roman"/>
        </w:rPr>
        <w:t xml:space="preserve">adas como de flagrante delito, </w:t>
      </w:r>
      <w:r w:rsidRPr="007E50C6">
        <w:rPr>
          <w:rFonts w:ascii="Times New Roman" w:eastAsiaTheme="minorEastAsia" w:hAnsi="Times New Roman" w:cs="Times New Roman"/>
        </w:rPr>
        <w:t>comporta</w:t>
      </w:r>
      <w:r>
        <w:rPr>
          <w:rFonts w:ascii="Times New Roman" w:eastAsiaTheme="minorEastAsia" w:hAnsi="Times New Roman" w:cs="Times New Roman"/>
        </w:rPr>
        <w:t>ndo</w:t>
      </w:r>
      <w:r w:rsidRPr="007E50C6">
        <w:rPr>
          <w:rFonts w:ascii="Times New Roman" w:eastAsiaTheme="minorEastAsia" w:hAnsi="Times New Roman" w:cs="Times New Roman"/>
        </w:rPr>
        <w:t xml:space="preserve"> casos nuc</w:t>
      </w:r>
      <w:r>
        <w:rPr>
          <w:rFonts w:ascii="Times New Roman" w:eastAsiaTheme="minorEastAsia" w:hAnsi="Times New Roman" w:cs="Times New Roman"/>
        </w:rPr>
        <w:t>leares ou casos mais alargados</w:t>
      </w:r>
      <w:r>
        <w:rPr>
          <w:rStyle w:val="Refdenotaderodap"/>
          <w:rFonts w:ascii="Times New Roman" w:eastAsiaTheme="minorEastAsia" w:hAnsi="Times New Roman" w:cs="Times New Roman"/>
        </w:rPr>
        <w:footnoteReference w:id="56"/>
      </w:r>
      <w:r>
        <w:rPr>
          <w:rFonts w:ascii="Times New Roman" w:eastAsiaTheme="minorEastAsia" w:hAnsi="Times New Roman" w:cs="Times New Roman"/>
        </w:rPr>
        <w:t xml:space="preserve">. A sua extensão será sempre opção dos vários legisladores penais, variando de ordenamento para ordenamento. Também o </w:t>
      </w:r>
      <w:r w:rsidRPr="007E50C6">
        <w:rPr>
          <w:rFonts w:ascii="Times New Roman" w:eastAsiaTheme="minorEastAsia" w:hAnsi="Times New Roman" w:cs="Times New Roman"/>
        </w:rPr>
        <w:t>nosso legislador adot</w:t>
      </w:r>
      <w:r>
        <w:rPr>
          <w:rFonts w:ascii="Times New Roman" w:eastAsiaTheme="minorEastAsia" w:hAnsi="Times New Roman" w:cs="Times New Roman"/>
        </w:rPr>
        <w:t>ou alguns casos como sendo de flagrante delito</w:t>
      </w:r>
      <w:r w:rsidRPr="007E50C6">
        <w:rPr>
          <w:rFonts w:ascii="Times New Roman" w:eastAsiaTheme="minorEastAsia" w:hAnsi="Times New Roman" w:cs="Times New Roman"/>
        </w:rPr>
        <w:t xml:space="preserve"> e rejeitou outros.</w:t>
      </w:r>
    </w:p>
    <w:p w14:paraId="1F349DA4" w14:textId="77777777" w:rsidR="007F1AA1" w:rsidRPr="007E50C6"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 que foi, então,</w:t>
      </w:r>
      <w:r w:rsidRPr="007E50C6">
        <w:rPr>
          <w:rFonts w:ascii="Times New Roman" w:eastAsiaTheme="minorEastAsia" w:hAnsi="Times New Roman" w:cs="Times New Roman"/>
        </w:rPr>
        <w:t xml:space="preserve"> incluído </w:t>
      </w:r>
      <w:r>
        <w:rPr>
          <w:rFonts w:ascii="Times New Roman" w:eastAsiaTheme="minorEastAsia" w:hAnsi="Times New Roman" w:cs="Times New Roman"/>
        </w:rPr>
        <w:t>pelo nosso legislador no</w:t>
      </w:r>
      <w:r w:rsidRPr="007E50C6">
        <w:rPr>
          <w:rFonts w:ascii="Times New Roman" w:eastAsiaTheme="minorEastAsia" w:hAnsi="Times New Roman" w:cs="Times New Roman"/>
        </w:rPr>
        <w:t xml:space="preserve"> conceito</w:t>
      </w:r>
      <w:r>
        <w:rPr>
          <w:rFonts w:ascii="Times New Roman" w:eastAsiaTheme="minorEastAsia" w:hAnsi="Times New Roman" w:cs="Times New Roman"/>
        </w:rPr>
        <w:t xml:space="preserve"> de flagrante delito, nos termos do 256º</w:t>
      </w:r>
      <w:r w:rsidRPr="007E50C6">
        <w:rPr>
          <w:rFonts w:ascii="Times New Roman" w:eastAsiaTheme="minorEastAsia" w:hAnsi="Times New Roman" w:cs="Times New Roman"/>
        </w:rPr>
        <w:t xml:space="preserve">? </w:t>
      </w:r>
    </w:p>
    <w:p w14:paraId="4090584C" w14:textId="77777777" w:rsidR="007F1AA1" w:rsidRPr="005C4DAF" w:rsidRDefault="007F1AA1" w:rsidP="007F1AA1">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a) </w:t>
      </w:r>
      <w:r>
        <w:rPr>
          <w:rFonts w:ascii="Times New Roman" w:eastAsiaTheme="minorEastAsia" w:hAnsi="Times New Roman" w:cs="Times New Roman"/>
          <w:b/>
        </w:rPr>
        <w:t xml:space="preserve">Flagrante delito nuclear </w:t>
      </w:r>
      <w:r>
        <w:rPr>
          <w:rFonts w:ascii="Times New Roman" w:eastAsiaTheme="minorEastAsia" w:hAnsi="Times New Roman" w:cs="Times New Roman"/>
        </w:rPr>
        <w:t xml:space="preserve">– indivíduo é encontrado e detido a praticar o crime, ou seja, </w:t>
      </w:r>
      <w:r w:rsidRPr="007C4886">
        <w:rPr>
          <w:rFonts w:ascii="Times New Roman" w:eastAsiaTheme="minorEastAsia" w:hAnsi="Times New Roman" w:cs="Times New Roman"/>
        </w:rPr>
        <w:t>no momento em que se verificam plenamente os requisitos materiais da atualidade e da visibilidade da comissão do</w:t>
      </w:r>
      <w:r>
        <w:rPr>
          <w:rFonts w:ascii="Times New Roman" w:eastAsiaTheme="minorEastAsia" w:hAnsi="Times New Roman" w:cs="Times New Roman"/>
        </w:rPr>
        <w:t xml:space="preserve"> ilícito. As demais noções de flagrante delito</w:t>
      </w:r>
      <w:r w:rsidRPr="007C4886">
        <w:rPr>
          <w:rFonts w:ascii="Times New Roman" w:eastAsiaTheme="minorEastAsia" w:hAnsi="Times New Roman" w:cs="Times New Roman"/>
        </w:rPr>
        <w:t xml:space="preserve"> são extensões m</w:t>
      </w:r>
      <w:r>
        <w:rPr>
          <w:rFonts w:ascii="Times New Roman" w:eastAsiaTheme="minorEastAsia" w:hAnsi="Times New Roman" w:cs="Times New Roman"/>
        </w:rPr>
        <w:t>ateriais deste conceito nuclear:</w:t>
      </w:r>
    </w:p>
    <w:p w14:paraId="7C982C87" w14:textId="77777777" w:rsidR="007F1AA1" w:rsidRPr="007E50C6" w:rsidRDefault="007F1AA1" w:rsidP="007F1AA1">
      <w:pPr>
        <w:spacing w:line="360" w:lineRule="auto"/>
        <w:jc w:val="both"/>
        <w:rPr>
          <w:rFonts w:ascii="Times New Roman" w:eastAsiaTheme="minorEastAsia" w:hAnsi="Times New Roman" w:cs="Times New Roman"/>
        </w:rPr>
      </w:pPr>
      <w:r>
        <w:rPr>
          <w:rFonts w:ascii="Times New Roman" w:eastAsiaTheme="minorEastAsia" w:hAnsi="Times New Roman" w:cs="Times New Roman"/>
        </w:rPr>
        <w:t>b</w:t>
      </w:r>
      <w:r w:rsidRPr="007E50C6">
        <w:rPr>
          <w:rFonts w:ascii="Times New Roman" w:eastAsiaTheme="minorEastAsia" w:hAnsi="Times New Roman" w:cs="Times New Roman"/>
        </w:rPr>
        <w:t xml:space="preserve">) </w:t>
      </w:r>
      <w:r w:rsidRPr="00355315">
        <w:rPr>
          <w:rFonts w:ascii="Times New Roman" w:eastAsiaTheme="minorEastAsia" w:hAnsi="Times New Roman" w:cs="Times New Roman"/>
          <w:b/>
        </w:rPr>
        <w:t>O quase flagrante delito</w:t>
      </w:r>
      <w:r w:rsidRPr="007E50C6">
        <w:rPr>
          <w:rFonts w:ascii="Times New Roman" w:eastAsiaTheme="minorEastAsia" w:hAnsi="Times New Roman" w:cs="Times New Roman"/>
        </w:rPr>
        <w:t xml:space="preserve"> – o indivíduo cometeu o crime e</w:t>
      </w:r>
      <w:r>
        <w:rPr>
          <w:rFonts w:ascii="Times New Roman" w:eastAsiaTheme="minorEastAsia" w:hAnsi="Times New Roman" w:cs="Times New Roman"/>
        </w:rPr>
        <w:t xml:space="preserve"> </w:t>
      </w:r>
      <w:r w:rsidRPr="007E50C6">
        <w:rPr>
          <w:rFonts w:ascii="Times New Roman" w:eastAsiaTheme="minorEastAsia" w:hAnsi="Times New Roman" w:cs="Times New Roman"/>
        </w:rPr>
        <w:t>é detido no momento imediatamente post</w:t>
      </w:r>
      <w:r>
        <w:rPr>
          <w:rFonts w:ascii="Times New Roman" w:eastAsiaTheme="minorEastAsia" w:hAnsi="Times New Roman" w:cs="Times New Roman"/>
        </w:rPr>
        <w:t>erior ao da prática do crime. E</w:t>
      </w:r>
      <w:r w:rsidRPr="007E50C6">
        <w:rPr>
          <w:rFonts w:ascii="Times New Roman" w:eastAsiaTheme="minorEastAsia" w:hAnsi="Times New Roman" w:cs="Times New Roman"/>
        </w:rPr>
        <w:t>xiste uma proximidade física e temporal estreitíssima entre o facto e o momento de i</w:t>
      </w:r>
      <w:r>
        <w:rPr>
          <w:rFonts w:ascii="Times New Roman" w:eastAsiaTheme="minorEastAsia" w:hAnsi="Times New Roman" w:cs="Times New Roman"/>
        </w:rPr>
        <w:t xml:space="preserve">dentificação/detenção do agente (256º/1, </w:t>
      </w:r>
      <w:r>
        <w:rPr>
          <w:rFonts w:ascii="Times New Roman" w:eastAsiaTheme="minorEastAsia" w:hAnsi="Times New Roman" w:cs="Times New Roman"/>
          <w:i/>
        </w:rPr>
        <w:t>in fine</w:t>
      </w:r>
      <w:r>
        <w:rPr>
          <w:rFonts w:ascii="Times New Roman" w:eastAsiaTheme="minorEastAsia" w:hAnsi="Times New Roman" w:cs="Times New Roman"/>
        </w:rPr>
        <w:t>);</w:t>
      </w:r>
      <w:r w:rsidRPr="007E50C6">
        <w:rPr>
          <w:rFonts w:ascii="Times New Roman" w:eastAsiaTheme="minorEastAsia" w:hAnsi="Times New Roman" w:cs="Times New Roman"/>
        </w:rPr>
        <w:t xml:space="preserve"> </w:t>
      </w:r>
    </w:p>
    <w:p w14:paraId="74F13DD6" w14:textId="77777777" w:rsidR="007F1AA1" w:rsidRDefault="007F1AA1" w:rsidP="007F1AA1">
      <w:pPr>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c) </w:t>
      </w:r>
      <w:r w:rsidRPr="005C4DAF">
        <w:rPr>
          <w:rFonts w:ascii="Times New Roman" w:eastAsiaTheme="minorEastAsia" w:hAnsi="Times New Roman" w:cs="Times New Roman"/>
          <w:b/>
        </w:rPr>
        <w:t>A presunção do flagrante delito</w:t>
      </w:r>
      <w:r>
        <w:rPr>
          <w:rFonts w:ascii="Times New Roman" w:eastAsiaTheme="minorEastAsia" w:hAnsi="Times New Roman" w:cs="Times New Roman"/>
        </w:rPr>
        <w:t xml:space="preserve"> -</w:t>
      </w:r>
      <w:r w:rsidRPr="007E50C6">
        <w:rPr>
          <w:rFonts w:ascii="Times New Roman" w:eastAsiaTheme="minorEastAsia" w:hAnsi="Times New Roman" w:cs="Times New Roman"/>
        </w:rPr>
        <w:t xml:space="preserve"> </w:t>
      </w:r>
      <w:r>
        <w:rPr>
          <w:rFonts w:ascii="Times New Roman" w:eastAsiaTheme="minorEastAsia" w:hAnsi="Times New Roman" w:cs="Times New Roman"/>
        </w:rPr>
        <w:t xml:space="preserve">esta encontra-se inscrita nas cláusulas do 256º/2: </w:t>
      </w:r>
      <w:r>
        <w:rPr>
          <w:rFonts w:ascii="Times New Roman" w:eastAsiaTheme="minorEastAsia" w:hAnsi="Times New Roman" w:cs="Times New Roman"/>
          <w:b/>
        </w:rPr>
        <w:t xml:space="preserve">(i) </w:t>
      </w:r>
      <w:r w:rsidRPr="007E50C6">
        <w:rPr>
          <w:rFonts w:ascii="Times New Roman" w:eastAsiaTheme="minorEastAsia" w:hAnsi="Times New Roman" w:cs="Times New Roman"/>
        </w:rPr>
        <w:t xml:space="preserve">cláusula de perseguição e </w:t>
      </w:r>
      <w:r>
        <w:rPr>
          <w:rFonts w:ascii="Times New Roman" w:eastAsiaTheme="minorEastAsia" w:hAnsi="Times New Roman" w:cs="Times New Roman"/>
          <w:b/>
        </w:rPr>
        <w:t xml:space="preserve">(ii) </w:t>
      </w:r>
      <w:r w:rsidRPr="007E50C6">
        <w:rPr>
          <w:rFonts w:ascii="Times New Roman" w:eastAsiaTheme="minorEastAsia" w:hAnsi="Times New Roman" w:cs="Times New Roman"/>
        </w:rPr>
        <w:t xml:space="preserve">cláusula dos indícios objetivos da prática do crime, </w:t>
      </w:r>
      <w:r>
        <w:rPr>
          <w:rFonts w:ascii="Times New Roman" w:eastAsiaTheme="minorEastAsia" w:hAnsi="Times New Roman" w:cs="Times New Roman"/>
        </w:rPr>
        <w:t xml:space="preserve">quer pela </w:t>
      </w:r>
      <w:r w:rsidRPr="007E50C6">
        <w:rPr>
          <w:rFonts w:ascii="Times New Roman" w:eastAsiaTheme="minorEastAsia" w:hAnsi="Times New Roman" w:cs="Times New Roman"/>
        </w:rPr>
        <w:t xml:space="preserve">posse de objetos ou existência de sinais </w:t>
      </w:r>
      <w:r>
        <w:rPr>
          <w:rFonts w:ascii="Times New Roman" w:eastAsiaTheme="minorEastAsia" w:hAnsi="Times New Roman" w:cs="Times New Roman"/>
        </w:rPr>
        <w:t>que demonstrem claramente o cometimento do facto típico</w:t>
      </w:r>
      <w:r w:rsidRPr="007E50C6">
        <w:rPr>
          <w:rFonts w:ascii="Times New Roman" w:eastAsiaTheme="minorEastAsia" w:hAnsi="Times New Roman" w:cs="Times New Roman"/>
        </w:rPr>
        <w:t xml:space="preserve">. O facto de estas situações configurarem </w:t>
      </w:r>
      <w:r>
        <w:rPr>
          <w:rFonts w:ascii="Times New Roman" w:eastAsiaTheme="minorEastAsia" w:hAnsi="Times New Roman" w:cs="Times New Roman"/>
        </w:rPr>
        <w:t>um</w:t>
      </w:r>
      <w:r w:rsidRPr="007E50C6">
        <w:rPr>
          <w:rFonts w:ascii="Times New Roman" w:eastAsiaTheme="minorEastAsia" w:hAnsi="Times New Roman" w:cs="Times New Roman"/>
        </w:rPr>
        <w:t>a</w:t>
      </w:r>
      <w:r>
        <w:rPr>
          <w:rFonts w:ascii="Times New Roman" w:eastAsiaTheme="minorEastAsia" w:hAnsi="Times New Roman" w:cs="Times New Roman"/>
        </w:rPr>
        <w:t xml:space="preserve"> presunção de flagrante delito </w:t>
      </w:r>
      <w:r w:rsidRPr="007E50C6">
        <w:rPr>
          <w:rFonts w:ascii="Times New Roman" w:eastAsiaTheme="minorEastAsia" w:hAnsi="Times New Roman" w:cs="Times New Roman"/>
        </w:rPr>
        <w:t xml:space="preserve">mostra que o legislador decidiu </w:t>
      </w:r>
      <w:r w:rsidRPr="007E50C6">
        <w:rPr>
          <w:rFonts w:ascii="Times New Roman" w:eastAsiaTheme="minorEastAsia" w:hAnsi="Times New Roman" w:cs="Times New Roman"/>
        </w:rPr>
        <w:lastRenderedPageBreak/>
        <w:t xml:space="preserve">afastar outro tipo de situações </w:t>
      </w:r>
      <w:r>
        <w:rPr>
          <w:rFonts w:ascii="Times New Roman" w:eastAsiaTheme="minorEastAsia" w:hAnsi="Times New Roman" w:cs="Times New Roman"/>
        </w:rPr>
        <w:t xml:space="preserve">presuntivas </w:t>
      </w:r>
      <w:r w:rsidRPr="007E50C6">
        <w:rPr>
          <w:rFonts w:ascii="Times New Roman" w:eastAsiaTheme="minorEastAsia" w:hAnsi="Times New Roman" w:cs="Times New Roman"/>
        </w:rPr>
        <w:t>do escopo dest</w:t>
      </w:r>
      <w:r>
        <w:rPr>
          <w:rFonts w:ascii="Times New Roman" w:eastAsiaTheme="minorEastAsia" w:hAnsi="Times New Roman" w:cs="Times New Roman"/>
        </w:rPr>
        <w:t>e conceito</w:t>
      </w:r>
      <w:r w:rsidRPr="007E50C6">
        <w:rPr>
          <w:rFonts w:ascii="Times New Roman" w:eastAsiaTheme="minorEastAsia" w:hAnsi="Times New Roman" w:cs="Times New Roman"/>
        </w:rPr>
        <w:t xml:space="preserve">, como </w:t>
      </w:r>
      <w:proofErr w:type="spellStart"/>
      <w:r w:rsidRPr="007E50C6">
        <w:rPr>
          <w:rFonts w:ascii="Times New Roman" w:eastAsiaTheme="minorEastAsia" w:hAnsi="Times New Roman" w:cs="Times New Roman"/>
        </w:rPr>
        <w:t>p.ex</w:t>
      </w:r>
      <w:proofErr w:type="spellEnd"/>
      <w:r w:rsidRPr="007E50C6">
        <w:rPr>
          <w:rFonts w:ascii="Times New Roman" w:eastAsiaTheme="minorEastAsia" w:hAnsi="Times New Roman" w:cs="Times New Roman"/>
        </w:rPr>
        <w:t>. boatos ou</w:t>
      </w:r>
      <w:r>
        <w:rPr>
          <w:rFonts w:ascii="Times New Roman" w:eastAsiaTheme="minorEastAsia" w:hAnsi="Times New Roman" w:cs="Times New Roman"/>
        </w:rPr>
        <w:t xml:space="preserve"> a</w:t>
      </w:r>
      <w:r w:rsidRPr="007E50C6">
        <w:rPr>
          <w:rFonts w:ascii="Times New Roman" w:eastAsiaTheme="minorEastAsia" w:hAnsi="Times New Roman" w:cs="Times New Roman"/>
        </w:rPr>
        <w:t xml:space="preserve"> convicção generalizada da </w:t>
      </w:r>
      <w:r>
        <w:rPr>
          <w:rFonts w:ascii="Times New Roman" w:eastAsiaTheme="minorEastAsia" w:hAnsi="Times New Roman" w:cs="Times New Roman"/>
        </w:rPr>
        <w:t>população de que alguém cometeu</w:t>
      </w:r>
      <w:r w:rsidRPr="007E50C6">
        <w:rPr>
          <w:rFonts w:ascii="Times New Roman" w:eastAsiaTheme="minorEastAsia" w:hAnsi="Times New Roman" w:cs="Times New Roman"/>
        </w:rPr>
        <w:t xml:space="preserve"> um crime. </w:t>
      </w:r>
    </w:p>
    <w:p w14:paraId="65DE3240" w14:textId="77777777" w:rsidR="007F1AA1" w:rsidRDefault="007F1AA1" w:rsidP="007F1AA1">
      <w:pPr>
        <w:spacing w:line="360" w:lineRule="auto"/>
        <w:ind w:firstLine="708"/>
        <w:jc w:val="both"/>
        <w:rPr>
          <w:rFonts w:ascii="Times New Roman" w:eastAsiaTheme="minorEastAsia" w:hAnsi="Times New Roman" w:cs="Times New Roman"/>
        </w:rPr>
      </w:pPr>
      <w:r w:rsidRPr="007E50C6">
        <w:rPr>
          <w:rFonts w:ascii="Times New Roman" w:eastAsiaTheme="minorEastAsia" w:hAnsi="Times New Roman" w:cs="Times New Roman"/>
        </w:rPr>
        <w:t xml:space="preserve">A verdade é que as cláusulas </w:t>
      </w:r>
      <w:r>
        <w:rPr>
          <w:rFonts w:ascii="Times New Roman" w:eastAsiaTheme="minorEastAsia" w:hAnsi="Times New Roman" w:cs="Times New Roman"/>
        </w:rPr>
        <w:t xml:space="preserve">presuntivas </w:t>
      </w:r>
      <w:r w:rsidRPr="007E50C6">
        <w:rPr>
          <w:rFonts w:ascii="Times New Roman" w:eastAsiaTheme="minorEastAsia" w:hAnsi="Times New Roman" w:cs="Times New Roman"/>
        </w:rPr>
        <w:t>do nº2 tê</w:t>
      </w:r>
      <w:r>
        <w:rPr>
          <w:rFonts w:ascii="Times New Roman" w:eastAsiaTheme="minorEastAsia" w:hAnsi="Times New Roman" w:cs="Times New Roman"/>
        </w:rPr>
        <w:t xml:space="preserve">m em comum com as do nº1 as </w:t>
      </w:r>
      <w:r w:rsidRPr="007C4886">
        <w:rPr>
          <w:rFonts w:ascii="Times New Roman" w:eastAsiaTheme="minorEastAsia" w:hAnsi="Times New Roman" w:cs="Times New Roman"/>
          <w:b/>
          <w:i/>
        </w:rPr>
        <w:t>marcas de atualidade e visibilidade que conferem uma unidade dogmática e semântico-normativa ao flagrante delito, ou seja, uma ligação temporal estreita e uma visibilidade de elementos que ligam a pessoa à prática do crime que, desse modo, se torna evidente e manifesta</w:t>
      </w:r>
      <w:r w:rsidRPr="007E50C6">
        <w:rPr>
          <w:rFonts w:ascii="Times New Roman" w:eastAsiaTheme="minorEastAsia" w:hAnsi="Times New Roman" w:cs="Times New Roman"/>
        </w:rPr>
        <w:t>. O nº2 configura</w:t>
      </w:r>
      <w:r>
        <w:rPr>
          <w:rFonts w:ascii="Times New Roman" w:eastAsiaTheme="minorEastAsia" w:hAnsi="Times New Roman" w:cs="Times New Roman"/>
        </w:rPr>
        <w:t>, em suma,</w:t>
      </w:r>
      <w:r w:rsidRPr="007E50C6">
        <w:rPr>
          <w:rFonts w:ascii="Times New Roman" w:eastAsiaTheme="minorEastAsia" w:hAnsi="Times New Roman" w:cs="Times New Roman"/>
        </w:rPr>
        <w:t xml:space="preserve"> um prolongamento normativo </w:t>
      </w:r>
      <w:r>
        <w:rPr>
          <w:rFonts w:ascii="Times New Roman" w:eastAsiaTheme="minorEastAsia" w:hAnsi="Times New Roman" w:cs="Times New Roman"/>
        </w:rPr>
        <w:t>no tempo das circunstâ</w:t>
      </w:r>
      <w:r w:rsidRPr="007E50C6">
        <w:rPr>
          <w:rFonts w:ascii="Times New Roman" w:eastAsiaTheme="minorEastAsia" w:hAnsi="Times New Roman" w:cs="Times New Roman"/>
        </w:rPr>
        <w:t>ncias do nº1.</w:t>
      </w:r>
    </w:p>
    <w:p w14:paraId="183AB6AA" w14:textId="77777777" w:rsidR="007F1AA1" w:rsidRPr="007E50C6"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Assim, por exemplo, </w:t>
      </w:r>
      <w:r w:rsidRPr="007E50C6">
        <w:rPr>
          <w:rFonts w:ascii="Times New Roman" w:eastAsiaTheme="minorEastAsia" w:hAnsi="Times New Roman" w:cs="Times New Roman"/>
        </w:rPr>
        <w:t>a cláusula de perseguição não se basta c</w:t>
      </w:r>
      <w:r>
        <w:rPr>
          <w:rFonts w:ascii="Times New Roman" w:eastAsiaTheme="minorEastAsia" w:hAnsi="Times New Roman" w:cs="Times New Roman"/>
        </w:rPr>
        <w:t>om uma pura perseguição, é necessário</w:t>
      </w:r>
      <w:r w:rsidRPr="007E50C6">
        <w:rPr>
          <w:rFonts w:ascii="Times New Roman" w:eastAsiaTheme="minorEastAsia" w:hAnsi="Times New Roman" w:cs="Times New Roman"/>
        </w:rPr>
        <w:t xml:space="preserve"> que quem persegue</w:t>
      </w:r>
      <w:r>
        <w:rPr>
          <w:rFonts w:ascii="Times New Roman" w:eastAsiaTheme="minorEastAsia" w:hAnsi="Times New Roman" w:cs="Times New Roman"/>
        </w:rPr>
        <w:t xml:space="preserve"> tenha assist</w:t>
      </w:r>
      <w:r w:rsidRPr="007E50C6">
        <w:rPr>
          <w:rFonts w:ascii="Times New Roman" w:eastAsiaTheme="minorEastAsia" w:hAnsi="Times New Roman" w:cs="Times New Roman"/>
        </w:rPr>
        <w:t>ido à prática do fac</w:t>
      </w:r>
      <w:r>
        <w:rPr>
          <w:rFonts w:ascii="Times New Roman" w:eastAsiaTheme="minorEastAsia" w:hAnsi="Times New Roman" w:cs="Times New Roman"/>
        </w:rPr>
        <w:t>to e não tenha conseguido deter, nesse momento, o agente (perseguição surge, aí,</w:t>
      </w:r>
      <w:r w:rsidRPr="007E50C6">
        <w:rPr>
          <w:rFonts w:ascii="Times New Roman" w:eastAsiaTheme="minorEastAsia" w:hAnsi="Times New Roman" w:cs="Times New Roman"/>
        </w:rPr>
        <w:t xml:space="preserve"> ligada aos elementos de atualidade e visibilidade do nº1</w:t>
      </w:r>
      <w:r>
        <w:rPr>
          <w:rFonts w:ascii="Times New Roman" w:eastAsiaTheme="minorEastAsia" w:hAnsi="Times New Roman" w:cs="Times New Roman"/>
        </w:rPr>
        <w:t>). Propor o contrário equivaleria à entrada</w:t>
      </w:r>
      <w:r w:rsidRPr="007E50C6">
        <w:rPr>
          <w:rFonts w:ascii="Times New Roman" w:eastAsiaTheme="minorEastAsia" w:hAnsi="Times New Roman" w:cs="Times New Roman"/>
        </w:rPr>
        <w:t xml:space="preserve"> numa zona insegura em que quem persegue não tem ligação n</w:t>
      </w:r>
      <w:r>
        <w:rPr>
          <w:rFonts w:ascii="Times New Roman" w:eastAsiaTheme="minorEastAsia" w:hAnsi="Times New Roman" w:cs="Times New Roman"/>
        </w:rPr>
        <w:t xml:space="preserve">enhuma ao momento da prática do facto, correndo-se o risco de legitimar </w:t>
      </w:r>
      <w:r w:rsidRPr="007E50C6">
        <w:rPr>
          <w:rFonts w:ascii="Times New Roman" w:eastAsiaTheme="minorEastAsia" w:hAnsi="Times New Roman" w:cs="Times New Roman"/>
        </w:rPr>
        <w:t>perseguições com</w:t>
      </w:r>
      <w:r>
        <w:rPr>
          <w:rFonts w:ascii="Times New Roman" w:eastAsiaTheme="minorEastAsia" w:hAnsi="Times New Roman" w:cs="Times New Roman"/>
        </w:rPr>
        <w:t xml:space="preserve"> o flagrante delito, mesmo que est</w:t>
      </w:r>
      <w:r w:rsidRPr="007E50C6">
        <w:rPr>
          <w:rFonts w:ascii="Times New Roman" w:eastAsiaTheme="minorEastAsia" w:hAnsi="Times New Roman" w:cs="Times New Roman"/>
        </w:rPr>
        <w:t>as sejam só baseadas em boatos ou suspeitas difusas.</w:t>
      </w:r>
    </w:p>
    <w:p w14:paraId="1F7E6370" w14:textId="77777777" w:rsidR="007F1AA1"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 outra cláusula do 256º/2 (existência de sinais claros da prática do crime) socorre-se</w:t>
      </w:r>
      <w:r w:rsidRPr="007E50C6">
        <w:rPr>
          <w:rFonts w:ascii="Times New Roman" w:eastAsiaTheme="minorEastAsia" w:hAnsi="Times New Roman" w:cs="Times New Roman"/>
        </w:rPr>
        <w:t xml:space="preserve"> da normal estr</w:t>
      </w:r>
      <w:r>
        <w:rPr>
          <w:rFonts w:ascii="Times New Roman" w:eastAsiaTheme="minorEastAsia" w:hAnsi="Times New Roman" w:cs="Times New Roman"/>
        </w:rPr>
        <w:t>utura das presunções – de um fac</w:t>
      </w:r>
      <w:r w:rsidRPr="007E50C6">
        <w:rPr>
          <w:rFonts w:ascii="Times New Roman" w:eastAsiaTheme="minorEastAsia" w:hAnsi="Times New Roman" w:cs="Times New Roman"/>
        </w:rPr>
        <w:t>to conhecido</w:t>
      </w:r>
      <w:r>
        <w:rPr>
          <w:rFonts w:ascii="Times New Roman" w:eastAsiaTheme="minorEastAsia" w:hAnsi="Times New Roman" w:cs="Times New Roman"/>
        </w:rPr>
        <w:t xml:space="preserve"> (posse de dado objeto ou outro sinal)</w:t>
      </w:r>
      <w:r w:rsidRPr="007E50C6">
        <w:rPr>
          <w:rFonts w:ascii="Times New Roman" w:eastAsiaTheme="minorEastAsia" w:hAnsi="Times New Roman" w:cs="Times New Roman"/>
        </w:rPr>
        <w:t xml:space="preserve"> inferimos um facto de</w:t>
      </w:r>
      <w:r>
        <w:rPr>
          <w:rFonts w:ascii="Times New Roman" w:eastAsiaTheme="minorEastAsia" w:hAnsi="Times New Roman" w:cs="Times New Roman"/>
        </w:rPr>
        <w:t xml:space="preserve">sconhecido (a prática do crime). </w:t>
      </w:r>
      <w:r w:rsidRPr="007E50C6">
        <w:rPr>
          <w:rFonts w:ascii="Times New Roman" w:eastAsiaTheme="minorEastAsia" w:hAnsi="Times New Roman" w:cs="Times New Roman"/>
        </w:rPr>
        <w:t>Deve ser nesta estrutura</w:t>
      </w:r>
      <w:r>
        <w:rPr>
          <w:rFonts w:ascii="Times New Roman" w:eastAsiaTheme="minorEastAsia" w:hAnsi="Times New Roman" w:cs="Times New Roman"/>
        </w:rPr>
        <w:t xml:space="preserve"> presuntiva</w:t>
      </w:r>
      <w:r w:rsidRPr="007E50C6">
        <w:rPr>
          <w:rFonts w:ascii="Times New Roman" w:eastAsiaTheme="minorEastAsia" w:hAnsi="Times New Roman" w:cs="Times New Roman"/>
        </w:rPr>
        <w:t xml:space="preserve"> assegurada a proximidade temporal ent</w:t>
      </w:r>
      <w:r>
        <w:rPr>
          <w:rFonts w:ascii="Times New Roman" w:eastAsiaTheme="minorEastAsia" w:hAnsi="Times New Roman" w:cs="Times New Roman"/>
        </w:rPr>
        <w:t>re factos presumido e conhecido</w:t>
      </w:r>
      <w:r w:rsidRPr="007E50C6">
        <w:rPr>
          <w:rFonts w:ascii="Times New Roman" w:eastAsiaTheme="minorEastAsia" w:hAnsi="Times New Roman" w:cs="Times New Roman"/>
        </w:rPr>
        <w:t xml:space="preserve">. </w:t>
      </w:r>
    </w:p>
    <w:p w14:paraId="4EB984B2" w14:textId="77777777" w:rsidR="007F1AA1" w:rsidRDefault="007F1AA1" w:rsidP="007F1AA1">
      <w:pPr>
        <w:spacing w:line="360" w:lineRule="auto"/>
        <w:ind w:firstLine="708"/>
        <w:jc w:val="both"/>
        <w:rPr>
          <w:rFonts w:ascii="Times New Roman" w:hAnsi="Times New Roman" w:cs="Times New Roman"/>
        </w:rPr>
      </w:pPr>
      <w:r w:rsidRPr="007C4886">
        <w:rPr>
          <w:rFonts w:ascii="Times New Roman" w:hAnsi="Times New Roman" w:cs="Times New Roman"/>
        </w:rPr>
        <w:t>Uma inferência feita nestes termos</w:t>
      </w:r>
      <w:r>
        <w:rPr>
          <w:rFonts w:ascii="Times New Roman" w:hAnsi="Times New Roman" w:cs="Times New Roman"/>
        </w:rPr>
        <w:t>, em relação a qualquer uma das cláusulas do 256ª/2,</w:t>
      </w:r>
      <w:r w:rsidRPr="007C4886">
        <w:rPr>
          <w:rFonts w:ascii="Times New Roman" w:hAnsi="Times New Roman" w:cs="Times New Roman"/>
        </w:rPr>
        <w:t xml:space="preserve"> corresponde materialmente ao raciocínio que se faz numa presunção. Uma presunção consiste, materialmente, na identificação de um facto a partir de uma inferência que se faz de outro facto. Ora, o que a lei permite neste caso é q</w:t>
      </w:r>
      <w:r>
        <w:rPr>
          <w:rFonts w:ascii="Times New Roman" w:hAnsi="Times New Roman" w:cs="Times New Roman"/>
        </w:rPr>
        <w:t>ue, para delimitar a noção de flagrante delito</w:t>
      </w:r>
      <w:r w:rsidRPr="007C4886">
        <w:rPr>
          <w:rFonts w:ascii="Times New Roman" w:hAnsi="Times New Roman" w:cs="Times New Roman"/>
        </w:rPr>
        <w:t>, se faça uma inferência desta natureza.</w:t>
      </w:r>
    </w:p>
    <w:p w14:paraId="3E2485AB" w14:textId="77777777" w:rsidR="007F1AA1" w:rsidRPr="007C4886" w:rsidRDefault="007F1AA1" w:rsidP="007F1AA1">
      <w:pPr>
        <w:spacing w:line="360" w:lineRule="auto"/>
        <w:ind w:firstLine="708"/>
        <w:jc w:val="both"/>
        <w:rPr>
          <w:rFonts w:ascii="Times New Roman" w:hAnsi="Times New Roman" w:cs="Times New Roman"/>
        </w:rPr>
      </w:pPr>
      <w:r w:rsidRPr="00F8799E">
        <w:rPr>
          <w:rFonts w:ascii="Times New Roman" w:hAnsi="Times New Roman" w:cs="Times New Roman"/>
        </w:rPr>
        <w:t xml:space="preserve">O controlo do recurso a esta presunção pode ser realizado com base nas regras da </w:t>
      </w:r>
      <w:r>
        <w:rPr>
          <w:rFonts w:ascii="Times New Roman" w:hAnsi="Times New Roman" w:cs="Times New Roman"/>
        </w:rPr>
        <w:t>lógica e da experiência comum, à luz das quais se exige</w:t>
      </w:r>
      <w:r w:rsidRPr="00F8799E">
        <w:rPr>
          <w:rFonts w:ascii="Times New Roman" w:hAnsi="Times New Roman" w:cs="Times New Roman"/>
        </w:rPr>
        <w:t xml:space="preserve"> </w:t>
      </w:r>
      <w:r>
        <w:rPr>
          <w:rFonts w:ascii="Times New Roman" w:hAnsi="Times New Roman" w:cs="Times New Roman"/>
        </w:rPr>
        <w:t>a razoabilidade da inferência. Esta s</w:t>
      </w:r>
      <w:r w:rsidRPr="00F8799E">
        <w:rPr>
          <w:rFonts w:ascii="Times New Roman" w:hAnsi="Times New Roman" w:cs="Times New Roman"/>
        </w:rPr>
        <w:t xml:space="preserve">erá tanto mais sólida quanto do mesmo facto não for possível realizar outras inferências diferentes e outras conclusões </w:t>
      </w:r>
      <w:r>
        <w:rPr>
          <w:rFonts w:ascii="Times New Roman" w:hAnsi="Times New Roman" w:cs="Times New Roman"/>
        </w:rPr>
        <w:t>que lancem uma dúvida razoável s</w:t>
      </w:r>
      <w:r w:rsidRPr="00F8799E">
        <w:rPr>
          <w:rFonts w:ascii="Times New Roman" w:hAnsi="Times New Roman" w:cs="Times New Roman"/>
        </w:rPr>
        <w:t xml:space="preserve">obre a </w:t>
      </w:r>
      <w:r>
        <w:rPr>
          <w:rFonts w:ascii="Times New Roman" w:hAnsi="Times New Roman" w:cs="Times New Roman"/>
        </w:rPr>
        <w:t xml:space="preserve">sua </w:t>
      </w:r>
      <w:r w:rsidRPr="00F8799E">
        <w:rPr>
          <w:rFonts w:ascii="Times New Roman" w:hAnsi="Times New Roman" w:cs="Times New Roman"/>
        </w:rPr>
        <w:t>consistência</w:t>
      </w:r>
      <w:r>
        <w:rPr>
          <w:rFonts w:ascii="Times New Roman" w:hAnsi="Times New Roman" w:cs="Times New Roman"/>
        </w:rPr>
        <w:t>. Isto nos diz claramente o 256</w:t>
      </w:r>
      <w:r w:rsidRPr="00F8799E">
        <w:rPr>
          <w:rFonts w:ascii="Times New Roman" w:hAnsi="Times New Roman" w:cs="Times New Roman"/>
        </w:rPr>
        <w:t>º</w:t>
      </w:r>
      <w:r>
        <w:rPr>
          <w:rFonts w:ascii="Times New Roman" w:hAnsi="Times New Roman" w:cs="Times New Roman"/>
        </w:rPr>
        <w:t xml:space="preserve">/2: </w:t>
      </w:r>
      <w:r w:rsidRPr="00F8799E">
        <w:rPr>
          <w:rFonts w:ascii="Times New Roman" w:hAnsi="Times New Roman" w:cs="Times New Roman"/>
          <w:i/>
        </w:rPr>
        <w:t>mostrem claramente</w:t>
      </w:r>
      <w:r w:rsidRPr="00F8799E">
        <w:rPr>
          <w:rFonts w:ascii="Times New Roman" w:hAnsi="Times New Roman" w:cs="Times New Roman"/>
        </w:rPr>
        <w:t>. Há</w:t>
      </w:r>
      <w:r>
        <w:rPr>
          <w:rFonts w:ascii="Times New Roman" w:hAnsi="Times New Roman" w:cs="Times New Roman"/>
        </w:rPr>
        <w:t xml:space="preserve"> quem diga, nestes termos, que a presunção de flagrante delito</w:t>
      </w:r>
      <w:r w:rsidRPr="00F8799E">
        <w:rPr>
          <w:rFonts w:ascii="Times New Roman" w:hAnsi="Times New Roman" w:cs="Times New Roman"/>
        </w:rPr>
        <w:t xml:space="preserve"> é incompatível com </w:t>
      </w:r>
      <w:r>
        <w:rPr>
          <w:rFonts w:ascii="Times New Roman" w:hAnsi="Times New Roman" w:cs="Times New Roman"/>
        </w:rPr>
        <w:t xml:space="preserve">a existência de </w:t>
      </w:r>
      <w:r w:rsidRPr="00F8799E">
        <w:rPr>
          <w:rFonts w:ascii="Times New Roman" w:hAnsi="Times New Roman" w:cs="Times New Roman"/>
        </w:rPr>
        <w:t>dúvidas objetivas sobre a consistência da inferência realizada.</w:t>
      </w:r>
    </w:p>
    <w:p w14:paraId="1A28C545" w14:textId="77777777" w:rsidR="007F1AA1" w:rsidRPr="007C4886" w:rsidRDefault="007F1AA1" w:rsidP="007F1AA1">
      <w:pPr>
        <w:spacing w:line="360" w:lineRule="auto"/>
        <w:ind w:firstLine="708"/>
        <w:jc w:val="both"/>
        <w:rPr>
          <w:rFonts w:ascii="Times New Roman" w:eastAsiaTheme="minorEastAsia" w:hAnsi="Times New Roman" w:cs="Times New Roman"/>
        </w:rPr>
      </w:pPr>
      <w:r w:rsidRPr="007E50C6">
        <w:rPr>
          <w:rFonts w:ascii="Times New Roman" w:eastAsiaTheme="minorEastAsia" w:hAnsi="Times New Roman" w:cs="Times New Roman"/>
        </w:rPr>
        <w:t>Ora, o flagrante del</w:t>
      </w:r>
      <w:r>
        <w:rPr>
          <w:rFonts w:ascii="Times New Roman" w:eastAsiaTheme="minorEastAsia" w:hAnsi="Times New Roman" w:cs="Times New Roman"/>
        </w:rPr>
        <w:t>it</w:t>
      </w:r>
      <w:r w:rsidRPr="007E50C6">
        <w:rPr>
          <w:rFonts w:ascii="Times New Roman" w:eastAsiaTheme="minorEastAsia" w:hAnsi="Times New Roman" w:cs="Times New Roman"/>
        </w:rPr>
        <w:t>o para efeitos do 38</w:t>
      </w:r>
      <w:r>
        <w:rPr>
          <w:rFonts w:ascii="Times New Roman" w:eastAsiaTheme="minorEastAsia" w:hAnsi="Times New Roman" w:cs="Times New Roman"/>
        </w:rPr>
        <w:t>1º (</w:t>
      </w:r>
      <w:r>
        <w:rPr>
          <w:rFonts w:ascii="Times New Roman" w:eastAsiaTheme="minorEastAsia" w:hAnsi="Times New Roman" w:cs="Times New Roman"/>
          <w:i/>
        </w:rPr>
        <w:t>i.e.</w:t>
      </w:r>
      <w:r>
        <w:rPr>
          <w:rFonts w:ascii="Times New Roman" w:eastAsiaTheme="minorEastAsia" w:hAnsi="Times New Roman" w:cs="Times New Roman"/>
        </w:rPr>
        <w:t>, em matéria de requisitos do processo sumário) r</w:t>
      </w:r>
      <w:r w:rsidRPr="007E50C6">
        <w:rPr>
          <w:rFonts w:ascii="Times New Roman" w:eastAsiaTheme="minorEastAsia" w:hAnsi="Times New Roman" w:cs="Times New Roman"/>
        </w:rPr>
        <w:t>efere-</w:t>
      </w:r>
      <w:r>
        <w:rPr>
          <w:rFonts w:ascii="Times New Roman" w:eastAsiaTheme="minorEastAsia" w:hAnsi="Times New Roman" w:cs="Times New Roman"/>
        </w:rPr>
        <w:t>s</w:t>
      </w:r>
      <w:r w:rsidRPr="007E50C6">
        <w:rPr>
          <w:rFonts w:ascii="Times New Roman" w:eastAsiaTheme="minorEastAsia" w:hAnsi="Times New Roman" w:cs="Times New Roman"/>
        </w:rPr>
        <w:t>e a qualquer uma das 3 situações elencadas acima, no 256º. Se o CPP normativiza um</w:t>
      </w:r>
      <w:r>
        <w:rPr>
          <w:rFonts w:ascii="Times New Roman" w:eastAsiaTheme="minorEastAsia" w:hAnsi="Times New Roman" w:cs="Times New Roman"/>
        </w:rPr>
        <w:t>a</w:t>
      </w:r>
      <w:r w:rsidRPr="007E50C6">
        <w:rPr>
          <w:rFonts w:ascii="Times New Roman" w:eastAsiaTheme="minorEastAsia" w:hAnsi="Times New Roman" w:cs="Times New Roman"/>
        </w:rPr>
        <w:t xml:space="preserve"> condensação de todas as situações s</w:t>
      </w:r>
      <w:r>
        <w:rPr>
          <w:rFonts w:ascii="Times New Roman" w:eastAsiaTheme="minorEastAsia" w:hAnsi="Times New Roman" w:cs="Times New Roman"/>
        </w:rPr>
        <w:t>ob o conceito de flagrante delito, entã</w:t>
      </w:r>
      <w:r w:rsidRPr="007E50C6">
        <w:rPr>
          <w:rFonts w:ascii="Times New Roman" w:eastAsiaTheme="minorEastAsia" w:hAnsi="Times New Roman" w:cs="Times New Roman"/>
        </w:rPr>
        <w:t xml:space="preserve">o não </w:t>
      </w:r>
      <w:r>
        <w:rPr>
          <w:rFonts w:ascii="Times New Roman" w:eastAsiaTheme="minorEastAsia" w:hAnsi="Times New Roman" w:cs="Times New Roman"/>
        </w:rPr>
        <w:t>se pode não submeter toda</w:t>
      </w:r>
      <w:r w:rsidRPr="007E50C6">
        <w:rPr>
          <w:rFonts w:ascii="Times New Roman" w:eastAsiaTheme="minorEastAsia" w:hAnsi="Times New Roman" w:cs="Times New Roman"/>
        </w:rPr>
        <w:t>s à possibilidade de processo sumário</w:t>
      </w:r>
      <w:r>
        <w:rPr>
          <w:rFonts w:ascii="Times New Roman" w:eastAsiaTheme="minorEastAsia" w:hAnsi="Times New Roman" w:cs="Times New Roman"/>
        </w:rPr>
        <w:t>, pa</w:t>
      </w:r>
      <w:r w:rsidRPr="007E50C6">
        <w:rPr>
          <w:rFonts w:ascii="Times New Roman" w:eastAsiaTheme="minorEastAsia" w:hAnsi="Times New Roman" w:cs="Times New Roman"/>
        </w:rPr>
        <w:t xml:space="preserve">ra </w:t>
      </w:r>
      <w:r>
        <w:rPr>
          <w:rFonts w:ascii="Times New Roman" w:eastAsiaTheme="minorEastAsia" w:hAnsi="Times New Roman" w:cs="Times New Roman"/>
        </w:rPr>
        <w:t>efeitos do 381º. Além do mais, com o denominador comum da</w:t>
      </w:r>
      <w:r w:rsidRPr="007E50C6">
        <w:rPr>
          <w:rFonts w:ascii="Times New Roman" w:eastAsiaTheme="minorEastAsia" w:hAnsi="Times New Roman" w:cs="Times New Roman"/>
        </w:rPr>
        <w:t xml:space="preserve"> visibilidade </w:t>
      </w:r>
      <w:r>
        <w:rPr>
          <w:rFonts w:ascii="Times New Roman" w:eastAsiaTheme="minorEastAsia" w:hAnsi="Times New Roman" w:cs="Times New Roman"/>
        </w:rPr>
        <w:t xml:space="preserve">e </w:t>
      </w:r>
      <w:r w:rsidRPr="007E50C6">
        <w:rPr>
          <w:rFonts w:ascii="Times New Roman" w:eastAsiaTheme="minorEastAsia" w:hAnsi="Times New Roman" w:cs="Times New Roman"/>
        </w:rPr>
        <w:t>de proximidade temporal de todas as situações</w:t>
      </w:r>
      <w:r>
        <w:rPr>
          <w:rFonts w:ascii="Times New Roman" w:eastAsiaTheme="minorEastAsia" w:hAnsi="Times New Roman" w:cs="Times New Roman"/>
        </w:rPr>
        <w:t xml:space="preserve"> </w:t>
      </w:r>
      <w:r>
        <w:rPr>
          <w:rFonts w:ascii="Times New Roman" w:eastAsiaTheme="minorEastAsia" w:hAnsi="Times New Roman" w:cs="Times New Roman"/>
        </w:rPr>
        <w:lastRenderedPageBreak/>
        <w:t>em relação à descoberta da prática do crime,</w:t>
      </w:r>
      <w:r w:rsidRPr="007E50C6">
        <w:rPr>
          <w:rFonts w:ascii="Times New Roman" w:eastAsiaTheme="minorEastAsia" w:hAnsi="Times New Roman" w:cs="Times New Roman"/>
        </w:rPr>
        <w:t xml:space="preserve"> ficam cumpridas as </w:t>
      </w:r>
      <w:r>
        <w:rPr>
          <w:rFonts w:ascii="Times New Roman" w:eastAsiaTheme="minorEastAsia" w:hAnsi="Times New Roman" w:cs="Times New Roman"/>
        </w:rPr>
        <w:t xml:space="preserve">suas </w:t>
      </w:r>
      <w:r w:rsidRPr="007E50C6">
        <w:rPr>
          <w:rFonts w:ascii="Times New Roman" w:eastAsiaTheme="minorEastAsia" w:hAnsi="Times New Roman" w:cs="Times New Roman"/>
        </w:rPr>
        <w:t xml:space="preserve">condições </w:t>
      </w:r>
      <w:r>
        <w:rPr>
          <w:rFonts w:ascii="Times New Roman" w:eastAsiaTheme="minorEastAsia" w:hAnsi="Times New Roman" w:cs="Times New Roman"/>
        </w:rPr>
        <w:t>de legitimidade enquanto flagrante delito</w:t>
      </w:r>
      <w:r w:rsidRPr="007E50C6">
        <w:rPr>
          <w:rFonts w:ascii="Times New Roman" w:eastAsiaTheme="minorEastAsia" w:hAnsi="Times New Roman" w:cs="Times New Roman"/>
        </w:rPr>
        <w:t>.</w:t>
      </w:r>
      <w:r>
        <w:rPr>
          <w:rFonts w:ascii="Times New Roman" w:eastAsiaTheme="minorEastAsia" w:hAnsi="Times New Roman" w:cs="Times New Roman"/>
        </w:rPr>
        <w:t xml:space="preserve"> Daí a expressão contida no 256º/2 – </w:t>
      </w:r>
      <w:r>
        <w:rPr>
          <w:rFonts w:ascii="Times New Roman" w:eastAsiaTheme="minorEastAsia" w:hAnsi="Times New Roman" w:cs="Times New Roman"/>
          <w:i/>
        </w:rPr>
        <w:t>logo após o crime</w:t>
      </w:r>
      <w:r>
        <w:rPr>
          <w:rFonts w:ascii="Times New Roman" w:eastAsiaTheme="minorEastAsia" w:hAnsi="Times New Roman" w:cs="Times New Roman"/>
        </w:rPr>
        <w:t xml:space="preserve"> – que ilustra a exigência de uma ligação imediata com o momento da prática do facto.</w:t>
      </w:r>
    </w:p>
    <w:p w14:paraId="29249ADF" w14:textId="77777777" w:rsidR="007F1AA1" w:rsidRPr="007E50C6" w:rsidRDefault="007F1AA1" w:rsidP="007F1AA1">
      <w:pPr>
        <w:spacing w:line="360" w:lineRule="auto"/>
        <w:ind w:firstLine="708"/>
        <w:jc w:val="both"/>
        <w:rPr>
          <w:rFonts w:ascii="Times New Roman" w:eastAsiaTheme="minorEastAsia" w:hAnsi="Times New Roman" w:cs="Times New Roman"/>
        </w:rPr>
      </w:pPr>
      <w:r w:rsidRPr="007E50C6">
        <w:rPr>
          <w:rFonts w:ascii="Times New Roman" w:eastAsiaTheme="minorEastAsia" w:hAnsi="Times New Roman" w:cs="Times New Roman"/>
        </w:rPr>
        <w:t>T</w:t>
      </w:r>
      <w:r>
        <w:rPr>
          <w:rFonts w:ascii="Times New Roman" w:eastAsiaTheme="minorEastAsia" w:hAnsi="Times New Roman" w:cs="Times New Roman"/>
        </w:rPr>
        <w:t>ERESA PIZARRO BELEZA defendeu que só o flagrante delito nuclear</w:t>
      </w:r>
      <w:r w:rsidRPr="007E50C6">
        <w:rPr>
          <w:rFonts w:ascii="Times New Roman" w:eastAsiaTheme="minorEastAsia" w:hAnsi="Times New Roman" w:cs="Times New Roman"/>
        </w:rPr>
        <w:t xml:space="preserve"> justifica o processo sumário, pois antes de 98</w:t>
      </w:r>
      <w:r>
        <w:rPr>
          <w:rFonts w:ascii="Times New Roman" w:eastAsiaTheme="minorEastAsia" w:hAnsi="Times New Roman" w:cs="Times New Roman"/>
        </w:rPr>
        <w:t xml:space="preserve"> (</w:t>
      </w:r>
      <w:r w:rsidRPr="007E50C6">
        <w:rPr>
          <w:rFonts w:ascii="Times New Roman" w:eastAsiaTheme="minorEastAsia" w:hAnsi="Times New Roman" w:cs="Times New Roman"/>
        </w:rPr>
        <w:t>quando e</w:t>
      </w:r>
      <w:r>
        <w:rPr>
          <w:rFonts w:ascii="Times New Roman" w:eastAsiaTheme="minorEastAsia" w:hAnsi="Times New Roman" w:cs="Times New Roman"/>
        </w:rPr>
        <w:t>la fez a sua opinião sobre esta matéria)</w:t>
      </w:r>
      <w:r w:rsidRPr="007E50C6">
        <w:rPr>
          <w:rFonts w:ascii="Times New Roman" w:eastAsiaTheme="minorEastAsia" w:hAnsi="Times New Roman" w:cs="Times New Roman"/>
        </w:rPr>
        <w:t xml:space="preserve"> a pessoa</w:t>
      </w:r>
      <w:r>
        <w:rPr>
          <w:rFonts w:ascii="Times New Roman" w:eastAsiaTheme="minorEastAsia" w:hAnsi="Times New Roman" w:cs="Times New Roman"/>
        </w:rPr>
        <w:t xml:space="preserve"> encontrada</w:t>
      </w:r>
      <w:r w:rsidRPr="007E50C6">
        <w:rPr>
          <w:rFonts w:ascii="Times New Roman" w:eastAsiaTheme="minorEastAsia" w:hAnsi="Times New Roman" w:cs="Times New Roman"/>
        </w:rPr>
        <w:t xml:space="preserve"> ficava logo detida até ao julgamento e só se podia manter detida a pessoa quando fosse clara a prática do crime</w:t>
      </w:r>
      <w:r>
        <w:rPr>
          <w:rFonts w:ascii="Times New Roman" w:eastAsiaTheme="minorEastAsia" w:hAnsi="Times New Roman" w:cs="Times New Roman"/>
        </w:rPr>
        <w:t>, sendo as demais soluções baseadas numa incerteza potencialmente geradora de uma detenção e, consequentemente, de uma restrição da sua liberdade. Porém,</w:t>
      </w:r>
      <w:r w:rsidRPr="007E50C6">
        <w:rPr>
          <w:rFonts w:ascii="Times New Roman" w:eastAsiaTheme="minorEastAsia" w:hAnsi="Times New Roman" w:cs="Times New Roman"/>
        </w:rPr>
        <w:t xml:space="preserve"> depois de 98</w:t>
      </w:r>
      <w:r>
        <w:rPr>
          <w:rFonts w:ascii="Times New Roman" w:eastAsiaTheme="minorEastAsia" w:hAnsi="Times New Roman" w:cs="Times New Roman"/>
        </w:rPr>
        <w:t>,</w:t>
      </w:r>
      <w:r w:rsidRPr="007E50C6">
        <w:rPr>
          <w:rFonts w:ascii="Times New Roman" w:eastAsiaTheme="minorEastAsia" w:hAnsi="Times New Roman" w:cs="Times New Roman"/>
        </w:rPr>
        <w:t xml:space="preserve"> a reg</w:t>
      </w:r>
      <w:r>
        <w:rPr>
          <w:rFonts w:ascii="Times New Roman" w:eastAsiaTheme="minorEastAsia" w:hAnsi="Times New Roman" w:cs="Times New Roman"/>
        </w:rPr>
        <w:t>ra passou a ser a da identifica</w:t>
      </w:r>
      <w:r w:rsidRPr="007E50C6">
        <w:rPr>
          <w:rFonts w:ascii="Times New Roman" w:eastAsiaTheme="minorEastAsia" w:hAnsi="Times New Roman" w:cs="Times New Roman"/>
        </w:rPr>
        <w:t>ção do</w:t>
      </w:r>
      <w:r>
        <w:rPr>
          <w:rFonts w:ascii="Times New Roman" w:eastAsiaTheme="minorEastAsia" w:hAnsi="Times New Roman" w:cs="Times New Roman"/>
        </w:rPr>
        <w:t xml:space="preserve"> a</w:t>
      </w:r>
      <w:r w:rsidRPr="007E50C6">
        <w:rPr>
          <w:rFonts w:ascii="Times New Roman" w:eastAsiaTheme="minorEastAsia" w:hAnsi="Times New Roman" w:cs="Times New Roman"/>
        </w:rPr>
        <w:t>gente e sua manute</w:t>
      </w:r>
      <w:r>
        <w:rPr>
          <w:rFonts w:ascii="Times New Roman" w:eastAsiaTheme="minorEastAsia" w:hAnsi="Times New Roman" w:cs="Times New Roman"/>
        </w:rPr>
        <w:t>nção em liberdade e a exceção pa</w:t>
      </w:r>
      <w:r w:rsidRPr="007E50C6">
        <w:rPr>
          <w:rFonts w:ascii="Times New Roman" w:eastAsiaTheme="minorEastAsia" w:hAnsi="Times New Roman" w:cs="Times New Roman"/>
        </w:rPr>
        <w:t>ssou a ser a manutenção da detenção, o que invalida</w:t>
      </w:r>
      <w:r>
        <w:rPr>
          <w:rFonts w:ascii="Times New Roman" w:eastAsiaTheme="minorEastAsia" w:hAnsi="Times New Roman" w:cs="Times New Roman"/>
        </w:rPr>
        <w:t xml:space="preserve"> este argumento.</w:t>
      </w:r>
    </w:p>
    <w:p w14:paraId="7C561654" w14:textId="77777777" w:rsidR="007F1AA1" w:rsidRDefault="007F1AA1" w:rsidP="007F1AA1">
      <w:pPr>
        <w:spacing w:line="360" w:lineRule="auto"/>
        <w:ind w:firstLine="708"/>
        <w:jc w:val="both"/>
        <w:rPr>
          <w:rFonts w:ascii="Times New Roman" w:eastAsiaTheme="minorEastAsia" w:hAnsi="Times New Roman" w:cs="Times New Roman"/>
        </w:rPr>
      </w:pPr>
      <w:r w:rsidRPr="007E50C6">
        <w:rPr>
          <w:rFonts w:ascii="Times New Roman" w:eastAsiaTheme="minorEastAsia" w:hAnsi="Times New Roman" w:cs="Times New Roman"/>
        </w:rPr>
        <w:t>Coloca-se ainda a ques</w:t>
      </w:r>
      <w:r>
        <w:rPr>
          <w:rFonts w:ascii="Times New Roman" w:eastAsiaTheme="minorEastAsia" w:hAnsi="Times New Roman" w:cs="Times New Roman"/>
        </w:rPr>
        <w:t>tão de saber se a detenção em flag</w:t>
      </w:r>
      <w:r w:rsidRPr="007E50C6">
        <w:rPr>
          <w:rFonts w:ascii="Times New Roman" w:eastAsiaTheme="minorEastAsia" w:hAnsi="Times New Roman" w:cs="Times New Roman"/>
        </w:rPr>
        <w:t>rante delito se pode operar atravé</w:t>
      </w:r>
      <w:r>
        <w:rPr>
          <w:rFonts w:ascii="Times New Roman" w:eastAsiaTheme="minorEastAsia" w:hAnsi="Times New Roman" w:cs="Times New Roman"/>
        </w:rPr>
        <w:t>s de câmaras de videov</w:t>
      </w:r>
      <w:r w:rsidRPr="007E50C6">
        <w:rPr>
          <w:rFonts w:ascii="Times New Roman" w:eastAsiaTheme="minorEastAsia" w:hAnsi="Times New Roman" w:cs="Times New Roman"/>
        </w:rPr>
        <w:t>igilância.</w:t>
      </w:r>
      <w:r>
        <w:rPr>
          <w:rFonts w:ascii="Times New Roman" w:eastAsiaTheme="minorEastAsia" w:hAnsi="Times New Roman" w:cs="Times New Roman"/>
        </w:rPr>
        <w:t xml:space="preserve"> No momento da</w:t>
      </w:r>
      <w:r w:rsidRPr="007E50C6">
        <w:rPr>
          <w:rFonts w:ascii="Times New Roman" w:eastAsiaTheme="minorEastAsia" w:hAnsi="Times New Roman" w:cs="Times New Roman"/>
        </w:rPr>
        <w:t xml:space="preserve"> capt</w:t>
      </w:r>
      <w:r>
        <w:rPr>
          <w:rFonts w:ascii="Times New Roman" w:eastAsiaTheme="minorEastAsia" w:hAnsi="Times New Roman" w:cs="Times New Roman"/>
        </w:rPr>
        <w:t>ação de imagem há flagrante del</w:t>
      </w:r>
      <w:r w:rsidRPr="007E50C6">
        <w:rPr>
          <w:rFonts w:ascii="Times New Roman" w:eastAsiaTheme="minorEastAsia" w:hAnsi="Times New Roman" w:cs="Times New Roman"/>
        </w:rPr>
        <w:t>i</w:t>
      </w:r>
      <w:r>
        <w:rPr>
          <w:rFonts w:ascii="Times New Roman" w:eastAsiaTheme="minorEastAsia" w:hAnsi="Times New Roman" w:cs="Times New Roman"/>
        </w:rPr>
        <w:t>t</w:t>
      </w:r>
      <w:r w:rsidRPr="007E50C6">
        <w:rPr>
          <w:rFonts w:ascii="Times New Roman" w:eastAsiaTheme="minorEastAsia" w:hAnsi="Times New Roman" w:cs="Times New Roman"/>
        </w:rPr>
        <w:t>o, mas a questão é a de saber se no momento, pos</w:t>
      </w:r>
      <w:r>
        <w:rPr>
          <w:rFonts w:ascii="Times New Roman" w:eastAsiaTheme="minorEastAsia" w:hAnsi="Times New Roman" w:cs="Times New Roman"/>
        </w:rPr>
        <w:t xml:space="preserve">terior, em que se é detido esta situação ainda </w:t>
      </w:r>
      <w:r w:rsidRPr="007E50C6">
        <w:rPr>
          <w:rFonts w:ascii="Times New Roman" w:eastAsiaTheme="minorEastAsia" w:hAnsi="Times New Roman" w:cs="Times New Roman"/>
        </w:rPr>
        <w:t xml:space="preserve">configura um </w:t>
      </w:r>
      <w:r>
        <w:rPr>
          <w:rFonts w:ascii="Times New Roman" w:eastAsiaTheme="minorEastAsia" w:hAnsi="Times New Roman" w:cs="Times New Roman"/>
        </w:rPr>
        <w:t xml:space="preserve">quadro de </w:t>
      </w:r>
      <w:r w:rsidRPr="007E50C6">
        <w:rPr>
          <w:rFonts w:ascii="Times New Roman" w:eastAsiaTheme="minorEastAsia" w:hAnsi="Times New Roman" w:cs="Times New Roman"/>
        </w:rPr>
        <w:t xml:space="preserve">flagrante delito. </w:t>
      </w:r>
    </w:p>
    <w:p w14:paraId="0DA392FF" w14:textId="77777777" w:rsidR="007F1AA1" w:rsidRDefault="007F1AA1" w:rsidP="007F1AA1">
      <w:pPr>
        <w:spacing w:line="360" w:lineRule="auto"/>
        <w:ind w:firstLine="708"/>
        <w:jc w:val="both"/>
        <w:rPr>
          <w:rFonts w:ascii="Times New Roman" w:eastAsiaTheme="minorEastAsia" w:hAnsi="Times New Roman" w:cs="Times New Roman"/>
        </w:rPr>
      </w:pPr>
      <w:r w:rsidRPr="007E50C6">
        <w:rPr>
          <w:rFonts w:ascii="Times New Roman" w:eastAsiaTheme="minorEastAsia" w:hAnsi="Times New Roman" w:cs="Times New Roman"/>
        </w:rPr>
        <w:t>Temos</w:t>
      </w:r>
      <w:r>
        <w:rPr>
          <w:rFonts w:ascii="Times New Roman" w:eastAsiaTheme="minorEastAsia" w:hAnsi="Times New Roman" w:cs="Times New Roman"/>
        </w:rPr>
        <w:t>, para o efeito,</w:t>
      </w:r>
      <w:r w:rsidRPr="007E50C6">
        <w:rPr>
          <w:rFonts w:ascii="Times New Roman" w:eastAsiaTheme="minorEastAsia" w:hAnsi="Times New Roman" w:cs="Times New Roman"/>
        </w:rPr>
        <w:t xml:space="preserve"> de interpretar o 256º por forma a que alguma das suas disposições incluam esta detenção baseada </w:t>
      </w:r>
      <w:r>
        <w:rPr>
          <w:rFonts w:ascii="Times New Roman" w:eastAsiaTheme="minorEastAsia" w:hAnsi="Times New Roman" w:cs="Times New Roman"/>
        </w:rPr>
        <w:t>em imagens de videovigilância. Tal será possível mediante uma i</w:t>
      </w:r>
      <w:r w:rsidRPr="007E50C6">
        <w:rPr>
          <w:rFonts w:ascii="Times New Roman" w:eastAsiaTheme="minorEastAsia" w:hAnsi="Times New Roman" w:cs="Times New Roman"/>
        </w:rPr>
        <w:t>nterpretação declarativa lata enformada po</w:t>
      </w:r>
      <w:r>
        <w:rPr>
          <w:rFonts w:ascii="Times New Roman" w:eastAsiaTheme="minorEastAsia" w:hAnsi="Times New Roman" w:cs="Times New Roman"/>
        </w:rPr>
        <w:t>r considerações atualistas da c</w:t>
      </w:r>
      <w:r w:rsidRPr="007E50C6">
        <w:rPr>
          <w:rFonts w:ascii="Times New Roman" w:eastAsiaTheme="minorEastAsia" w:hAnsi="Times New Roman" w:cs="Times New Roman"/>
        </w:rPr>
        <w:t>láusula de perseguição, estendendo</w:t>
      </w:r>
      <w:r>
        <w:rPr>
          <w:rFonts w:ascii="Times New Roman" w:eastAsiaTheme="minorEastAsia" w:hAnsi="Times New Roman" w:cs="Times New Roman"/>
        </w:rPr>
        <w:t xml:space="preserve"> ao conceito de perseguição aquela que seja </w:t>
      </w:r>
      <w:r w:rsidRPr="007E50C6">
        <w:rPr>
          <w:rFonts w:ascii="Times New Roman" w:eastAsiaTheme="minorEastAsia" w:hAnsi="Times New Roman" w:cs="Times New Roman"/>
        </w:rPr>
        <w:t>realizada com recurso a estes sistemas</w:t>
      </w:r>
      <w:r>
        <w:rPr>
          <w:rFonts w:ascii="Times New Roman" w:eastAsiaTheme="minorEastAsia" w:hAnsi="Times New Roman" w:cs="Times New Roman"/>
        </w:rPr>
        <w:t xml:space="preserve"> de vídeo. Tal será perfeitamente admissível, </w:t>
      </w:r>
      <w:r w:rsidRPr="007E50C6">
        <w:rPr>
          <w:rFonts w:ascii="Times New Roman" w:eastAsiaTheme="minorEastAsia" w:hAnsi="Times New Roman" w:cs="Times New Roman"/>
        </w:rPr>
        <w:t>uma ve</w:t>
      </w:r>
      <w:r>
        <w:rPr>
          <w:rFonts w:ascii="Times New Roman" w:eastAsiaTheme="minorEastAsia" w:hAnsi="Times New Roman" w:cs="Times New Roman"/>
        </w:rPr>
        <w:t>z que o 256º não dita o método</w:t>
      </w:r>
      <w:r w:rsidRPr="007E50C6">
        <w:rPr>
          <w:rFonts w:ascii="Times New Roman" w:eastAsiaTheme="minorEastAsia" w:hAnsi="Times New Roman" w:cs="Times New Roman"/>
        </w:rPr>
        <w:t xml:space="preserve"> de perseguição</w:t>
      </w:r>
      <w:r>
        <w:rPr>
          <w:rFonts w:ascii="Times New Roman" w:eastAsiaTheme="minorEastAsia" w:hAnsi="Times New Roman" w:cs="Times New Roman"/>
        </w:rPr>
        <w:t xml:space="preserve"> a seguir</w:t>
      </w:r>
      <w:r w:rsidRPr="007E50C6">
        <w:rPr>
          <w:rFonts w:ascii="Times New Roman" w:eastAsiaTheme="minorEastAsia" w:hAnsi="Times New Roman" w:cs="Times New Roman"/>
        </w:rPr>
        <w:t xml:space="preserve">, </w:t>
      </w:r>
      <w:r>
        <w:rPr>
          <w:rFonts w:ascii="Times New Roman" w:eastAsiaTheme="minorEastAsia" w:hAnsi="Times New Roman" w:cs="Times New Roman"/>
        </w:rPr>
        <w:t>mas apenas que é necessá</w:t>
      </w:r>
      <w:r w:rsidRPr="007E50C6">
        <w:rPr>
          <w:rFonts w:ascii="Times New Roman" w:eastAsiaTheme="minorEastAsia" w:hAnsi="Times New Roman" w:cs="Times New Roman"/>
        </w:rPr>
        <w:t>r</w:t>
      </w:r>
      <w:r>
        <w:rPr>
          <w:rFonts w:ascii="Times New Roman" w:eastAsiaTheme="minorEastAsia" w:hAnsi="Times New Roman" w:cs="Times New Roman"/>
        </w:rPr>
        <w:t>i</w:t>
      </w:r>
      <w:r w:rsidRPr="007E50C6">
        <w:rPr>
          <w:rFonts w:ascii="Times New Roman" w:eastAsiaTheme="minorEastAsia" w:hAnsi="Times New Roman" w:cs="Times New Roman"/>
        </w:rPr>
        <w:t xml:space="preserve">a uma perseguição. </w:t>
      </w:r>
    </w:p>
    <w:p w14:paraId="574B0B7D" w14:textId="77777777" w:rsidR="007F1AA1" w:rsidRPr="007E50C6" w:rsidRDefault="007F1AA1" w:rsidP="007F1AA1">
      <w:pPr>
        <w:spacing w:line="360" w:lineRule="auto"/>
        <w:ind w:firstLine="708"/>
        <w:jc w:val="both"/>
        <w:rPr>
          <w:rFonts w:ascii="Times New Roman" w:eastAsiaTheme="minorEastAsia" w:hAnsi="Times New Roman" w:cs="Times New Roman"/>
        </w:rPr>
      </w:pPr>
      <w:r w:rsidRPr="007E50C6">
        <w:rPr>
          <w:rFonts w:ascii="Times New Roman" w:eastAsiaTheme="minorEastAsia" w:hAnsi="Times New Roman" w:cs="Times New Roman"/>
        </w:rPr>
        <w:t>Esta interpretação que inclui a videovigilância</w:t>
      </w:r>
      <w:r>
        <w:rPr>
          <w:rFonts w:ascii="Times New Roman" w:eastAsiaTheme="minorEastAsia" w:hAnsi="Times New Roman" w:cs="Times New Roman"/>
        </w:rPr>
        <w:t xml:space="preserve"> como forma </w:t>
      </w:r>
      <w:r w:rsidRPr="007E50C6">
        <w:rPr>
          <w:rFonts w:ascii="Times New Roman" w:eastAsiaTheme="minorEastAsia" w:hAnsi="Times New Roman" w:cs="Times New Roman"/>
        </w:rPr>
        <w:t>de perseguição permite r</w:t>
      </w:r>
      <w:r>
        <w:rPr>
          <w:rFonts w:ascii="Times New Roman" w:eastAsiaTheme="minorEastAsia" w:hAnsi="Times New Roman" w:cs="Times New Roman"/>
        </w:rPr>
        <w:t>econduzir estas situações ao conceito de flagrante delito, em que o</w:t>
      </w:r>
      <w:r w:rsidRPr="007E50C6">
        <w:rPr>
          <w:rFonts w:ascii="Times New Roman" w:eastAsiaTheme="minorEastAsia" w:hAnsi="Times New Roman" w:cs="Times New Roman"/>
        </w:rPr>
        <w:t xml:space="preserve"> acompanhamento da prática do crime </w:t>
      </w:r>
      <w:r>
        <w:rPr>
          <w:rFonts w:ascii="Times New Roman" w:eastAsiaTheme="minorEastAsia" w:hAnsi="Times New Roman" w:cs="Times New Roman"/>
        </w:rPr>
        <w:t>se faz de forma diferenciada e mais adequada à realidade dos nossos tempos. Este entendimento perm</w:t>
      </w:r>
      <w:r w:rsidRPr="007E50C6">
        <w:rPr>
          <w:rFonts w:ascii="Times New Roman" w:eastAsiaTheme="minorEastAsia" w:hAnsi="Times New Roman" w:cs="Times New Roman"/>
        </w:rPr>
        <w:t>ite oferecer um duplo meio de prova: testemunhal de quem acompanhou</w:t>
      </w:r>
      <w:r>
        <w:rPr>
          <w:rFonts w:ascii="Times New Roman" w:eastAsiaTheme="minorEastAsia" w:hAnsi="Times New Roman" w:cs="Times New Roman"/>
        </w:rPr>
        <w:t xml:space="preserve"> a prática do crime</w:t>
      </w:r>
      <w:r w:rsidRPr="007E50C6">
        <w:rPr>
          <w:rFonts w:ascii="Times New Roman" w:eastAsiaTheme="minorEastAsia" w:hAnsi="Times New Roman" w:cs="Times New Roman"/>
        </w:rPr>
        <w:t xml:space="preserve"> e material</w:t>
      </w:r>
      <w:r>
        <w:rPr>
          <w:rFonts w:ascii="Times New Roman" w:eastAsiaTheme="minorEastAsia" w:hAnsi="Times New Roman" w:cs="Times New Roman"/>
        </w:rPr>
        <w:t>,</w:t>
      </w:r>
      <w:r w:rsidRPr="007E50C6">
        <w:rPr>
          <w:rFonts w:ascii="Times New Roman" w:eastAsiaTheme="minorEastAsia" w:hAnsi="Times New Roman" w:cs="Times New Roman"/>
        </w:rPr>
        <w:t xml:space="preserve"> concretizada no conteúdo das imagens captadas.</w:t>
      </w:r>
    </w:p>
    <w:p w14:paraId="7504A5DB" w14:textId="2FB777BF" w:rsidR="007F1AA1" w:rsidRDefault="0087490D"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Já o</w:t>
      </w:r>
      <w:r w:rsidR="007F1AA1" w:rsidRPr="00845532">
        <w:rPr>
          <w:rFonts w:ascii="Times New Roman" w:eastAsiaTheme="minorEastAsia" w:hAnsi="Times New Roman" w:cs="Times New Roman"/>
        </w:rPr>
        <w:t xml:space="preserve"> 256º/3 fala de situações de flagrante delito em casos de crimes permanentes e duradouros, crimes em que a ação típica do agente é suscetível de se prolongar no tempo, por vontade deste, havendo uma agressão continuada de um bem jurídico</w:t>
      </w:r>
      <w:r w:rsidR="00FA78D0">
        <w:rPr>
          <w:rFonts w:ascii="Times New Roman" w:eastAsiaTheme="minorEastAsia" w:hAnsi="Times New Roman" w:cs="Times New Roman"/>
        </w:rPr>
        <w:t xml:space="preserve"> (</w:t>
      </w:r>
      <w:r w:rsidR="00FA78D0" w:rsidRPr="00FA78D0">
        <w:rPr>
          <w:rFonts w:ascii="Times New Roman" w:eastAsiaTheme="minorEastAsia" w:hAnsi="Times New Roman" w:cs="Times New Roman"/>
        </w:rPr>
        <w:t>Enquanto existir sequestro há f</w:t>
      </w:r>
      <w:r w:rsidR="00FA78D0">
        <w:rPr>
          <w:rFonts w:ascii="Times New Roman" w:eastAsiaTheme="minorEastAsia" w:hAnsi="Times New Roman" w:cs="Times New Roman"/>
        </w:rPr>
        <w:t>lagrante delito)</w:t>
      </w:r>
      <w:r w:rsidR="007F1AA1" w:rsidRPr="00845532">
        <w:rPr>
          <w:rFonts w:ascii="Times New Roman" w:eastAsiaTheme="minorEastAsia" w:hAnsi="Times New Roman" w:cs="Times New Roman"/>
        </w:rPr>
        <w:t>. Nestes crimes o estado de flagrante delito também se prolonga no tempo, desde que existam sinais da prática do crime.</w:t>
      </w:r>
      <w:r w:rsidR="007F1AA1">
        <w:rPr>
          <w:rFonts w:ascii="Times New Roman" w:eastAsiaTheme="minorEastAsia" w:hAnsi="Times New Roman" w:cs="Times New Roman"/>
        </w:rPr>
        <w:t xml:space="preserve"> Se o flagrante delito cessar e</w:t>
      </w:r>
      <w:r w:rsidR="00FA78D0">
        <w:rPr>
          <w:rFonts w:ascii="Times New Roman" w:eastAsiaTheme="minorEastAsia" w:hAnsi="Times New Roman" w:cs="Times New Roman"/>
        </w:rPr>
        <w:t xml:space="preserve"> for feita</w:t>
      </w:r>
      <w:r w:rsidR="007F1AA1">
        <w:rPr>
          <w:rFonts w:ascii="Times New Roman" w:eastAsiaTheme="minorEastAsia" w:hAnsi="Times New Roman" w:cs="Times New Roman"/>
        </w:rPr>
        <w:t xml:space="preserve"> a detenção, já não pode o processo ser tramitado na forma sumária</w:t>
      </w:r>
      <w:r w:rsidR="00FA78D0">
        <w:rPr>
          <w:rFonts w:ascii="Times New Roman" w:eastAsiaTheme="minorEastAsia" w:hAnsi="Times New Roman" w:cs="Times New Roman"/>
        </w:rPr>
        <w:t>.</w:t>
      </w:r>
    </w:p>
    <w:p w14:paraId="4E5BAE88" w14:textId="7C10E086" w:rsidR="007F1AA1" w:rsidRPr="00F8799E" w:rsidRDefault="007F1AA1" w:rsidP="007F1AA1">
      <w:pPr>
        <w:spacing w:line="360" w:lineRule="auto"/>
        <w:ind w:firstLine="708"/>
        <w:jc w:val="both"/>
        <w:rPr>
          <w:rFonts w:ascii="Times New Roman" w:eastAsiaTheme="minorEastAsia" w:hAnsi="Times New Roman" w:cs="Times New Roman"/>
          <w:i/>
        </w:rPr>
      </w:pPr>
      <w:r>
        <w:rPr>
          <w:rFonts w:ascii="Times New Roman" w:eastAsiaTheme="minorEastAsia" w:hAnsi="Times New Roman" w:cs="Times New Roman"/>
          <w:b/>
        </w:rPr>
        <w:t xml:space="preserve">Nota: </w:t>
      </w:r>
      <w:r>
        <w:rPr>
          <w:rFonts w:ascii="Times New Roman" w:eastAsiaTheme="minorEastAsia" w:hAnsi="Times New Roman" w:cs="Times New Roman"/>
          <w:i/>
        </w:rPr>
        <w:t>v. exemplos contidos nas pp. 56 e 57 das Folhas de 98</w:t>
      </w:r>
      <w:r w:rsidR="00FA78D0">
        <w:rPr>
          <w:rFonts w:ascii="Times New Roman" w:eastAsiaTheme="minorEastAsia" w:hAnsi="Times New Roman" w:cs="Times New Roman"/>
          <w:i/>
        </w:rPr>
        <w:t xml:space="preserve"> sobre o 256 nº3.</w:t>
      </w:r>
    </w:p>
    <w:p w14:paraId="2E436782" w14:textId="344E913D" w:rsidR="007F1AA1" w:rsidRDefault="007F1AA1" w:rsidP="007F1AA1">
      <w:pPr>
        <w:spacing w:line="360" w:lineRule="auto"/>
        <w:ind w:firstLine="708"/>
        <w:jc w:val="both"/>
        <w:rPr>
          <w:rFonts w:ascii="Times New Roman" w:eastAsiaTheme="minorEastAsia" w:hAnsi="Times New Roman" w:cs="Times New Roman"/>
        </w:rPr>
      </w:pPr>
      <w:r w:rsidRPr="00845532">
        <w:rPr>
          <w:rFonts w:ascii="Times New Roman" w:eastAsiaTheme="minorEastAsia" w:hAnsi="Times New Roman" w:cs="Times New Roman"/>
        </w:rPr>
        <w:t>Em certas situações, o facto de a detenção ter sido feita em flagrante delito permite a utilização de meios de prova excecionais (excecionais por imposição constitucional</w:t>
      </w:r>
      <w:r>
        <w:rPr>
          <w:rFonts w:ascii="Times New Roman" w:eastAsiaTheme="minorEastAsia" w:hAnsi="Times New Roman" w:cs="Times New Roman"/>
        </w:rPr>
        <w:t xml:space="preserve">, nos termos </w:t>
      </w:r>
      <w:r>
        <w:rPr>
          <w:rFonts w:ascii="Times New Roman" w:eastAsiaTheme="minorEastAsia" w:hAnsi="Times New Roman" w:cs="Times New Roman"/>
        </w:rPr>
        <w:lastRenderedPageBreak/>
        <w:t xml:space="preserve">do 32º/8, que proíbe provas que configurem uma </w:t>
      </w:r>
      <w:r>
        <w:rPr>
          <w:rFonts w:ascii="Times New Roman" w:eastAsiaTheme="minorEastAsia" w:hAnsi="Times New Roman" w:cs="Times New Roman"/>
          <w:i/>
        </w:rPr>
        <w:t>abusiva intromissão na vida privada (…)</w:t>
      </w:r>
      <w:r w:rsidRPr="00845532">
        <w:rPr>
          <w:rFonts w:ascii="Times New Roman" w:eastAsiaTheme="minorEastAsia" w:hAnsi="Times New Roman" w:cs="Times New Roman"/>
        </w:rPr>
        <w:t xml:space="preserve">). A certeza a elas associada confere legitimidade à utilização destes meios, como por exemplo buscas domiciliárias. </w:t>
      </w:r>
    </w:p>
    <w:p w14:paraId="452690A0" w14:textId="65FB8E9E" w:rsidR="0087490D" w:rsidRPr="00845532" w:rsidRDefault="0087490D"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Finalmente, devemos sinalizar que é decorrência da natureza deste tipo de detenção que o processo sumário não possa ser aplicado a pessoas coletivas, insuscetíveis de serem detidas em flagrante delito.</w:t>
      </w:r>
    </w:p>
    <w:p w14:paraId="6AE6A05E" w14:textId="77777777" w:rsidR="007F1AA1" w:rsidRPr="007E50C6" w:rsidRDefault="007F1AA1" w:rsidP="007F1AA1">
      <w:pPr>
        <w:spacing w:line="360" w:lineRule="auto"/>
        <w:jc w:val="both"/>
        <w:rPr>
          <w:rFonts w:ascii="Times New Roman" w:eastAsiaTheme="minorEastAsia" w:hAnsi="Times New Roman" w:cs="Times New Roman"/>
        </w:rPr>
      </w:pPr>
      <w:r>
        <w:rPr>
          <w:rFonts w:ascii="Times New Roman" w:eastAsiaTheme="minorEastAsia" w:hAnsi="Times New Roman" w:cs="Times New Roman"/>
          <w:b/>
        </w:rPr>
        <w:t>ii) Detenção L</w:t>
      </w:r>
      <w:r w:rsidRPr="00F02409">
        <w:rPr>
          <w:rFonts w:ascii="Times New Roman" w:eastAsiaTheme="minorEastAsia" w:hAnsi="Times New Roman" w:cs="Times New Roman"/>
          <w:b/>
        </w:rPr>
        <w:t>egal</w:t>
      </w:r>
      <w:r>
        <w:rPr>
          <w:rFonts w:ascii="Times New Roman" w:eastAsiaTheme="minorEastAsia" w:hAnsi="Times New Roman" w:cs="Times New Roman"/>
        </w:rPr>
        <w:t xml:space="preserve">: a detenção em flagrante delito tem de ser </w:t>
      </w:r>
      <w:r w:rsidRPr="007E50C6">
        <w:rPr>
          <w:rFonts w:ascii="Times New Roman" w:eastAsiaTheme="minorEastAsia" w:hAnsi="Times New Roman" w:cs="Times New Roman"/>
        </w:rPr>
        <w:t>legal</w:t>
      </w:r>
      <w:r>
        <w:rPr>
          <w:rFonts w:ascii="Times New Roman" w:eastAsiaTheme="minorEastAsia" w:hAnsi="Times New Roman" w:cs="Times New Roman"/>
        </w:rPr>
        <w:t xml:space="preserve">, cumprindo vários pressupostos, sob pena de um processo sumário nulo porque </w:t>
      </w:r>
      <w:r w:rsidRPr="007E50C6">
        <w:rPr>
          <w:rFonts w:ascii="Times New Roman" w:eastAsiaTheme="minorEastAsia" w:hAnsi="Times New Roman" w:cs="Times New Roman"/>
        </w:rPr>
        <w:t>ilegalmente adotado.</w:t>
      </w:r>
    </w:p>
    <w:p w14:paraId="2CA3348E" w14:textId="77777777" w:rsidR="007F1AA1" w:rsidRPr="007E50C6"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Quais as </w:t>
      </w:r>
      <w:r w:rsidRPr="007E50C6">
        <w:rPr>
          <w:rFonts w:ascii="Times New Roman" w:eastAsiaTheme="minorEastAsia" w:hAnsi="Times New Roman" w:cs="Times New Roman"/>
        </w:rPr>
        <w:t>situações em que a legalidade da detenção pode relevar?</w:t>
      </w:r>
    </w:p>
    <w:p w14:paraId="0C23EF8D" w14:textId="77777777" w:rsidR="007F1AA1" w:rsidRDefault="007F1AA1" w:rsidP="007F1AA1">
      <w:pPr>
        <w:spacing w:line="360" w:lineRule="auto"/>
        <w:ind w:firstLine="708"/>
        <w:jc w:val="both"/>
        <w:rPr>
          <w:rFonts w:ascii="Times New Roman" w:eastAsiaTheme="minorEastAsia" w:hAnsi="Times New Roman" w:cs="Times New Roman"/>
        </w:rPr>
      </w:pPr>
      <w:r w:rsidRPr="007E50C6">
        <w:rPr>
          <w:rFonts w:ascii="Times New Roman" w:eastAsiaTheme="minorEastAsia" w:hAnsi="Times New Roman" w:cs="Times New Roman"/>
        </w:rPr>
        <w:t>Até 2007 discutia-se mu</w:t>
      </w:r>
      <w:r>
        <w:rPr>
          <w:rFonts w:ascii="Times New Roman" w:eastAsiaTheme="minorEastAsia" w:hAnsi="Times New Roman" w:cs="Times New Roman"/>
        </w:rPr>
        <w:t>ito a questão da legitimidade da</w:t>
      </w:r>
      <w:r w:rsidRPr="007E50C6">
        <w:rPr>
          <w:rFonts w:ascii="Times New Roman" w:eastAsiaTheme="minorEastAsia" w:hAnsi="Times New Roman" w:cs="Times New Roman"/>
        </w:rPr>
        <w:t xml:space="preserve"> detenção, porque até 200</w:t>
      </w:r>
      <w:r>
        <w:rPr>
          <w:rFonts w:ascii="Times New Roman" w:eastAsiaTheme="minorEastAsia" w:hAnsi="Times New Roman" w:cs="Times New Roman"/>
        </w:rPr>
        <w:t>7 o legislador só admitia o flagrante delito</w:t>
      </w:r>
      <w:r w:rsidRPr="007E50C6">
        <w:rPr>
          <w:rFonts w:ascii="Times New Roman" w:eastAsiaTheme="minorEastAsia" w:hAnsi="Times New Roman" w:cs="Times New Roman"/>
        </w:rPr>
        <w:t xml:space="preserve"> se quem detivesse</w:t>
      </w:r>
      <w:r>
        <w:rPr>
          <w:rFonts w:ascii="Times New Roman" w:eastAsiaTheme="minorEastAsia" w:hAnsi="Times New Roman" w:cs="Times New Roman"/>
        </w:rPr>
        <w:t xml:space="preserve"> o agente</w:t>
      </w:r>
      <w:r w:rsidRPr="007E50C6">
        <w:rPr>
          <w:rFonts w:ascii="Times New Roman" w:eastAsiaTheme="minorEastAsia" w:hAnsi="Times New Roman" w:cs="Times New Roman"/>
        </w:rPr>
        <w:t xml:space="preserve"> fosse</w:t>
      </w:r>
      <w:r>
        <w:rPr>
          <w:rFonts w:ascii="Times New Roman" w:eastAsiaTheme="minorEastAsia" w:hAnsi="Times New Roman" w:cs="Times New Roman"/>
        </w:rPr>
        <w:t>m os OPC</w:t>
      </w:r>
      <w:r w:rsidRPr="007E50C6">
        <w:rPr>
          <w:rFonts w:ascii="Times New Roman" w:eastAsiaTheme="minorEastAsia" w:hAnsi="Times New Roman" w:cs="Times New Roman"/>
        </w:rPr>
        <w:t xml:space="preserve"> ou autoridade judiciária – a legitimidade da detenção (ao ser feita por estas entidades) era condição de legalidade da detenção. </w:t>
      </w:r>
    </w:p>
    <w:p w14:paraId="59A99E08" w14:textId="77777777" w:rsidR="007F1AA1" w:rsidRPr="007E50C6"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Ora, a prática suscitou </w:t>
      </w:r>
      <w:r w:rsidRPr="007E50C6">
        <w:rPr>
          <w:rFonts w:ascii="Times New Roman" w:eastAsiaTheme="minorEastAsia" w:hAnsi="Times New Roman" w:cs="Times New Roman"/>
        </w:rPr>
        <w:t xml:space="preserve">vários problemas, </w:t>
      </w:r>
      <w:proofErr w:type="spellStart"/>
      <w:r w:rsidRPr="007E50C6">
        <w:rPr>
          <w:rFonts w:ascii="Times New Roman" w:eastAsiaTheme="minorEastAsia" w:hAnsi="Times New Roman" w:cs="Times New Roman"/>
        </w:rPr>
        <w:t>p.ex</w:t>
      </w:r>
      <w:proofErr w:type="spellEnd"/>
      <w:r w:rsidRPr="007E50C6">
        <w:rPr>
          <w:rFonts w:ascii="Times New Roman" w:eastAsiaTheme="minorEastAsia" w:hAnsi="Times New Roman" w:cs="Times New Roman"/>
        </w:rPr>
        <w:t>. quando as detenções eram feita</w:t>
      </w:r>
      <w:r>
        <w:rPr>
          <w:rFonts w:ascii="Times New Roman" w:eastAsiaTheme="minorEastAsia" w:hAnsi="Times New Roman" w:cs="Times New Roman"/>
        </w:rPr>
        <w:t xml:space="preserve">s por seguranças privados </w:t>
      </w:r>
      <w:r w:rsidRPr="007E50C6">
        <w:rPr>
          <w:rFonts w:ascii="Times New Roman" w:eastAsiaTheme="minorEastAsia" w:hAnsi="Times New Roman" w:cs="Times New Roman"/>
        </w:rPr>
        <w:t>em es</w:t>
      </w:r>
      <w:r>
        <w:rPr>
          <w:rFonts w:ascii="Times New Roman" w:eastAsiaTheme="minorEastAsia" w:hAnsi="Times New Roman" w:cs="Times New Roman"/>
        </w:rPr>
        <w:t>tabelecimentos comerciais. À luz dos r</w:t>
      </w:r>
      <w:r w:rsidRPr="007E50C6">
        <w:rPr>
          <w:rFonts w:ascii="Times New Roman" w:eastAsiaTheme="minorEastAsia" w:hAnsi="Times New Roman" w:cs="Times New Roman"/>
        </w:rPr>
        <w:t>equ</w:t>
      </w:r>
      <w:r>
        <w:rPr>
          <w:rFonts w:ascii="Times New Roman" w:eastAsiaTheme="minorEastAsia" w:hAnsi="Times New Roman" w:cs="Times New Roman"/>
        </w:rPr>
        <w:t>isi</w:t>
      </w:r>
      <w:r w:rsidRPr="007E50C6">
        <w:rPr>
          <w:rFonts w:ascii="Times New Roman" w:eastAsiaTheme="minorEastAsia" w:hAnsi="Times New Roman" w:cs="Times New Roman"/>
        </w:rPr>
        <w:t>tos da anterior lei</w:t>
      </w:r>
      <w:r>
        <w:rPr>
          <w:rFonts w:ascii="Times New Roman" w:eastAsiaTheme="minorEastAsia" w:hAnsi="Times New Roman" w:cs="Times New Roman"/>
        </w:rPr>
        <w:t>, não poderia neste</w:t>
      </w:r>
      <w:r w:rsidRPr="007E50C6">
        <w:rPr>
          <w:rFonts w:ascii="Times New Roman" w:eastAsiaTheme="minorEastAsia" w:hAnsi="Times New Roman" w:cs="Times New Roman"/>
        </w:rPr>
        <w:t>s casos haver processo sumário. A partir de 2007</w:t>
      </w:r>
      <w:r>
        <w:rPr>
          <w:rFonts w:ascii="Times New Roman" w:eastAsiaTheme="minorEastAsia" w:hAnsi="Times New Roman" w:cs="Times New Roman"/>
        </w:rPr>
        <w:t>, o legislador admite a d</w:t>
      </w:r>
      <w:r w:rsidRPr="007E50C6">
        <w:rPr>
          <w:rFonts w:ascii="Times New Roman" w:eastAsiaTheme="minorEastAsia" w:hAnsi="Times New Roman" w:cs="Times New Roman"/>
        </w:rPr>
        <w:t>etenção</w:t>
      </w:r>
      <w:r>
        <w:rPr>
          <w:rFonts w:ascii="Times New Roman" w:eastAsiaTheme="minorEastAsia" w:hAnsi="Times New Roman" w:cs="Times New Roman"/>
        </w:rPr>
        <w:t xml:space="preserve"> em flagrante delito por qualquer pessoa ou entidade (i</w:t>
      </w:r>
      <w:r w:rsidRPr="007E50C6">
        <w:rPr>
          <w:rFonts w:ascii="Times New Roman" w:eastAsiaTheme="minorEastAsia" w:hAnsi="Times New Roman" w:cs="Times New Roman"/>
        </w:rPr>
        <w:t>sto resulta do 255º/1, b) articulado com o 381º/1, b)</w:t>
      </w:r>
      <w:r>
        <w:rPr>
          <w:rFonts w:ascii="Times New Roman" w:eastAsiaTheme="minorEastAsia" w:hAnsi="Times New Roman" w:cs="Times New Roman"/>
        </w:rPr>
        <w:t>), pelo que a questão da legitimidade deixa de influir na legalidade da detenção</w:t>
      </w:r>
      <w:r w:rsidRPr="007E50C6">
        <w:rPr>
          <w:rFonts w:ascii="Times New Roman" w:eastAsiaTheme="minorEastAsia" w:hAnsi="Times New Roman" w:cs="Times New Roman"/>
        </w:rPr>
        <w:t>.</w:t>
      </w:r>
    </w:p>
    <w:p w14:paraId="5B208062" w14:textId="77777777" w:rsidR="007F1AA1" w:rsidRPr="007E50C6" w:rsidRDefault="007F1AA1" w:rsidP="007F1AA1">
      <w:pPr>
        <w:spacing w:line="360" w:lineRule="auto"/>
        <w:ind w:firstLine="708"/>
        <w:jc w:val="both"/>
        <w:rPr>
          <w:rFonts w:ascii="Times New Roman" w:eastAsiaTheme="minorEastAsia" w:hAnsi="Times New Roman" w:cs="Times New Roman"/>
        </w:rPr>
      </w:pPr>
      <w:r w:rsidRPr="007E50C6">
        <w:rPr>
          <w:rFonts w:ascii="Times New Roman" w:eastAsiaTheme="minorEastAsia" w:hAnsi="Times New Roman" w:cs="Times New Roman"/>
        </w:rPr>
        <w:t xml:space="preserve">No entanto, se o crime </w:t>
      </w:r>
      <w:r>
        <w:rPr>
          <w:rFonts w:ascii="Times New Roman" w:eastAsiaTheme="minorEastAsia" w:hAnsi="Times New Roman" w:cs="Times New Roman"/>
        </w:rPr>
        <w:t>praticado for particular não pode haver detenção em flagrante delito, apenas se dá lugar a identificação do infrator (</w:t>
      </w:r>
      <w:r w:rsidRPr="007E50C6">
        <w:rPr>
          <w:rFonts w:ascii="Times New Roman" w:eastAsiaTheme="minorEastAsia" w:hAnsi="Times New Roman" w:cs="Times New Roman"/>
        </w:rPr>
        <w:t>255º/4</w:t>
      </w:r>
      <w:r>
        <w:rPr>
          <w:rFonts w:ascii="Times New Roman" w:eastAsiaTheme="minorEastAsia" w:hAnsi="Times New Roman" w:cs="Times New Roman"/>
        </w:rPr>
        <w:t>)</w:t>
      </w:r>
      <w:r w:rsidRPr="007E50C6">
        <w:rPr>
          <w:rFonts w:ascii="Times New Roman" w:eastAsiaTheme="minorEastAsia" w:hAnsi="Times New Roman" w:cs="Times New Roman"/>
        </w:rPr>
        <w:t xml:space="preserve">. </w:t>
      </w:r>
      <w:r>
        <w:rPr>
          <w:rFonts w:ascii="Times New Roman" w:eastAsiaTheme="minorEastAsia" w:hAnsi="Times New Roman" w:cs="Times New Roman"/>
        </w:rPr>
        <w:t xml:space="preserve">Na prática, isto dita que os crimes particulares não podem ser sujeitos a processo sumário. </w:t>
      </w:r>
      <w:r w:rsidRPr="007E50C6">
        <w:rPr>
          <w:rFonts w:ascii="Times New Roman" w:eastAsiaTheme="minorEastAsia" w:hAnsi="Times New Roman" w:cs="Times New Roman"/>
        </w:rPr>
        <w:t>Não é</w:t>
      </w:r>
      <w:r>
        <w:rPr>
          <w:rFonts w:ascii="Times New Roman" w:eastAsiaTheme="minorEastAsia" w:hAnsi="Times New Roman" w:cs="Times New Roman"/>
        </w:rPr>
        <w:t>, assim,</w:t>
      </w:r>
      <w:r w:rsidRPr="007E50C6">
        <w:rPr>
          <w:rFonts w:ascii="Times New Roman" w:eastAsiaTheme="minorEastAsia" w:hAnsi="Times New Roman" w:cs="Times New Roman"/>
        </w:rPr>
        <w:t xml:space="preserve"> possível haver detenção legal quando a mesma se dá em relação</w:t>
      </w:r>
      <w:r>
        <w:rPr>
          <w:rFonts w:ascii="Times New Roman" w:eastAsiaTheme="minorEastAsia" w:hAnsi="Times New Roman" w:cs="Times New Roman"/>
        </w:rPr>
        <w:t xml:space="preserve"> a </w:t>
      </w:r>
      <w:r w:rsidRPr="007E50C6">
        <w:rPr>
          <w:rFonts w:ascii="Times New Roman" w:eastAsiaTheme="minorEastAsia" w:hAnsi="Times New Roman" w:cs="Times New Roman"/>
        </w:rPr>
        <w:t xml:space="preserve">crimes particulares. </w:t>
      </w:r>
    </w:p>
    <w:p w14:paraId="08EA0386" w14:textId="77777777" w:rsidR="007F1AA1" w:rsidRPr="007E50C6"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Se a detenção for feita por particular, e</w:t>
      </w:r>
      <w:r w:rsidRPr="007E50C6">
        <w:rPr>
          <w:rFonts w:ascii="Times New Roman" w:eastAsiaTheme="minorEastAsia" w:hAnsi="Times New Roman" w:cs="Times New Roman"/>
        </w:rPr>
        <w:t>xistem ainda requisitos temporais para a entrega do detido pelo particular a</w:t>
      </w:r>
      <w:r>
        <w:rPr>
          <w:rFonts w:ascii="Times New Roman" w:eastAsiaTheme="minorEastAsia" w:hAnsi="Times New Roman" w:cs="Times New Roman"/>
        </w:rPr>
        <w:t>os OPC</w:t>
      </w:r>
      <w:r w:rsidRPr="007E50C6">
        <w:rPr>
          <w:rFonts w:ascii="Times New Roman" w:eastAsiaTheme="minorEastAsia" w:hAnsi="Times New Roman" w:cs="Times New Roman"/>
        </w:rPr>
        <w:t xml:space="preserve"> ou</w:t>
      </w:r>
      <w:r>
        <w:rPr>
          <w:rFonts w:ascii="Times New Roman" w:eastAsiaTheme="minorEastAsia" w:hAnsi="Times New Roman" w:cs="Times New Roman"/>
        </w:rPr>
        <w:t xml:space="preserve"> outra</w:t>
      </w:r>
      <w:r w:rsidRPr="007E50C6">
        <w:rPr>
          <w:rFonts w:ascii="Times New Roman" w:eastAsiaTheme="minorEastAsia" w:hAnsi="Times New Roman" w:cs="Times New Roman"/>
        </w:rPr>
        <w:t xml:space="preserve"> autoridade </w:t>
      </w:r>
      <w:r>
        <w:rPr>
          <w:rFonts w:ascii="Times New Roman" w:eastAsiaTheme="minorEastAsia" w:hAnsi="Times New Roman" w:cs="Times New Roman"/>
        </w:rPr>
        <w:t xml:space="preserve">judiciária – 381º/1, b): </w:t>
      </w:r>
      <w:r w:rsidRPr="007E50C6">
        <w:rPr>
          <w:rFonts w:ascii="Times New Roman" w:eastAsiaTheme="minorEastAsia" w:hAnsi="Times New Roman" w:cs="Times New Roman"/>
        </w:rPr>
        <w:t xml:space="preserve">esta entrega </w:t>
      </w:r>
      <w:r>
        <w:rPr>
          <w:rFonts w:ascii="Times New Roman" w:eastAsiaTheme="minorEastAsia" w:hAnsi="Times New Roman" w:cs="Times New Roman"/>
        </w:rPr>
        <w:t xml:space="preserve">tem </w:t>
      </w:r>
      <w:r w:rsidRPr="007E50C6">
        <w:rPr>
          <w:rFonts w:ascii="Times New Roman" w:eastAsiaTheme="minorEastAsia" w:hAnsi="Times New Roman" w:cs="Times New Roman"/>
        </w:rPr>
        <w:t>que ser feita num prazo máximo de 2 horas. Isto quer dizer que</w:t>
      </w:r>
      <w:r>
        <w:rPr>
          <w:rFonts w:ascii="Times New Roman" w:eastAsiaTheme="minorEastAsia" w:hAnsi="Times New Roman" w:cs="Times New Roman"/>
        </w:rPr>
        <w:t>,</w:t>
      </w:r>
      <w:r w:rsidRPr="007E50C6">
        <w:rPr>
          <w:rFonts w:ascii="Times New Roman" w:eastAsiaTheme="minorEastAsia" w:hAnsi="Times New Roman" w:cs="Times New Roman"/>
        </w:rPr>
        <w:t xml:space="preserve"> se a detenção </w:t>
      </w:r>
      <w:r>
        <w:rPr>
          <w:rFonts w:ascii="Times New Roman" w:eastAsiaTheme="minorEastAsia" w:hAnsi="Times New Roman" w:cs="Times New Roman"/>
        </w:rPr>
        <w:t xml:space="preserve">pelo particular se mantiver para lá </w:t>
      </w:r>
      <w:r w:rsidRPr="007E50C6">
        <w:rPr>
          <w:rFonts w:ascii="Times New Roman" w:eastAsiaTheme="minorEastAsia" w:hAnsi="Times New Roman" w:cs="Times New Roman"/>
        </w:rPr>
        <w:t xml:space="preserve">das </w:t>
      </w:r>
      <w:r>
        <w:rPr>
          <w:rFonts w:ascii="Times New Roman" w:eastAsiaTheme="minorEastAsia" w:hAnsi="Times New Roman" w:cs="Times New Roman"/>
        </w:rPr>
        <w:t>duas horas, não será</w:t>
      </w:r>
      <w:r w:rsidRPr="007E50C6">
        <w:rPr>
          <w:rFonts w:ascii="Times New Roman" w:eastAsiaTheme="minorEastAsia" w:hAnsi="Times New Roman" w:cs="Times New Roman"/>
        </w:rPr>
        <w:t xml:space="preserve"> legal. </w:t>
      </w:r>
    </w:p>
    <w:p w14:paraId="1495EFF1" w14:textId="355AE3F2" w:rsidR="007F1AA1" w:rsidRDefault="007F1AA1" w:rsidP="007F1AA1">
      <w:pPr>
        <w:spacing w:line="360" w:lineRule="auto"/>
        <w:ind w:firstLine="708"/>
        <w:jc w:val="both"/>
        <w:rPr>
          <w:rFonts w:ascii="Times New Roman" w:eastAsiaTheme="minorEastAsia" w:hAnsi="Times New Roman" w:cs="Times New Roman"/>
        </w:rPr>
      </w:pPr>
      <w:r w:rsidRPr="007E50C6">
        <w:rPr>
          <w:rFonts w:ascii="Times New Roman" w:eastAsiaTheme="minorEastAsia" w:hAnsi="Times New Roman" w:cs="Times New Roman"/>
        </w:rPr>
        <w:t xml:space="preserve">Se o crime for semipúblico, a queixa tem de ser apresentada em ato seguido à detenção, nos termos do 255º/3. Não pode haver </w:t>
      </w:r>
      <w:r>
        <w:rPr>
          <w:rFonts w:ascii="Times New Roman" w:eastAsiaTheme="minorEastAsia" w:hAnsi="Times New Roman" w:cs="Times New Roman"/>
        </w:rPr>
        <w:t xml:space="preserve">um </w:t>
      </w:r>
      <w:r w:rsidRPr="007E50C6">
        <w:rPr>
          <w:rFonts w:ascii="Times New Roman" w:eastAsiaTheme="minorEastAsia" w:hAnsi="Times New Roman" w:cs="Times New Roman"/>
        </w:rPr>
        <w:t>hiato temporal significativo entre a detenção e a apresentação da queixa. Nesse caso, sem queixa teríamos uma pessoa detida, que</w:t>
      </w:r>
      <w:r>
        <w:rPr>
          <w:rFonts w:ascii="Times New Roman" w:eastAsiaTheme="minorEastAsia" w:hAnsi="Times New Roman" w:cs="Times New Roman"/>
        </w:rPr>
        <w:t>,</w:t>
      </w:r>
      <w:r w:rsidRPr="007E50C6">
        <w:rPr>
          <w:rFonts w:ascii="Times New Roman" w:eastAsiaTheme="minorEastAsia" w:hAnsi="Times New Roman" w:cs="Times New Roman"/>
        </w:rPr>
        <w:t xml:space="preserve"> por isso</w:t>
      </w:r>
      <w:r>
        <w:rPr>
          <w:rFonts w:ascii="Times New Roman" w:eastAsiaTheme="minorEastAsia" w:hAnsi="Times New Roman" w:cs="Times New Roman"/>
        </w:rPr>
        <w:t>,</w:t>
      </w:r>
      <w:r w:rsidRPr="007E50C6">
        <w:rPr>
          <w:rFonts w:ascii="Times New Roman" w:eastAsiaTheme="minorEastAsia" w:hAnsi="Times New Roman" w:cs="Times New Roman"/>
        </w:rPr>
        <w:t xml:space="preserve"> teria de ter um e</w:t>
      </w:r>
      <w:r>
        <w:rPr>
          <w:rFonts w:ascii="Times New Roman" w:eastAsiaTheme="minorEastAsia" w:hAnsi="Times New Roman" w:cs="Times New Roman"/>
        </w:rPr>
        <w:t>statuto processual de arguido. Por sua vez a existência deste estatuto processual pressupõe que exista</w:t>
      </w:r>
      <w:r w:rsidRPr="007E50C6">
        <w:rPr>
          <w:rFonts w:ascii="Times New Roman" w:eastAsiaTheme="minorEastAsia" w:hAnsi="Times New Roman" w:cs="Times New Roman"/>
        </w:rPr>
        <w:t xml:space="preserve"> processo. Ora</w:t>
      </w:r>
      <w:r>
        <w:rPr>
          <w:rFonts w:ascii="Times New Roman" w:eastAsiaTheme="minorEastAsia" w:hAnsi="Times New Roman" w:cs="Times New Roman"/>
        </w:rPr>
        <w:t>, não há processo sumário baseado em flagrante delito sem queixa. Nestes termos se a detenção neste tipo de crimes não for imediatamente sucedida por uma queixa</w:t>
      </w:r>
      <w:r w:rsidRPr="007E50C6">
        <w:rPr>
          <w:rFonts w:ascii="Times New Roman" w:eastAsiaTheme="minorEastAsia" w:hAnsi="Times New Roman" w:cs="Times New Roman"/>
        </w:rPr>
        <w:t xml:space="preserve"> está inquinada a validade do processo sumário.</w:t>
      </w:r>
    </w:p>
    <w:p w14:paraId="7AE79786" w14:textId="3CD082A6" w:rsidR="00413C0E" w:rsidRDefault="00413C0E" w:rsidP="007F1AA1">
      <w:pPr>
        <w:spacing w:line="360" w:lineRule="auto"/>
        <w:ind w:firstLine="708"/>
        <w:jc w:val="both"/>
        <w:rPr>
          <w:rFonts w:ascii="Times New Roman" w:eastAsiaTheme="minorEastAsia" w:hAnsi="Times New Roman" w:cs="Times New Roman"/>
        </w:rPr>
      </w:pPr>
      <w:r w:rsidRPr="00413C0E">
        <w:rPr>
          <w:rFonts w:ascii="Times New Roman" w:eastAsiaTheme="minorEastAsia" w:hAnsi="Times New Roman" w:cs="Times New Roman"/>
        </w:rPr>
        <w:lastRenderedPageBreak/>
        <w:t>Para a detenção ser mantida</w:t>
      </w:r>
      <w:r w:rsidR="00C87D8F">
        <w:rPr>
          <w:rFonts w:ascii="Times New Roman" w:eastAsiaTheme="minorEastAsia" w:hAnsi="Times New Roman" w:cs="Times New Roman"/>
        </w:rPr>
        <w:t xml:space="preserve"> </w:t>
      </w:r>
      <w:r w:rsidRPr="00413C0E">
        <w:rPr>
          <w:rFonts w:ascii="Times New Roman" w:eastAsiaTheme="minorEastAsia" w:hAnsi="Times New Roman" w:cs="Times New Roman"/>
        </w:rPr>
        <w:t>o titular do b</w:t>
      </w:r>
      <w:r w:rsidR="00C87D8F">
        <w:rPr>
          <w:rFonts w:ascii="Times New Roman" w:eastAsiaTheme="minorEastAsia" w:hAnsi="Times New Roman" w:cs="Times New Roman"/>
        </w:rPr>
        <w:t xml:space="preserve">em </w:t>
      </w:r>
      <w:r w:rsidRPr="00413C0E">
        <w:rPr>
          <w:rFonts w:ascii="Times New Roman" w:eastAsiaTheme="minorEastAsia" w:hAnsi="Times New Roman" w:cs="Times New Roman"/>
        </w:rPr>
        <w:t>j</w:t>
      </w:r>
      <w:r w:rsidR="00C87D8F">
        <w:rPr>
          <w:rFonts w:ascii="Times New Roman" w:eastAsiaTheme="minorEastAsia" w:hAnsi="Times New Roman" w:cs="Times New Roman"/>
        </w:rPr>
        <w:t>urídico</w:t>
      </w:r>
      <w:r w:rsidRPr="00413C0E">
        <w:rPr>
          <w:rFonts w:ascii="Times New Roman" w:eastAsiaTheme="minorEastAsia" w:hAnsi="Times New Roman" w:cs="Times New Roman"/>
        </w:rPr>
        <w:t xml:space="preserve"> ofendido ou um mandatário com poderes especiais para o efeito (49</w:t>
      </w:r>
      <w:r w:rsidR="00C87D8F">
        <w:rPr>
          <w:rFonts w:ascii="Times New Roman" w:eastAsiaTheme="minorEastAsia" w:hAnsi="Times New Roman" w:cs="Times New Roman"/>
        </w:rPr>
        <w:t>º</w:t>
      </w:r>
      <w:r>
        <w:rPr>
          <w:rFonts w:ascii="Times New Roman" w:eastAsiaTheme="minorEastAsia" w:hAnsi="Times New Roman" w:cs="Times New Roman"/>
        </w:rPr>
        <w:t>/3</w:t>
      </w:r>
      <w:r w:rsidRPr="00413C0E">
        <w:rPr>
          <w:rFonts w:ascii="Times New Roman" w:eastAsiaTheme="minorEastAsia" w:hAnsi="Times New Roman" w:cs="Times New Roman"/>
        </w:rPr>
        <w:t xml:space="preserve">) apresente logo queixa após a detenção. Caso contrário e se a </w:t>
      </w:r>
      <w:r w:rsidR="00C87D8F" w:rsidRPr="00413C0E">
        <w:rPr>
          <w:rFonts w:ascii="Times New Roman" w:eastAsiaTheme="minorEastAsia" w:hAnsi="Times New Roman" w:cs="Times New Roman"/>
        </w:rPr>
        <w:t>polícia</w:t>
      </w:r>
      <w:r w:rsidRPr="00413C0E">
        <w:rPr>
          <w:rFonts w:ascii="Times New Roman" w:eastAsiaTheme="minorEastAsia" w:hAnsi="Times New Roman" w:cs="Times New Roman"/>
        </w:rPr>
        <w:t xml:space="preserve"> ainda mantiver a detenção, esta será ilegal por violação do 255º</w:t>
      </w:r>
      <w:r w:rsidR="00C87D8F">
        <w:rPr>
          <w:rFonts w:ascii="Times New Roman" w:eastAsiaTheme="minorEastAsia" w:hAnsi="Times New Roman" w:cs="Times New Roman"/>
        </w:rPr>
        <w:t>/3</w:t>
      </w:r>
      <w:r w:rsidRPr="00413C0E">
        <w:rPr>
          <w:rFonts w:ascii="Times New Roman" w:eastAsiaTheme="minorEastAsia" w:hAnsi="Times New Roman" w:cs="Times New Roman"/>
        </w:rPr>
        <w:t>. Só com a apresentação de queixa pode ser legalmente mantida a detenção e o processo poderá seguir a forma sumaria.</w:t>
      </w:r>
    </w:p>
    <w:p w14:paraId="5722B63C" w14:textId="77777777" w:rsidR="007F1AA1" w:rsidRPr="007E50C6" w:rsidRDefault="007F1AA1" w:rsidP="007F1AA1">
      <w:pPr>
        <w:spacing w:line="360" w:lineRule="auto"/>
        <w:ind w:firstLine="708"/>
        <w:jc w:val="both"/>
        <w:rPr>
          <w:rFonts w:ascii="Times New Roman" w:eastAsiaTheme="minorEastAsia" w:hAnsi="Times New Roman" w:cs="Times New Roman"/>
        </w:rPr>
      </w:pPr>
      <w:r w:rsidRPr="001839FB">
        <w:rPr>
          <w:rFonts w:ascii="Times New Roman" w:eastAsiaTheme="minorEastAsia" w:hAnsi="Times New Roman" w:cs="Times New Roman"/>
          <w:b/>
          <w:i/>
        </w:rPr>
        <w:t xml:space="preserve">Assim a detenção, sendo ilegal, sê-lo-á em relação ao processo sumário, que não pode ser tramitado </w:t>
      </w:r>
      <w:r>
        <w:rPr>
          <w:rFonts w:ascii="Times New Roman" w:eastAsiaTheme="minorEastAsia" w:hAnsi="Times New Roman" w:cs="Times New Roman"/>
        </w:rPr>
        <w:t>por força dos moldes em que se deu a</w:t>
      </w:r>
      <w:r w:rsidRPr="007E50C6">
        <w:rPr>
          <w:rFonts w:ascii="Times New Roman" w:eastAsiaTheme="minorEastAsia" w:hAnsi="Times New Roman" w:cs="Times New Roman"/>
        </w:rPr>
        <w:t xml:space="preserve"> detenção.</w:t>
      </w:r>
    </w:p>
    <w:p w14:paraId="69B5F2C9" w14:textId="77777777" w:rsidR="007F1AA1" w:rsidRPr="007E50C6" w:rsidRDefault="007F1AA1" w:rsidP="007F1AA1">
      <w:pPr>
        <w:spacing w:line="360" w:lineRule="auto"/>
        <w:jc w:val="both"/>
        <w:rPr>
          <w:rFonts w:ascii="Times New Roman" w:eastAsiaTheme="minorEastAsia" w:hAnsi="Times New Roman" w:cs="Times New Roman"/>
        </w:rPr>
      </w:pPr>
      <w:proofErr w:type="spellStart"/>
      <w:r w:rsidRPr="001839FB">
        <w:rPr>
          <w:rFonts w:ascii="Times New Roman" w:eastAsiaTheme="minorEastAsia" w:hAnsi="Times New Roman" w:cs="Times New Roman"/>
          <w:b/>
        </w:rPr>
        <w:t>iii</w:t>
      </w:r>
      <w:proofErr w:type="spellEnd"/>
      <w:r w:rsidRPr="001839FB">
        <w:rPr>
          <w:rFonts w:ascii="Times New Roman" w:eastAsiaTheme="minorEastAsia" w:hAnsi="Times New Roman" w:cs="Times New Roman"/>
          <w:b/>
        </w:rPr>
        <w:t>) Limites de Pena</w:t>
      </w:r>
      <w:r>
        <w:rPr>
          <w:rFonts w:ascii="Times New Roman" w:eastAsiaTheme="minorEastAsia" w:hAnsi="Times New Roman" w:cs="Times New Roman"/>
        </w:rPr>
        <w:t>: A lei nº1/2016 promoveu, quanto a este requisito, um r</w:t>
      </w:r>
      <w:r w:rsidRPr="007E50C6">
        <w:rPr>
          <w:rFonts w:ascii="Times New Roman" w:eastAsiaTheme="minorEastAsia" w:hAnsi="Times New Roman" w:cs="Times New Roman"/>
        </w:rPr>
        <w:t>egresso ao regime anterio</w:t>
      </w:r>
      <w:r>
        <w:rPr>
          <w:rFonts w:ascii="Times New Roman" w:eastAsiaTheme="minorEastAsia" w:hAnsi="Times New Roman" w:cs="Times New Roman"/>
        </w:rPr>
        <w:t>r a 2013: a pena prevista para um</w:t>
      </w:r>
      <w:r w:rsidRPr="007E50C6">
        <w:rPr>
          <w:rFonts w:ascii="Times New Roman" w:eastAsiaTheme="minorEastAsia" w:hAnsi="Times New Roman" w:cs="Times New Roman"/>
        </w:rPr>
        <w:t xml:space="preserve"> crime </w:t>
      </w:r>
      <w:r>
        <w:rPr>
          <w:rFonts w:ascii="Times New Roman" w:eastAsiaTheme="minorEastAsia" w:hAnsi="Times New Roman" w:cs="Times New Roman"/>
        </w:rPr>
        <w:t xml:space="preserve">tramitado em processo sumário </w:t>
      </w:r>
      <w:r w:rsidRPr="007E50C6">
        <w:rPr>
          <w:rFonts w:ascii="Times New Roman" w:eastAsiaTheme="minorEastAsia" w:hAnsi="Times New Roman" w:cs="Times New Roman"/>
        </w:rPr>
        <w:t>não pode ser superior a 5 anos</w:t>
      </w:r>
      <w:r>
        <w:rPr>
          <w:rFonts w:ascii="Times New Roman" w:eastAsiaTheme="minorEastAsia" w:hAnsi="Times New Roman" w:cs="Times New Roman"/>
        </w:rPr>
        <w:t>. P</w:t>
      </w:r>
      <w:r w:rsidRPr="007E50C6">
        <w:rPr>
          <w:rFonts w:ascii="Times New Roman" w:eastAsiaTheme="minorEastAsia" w:hAnsi="Times New Roman" w:cs="Times New Roman"/>
        </w:rPr>
        <w:t>ode</w:t>
      </w:r>
      <w:r>
        <w:rPr>
          <w:rFonts w:ascii="Times New Roman" w:eastAsiaTheme="minorEastAsia" w:hAnsi="Times New Roman" w:cs="Times New Roman"/>
        </w:rPr>
        <w:t>, contudo, ser usado o 381º/2 para tramitar</w:t>
      </w:r>
      <w:r w:rsidRPr="007E50C6">
        <w:rPr>
          <w:rFonts w:ascii="Times New Roman" w:eastAsiaTheme="minorEastAsia" w:hAnsi="Times New Roman" w:cs="Times New Roman"/>
        </w:rPr>
        <w:t xml:space="preserve"> o processo sumário nos casos em que a pena é abstratamente superior a 5 anos, mas no juízo de prognose concreta</w:t>
      </w:r>
      <w:r>
        <w:rPr>
          <w:rFonts w:ascii="Times New Roman" w:eastAsiaTheme="minorEastAsia" w:hAnsi="Times New Roman" w:cs="Times New Roman"/>
        </w:rPr>
        <w:t xml:space="preserve"> feito pelo MP se vir que a medid</w:t>
      </w:r>
      <w:r w:rsidRPr="007E50C6">
        <w:rPr>
          <w:rFonts w:ascii="Times New Roman" w:eastAsiaTheme="minorEastAsia" w:hAnsi="Times New Roman" w:cs="Times New Roman"/>
        </w:rPr>
        <w:t>a da pena</w:t>
      </w:r>
      <w:r>
        <w:rPr>
          <w:rFonts w:ascii="Times New Roman" w:eastAsiaTheme="minorEastAsia" w:hAnsi="Times New Roman" w:cs="Times New Roman"/>
        </w:rPr>
        <w:t xml:space="preserve"> concreta não ultrapassará este limiar.</w:t>
      </w:r>
    </w:p>
    <w:p w14:paraId="043004CE" w14:textId="77777777" w:rsidR="007F1AA1" w:rsidRPr="007E50C6"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 i</w:t>
      </w:r>
      <w:r w:rsidRPr="007E50C6">
        <w:rPr>
          <w:rFonts w:ascii="Times New Roman" w:eastAsiaTheme="minorEastAsia" w:hAnsi="Times New Roman" w:cs="Times New Roman"/>
        </w:rPr>
        <w:t>deia do legislador é definir a submissão de processos à forma sumária em função da menor gravidade dos crimes a ela sujeitos.</w:t>
      </w:r>
    </w:p>
    <w:p w14:paraId="41350902" w14:textId="77777777" w:rsidR="007F1AA1" w:rsidRPr="007E50C6"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Segundo o regime geral da competência dos tribunais, o</w:t>
      </w:r>
      <w:r w:rsidRPr="007E50C6">
        <w:rPr>
          <w:rFonts w:ascii="Times New Roman" w:eastAsiaTheme="minorEastAsia" w:hAnsi="Times New Roman" w:cs="Times New Roman"/>
        </w:rPr>
        <w:t>s crimes de pena inferior a 5 anos são tramitados em tribunal singular e o</w:t>
      </w:r>
      <w:r>
        <w:rPr>
          <w:rFonts w:ascii="Times New Roman" w:eastAsiaTheme="minorEastAsia" w:hAnsi="Times New Roman" w:cs="Times New Roman"/>
        </w:rPr>
        <w:t>s de pena superior a 5 anos em</w:t>
      </w:r>
      <w:r w:rsidRPr="007E50C6">
        <w:rPr>
          <w:rFonts w:ascii="Times New Roman" w:eastAsiaTheme="minorEastAsia" w:hAnsi="Times New Roman" w:cs="Times New Roman"/>
        </w:rPr>
        <w:t xml:space="preserve"> tribunais coletivos. Ora</w:t>
      </w:r>
      <w:r>
        <w:rPr>
          <w:rFonts w:ascii="Times New Roman" w:eastAsiaTheme="minorEastAsia" w:hAnsi="Times New Roman" w:cs="Times New Roman"/>
        </w:rPr>
        <w:t>,</w:t>
      </w:r>
      <w:r w:rsidRPr="007E50C6">
        <w:rPr>
          <w:rFonts w:ascii="Times New Roman" w:eastAsiaTheme="minorEastAsia" w:hAnsi="Times New Roman" w:cs="Times New Roman"/>
        </w:rPr>
        <w:t xml:space="preserve"> para manter uma congruência entre a composição do tribunal competente e a tramitação do processo sumário é utilizado o critério do 381º/1 fazendo com que todos os casos de processo sumário sejam tramitados em tribunal singular (os casos do 381º/2 irão também para tribunal singular</w:t>
      </w:r>
      <w:r>
        <w:rPr>
          <w:rFonts w:ascii="Times New Roman" w:eastAsiaTheme="minorEastAsia" w:hAnsi="Times New Roman" w:cs="Times New Roman"/>
        </w:rPr>
        <w:t>, que não pode, no entanto, ultrapassar o limite dos 5 anos na definição da medida concreta da pena</w:t>
      </w:r>
      <w:r w:rsidRPr="007E50C6">
        <w:rPr>
          <w:rFonts w:ascii="Times New Roman" w:eastAsiaTheme="minorEastAsia" w:hAnsi="Times New Roman" w:cs="Times New Roman"/>
        </w:rPr>
        <w:t>)</w:t>
      </w:r>
      <w:r>
        <w:rPr>
          <w:rStyle w:val="Refdenotaderodap"/>
          <w:rFonts w:ascii="Times New Roman" w:eastAsiaTheme="minorEastAsia" w:hAnsi="Times New Roman" w:cs="Times New Roman"/>
        </w:rPr>
        <w:footnoteReference w:id="57"/>
      </w:r>
      <w:r>
        <w:rPr>
          <w:rFonts w:ascii="Times New Roman" w:eastAsiaTheme="minorEastAsia" w:hAnsi="Times New Roman" w:cs="Times New Roman"/>
        </w:rPr>
        <w:t>.</w:t>
      </w:r>
    </w:p>
    <w:p w14:paraId="2AA77815" w14:textId="39D2E915" w:rsidR="007F1AA1"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Estas </w:t>
      </w:r>
      <w:r w:rsidRPr="007E50C6">
        <w:rPr>
          <w:rFonts w:ascii="Times New Roman" w:eastAsiaTheme="minorEastAsia" w:hAnsi="Times New Roman" w:cs="Times New Roman"/>
        </w:rPr>
        <w:t xml:space="preserve">regras aplicam-se também a casos de </w:t>
      </w:r>
      <w:r w:rsidRPr="00731AD0">
        <w:rPr>
          <w:rFonts w:ascii="Times New Roman" w:eastAsiaTheme="minorEastAsia" w:hAnsi="Times New Roman" w:cs="Times New Roman"/>
          <w:b/>
        </w:rPr>
        <w:t>concurso de crimes</w:t>
      </w:r>
      <w:r w:rsidRPr="007E50C6">
        <w:rPr>
          <w:rFonts w:ascii="Times New Roman" w:eastAsiaTheme="minorEastAsia" w:hAnsi="Times New Roman" w:cs="Times New Roman"/>
        </w:rPr>
        <w:t>.</w:t>
      </w:r>
      <w:r>
        <w:rPr>
          <w:rFonts w:ascii="Times New Roman" w:eastAsiaTheme="minorEastAsia" w:hAnsi="Times New Roman" w:cs="Times New Roman"/>
        </w:rPr>
        <w:t xml:space="preserve"> Neste tipo de casos,</w:t>
      </w:r>
      <w:r w:rsidRPr="007E50C6">
        <w:rPr>
          <w:rFonts w:ascii="Times New Roman" w:eastAsiaTheme="minorEastAsia" w:hAnsi="Times New Roman" w:cs="Times New Roman"/>
        </w:rPr>
        <w:t xml:space="preserve"> </w:t>
      </w:r>
      <w:r>
        <w:rPr>
          <w:rFonts w:ascii="Times New Roman" w:eastAsiaTheme="minorEastAsia" w:hAnsi="Times New Roman" w:cs="Times New Roman"/>
        </w:rPr>
        <w:t>aquilo que devemos analisar sã</w:t>
      </w:r>
      <w:r w:rsidRPr="007E50C6">
        <w:rPr>
          <w:rFonts w:ascii="Times New Roman" w:eastAsiaTheme="minorEastAsia" w:hAnsi="Times New Roman" w:cs="Times New Roman"/>
        </w:rPr>
        <w:t>o as penas máximas de cada crime e não tanto para o critério de cálculo do cúmulo m</w:t>
      </w:r>
      <w:r>
        <w:rPr>
          <w:rFonts w:ascii="Times New Roman" w:eastAsiaTheme="minorEastAsia" w:hAnsi="Times New Roman" w:cs="Times New Roman"/>
        </w:rPr>
        <w:t>aterial mitigado. Nestes termos, s</w:t>
      </w:r>
      <w:r w:rsidRPr="007E50C6">
        <w:rPr>
          <w:rFonts w:ascii="Times New Roman" w:eastAsiaTheme="minorEastAsia" w:hAnsi="Times New Roman" w:cs="Times New Roman"/>
        </w:rPr>
        <w:t xml:space="preserve">ó se aceita a submissão destes casos a processo </w:t>
      </w:r>
      <w:r>
        <w:rPr>
          <w:rFonts w:ascii="Times New Roman" w:eastAsiaTheme="minorEastAsia" w:hAnsi="Times New Roman" w:cs="Times New Roman"/>
        </w:rPr>
        <w:t>sumá</w:t>
      </w:r>
      <w:r w:rsidRPr="007E50C6">
        <w:rPr>
          <w:rFonts w:ascii="Times New Roman" w:eastAsiaTheme="minorEastAsia" w:hAnsi="Times New Roman" w:cs="Times New Roman"/>
        </w:rPr>
        <w:t>rio se a</w:t>
      </w:r>
      <w:r>
        <w:rPr>
          <w:rFonts w:ascii="Times New Roman" w:eastAsiaTheme="minorEastAsia" w:hAnsi="Times New Roman" w:cs="Times New Roman"/>
        </w:rPr>
        <w:t xml:space="preserve"> </w:t>
      </w:r>
      <w:r w:rsidRPr="007E50C6">
        <w:rPr>
          <w:rFonts w:ascii="Times New Roman" w:eastAsiaTheme="minorEastAsia" w:hAnsi="Times New Roman" w:cs="Times New Roman"/>
        </w:rPr>
        <w:t>soma das penas máximas não exceder os 5 anos. Não releva o cúmulo material mitigado (</w:t>
      </w:r>
      <w:r w:rsidR="00C87D8F">
        <w:rPr>
          <w:rFonts w:ascii="Times New Roman" w:eastAsiaTheme="minorEastAsia" w:hAnsi="Times New Roman" w:cs="Times New Roman"/>
        </w:rPr>
        <w:t xml:space="preserve">77º CP, </w:t>
      </w:r>
      <w:r w:rsidRPr="007E50C6">
        <w:rPr>
          <w:rFonts w:ascii="Times New Roman" w:eastAsiaTheme="minorEastAsia" w:hAnsi="Times New Roman" w:cs="Times New Roman"/>
        </w:rPr>
        <w:t xml:space="preserve">que estabelece a moldura do concurso tendo como limiar máximo a soma da </w:t>
      </w:r>
      <w:r w:rsidRPr="00015A1A">
        <w:rPr>
          <w:rFonts w:ascii="Times New Roman" w:eastAsiaTheme="minorEastAsia" w:hAnsi="Times New Roman" w:cs="Times New Roman"/>
          <w:b/>
        </w:rPr>
        <w:t>pena concreta</w:t>
      </w:r>
      <w:r w:rsidRPr="007E50C6">
        <w:rPr>
          <w:rFonts w:ascii="Times New Roman" w:eastAsiaTheme="minorEastAsia" w:hAnsi="Times New Roman" w:cs="Times New Roman"/>
        </w:rPr>
        <w:t xml:space="preserve"> de cada crime e tendo como limiar mínimo a pena concretamente aplicada mais elevada), mas as </w:t>
      </w:r>
      <w:r w:rsidRPr="00731AD0">
        <w:rPr>
          <w:rFonts w:ascii="Times New Roman" w:eastAsiaTheme="minorEastAsia" w:hAnsi="Times New Roman" w:cs="Times New Roman"/>
          <w:b/>
          <w:i/>
        </w:rPr>
        <w:t>penas máximas abstratas que, somadas, não podem exceder 5 anos</w:t>
      </w:r>
      <w:r w:rsidRPr="007E50C6">
        <w:rPr>
          <w:rFonts w:ascii="Times New Roman" w:eastAsiaTheme="minorEastAsia" w:hAnsi="Times New Roman" w:cs="Times New Roman"/>
        </w:rPr>
        <w:t>.</w:t>
      </w:r>
    </w:p>
    <w:p w14:paraId="00D4CD81" w14:textId="45619C43" w:rsidR="00015A1A" w:rsidRPr="00015A1A" w:rsidRDefault="00015A1A" w:rsidP="00015A1A">
      <w:pPr>
        <w:spacing w:line="360" w:lineRule="auto"/>
        <w:ind w:firstLine="708"/>
        <w:jc w:val="both"/>
        <w:rPr>
          <w:rFonts w:ascii="Times New Roman" w:eastAsiaTheme="minorEastAsia" w:hAnsi="Times New Roman" w:cs="Times New Roman"/>
        </w:rPr>
      </w:pPr>
      <w:r w:rsidRPr="00DF2140">
        <w:rPr>
          <w:rFonts w:ascii="Times New Roman" w:eastAsiaTheme="minorEastAsia" w:hAnsi="Times New Roman" w:cs="Times New Roman"/>
          <w:b/>
        </w:rPr>
        <w:t>Sistema da determinação concreta da competência fora do processo sumário:</w:t>
      </w:r>
      <w:r w:rsidRPr="00015A1A">
        <w:rPr>
          <w:rFonts w:ascii="Times New Roman" w:eastAsiaTheme="minorEastAsia" w:hAnsi="Times New Roman" w:cs="Times New Roman"/>
        </w:rPr>
        <w:t xml:space="preserve"> Se o MP achar que a realidade concreta não vai ultrapassar os 5 anos, o MP envia para o tribunal </w:t>
      </w:r>
      <w:r w:rsidRPr="00015A1A">
        <w:rPr>
          <w:rFonts w:ascii="Times New Roman" w:eastAsiaTheme="minorEastAsia" w:hAnsi="Times New Roman" w:cs="Times New Roman"/>
        </w:rPr>
        <w:lastRenderedPageBreak/>
        <w:t>singular</w:t>
      </w:r>
      <w:r w:rsidR="00DF2140">
        <w:rPr>
          <w:rFonts w:ascii="Times New Roman" w:eastAsiaTheme="minorEastAsia" w:hAnsi="Times New Roman" w:cs="Times New Roman"/>
        </w:rPr>
        <w:t xml:space="preserve"> (</w:t>
      </w:r>
      <w:r w:rsidRPr="00015A1A">
        <w:rPr>
          <w:rFonts w:ascii="Times New Roman" w:eastAsiaTheme="minorEastAsia" w:hAnsi="Times New Roman" w:cs="Times New Roman"/>
        </w:rPr>
        <w:t>16</w:t>
      </w:r>
      <w:r>
        <w:rPr>
          <w:rFonts w:ascii="Times New Roman" w:eastAsiaTheme="minorEastAsia" w:hAnsi="Times New Roman" w:cs="Times New Roman"/>
        </w:rPr>
        <w:t>º/</w:t>
      </w:r>
      <w:r w:rsidRPr="00015A1A">
        <w:rPr>
          <w:rFonts w:ascii="Times New Roman" w:eastAsiaTheme="minorEastAsia" w:hAnsi="Times New Roman" w:cs="Times New Roman"/>
        </w:rPr>
        <w:t>3</w:t>
      </w:r>
      <w:r w:rsidR="00DF2140">
        <w:rPr>
          <w:rFonts w:ascii="Times New Roman" w:eastAsiaTheme="minorEastAsia" w:hAnsi="Times New Roman" w:cs="Times New Roman"/>
        </w:rPr>
        <w:t>)</w:t>
      </w:r>
      <w:r w:rsidRPr="00015A1A">
        <w:rPr>
          <w:rFonts w:ascii="Times New Roman" w:eastAsiaTheme="minorEastAsia" w:hAnsi="Times New Roman" w:cs="Times New Roman"/>
        </w:rPr>
        <w:t>. Objetivo: Fazer com que casos menos graves sejam julgados em tribunal singular e desafogar os tribunais coletivos.</w:t>
      </w:r>
    </w:p>
    <w:p w14:paraId="7EDC7FC3" w14:textId="6481E719" w:rsidR="00015A1A" w:rsidRPr="00015A1A" w:rsidRDefault="00015A1A" w:rsidP="00015A1A">
      <w:pPr>
        <w:spacing w:line="360" w:lineRule="auto"/>
        <w:ind w:firstLine="708"/>
        <w:jc w:val="both"/>
        <w:rPr>
          <w:rFonts w:ascii="Times New Roman" w:eastAsiaTheme="minorEastAsia" w:hAnsi="Times New Roman" w:cs="Times New Roman"/>
        </w:rPr>
      </w:pPr>
      <w:r w:rsidRPr="00015A1A">
        <w:rPr>
          <w:rFonts w:ascii="Times New Roman" w:eastAsiaTheme="minorEastAsia" w:hAnsi="Times New Roman" w:cs="Times New Roman"/>
        </w:rPr>
        <w:t>Em 2007 permitiu que este mecanismo fosse usado também no processo sumário. Legislador permite que o MP envie para julgamento na forma sumária quando a realidade concreta for menor</w:t>
      </w:r>
      <w:r>
        <w:rPr>
          <w:rFonts w:ascii="Times New Roman" w:eastAsiaTheme="minorEastAsia" w:hAnsi="Times New Roman" w:cs="Times New Roman"/>
        </w:rPr>
        <w:t xml:space="preserve"> (</w:t>
      </w:r>
      <w:r w:rsidRPr="00015A1A">
        <w:rPr>
          <w:rFonts w:ascii="Times New Roman" w:eastAsiaTheme="minorEastAsia" w:hAnsi="Times New Roman" w:cs="Times New Roman"/>
        </w:rPr>
        <w:t>381</w:t>
      </w:r>
      <w:r>
        <w:rPr>
          <w:rFonts w:ascii="Times New Roman" w:eastAsiaTheme="minorEastAsia" w:hAnsi="Times New Roman" w:cs="Times New Roman"/>
        </w:rPr>
        <w:t>º/</w:t>
      </w:r>
      <w:r w:rsidRPr="00015A1A">
        <w:rPr>
          <w:rFonts w:ascii="Times New Roman" w:eastAsiaTheme="minorEastAsia" w:hAnsi="Times New Roman" w:cs="Times New Roman"/>
        </w:rPr>
        <w:t>2</w:t>
      </w:r>
      <w:r>
        <w:rPr>
          <w:rFonts w:ascii="Times New Roman" w:eastAsiaTheme="minorEastAsia" w:hAnsi="Times New Roman" w:cs="Times New Roman"/>
        </w:rPr>
        <w:t>)</w:t>
      </w:r>
      <w:r w:rsidRPr="00015A1A">
        <w:rPr>
          <w:rFonts w:ascii="Times New Roman" w:eastAsiaTheme="minorEastAsia" w:hAnsi="Times New Roman" w:cs="Times New Roman"/>
        </w:rPr>
        <w:t>.</w:t>
      </w:r>
    </w:p>
    <w:p w14:paraId="6B449209" w14:textId="79061E99" w:rsidR="00015A1A" w:rsidRPr="007E50C6" w:rsidRDefault="00015A1A" w:rsidP="00015A1A">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Ou seja, p</w:t>
      </w:r>
      <w:r w:rsidRPr="00015A1A">
        <w:rPr>
          <w:rFonts w:ascii="Times New Roman" w:eastAsiaTheme="minorEastAsia" w:hAnsi="Times New Roman" w:cs="Times New Roman"/>
        </w:rPr>
        <w:t>ena superior a cinco anos não pode</w:t>
      </w:r>
      <w:r>
        <w:rPr>
          <w:rFonts w:ascii="Times New Roman" w:eastAsiaTheme="minorEastAsia" w:hAnsi="Times New Roman" w:cs="Times New Roman"/>
        </w:rPr>
        <w:t xml:space="preserve"> ser julgada em processo sumário</w:t>
      </w:r>
      <w:r w:rsidRPr="00015A1A">
        <w:rPr>
          <w:rFonts w:ascii="Times New Roman" w:eastAsiaTheme="minorEastAsia" w:hAnsi="Times New Roman" w:cs="Times New Roman"/>
        </w:rPr>
        <w:t>, a não ser que se use o mecanismo do 38</w:t>
      </w:r>
      <w:r>
        <w:rPr>
          <w:rFonts w:ascii="Times New Roman" w:eastAsiaTheme="minorEastAsia" w:hAnsi="Times New Roman" w:cs="Times New Roman"/>
        </w:rPr>
        <w:t>1º/</w:t>
      </w:r>
      <w:r w:rsidRPr="00015A1A">
        <w:rPr>
          <w:rFonts w:ascii="Times New Roman" w:eastAsiaTheme="minorEastAsia" w:hAnsi="Times New Roman" w:cs="Times New Roman"/>
        </w:rPr>
        <w:t>2 pressupondo que o tribunal não aplicará pena superior a 5 anos. Problema é que o legislador criou o 16</w:t>
      </w:r>
      <w:r>
        <w:rPr>
          <w:rFonts w:ascii="Times New Roman" w:eastAsiaTheme="minorEastAsia" w:hAnsi="Times New Roman" w:cs="Times New Roman"/>
        </w:rPr>
        <w:t>º/</w:t>
      </w:r>
      <w:r w:rsidRPr="00015A1A">
        <w:rPr>
          <w:rFonts w:ascii="Times New Roman" w:eastAsiaTheme="minorEastAsia" w:hAnsi="Times New Roman" w:cs="Times New Roman"/>
        </w:rPr>
        <w:t>3, no pressuposto que havia inquérito e acusação. Quando o legislador aplica este regime ao processo sumário, não há inquérito</w:t>
      </w:r>
      <w:r>
        <w:rPr>
          <w:rFonts w:ascii="Times New Roman" w:eastAsiaTheme="minorEastAsia" w:hAnsi="Times New Roman" w:cs="Times New Roman"/>
        </w:rPr>
        <w:t xml:space="preserve"> o que p</w:t>
      </w:r>
      <w:r w:rsidRPr="00015A1A">
        <w:rPr>
          <w:rFonts w:ascii="Times New Roman" w:eastAsiaTheme="minorEastAsia" w:hAnsi="Times New Roman" w:cs="Times New Roman"/>
        </w:rPr>
        <w:t xml:space="preserve">ode </w:t>
      </w:r>
      <w:r w:rsidR="00DF2140">
        <w:rPr>
          <w:rFonts w:ascii="Times New Roman" w:eastAsiaTheme="minorEastAsia" w:hAnsi="Times New Roman" w:cs="Times New Roman"/>
        </w:rPr>
        <w:t>levar a</w:t>
      </w:r>
      <w:r w:rsidRPr="00015A1A">
        <w:rPr>
          <w:rFonts w:ascii="Times New Roman" w:eastAsiaTheme="minorEastAsia" w:hAnsi="Times New Roman" w:cs="Times New Roman"/>
        </w:rPr>
        <w:t xml:space="preserve"> um desfasamento entre os critérios da entidade policial e do MP</w:t>
      </w:r>
      <w:r w:rsidR="00DF2140">
        <w:rPr>
          <w:rFonts w:ascii="Times New Roman" w:eastAsiaTheme="minorEastAsia" w:hAnsi="Times New Roman" w:cs="Times New Roman"/>
        </w:rPr>
        <w:t xml:space="preserve"> pois </w:t>
      </w:r>
      <w:r w:rsidRPr="00015A1A">
        <w:rPr>
          <w:rFonts w:ascii="Times New Roman" w:eastAsiaTheme="minorEastAsia" w:hAnsi="Times New Roman" w:cs="Times New Roman"/>
        </w:rPr>
        <w:t>o mecanismo tem de ser logo ponderado na detenção em f</w:t>
      </w:r>
      <w:r>
        <w:rPr>
          <w:rFonts w:ascii="Times New Roman" w:eastAsiaTheme="minorEastAsia" w:hAnsi="Times New Roman" w:cs="Times New Roman"/>
        </w:rPr>
        <w:t xml:space="preserve">lagrante </w:t>
      </w:r>
      <w:r w:rsidRPr="00015A1A">
        <w:rPr>
          <w:rFonts w:ascii="Times New Roman" w:eastAsiaTheme="minorEastAsia" w:hAnsi="Times New Roman" w:cs="Times New Roman"/>
        </w:rPr>
        <w:t>d</w:t>
      </w:r>
      <w:r>
        <w:rPr>
          <w:rFonts w:ascii="Times New Roman" w:eastAsiaTheme="minorEastAsia" w:hAnsi="Times New Roman" w:cs="Times New Roman"/>
        </w:rPr>
        <w:t>elito.</w:t>
      </w:r>
      <w:r w:rsidRPr="00015A1A">
        <w:rPr>
          <w:rFonts w:ascii="Times New Roman" w:eastAsiaTheme="minorEastAsia" w:hAnsi="Times New Roman" w:cs="Times New Roman"/>
        </w:rPr>
        <w:t xml:space="preserve"> </w:t>
      </w:r>
      <w:r w:rsidR="00DF2140">
        <w:rPr>
          <w:rFonts w:ascii="Times New Roman" w:eastAsiaTheme="minorEastAsia" w:hAnsi="Times New Roman" w:cs="Times New Roman"/>
        </w:rPr>
        <w:t>Q</w:t>
      </w:r>
      <w:r w:rsidRPr="00015A1A">
        <w:rPr>
          <w:rFonts w:ascii="Times New Roman" w:eastAsiaTheme="minorEastAsia" w:hAnsi="Times New Roman" w:cs="Times New Roman"/>
        </w:rPr>
        <w:t>uando entidades policiais têm dúvidas sobre o encadeamento de processos, há um magistrado do MP nas comarcas disponível a isso, est</w:t>
      </w:r>
      <w:r w:rsidR="00DF2140">
        <w:rPr>
          <w:rFonts w:ascii="Times New Roman" w:eastAsiaTheme="minorEastAsia" w:hAnsi="Times New Roman" w:cs="Times New Roman"/>
        </w:rPr>
        <w:t>á</w:t>
      </w:r>
      <w:r w:rsidRPr="00015A1A">
        <w:rPr>
          <w:rFonts w:ascii="Times New Roman" w:eastAsiaTheme="minorEastAsia" w:hAnsi="Times New Roman" w:cs="Times New Roman"/>
        </w:rPr>
        <w:t xml:space="preserve"> de turno e resolve</w:t>
      </w:r>
      <w:r w:rsidR="00DF2140">
        <w:rPr>
          <w:rFonts w:ascii="Times New Roman" w:eastAsiaTheme="minorEastAsia" w:hAnsi="Times New Roman" w:cs="Times New Roman"/>
        </w:rPr>
        <w:t xml:space="preserve"> a </w:t>
      </w:r>
      <w:r w:rsidRPr="00015A1A">
        <w:rPr>
          <w:rFonts w:ascii="Times New Roman" w:eastAsiaTheme="minorEastAsia" w:hAnsi="Times New Roman" w:cs="Times New Roman"/>
        </w:rPr>
        <w:t>quest</w:t>
      </w:r>
      <w:r w:rsidR="00DF2140">
        <w:rPr>
          <w:rFonts w:ascii="Times New Roman" w:eastAsiaTheme="minorEastAsia" w:hAnsi="Times New Roman" w:cs="Times New Roman"/>
        </w:rPr>
        <w:t>ão</w:t>
      </w:r>
      <w:r w:rsidRPr="00015A1A">
        <w:rPr>
          <w:rFonts w:ascii="Times New Roman" w:eastAsiaTheme="minorEastAsia" w:hAnsi="Times New Roman" w:cs="Times New Roman"/>
        </w:rPr>
        <w:t xml:space="preserve"> colocada pelas entidades</w:t>
      </w:r>
      <w:r w:rsidR="00DF2140">
        <w:rPr>
          <w:rFonts w:ascii="Times New Roman" w:eastAsiaTheme="minorEastAsia" w:hAnsi="Times New Roman" w:cs="Times New Roman"/>
        </w:rPr>
        <w:t xml:space="preserve"> policiais.</w:t>
      </w:r>
    </w:p>
    <w:p w14:paraId="75B675BF" w14:textId="77777777" w:rsidR="007F1AA1" w:rsidRPr="007E50C6" w:rsidRDefault="007F1AA1" w:rsidP="007F1AA1">
      <w:pPr>
        <w:spacing w:line="360" w:lineRule="auto"/>
        <w:jc w:val="both"/>
        <w:rPr>
          <w:rFonts w:ascii="Times New Roman" w:eastAsiaTheme="minorEastAsia" w:hAnsi="Times New Roman" w:cs="Times New Roman"/>
        </w:rPr>
      </w:pPr>
      <w:proofErr w:type="spellStart"/>
      <w:r>
        <w:rPr>
          <w:rFonts w:ascii="Times New Roman" w:eastAsiaTheme="minorEastAsia" w:hAnsi="Times New Roman" w:cs="Times New Roman"/>
          <w:b/>
        </w:rPr>
        <w:t>iv</w:t>
      </w:r>
      <w:proofErr w:type="spellEnd"/>
      <w:r>
        <w:rPr>
          <w:rFonts w:ascii="Times New Roman" w:eastAsiaTheme="minorEastAsia" w:hAnsi="Times New Roman" w:cs="Times New Roman"/>
          <w:b/>
        </w:rPr>
        <w:t>) Requisito Negativo I</w:t>
      </w:r>
      <w:r w:rsidRPr="00731AD0">
        <w:rPr>
          <w:rFonts w:ascii="Times New Roman" w:eastAsiaTheme="minorEastAsia" w:hAnsi="Times New Roman" w:cs="Times New Roman"/>
          <w:b/>
        </w:rPr>
        <w:t>mplícito</w:t>
      </w:r>
      <w:r>
        <w:rPr>
          <w:rFonts w:ascii="Times New Roman" w:eastAsiaTheme="minorEastAsia" w:hAnsi="Times New Roman" w:cs="Times New Roman"/>
        </w:rPr>
        <w:t xml:space="preserve">: Nas palavras de TERESA PIZARRO BELEZA, </w:t>
      </w:r>
      <w:r w:rsidRPr="007E50C6">
        <w:rPr>
          <w:rFonts w:ascii="Times New Roman" w:eastAsiaTheme="minorEastAsia" w:hAnsi="Times New Roman" w:cs="Times New Roman"/>
        </w:rPr>
        <w:t>resulta de</w:t>
      </w:r>
      <w:r>
        <w:rPr>
          <w:rFonts w:ascii="Times New Roman" w:eastAsiaTheme="minorEastAsia" w:hAnsi="Times New Roman" w:cs="Times New Roman"/>
        </w:rPr>
        <w:t xml:space="preserve"> uma</w:t>
      </w:r>
      <w:r w:rsidRPr="007E50C6">
        <w:rPr>
          <w:rFonts w:ascii="Times New Roman" w:eastAsiaTheme="minorEastAsia" w:hAnsi="Times New Roman" w:cs="Times New Roman"/>
        </w:rPr>
        <w:t xml:space="preserve"> int</w:t>
      </w:r>
      <w:r>
        <w:rPr>
          <w:rFonts w:ascii="Times New Roman" w:eastAsiaTheme="minorEastAsia" w:hAnsi="Times New Roman" w:cs="Times New Roman"/>
        </w:rPr>
        <w:t>erpretação sistemática da lei que, para que um crime seja tramitado na forma sumária, este não possa ser da</w:t>
      </w:r>
      <w:r w:rsidRPr="007E50C6">
        <w:rPr>
          <w:rFonts w:ascii="Times New Roman" w:eastAsiaTheme="minorEastAsia" w:hAnsi="Times New Roman" w:cs="Times New Roman"/>
        </w:rPr>
        <w:t xml:space="preserve"> competência material de </w:t>
      </w:r>
      <w:r>
        <w:rPr>
          <w:rFonts w:ascii="Times New Roman" w:eastAsiaTheme="minorEastAsia" w:hAnsi="Times New Roman" w:cs="Times New Roman"/>
        </w:rPr>
        <w:t xml:space="preserve">um </w:t>
      </w:r>
      <w:r w:rsidRPr="007E50C6">
        <w:rPr>
          <w:rFonts w:ascii="Times New Roman" w:eastAsiaTheme="minorEastAsia" w:hAnsi="Times New Roman" w:cs="Times New Roman"/>
        </w:rPr>
        <w:t>tribunal coletivo.</w:t>
      </w:r>
    </w:p>
    <w:p w14:paraId="73D02276" w14:textId="77777777" w:rsidR="007F1AA1" w:rsidRPr="007E50C6"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Se </w:t>
      </w:r>
      <w:r w:rsidRPr="007E50C6">
        <w:rPr>
          <w:rFonts w:ascii="Times New Roman" w:eastAsiaTheme="minorEastAsia" w:hAnsi="Times New Roman" w:cs="Times New Roman"/>
        </w:rPr>
        <w:t xml:space="preserve">o julgamento em processo sumário é feito sempre em tribunal singular, não pode o crime em causa ser da competência de </w:t>
      </w:r>
      <w:r>
        <w:rPr>
          <w:rFonts w:ascii="Times New Roman" w:eastAsiaTheme="minorEastAsia" w:hAnsi="Times New Roman" w:cs="Times New Roman"/>
        </w:rPr>
        <w:t>um tribunal coletivo. Assim, se existir uma detenção legal em flagrante delito</w:t>
      </w:r>
      <w:r w:rsidRPr="007E50C6">
        <w:rPr>
          <w:rFonts w:ascii="Times New Roman" w:eastAsiaTheme="minorEastAsia" w:hAnsi="Times New Roman" w:cs="Times New Roman"/>
        </w:rPr>
        <w:t xml:space="preserve"> por um crime cuja pena não seja superior a 5 anos e se respeito o prazo do 287º/2, não pode ser </w:t>
      </w:r>
      <w:r>
        <w:rPr>
          <w:rFonts w:ascii="Times New Roman" w:eastAsiaTheme="minorEastAsia" w:hAnsi="Times New Roman" w:cs="Times New Roman"/>
        </w:rPr>
        <w:t>tramitado o processo sumário se</w:t>
      </w:r>
      <w:r w:rsidRPr="007E50C6">
        <w:rPr>
          <w:rFonts w:ascii="Times New Roman" w:eastAsiaTheme="minorEastAsia" w:hAnsi="Times New Roman" w:cs="Times New Roman"/>
        </w:rPr>
        <w:t xml:space="preserve"> esse crime for da competência </w:t>
      </w:r>
      <w:r>
        <w:rPr>
          <w:rFonts w:ascii="Times New Roman" w:eastAsiaTheme="minorEastAsia" w:hAnsi="Times New Roman" w:cs="Times New Roman"/>
        </w:rPr>
        <w:t xml:space="preserve">material (e não relacionada com a moldura penal dos ilícitos) </w:t>
      </w:r>
      <w:r w:rsidRPr="007E50C6">
        <w:rPr>
          <w:rFonts w:ascii="Times New Roman" w:eastAsiaTheme="minorEastAsia" w:hAnsi="Times New Roman" w:cs="Times New Roman"/>
        </w:rPr>
        <w:t>de</w:t>
      </w:r>
      <w:r>
        <w:rPr>
          <w:rFonts w:ascii="Times New Roman" w:eastAsiaTheme="minorEastAsia" w:hAnsi="Times New Roman" w:cs="Times New Roman"/>
        </w:rPr>
        <w:t xml:space="preserve"> um</w:t>
      </w:r>
      <w:r w:rsidRPr="007E50C6">
        <w:rPr>
          <w:rFonts w:ascii="Times New Roman" w:eastAsiaTheme="minorEastAsia" w:hAnsi="Times New Roman" w:cs="Times New Roman"/>
        </w:rPr>
        <w:t xml:space="preserve"> tribunal coletivo.</w:t>
      </w:r>
      <w:r>
        <w:rPr>
          <w:rFonts w:ascii="Times New Roman" w:eastAsiaTheme="minorEastAsia" w:hAnsi="Times New Roman" w:cs="Times New Roman"/>
        </w:rPr>
        <w:t xml:space="preserve"> Quais sejam?</w:t>
      </w:r>
    </w:p>
    <w:p w14:paraId="12C6EF4C" w14:textId="589EBDF7" w:rsidR="007F1AA1" w:rsidRPr="007E50C6" w:rsidRDefault="007F1AA1" w:rsidP="007F1AA1">
      <w:pPr>
        <w:spacing w:line="360" w:lineRule="auto"/>
        <w:ind w:firstLine="708"/>
        <w:jc w:val="both"/>
        <w:rPr>
          <w:rFonts w:ascii="Times New Roman" w:eastAsiaTheme="minorEastAsia" w:hAnsi="Times New Roman" w:cs="Times New Roman"/>
        </w:rPr>
      </w:pPr>
      <w:r w:rsidRPr="007E50C6">
        <w:rPr>
          <w:rFonts w:ascii="Times New Roman" w:eastAsiaTheme="minorEastAsia" w:hAnsi="Times New Roman" w:cs="Times New Roman"/>
        </w:rPr>
        <w:t>Há certos crimes que</w:t>
      </w:r>
      <w:r>
        <w:rPr>
          <w:rFonts w:ascii="Times New Roman" w:eastAsiaTheme="minorEastAsia" w:hAnsi="Times New Roman" w:cs="Times New Roman"/>
        </w:rPr>
        <w:t>,</w:t>
      </w:r>
      <w:r w:rsidRPr="007E50C6">
        <w:rPr>
          <w:rFonts w:ascii="Times New Roman" w:eastAsiaTheme="minorEastAsia" w:hAnsi="Times New Roman" w:cs="Times New Roman"/>
        </w:rPr>
        <w:t xml:space="preserve"> independentemente da pena</w:t>
      </w:r>
      <w:r>
        <w:rPr>
          <w:rFonts w:ascii="Times New Roman" w:eastAsiaTheme="minorEastAsia" w:hAnsi="Times New Roman" w:cs="Times New Roman"/>
        </w:rPr>
        <w:t>, são da competência dos tribunais</w:t>
      </w:r>
      <w:r w:rsidRPr="007E50C6">
        <w:rPr>
          <w:rFonts w:ascii="Times New Roman" w:eastAsiaTheme="minorEastAsia" w:hAnsi="Times New Roman" w:cs="Times New Roman"/>
        </w:rPr>
        <w:t xml:space="preserve"> coletivo</w:t>
      </w:r>
      <w:r>
        <w:rPr>
          <w:rFonts w:ascii="Times New Roman" w:eastAsiaTheme="minorEastAsia" w:hAnsi="Times New Roman" w:cs="Times New Roman"/>
        </w:rPr>
        <w:t xml:space="preserve">s. Por exemplo, o homicídio (onde algumas formas – </w:t>
      </w:r>
      <w:r>
        <w:rPr>
          <w:rFonts w:ascii="Times New Roman" w:eastAsiaTheme="minorEastAsia" w:hAnsi="Times New Roman" w:cs="Times New Roman"/>
          <w:i/>
        </w:rPr>
        <w:t xml:space="preserve">maxime </w:t>
      </w:r>
      <w:r>
        <w:rPr>
          <w:rFonts w:ascii="Times New Roman" w:eastAsiaTheme="minorEastAsia" w:hAnsi="Times New Roman" w:cs="Times New Roman"/>
        </w:rPr>
        <w:t xml:space="preserve">o homicídio a </w:t>
      </w:r>
      <w:r w:rsidRPr="007E50C6">
        <w:rPr>
          <w:rFonts w:ascii="Times New Roman" w:eastAsiaTheme="minorEastAsia" w:hAnsi="Times New Roman" w:cs="Times New Roman"/>
        </w:rPr>
        <w:t>pedido</w:t>
      </w:r>
      <w:r>
        <w:rPr>
          <w:rFonts w:ascii="Times New Roman" w:eastAsiaTheme="minorEastAsia" w:hAnsi="Times New Roman" w:cs="Times New Roman"/>
        </w:rPr>
        <w:t xml:space="preserve"> –</w:t>
      </w:r>
      <w:r w:rsidRPr="007E50C6">
        <w:rPr>
          <w:rFonts w:ascii="Times New Roman" w:eastAsiaTheme="minorEastAsia" w:hAnsi="Times New Roman" w:cs="Times New Roman"/>
        </w:rPr>
        <w:t xml:space="preserve"> tem</w:t>
      </w:r>
      <w:r>
        <w:rPr>
          <w:rFonts w:ascii="Times New Roman" w:eastAsiaTheme="minorEastAsia" w:hAnsi="Times New Roman" w:cs="Times New Roman"/>
        </w:rPr>
        <w:t xml:space="preserve"> uma</w:t>
      </w:r>
      <w:r w:rsidRPr="007E50C6">
        <w:rPr>
          <w:rFonts w:ascii="Times New Roman" w:eastAsiaTheme="minorEastAsia" w:hAnsi="Times New Roman" w:cs="Times New Roman"/>
        </w:rPr>
        <w:t xml:space="preserve"> pena de 1 a 3 anos</w:t>
      </w:r>
      <w:r>
        <w:rPr>
          <w:rFonts w:ascii="Times New Roman" w:eastAsiaTheme="minorEastAsia" w:hAnsi="Times New Roman" w:cs="Times New Roman"/>
        </w:rPr>
        <w:t>, irrelevante para que este tipo seja da competência de tribunais coletivos</w:t>
      </w:r>
      <w:r w:rsidRPr="007E50C6">
        <w:rPr>
          <w:rFonts w:ascii="Times New Roman" w:eastAsiaTheme="minorEastAsia" w:hAnsi="Times New Roman" w:cs="Times New Roman"/>
        </w:rPr>
        <w:t xml:space="preserve">). A isto se chama a </w:t>
      </w:r>
      <w:r w:rsidRPr="00731AD0">
        <w:rPr>
          <w:rFonts w:ascii="Times New Roman" w:eastAsiaTheme="minorEastAsia" w:hAnsi="Times New Roman" w:cs="Times New Roman"/>
          <w:b/>
          <w:i/>
        </w:rPr>
        <w:t>reserva material de competência do tribunal coletivo</w:t>
      </w:r>
      <w:r>
        <w:rPr>
          <w:rFonts w:ascii="Times New Roman" w:eastAsiaTheme="minorEastAsia" w:hAnsi="Times New Roman" w:cs="Times New Roman"/>
        </w:rPr>
        <w:t xml:space="preserve">, concretizada no </w:t>
      </w:r>
      <w:r w:rsidRPr="007E50C6">
        <w:rPr>
          <w:rFonts w:ascii="Times New Roman" w:eastAsiaTheme="minorEastAsia" w:hAnsi="Times New Roman" w:cs="Times New Roman"/>
        </w:rPr>
        <w:t>14º/2, a)</w:t>
      </w:r>
      <w:r w:rsidR="002143B1">
        <w:rPr>
          <w:rStyle w:val="Refdenotaderodap"/>
          <w:rFonts w:ascii="Times New Roman" w:eastAsiaTheme="minorEastAsia" w:hAnsi="Times New Roman" w:cs="Times New Roman"/>
        </w:rPr>
        <w:footnoteReference w:id="58"/>
      </w:r>
      <w:r w:rsidRPr="007E50C6">
        <w:rPr>
          <w:rFonts w:ascii="Times New Roman" w:eastAsiaTheme="minorEastAsia" w:hAnsi="Times New Roman" w:cs="Times New Roman"/>
        </w:rPr>
        <w:t>.</w:t>
      </w:r>
    </w:p>
    <w:p w14:paraId="74D6F5C5" w14:textId="77777777" w:rsidR="007F1AA1" w:rsidRDefault="007F1AA1" w:rsidP="007F1AA1">
      <w:pPr>
        <w:spacing w:line="360" w:lineRule="auto"/>
        <w:ind w:firstLine="708"/>
        <w:jc w:val="both"/>
        <w:rPr>
          <w:rFonts w:ascii="Times New Roman" w:eastAsiaTheme="minorEastAsia" w:hAnsi="Times New Roman" w:cs="Times New Roman"/>
        </w:rPr>
      </w:pPr>
      <w:r w:rsidRPr="007E50C6">
        <w:rPr>
          <w:rFonts w:ascii="Times New Roman" w:eastAsiaTheme="minorEastAsia" w:hAnsi="Times New Roman" w:cs="Times New Roman"/>
        </w:rPr>
        <w:t>Em 2014</w:t>
      </w:r>
      <w:r>
        <w:rPr>
          <w:rFonts w:ascii="Times New Roman" w:eastAsiaTheme="minorEastAsia" w:hAnsi="Times New Roman" w:cs="Times New Roman"/>
        </w:rPr>
        <w:t>,</w:t>
      </w:r>
      <w:r w:rsidRPr="007E50C6">
        <w:rPr>
          <w:rFonts w:ascii="Times New Roman" w:eastAsiaTheme="minorEastAsia" w:hAnsi="Times New Roman" w:cs="Times New Roman"/>
        </w:rPr>
        <w:t xml:space="preserve"> esta regra foi instituída por acórdão do TC e foi</w:t>
      </w:r>
      <w:r>
        <w:rPr>
          <w:rFonts w:ascii="Times New Roman" w:eastAsiaTheme="minorEastAsia" w:hAnsi="Times New Roman" w:cs="Times New Roman"/>
        </w:rPr>
        <w:t xml:space="preserve"> confirmada na reforma de 2016. </w:t>
      </w:r>
      <w:r w:rsidRPr="007E50C6">
        <w:rPr>
          <w:rFonts w:ascii="Times New Roman" w:eastAsiaTheme="minorEastAsia" w:hAnsi="Times New Roman" w:cs="Times New Roman"/>
        </w:rPr>
        <w:t>Esta era a solução inicial e foi alterada em 2013, em que o legislador retirou os limites de pena máxima e de competência do tribunal coletivo</w:t>
      </w:r>
      <w:r>
        <w:rPr>
          <w:rFonts w:ascii="Times New Roman" w:eastAsiaTheme="minorEastAsia" w:hAnsi="Times New Roman" w:cs="Times New Roman"/>
        </w:rPr>
        <w:t xml:space="preserve"> do elenco de requisitos do processo sumário. Contudo, </w:t>
      </w:r>
      <w:r w:rsidRPr="007E50C6">
        <w:rPr>
          <w:rFonts w:ascii="Times New Roman" w:eastAsiaTheme="minorEastAsia" w:hAnsi="Times New Roman" w:cs="Times New Roman"/>
        </w:rPr>
        <w:t>o legi</w:t>
      </w:r>
      <w:r>
        <w:rPr>
          <w:rFonts w:ascii="Times New Roman" w:eastAsiaTheme="minorEastAsia" w:hAnsi="Times New Roman" w:cs="Times New Roman"/>
        </w:rPr>
        <w:t>s</w:t>
      </w:r>
      <w:r w:rsidRPr="007E50C6">
        <w:rPr>
          <w:rFonts w:ascii="Times New Roman" w:eastAsiaTheme="minorEastAsia" w:hAnsi="Times New Roman" w:cs="Times New Roman"/>
        </w:rPr>
        <w:t>l</w:t>
      </w:r>
      <w:r>
        <w:rPr>
          <w:rFonts w:ascii="Times New Roman" w:eastAsiaTheme="minorEastAsia" w:hAnsi="Times New Roman" w:cs="Times New Roman"/>
        </w:rPr>
        <w:t>a</w:t>
      </w:r>
      <w:r w:rsidRPr="007E50C6">
        <w:rPr>
          <w:rFonts w:ascii="Times New Roman" w:eastAsiaTheme="minorEastAsia" w:hAnsi="Times New Roman" w:cs="Times New Roman"/>
        </w:rPr>
        <w:t xml:space="preserve">dor em 2016 veio repor o regime antigo em </w:t>
      </w:r>
      <w:r>
        <w:rPr>
          <w:rFonts w:ascii="Times New Roman" w:eastAsiaTheme="minorEastAsia" w:hAnsi="Times New Roman" w:cs="Times New Roman"/>
        </w:rPr>
        <w:t>que este requisito vigorava</w:t>
      </w:r>
      <w:r>
        <w:rPr>
          <w:rStyle w:val="Refdenotaderodap"/>
          <w:rFonts w:ascii="Times New Roman" w:eastAsiaTheme="minorEastAsia" w:hAnsi="Times New Roman" w:cs="Times New Roman"/>
        </w:rPr>
        <w:footnoteReference w:id="59"/>
      </w:r>
      <w:r>
        <w:rPr>
          <w:rFonts w:ascii="Times New Roman" w:eastAsiaTheme="minorEastAsia" w:hAnsi="Times New Roman" w:cs="Times New Roman"/>
        </w:rPr>
        <w:t>.</w:t>
      </w:r>
    </w:p>
    <w:p w14:paraId="759F8B7C" w14:textId="72C02C1C" w:rsidR="007F1AA1" w:rsidRDefault="007F1AA1" w:rsidP="00DE1E94">
      <w:pPr>
        <w:spacing w:line="360" w:lineRule="auto"/>
        <w:jc w:val="both"/>
        <w:rPr>
          <w:rFonts w:ascii="Times New Roman" w:eastAsiaTheme="minorEastAsia" w:hAnsi="Times New Roman" w:cs="Times New Roman"/>
        </w:rPr>
      </w:pPr>
      <w:r w:rsidRPr="00731AD0">
        <w:rPr>
          <w:rFonts w:ascii="Times New Roman" w:eastAsiaTheme="minorEastAsia" w:hAnsi="Times New Roman" w:cs="Times New Roman"/>
          <w:b/>
        </w:rPr>
        <w:lastRenderedPageBreak/>
        <w:t>v)</w:t>
      </w:r>
      <w:r>
        <w:rPr>
          <w:rFonts w:ascii="Times New Roman" w:eastAsiaTheme="minorEastAsia" w:hAnsi="Times New Roman" w:cs="Times New Roman"/>
        </w:rPr>
        <w:t xml:space="preserve"> </w:t>
      </w:r>
      <w:r>
        <w:rPr>
          <w:rFonts w:ascii="Times New Roman" w:eastAsiaTheme="minorEastAsia" w:hAnsi="Times New Roman" w:cs="Times New Roman"/>
          <w:b/>
        </w:rPr>
        <w:t>Prazo de realização da audiência</w:t>
      </w:r>
      <w:r>
        <w:rPr>
          <w:rStyle w:val="Refdenotaderodap"/>
          <w:rFonts w:ascii="Times New Roman" w:eastAsiaTheme="minorEastAsia" w:hAnsi="Times New Roman" w:cs="Times New Roman"/>
          <w:b/>
        </w:rPr>
        <w:footnoteReference w:id="60"/>
      </w:r>
      <w:r>
        <w:rPr>
          <w:rFonts w:ascii="Times New Roman" w:eastAsiaTheme="minorEastAsia" w:hAnsi="Times New Roman" w:cs="Times New Roman"/>
          <w:b/>
        </w:rPr>
        <w:t xml:space="preserve"> de julgamento</w:t>
      </w:r>
      <w:r>
        <w:rPr>
          <w:rFonts w:ascii="Times New Roman" w:eastAsiaTheme="minorEastAsia" w:hAnsi="Times New Roman" w:cs="Times New Roman"/>
        </w:rPr>
        <w:t>: A d</w:t>
      </w:r>
      <w:r w:rsidRPr="007E50C6">
        <w:rPr>
          <w:rFonts w:ascii="Times New Roman" w:eastAsiaTheme="minorEastAsia" w:hAnsi="Times New Roman" w:cs="Times New Roman"/>
        </w:rPr>
        <w:t xml:space="preserve">outrina </w:t>
      </w:r>
      <w:r>
        <w:rPr>
          <w:rFonts w:ascii="Times New Roman" w:eastAsiaTheme="minorEastAsia" w:hAnsi="Times New Roman" w:cs="Times New Roman"/>
        </w:rPr>
        <w:t xml:space="preserve">maioritária </w:t>
      </w:r>
      <w:r w:rsidRPr="007E50C6">
        <w:rPr>
          <w:rFonts w:ascii="Times New Roman" w:eastAsiaTheme="minorEastAsia" w:hAnsi="Times New Roman" w:cs="Times New Roman"/>
        </w:rPr>
        <w:t>acha que a realização da audiência de julgamento em processo sumário já</w:t>
      </w:r>
      <w:r>
        <w:rPr>
          <w:rFonts w:ascii="Times New Roman" w:eastAsiaTheme="minorEastAsia" w:hAnsi="Times New Roman" w:cs="Times New Roman"/>
        </w:rPr>
        <w:t xml:space="preserve"> não se en</w:t>
      </w:r>
      <w:r w:rsidR="00D27D83">
        <w:rPr>
          <w:rFonts w:ascii="Times New Roman" w:eastAsiaTheme="minorEastAsia" w:hAnsi="Times New Roman" w:cs="Times New Roman"/>
        </w:rPr>
        <w:t>contra sujeita</w:t>
      </w:r>
    </w:p>
    <w:p w14:paraId="04B71D3F" w14:textId="77777777" w:rsidR="007F1AA1"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Antes de 1998, o detido ficava preso numa esquad</w:t>
      </w:r>
      <w:r w:rsidRPr="007E50C6">
        <w:rPr>
          <w:rFonts w:ascii="Times New Roman" w:eastAsiaTheme="minorEastAsia" w:hAnsi="Times New Roman" w:cs="Times New Roman"/>
        </w:rPr>
        <w:t>ra e era submetido a julgamento no prazo de 48 horas. Estas 48 horas eram, por isso, requisito do processo sumário</w:t>
      </w:r>
      <w:r>
        <w:rPr>
          <w:rFonts w:ascii="Times New Roman" w:eastAsiaTheme="minorEastAsia" w:hAnsi="Times New Roman" w:cs="Times New Roman"/>
        </w:rPr>
        <w:t>, a serem cumprido estritamente em função da salvaguarda dos direitos fundamentais do arguido</w:t>
      </w:r>
      <w:r w:rsidRPr="007E50C6">
        <w:rPr>
          <w:rFonts w:ascii="Times New Roman" w:eastAsiaTheme="minorEastAsia" w:hAnsi="Times New Roman" w:cs="Times New Roman"/>
        </w:rPr>
        <w:t xml:space="preserve">. </w:t>
      </w:r>
    </w:p>
    <w:p w14:paraId="7FE99D79" w14:textId="45E4DFF6" w:rsidR="007F1AA1" w:rsidRPr="007E50C6" w:rsidRDefault="007F1AA1" w:rsidP="007F1AA1">
      <w:pPr>
        <w:spacing w:line="360" w:lineRule="auto"/>
        <w:ind w:firstLine="708"/>
        <w:jc w:val="both"/>
        <w:rPr>
          <w:rFonts w:ascii="Times New Roman" w:eastAsiaTheme="minorEastAsia" w:hAnsi="Times New Roman" w:cs="Times New Roman"/>
        </w:rPr>
      </w:pPr>
      <w:r w:rsidRPr="007E50C6">
        <w:rPr>
          <w:rFonts w:ascii="Times New Roman" w:eastAsiaTheme="minorEastAsia" w:hAnsi="Times New Roman" w:cs="Times New Roman"/>
        </w:rPr>
        <w:t>Este regime quanto ao início da audiência foi sendo sucessivamente flexibilizado com as reformas</w:t>
      </w:r>
      <w:r>
        <w:rPr>
          <w:rFonts w:ascii="Times New Roman" w:eastAsiaTheme="minorEastAsia" w:hAnsi="Times New Roman" w:cs="Times New Roman"/>
        </w:rPr>
        <w:t xml:space="preserve"> de regime, pois o legislador acho que o</w:t>
      </w:r>
      <w:r w:rsidRPr="007E50C6">
        <w:rPr>
          <w:rFonts w:ascii="Times New Roman" w:eastAsiaTheme="minorEastAsia" w:hAnsi="Times New Roman" w:cs="Times New Roman"/>
        </w:rPr>
        <w:t xml:space="preserve"> prazo </w:t>
      </w:r>
      <w:r>
        <w:rPr>
          <w:rFonts w:ascii="Times New Roman" w:eastAsiaTheme="minorEastAsia" w:hAnsi="Times New Roman" w:cs="Times New Roman"/>
        </w:rPr>
        <w:t>de 48 horas era muitíssimo apertado (bastava</w:t>
      </w:r>
      <w:r w:rsidRPr="007E50C6">
        <w:rPr>
          <w:rFonts w:ascii="Times New Roman" w:eastAsiaTheme="minorEastAsia" w:hAnsi="Times New Roman" w:cs="Times New Roman"/>
        </w:rPr>
        <w:t xml:space="preserve"> a detenção ser na sexta-feira para não se respeitarem as 48 horas, em função de não haver julgamentos ao fim-de-semana</w:t>
      </w:r>
      <w:r>
        <w:rPr>
          <w:rFonts w:ascii="Times New Roman" w:eastAsiaTheme="minorEastAsia" w:hAnsi="Times New Roman" w:cs="Times New Roman"/>
        </w:rPr>
        <w:t>); e</w:t>
      </w:r>
      <w:r w:rsidRPr="007E50C6">
        <w:rPr>
          <w:rFonts w:ascii="Times New Roman" w:eastAsiaTheme="minorEastAsia" w:hAnsi="Times New Roman" w:cs="Times New Roman"/>
        </w:rPr>
        <w:t xml:space="preserve"> solução</w:t>
      </w:r>
      <w:r>
        <w:rPr>
          <w:rFonts w:ascii="Times New Roman" w:eastAsiaTheme="minorEastAsia" w:hAnsi="Times New Roman" w:cs="Times New Roman"/>
        </w:rPr>
        <w:t xml:space="preserve"> de incumprimento do prazo seria sempre a tramitação d</w:t>
      </w:r>
      <w:r w:rsidRPr="007E50C6">
        <w:rPr>
          <w:rFonts w:ascii="Times New Roman" w:eastAsiaTheme="minorEastAsia" w:hAnsi="Times New Roman" w:cs="Times New Roman"/>
        </w:rPr>
        <w:t>o processo comum. O legislador foi</w:t>
      </w:r>
      <w:r>
        <w:rPr>
          <w:rFonts w:ascii="Times New Roman" w:eastAsiaTheme="minorEastAsia" w:hAnsi="Times New Roman" w:cs="Times New Roman"/>
        </w:rPr>
        <w:t>, assim,</w:t>
      </w:r>
      <w:r w:rsidRPr="007E50C6">
        <w:rPr>
          <w:rFonts w:ascii="Times New Roman" w:eastAsiaTheme="minorEastAsia" w:hAnsi="Times New Roman" w:cs="Times New Roman"/>
        </w:rPr>
        <w:t xml:space="preserve"> alargando sucessivamente o prazo até chegar à solução atual – até 5 dias ap</w:t>
      </w:r>
      <w:r>
        <w:rPr>
          <w:rFonts w:ascii="Times New Roman" w:eastAsiaTheme="minorEastAsia" w:hAnsi="Times New Roman" w:cs="Times New Roman"/>
        </w:rPr>
        <w:t>ós a detenção tem o indivíduo (</w:t>
      </w:r>
      <w:r w:rsidRPr="007E50C6">
        <w:rPr>
          <w:rFonts w:ascii="Times New Roman" w:eastAsiaTheme="minorEastAsia" w:hAnsi="Times New Roman" w:cs="Times New Roman"/>
        </w:rPr>
        <w:t>que fica a liberdade</w:t>
      </w:r>
      <w:r>
        <w:rPr>
          <w:rFonts w:ascii="Times New Roman" w:eastAsiaTheme="minorEastAsia" w:hAnsi="Times New Roman" w:cs="Times New Roman"/>
        </w:rPr>
        <w:t>, sendo apenas notificado</w:t>
      </w:r>
      <w:r w:rsidRPr="007E50C6">
        <w:rPr>
          <w:rFonts w:ascii="Times New Roman" w:eastAsiaTheme="minorEastAsia" w:hAnsi="Times New Roman" w:cs="Times New Roman"/>
        </w:rPr>
        <w:t>) de ser levado a julgamento</w:t>
      </w:r>
      <w:r w:rsidR="00526254">
        <w:rPr>
          <w:rFonts w:ascii="Times New Roman" w:eastAsiaTheme="minorEastAsia" w:hAnsi="Times New Roman" w:cs="Times New Roman"/>
        </w:rPr>
        <w:t>, caso se interponham no prazo de 48 horas um ou mais dias não úteis</w:t>
      </w:r>
      <w:r w:rsidRPr="007E50C6">
        <w:rPr>
          <w:rFonts w:ascii="Times New Roman" w:eastAsiaTheme="minorEastAsia" w:hAnsi="Times New Roman" w:cs="Times New Roman"/>
        </w:rPr>
        <w:t xml:space="preserve">. </w:t>
      </w:r>
    </w:p>
    <w:p w14:paraId="404B35E0" w14:textId="77777777" w:rsidR="007F1AA1" w:rsidRPr="007E50C6" w:rsidRDefault="007F1AA1" w:rsidP="007F1AA1">
      <w:pPr>
        <w:spacing w:line="360" w:lineRule="auto"/>
        <w:ind w:firstLine="708"/>
        <w:jc w:val="both"/>
        <w:rPr>
          <w:rFonts w:ascii="Times New Roman" w:eastAsiaTheme="minorEastAsia" w:hAnsi="Times New Roman" w:cs="Times New Roman"/>
        </w:rPr>
      </w:pPr>
      <w:r w:rsidRPr="007E50C6">
        <w:rPr>
          <w:rFonts w:ascii="Times New Roman" w:eastAsiaTheme="minorEastAsia" w:hAnsi="Times New Roman" w:cs="Times New Roman"/>
        </w:rPr>
        <w:t>Em função d</w:t>
      </w:r>
      <w:r>
        <w:rPr>
          <w:rFonts w:ascii="Times New Roman" w:eastAsiaTheme="minorEastAsia" w:hAnsi="Times New Roman" w:cs="Times New Roman"/>
        </w:rPr>
        <w:t>isto, a</w:t>
      </w:r>
      <w:r w:rsidRPr="007E50C6">
        <w:rPr>
          <w:rFonts w:ascii="Times New Roman" w:eastAsiaTheme="minorEastAsia" w:hAnsi="Times New Roman" w:cs="Times New Roman"/>
        </w:rPr>
        <w:t xml:space="preserve"> jurisprudência</w:t>
      </w:r>
      <w:r>
        <w:rPr>
          <w:rFonts w:ascii="Times New Roman" w:eastAsiaTheme="minorEastAsia" w:hAnsi="Times New Roman" w:cs="Times New Roman"/>
        </w:rPr>
        <w:t xml:space="preserve"> maioritária</w:t>
      </w:r>
      <w:r w:rsidRPr="007E50C6">
        <w:rPr>
          <w:rFonts w:ascii="Times New Roman" w:eastAsiaTheme="minorEastAsia" w:hAnsi="Times New Roman" w:cs="Times New Roman"/>
        </w:rPr>
        <w:t xml:space="preserve"> </w:t>
      </w:r>
      <w:r>
        <w:rPr>
          <w:rFonts w:ascii="Times New Roman" w:eastAsiaTheme="minorEastAsia" w:hAnsi="Times New Roman" w:cs="Times New Roman"/>
        </w:rPr>
        <w:t xml:space="preserve">(destaca-se CARLOS RODRIGUES DE ALMEIDA, juiz do STJ) </w:t>
      </w:r>
      <w:r w:rsidRPr="007E50C6">
        <w:rPr>
          <w:rFonts w:ascii="Times New Roman" w:eastAsiaTheme="minorEastAsia" w:hAnsi="Times New Roman" w:cs="Times New Roman"/>
        </w:rPr>
        <w:t xml:space="preserve">e </w:t>
      </w:r>
      <w:r>
        <w:rPr>
          <w:rFonts w:ascii="Times New Roman" w:eastAsiaTheme="minorEastAsia" w:hAnsi="Times New Roman" w:cs="Times New Roman"/>
        </w:rPr>
        <w:t xml:space="preserve">alguma </w:t>
      </w:r>
      <w:r w:rsidRPr="007E50C6">
        <w:rPr>
          <w:rFonts w:ascii="Times New Roman" w:eastAsiaTheme="minorEastAsia" w:hAnsi="Times New Roman" w:cs="Times New Roman"/>
        </w:rPr>
        <w:t>doutrina</w:t>
      </w:r>
      <w:r>
        <w:rPr>
          <w:rFonts w:ascii="Times New Roman" w:eastAsiaTheme="minorEastAsia" w:hAnsi="Times New Roman" w:cs="Times New Roman"/>
        </w:rPr>
        <w:t xml:space="preserve"> começaram a defender que este prazo pa</w:t>
      </w:r>
      <w:r w:rsidRPr="007E50C6">
        <w:rPr>
          <w:rFonts w:ascii="Times New Roman" w:eastAsiaTheme="minorEastAsia" w:hAnsi="Times New Roman" w:cs="Times New Roman"/>
        </w:rPr>
        <w:t xml:space="preserve">ra </w:t>
      </w:r>
      <w:r>
        <w:rPr>
          <w:rFonts w:ascii="Times New Roman" w:eastAsiaTheme="minorEastAsia" w:hAnsi="Times New Roman" w:cs="Times New Roman"/>
        </w:rPr>
        <w:t xml:space="preserve">o </w:t>
      </w:r>
      <w:r w:rsidRPr="007E50C6">
        <w:rPr>
          <w:rFonts w:ascii="Times New Roman" w:eastAsiaTheme="minorEastAsia" w:hAnsi="Times New Roman" w:cs="Times New Roman"/>
        </w:rPr>
        <w:t>início da audiência já não era requisito do processo sumário, ou seja</w:t>
      </w:r>
      <w:r>
        <w:rPr>
          <w:rFonts w:ascii="Times New Roman" w:eastAsiaTheme="minorEastAsia" w:hAnsi="Times New Roman" w:cs="Times New Roman"/>
        </w:rPr>
        <w:t>, sendo violado dava o</w:t>
      </w:r>
      <w:r w:rsidRPr="007E50C6">
        <w:rPr>
          <w:rFonts w:ascii="Times New Roman" w:eastAsiaTheme="minorEastAsia" w:hAnsi="Times New Roman" w:cs="Times New Roman"/>
        </w:rPr>
        <w:t>rigem a uma</w:t>
      </w:r>
      <w:r>
        <w:rPr>
          <w:rFonts w:ascii="Times New Roman" w:eastAsiaTheme="minorEastAsia" w:hAnsi="Times New Roman" w:cs="Times New Roman"/>
        </w:rPr>
        <w:t xml:space="preserve"> mera</w:t>
      </w:r>
      <w:r w:rsidRPr="007E50C6">
        <w:rPr>
          <w:rFonts w:ascii="Times New Roman" w:eastAsiaTheme="minorEastAsia" w:hAnsi="Times New Roman" w:cs="Times New Roman"/>
        </w:rPr>
        <w:t xml:space="preserve"> irregularidade e não</w:t>
      </w:r>
      <w:r>
        <w:rPr>
          <w:rFonts w:ascii="Times New Roman" w:eastAsiaTheme="minorEastAsia" w:hAnsi="Times New Roman" w:cs="Times New Roman"/>
        </w:rPr>
        <w:t xml:space="preserve"> a</w:t>
      </w:r>
      <w:r w:rsidRPr="007E50C6">
        <w:rPr>
          <w:rFonts w:ascii="Times New Roman" w:eastAsiaTheme="minorEastAsia" w:hAnsi="Times New Roman" w:cs="Times New Roman"/>
        </w:rPr>
        <w:t xml:space="preserve"> uma nulidade insan</w:t>
      </w:r>
      <w:r>
        <w:rPr>
          <w:rFonts w:ascii="Times New Roman" w:eastAsiaTheme="minorEastAsia" w:hAnsi="Times New Roman" w:cs="Times New Roman"/>
        </w:rPr>
        <w:t>ável. Baseava-se esta tese também</w:t>
      </w:r>
      <w:r w:rsidRPr="007E50C6">
        <w:rPr>
          <w:rFonts w:ascii="Times New Roman" w:eastAsiaTheme="minorEastAsia" w:hAnsi="Times New Roman" w:cs="Times New Roman"/>
        </w:rPr>
        <w:t xml:space="preserve"> no facto de este prazo sair </w:t>
      </w:r>
      <w:r>
        <w:rPr>
          <w:rFonts w:ascii="Times New Roman" w:eastAsiaTheme="minorEastAsia" w:hAnsi="Times New Roman" w:cs="Times New Roman"/>
        </w:rPr>
        <w:t xml:space="preserve">sistematicamente </w:t>
      </w:r>
      <w:r w:rsidRPr="007E50C6">
        <w:rPr>
          <w:rFonts w:ascii="Times New Roman" w:eastAsiaTheme="minorEastAsia" w:hAnsi="Times New Roman" w:cs="Times New Roman"/>
        </w:rPr>
        <w:t>do 381º</w:t>
      </w:r>
      <w:r>
        <w:rPr>
          <w:rFonts w:ascii="Times New Roman" w:eastAsiaTheme="minorEastAsia" w:hAnsi="Times New Roman" w:cs="Times New Roman"/>
        </w:rPr>
        <w:t xml:space="preserve"> (que estabelecia todos os outros requisitos do processo sumário) e se</w:t>
      </w:r>
      <w:r w:rsidRPr="007E50C6">
        <w:rPr>
          <w:rFonts w:ascii="Times New Roman" w:eastAsiaTheme="minorEastAsia" w:hAnsi="Times New Roman" w:cs="Times New Roman"/>
        </w:rPr>
        <w:t xml:space="preserve">r </w:t>
      </w:r>
      <w:r>
        <w:rPr>
          <w:rFonts w:ascii="Times New Roman" w:eastAsiaTheme="minorEastAsia" w:hAnsi="Times New Roman" w:cs="Times New Roman"/>
        </w:rPr>
        <w:t xml:space="preserve">transferido </w:t>
      </w:r>
      <w:r w:rsidRPr="007E50C6">
        <w:rPr>
          <w:rFonts w:ascii="Times New Roman" w:eastAsiaTheme="minorEastAsia" w:hAnsi="Times New Roman" w:cs="Times New Roman"/>
        </w:rPr>
        <w:t>para o 387º.</w:t>
      </w:r>
    </w:p>
    <w:p w14:paraId="42E205B8" w14:textId="13B796AF" w:rsidR="00DF2140" w:rsidRPr="00F10A53" w:rsidRDefault="007F1AA1" w:rsidP="00F10A53">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COSTA PINTO, doutrina minoritária,</w:t>
      </w:r>
      <w:r w:rsidRPr="007E50C6">
        <w:rPr>
          <w:rFonts w:ascii="Times New Roman" w:eastAsiaTheme="minorEastAsia" w:hAnsi="Times New Roman" w:cs="Times New Roman"/>
        </w:rPr>
        <w:t xml:space="preserve"> entende que o prazo é requisito do processo sumário</w:t>
      </w:r>
      <w:r>
        <w:rPr>
          <w:rFonts w:ascii="Times New Roman" w:eastAsiaTheme="minorEastAsia" w:hAnsi="Times New Roman" w:cs="Times New Roman"/>
        </w:rPr>
        <w:t>, apenas mudou de norma e foi alargado com as reformas deste regime</w:t>
      </w:r>
      <w:r w:rsidRPr="007E50C6">
        <w:rPr>
          <w:rFonts w:ascii="Times New Roman" w:eastAsiaTheme="minorEastAsia" w:hAnsi="Times New Roman" w:cs="Times New Roman"/>
        </w:rPr>
        <w:t>. Em primeiro lugar</w:t>
      </w:r>
      <w:r>
        <w:rPr>
          <w:rFonts w:ascii="Times New Roman" w:eastAsiaTheme="minorEastAsia" w:hAnsi="Times New Roman" w:cs="Times New Roman"/>
        </w:rPr>
        <w:t>,</w:t>
      </w:r>
      <w:r w:rsidRPr="007E50C6">
        <w:rPr>
          <w:rFonts w:ascii="Times New Roman" w:eastAsiaTheme="minorEastAsia" w:hAnsi="Times New Roman" w:cs="Times New Roman"/>
        </w:rPr>
        <w:t xml:space="preserve"> a inserção sistemática da regra do prazo é irrelevante para esta questão. O 381º e o 387º têm o mesmo valor</w:t>
      </w:r>
      <w:r>
        <w:rPr>
          <w:rFonts w:ascii="Times New Roman" w:eastAsiaTheme="minorEastAsia" w:hAnsi="Times New Roman" w:cs="Times New Roman"/>
        </w:rPr>
        <w:t>, enquanto normas jurídicas da mesma fonte</w:t>
      </w:r>
      <w:r w:rsidRPr="007E50C6">
        <w:rPr>
          <w:rFonts w:ascii="Times New Roman" w:eastAsiaTheme="minorEastAsia" w:hAnsi="Times New Roman" w:cs="Times New Roman"/>
        </w:rPr>
        <w:t>. Por outro lado, à medida em que passa o tempo entre a data dos factos e a detenção passa a haver um maior distanciamento em relação a eles</w:t>
      </w:r>
      <w:r>
        <w:rPr>
          <w:rFonts w:ascii="Times New Roman" w:eastAsiaTheme="minorEastAsia" w:hAnsi="Times New Roman" w:cs="Times New Roman"/>
        </w:rPr>
        <w:t>,</w:t>
      </w:r>
      <w:r w:rsidRPr="007E50C6">
        <w:rPr>
          <w:rFonts w:ascii="Times New Roman" w:eastAsiaTheme="minorEastAsia" w:hAnsi="Times New Roman" w:cs="Times New Roman"/>
        </w:rPr>
        <w:t xml:space="preserve"> que desvirtua a natureza do processo sumário (proximidade da tramitação, ligada à impressividade</w:t>
      </w:r>
      <w:r>
        <w:rPr>
          <w:rFonts w:ascii="Times New Roman" w:eastAsiaTheme="minorEastAsia" w:hAnsi="Times New Roman" w:cs="Times New Roman"/>
        </w:rPr>
        <w:t xml:space="preserve"> da prova que a detenção em flagrante delito configura</w:t>
      </w:r>
      <w:r w:rsidR="00DF2140">
        <w:rPr>
          <w:rFonts w:ascii="Times New Roman" w:eastAsiaTheme="minorEastAsia" w:hAnsi="Times New Roman" w:cs="Times New Roman"/>
        </w:rPr>
        <w:t>, é uma razão substancial e não meramente procedimental</w:t>
      </w:r>
      <w:r>
        <w:rPr>
          <w:rFonts w:ascii="Times New Roman" w:eastAsiaTheme="minorEastAsia" w:hAnsi="Times New Roman" w:cs="Times New Roman"/>
        </w:rPr>
        <w:t xml:space="preserve">). </w:t>
      </w:r>
    </w:p>
    <w:p w14:paraId="0455BC2F" w14:textId="620DB4E8" w:rsidR="007F1AA1" w:rsidRPr="007E50C6" w:rsidRDefault="007F1AA1" w:rsidP="007F1AA1">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 xml:space="preserve">10.5. </w:t>
      </w:r>
      <w:r w:rsidRPr="007E50C6">
        <w:rPr>
          <w:rFonts w:ascii="Times New Roman" w:eastAsiaTheme="minorEastAsia" w:hAnsi="Times New Roman" w:cs="Times New Roman"/>
          <w:b/>
        </w:rPr>
        <w:t>A celeridade do processo sumário e o seu regime</w:t>
      </w:r>
      <w:r>
        <w:rPr>
          <w:rFonts w:ascii="Times New Roman" w:eastAsiaTheme="minorEastAsia" w:hAnsi="Times New Roman" w:cs="Times New Roman"/>
          <w:b/>
        </w:rPr>
        <w:t>:</w:t>
      </w:r>
    </w:p>
    <w:p w14:paraId="6820F857" w14:textId="77777777" w:rsidR="007F1AA1" w:rsidRPr="007E50C6" w:rsidRDefault="007F1AA1" w:rsidP="007F1AA1">
      <w:pPr>
        <w:spacing w:line="360" w:lineRule="auto"/>
        <w:jc w:val="both"/>
        <w:rPr>
          <w:rFonts w:ascii="Times New Roman" w:eastAsiaTheme="minorEastAsia" w:hAnsi="Times New Roman" w:cs="Times New Roman"/>
          <w:b/>
        </w:rPr>
      </w:pPr>
      <w:r w:rsidRPr="007E50C6">
        <w:rPr>
          <w:rFonts w:ascii="Times New Roman" w:eastAsiaTheme="minorEastAsia" w:hAnsi="Times New Roman" w:cs="Times New Roman"/>
          <w:b/>
        </w:rPr>
        <w:t>a) Auto de notícia/acusação (243º + 389º/1) Auto de detenção?</w:t>
      </w:r>
    </w:p>
    <w:p w14:paraId="53E41452" w14:textId="77777777" w:rsidR="007F1AA1" w:rsidRPr="007E50C6" w:rsidRDefault="007F1AA1" w:rsidP="007F1AA1">
      <w:pPr>
        <w:spacing w:line="360" w:lineRule="auto"/>
        <w:jc w:val="both"/>
        <w:rPr>
          <w:rFonts w:ascii="Times New Roman" w:eastAsiaTheme="minorEastAsia" w:hAnsi="Times New Roman" w:cs="Times New Roman"/>
          <w:b/>
        </w:rPr>
      </w:pPr>
      <w:r w:rsidRPr="007E50C6">
        <w:rPr>
          <w:rFonts w:ascii="Times New Roman" w:eastAsiaTheme="minorEastAsia" w:hAnsi="Times New Roman" w:cs="Times New Roman"/>
          <w:b/>
        </w:rPr>
        <w:t>b) Recursos finais (391º)</w:t>
      </w:r>
    </w:p>
    <w:p w14:paraId="6FEC6B26" w14:textId="77777777" w:rsidR="007F1AA1" w:rsidRPr="007E50C6" w:rsidRDefault="007F1AA1" w:rsidP="007F1AA1">
      <w:pPr>
        <w:spacing w:line="360" w:lineRule="auto"/>
        <w:jc w:val="both"/>
        <w:rPr>
          <w:rFonts w:ascii="Times New Roman" w:eastAsiaTheme="minorEastAsia" w:hAnsi="Times New Roman" w:cs="Times New Roman"/>
          <w:b/>
        </w:rPr>
      </w:pPr>
      <w:r w:rsidRPr="007E50C6">
        <w:rPr>
          <w:rFonts w:ascii="Times New Roman" w:eastAsiaTheme="minorEastAsia" w:hAnsi="Times New Roman" w:cs="Times New Roman"/>
          <w:b/>
        </w:rPr>
        <w:t>c) Intervenções processuais limitadas (386º/2)</w:t>
      </w:r>
    </w:p>
    <w:p w14:paraId="5BD77715" w14:textId="77777777" w:rsidR="007F1AA1" w:rsidRPr="007E50C6" w:rsidRDefault="007F1AA1" w:rsidP="007F1AA1">
      <w:pPr>
        <w:spacing w:line="360" w:lineRule="auto"/>
        <w:jc w:val="both"/>
        <w:rPr>
          <w:rFonts w:ascii="Times New Roman" w:eastAsiaTheme="minorEastAsia" w:hAnsi="Times New Roman" w:cs="Times New Roman"/>
          <w:b/>
        </w:rPr>
      </w:pPr>
      <w:r w:rsidRPr="007E50C6">
        <w:rPr>
          <w:rFonts w:ascii="Times New Roman" w:eastAsiaTheme="minorEastAsia" w:hAnsi="Times New Roman" w:cs="Times New Roman"/>
          <w:b/>
        </w:rPr>
        <w:lastRenderedPageBreak/>
        <w:t>d) Número de testemunhas (383º)</w:t>
      </w:r>
    </w:p>
    <w:p w14:paraId="74003838" w14:textId="77777777" w:rsidR="007F1AA1" w:rsidRDefault="007F1AA1" w:rsidP="007F1AA1">
      <w:pPr>
        <w:spacing w:line="360" w:lineRule="auto"/>
        <w:jc w:val="both"/>
        <w:rPr>
          <w:rFonts w:ascii="Times New Roman" w:eastAsiaTheme="minorEastAsia" w:hAnsi="Times New Roman" w:cs="Times New Roman"/>
          <w:b/>
        </w:rPr>
      </w:pPr>
      <w:r w:rsidRPr="007E50C6">
        <w:rPr>
          <w:rFonts w:ascii="Times New Roman" w:eastAsiaTheme="minorEastAsia" w:hAnsi="Times New Roman" w:cs="Times New Roman"/>
          <w:b/>
        </w:rPr>
        <w:t>e) Sentença oral (389º-A)</w:t>
      </w:r>
    </w:p>
    <w:p w14:paraId="4779A325" w14:textId="3A565F3F" w:rsidR="007F1AA1" w:rsidRDefault="007F1AA1" w:rsidP="007F1AA1">
      <w:pPr>
        <w:spacing w:line="360" w:lineRule="auto"/>
        <w:jc w:val="both"/>
        <w:rPr>
          <w:rFonts w:ascii="Times New Roman" w:eastAsiaTheme="minorEastAsia" w:hAnsi="Times New Roman" w:cs="Times New Roman"/>
          <w:i/>
        </w:rPr>
      </w:pPr>
      <w:r>
        <w:rPr>
          <w:rFonts w:ascii="Times New Roman" w:eastAsiaTheme="minorEastAsia" w:hAnsi="Times New Roman" w:cs="Times New Roman"/>
          <w:b/>
        </w:rPr>
        <w:t xml:space="preserve">Nota: </w:t>
      </w:r>
      <w:r>
        <w:rPr>
          <w:rFonts w:ascii="Times New Roman" w:eastAsiaTheme="minorEastAsia" w:hAnsi="Times New Roman" w:cs="Times New Roman"/>
          <w:i/>
        </w:rPr>
        <w:t>consultar os artigos enunciados neste ponto. Cumpre-nos só realizar algumas precisões quanto à</w:t>
      </w:r>
      <w:r w:rsidR="00540F1D">
        <w:rPr>
          <w:rFonts w:ascii="Times New Roman" w:eastAsiaTheme="minorEastAsia" w:hAnsi="Times New Roman" w:cs="Times New Roman"/>
          <w:i/>
        </w:rPr>
        <w:t>s</w:t>
      </w:r>
      <w:r>
        <w:rPr>
          <w:rFonts w:ascii="Times New Roman" w:eastAsiaTheme="minorEastAsia" w:hAnsi="Times New Roman" w:cs="Times New Roman"/>
          <w:i/>
        </w:rPr>
        <w:t xml:space="preserve"> alíneas a)</w:t>
      </w:r>
      <w:r w:rsidR="00540F1D">
        <w:rPr>
          <w:rFonts w:ascii="Times New Roman" w:eastAsiaTheme="minorEastAsia" w:hAnsi="Times New Roman" w:cs="Times New Roman"/>
          <w:i/>
        </w:rPr>
        <w:t xml:space="preserve"> e b)</w:t>
      </w:r>
      <w:r>
        <w:rPr>
          <w:rFonts w:ascii="Times New Roman" w:eastAsiaTheme="minorEastAsia" w:hAnsi="Times New Roman" w:cs="Times New Roman"/>
          <w:i/>
        </w:rPr>
        <w:t xml:space="preserve"> deste ponto:</w:t>
      </w:r>
    </w:p>
    <w:p w14:paraId="2074A460" w14:textId="05A439AD" w:rsidR="007F1AA1" w:rsidRPr="00540F1D" w:rsidRDefault="00540F1D" w:rsidP="00540F1D">
      <w:pPr>
        <w:spacing w:line="360" w:lineRule="auto"/>
        <w:ind w:firstLine="708"/>
        <w:rPr>
          <w:rFonts w:ascii="Times New Roman" w:hAnsi="Times New Roman" w:cs="Times New Roman"/>
        </w:rPr>
      </w:pPr>
      <w:r w:rsidRPr="00540F1D">
        <w:rPr>
          <w:rFonts w:ascii="Times New Roman" w:eastAsiaTheme="minorEastAsia" w:hAnsi="Times New Roman" w:cs="Times New Roman"/>
        </w:rPr>
        <w:t>a)</w:t>
      </w:r>
      <w:r>
        <w:rPr>
          <w:rFonts w:ascii="Times New Roman" w:hAnsi="Times New Roman" w:cs="Times New Roman"/>
          <w:b/>
        </w:rPr>
        <w:t xml:space="preserve"> </w:t>
      </w:r>
      <w:r w:rsidRPr="00540F1D">
        <w:rPr>
          <w:rFonts w:ascii="Times New Roman" w:hAnsi="Times New Roman" w:cs="Times New Roman"/>
          <w:b/>
        </w:rPr>
        <w:t xml:space="preserve"> </w:t>
      </w:r>
      <w:r w:rsidR="007F1AA1" w:rsidRPr="00540F1D">
        <w:rPr>
          <w:rFonts w:ascii="Times New Roman" w:hAnsi="Times New Roman" w:cs="Times New Roman"/>
          <w:b/>
        </w:rPr>
        <w:t xml:space="preserve">Auto de notícia: </w:t>
      </w:r>
      <w:r w:rsidR="007F1AA1" w:rsidRPr="00540F1D">
        <w:rPr>
          <w:rFonts w:ascii="Times New Roman" w:hAnsi="Times New Roman" w:cs="Times New Roman"/>
        </w:rPr>
        <w:t>O auto de notícia pode, no processo sumário, substituir a leitura da acusação. Se o MP recebe um auto de notícia lavrado pelos OPC ou outra autoridade judiciária, não precisa de redigir acusação própria se achar que este auto tem factos suficientes e corretos para fundamentar a acusação, deduzindo-a com o conteúdo do auto recebido.</w:t>
      </w:r>
      <w:r w:rsidR="00C53D4B">
        <w:rPr>
          <w:rFonts w:ascii="Times New Roman" w:hAnsi="Times New Roman" w:cs="Times New Roman"/>
        </w:rPr>
        <w:t xml:space="preserve"> Não terá por isso de redigir uma peça processual.</w:t>
      </w:r>
    </w:p>
    <w:p w14:paraId="35D2B9DD" w14:textId="77777777" w:rsidR="007F1AA1" w:rsidRPr="00B518FA"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A tra</w:t>
      </w:r>
      <w:r w:rsidRPr="00B518FA">
        <w:rPr>
          <w:rFonts w:ascii="Times New Roman" w:eastAsiaTheme="minorEastAsia" w:hAnsi="Times New Roman" w:cs="Times New Roman"/>
        </w:rPr>
        <w:t>mitação</w:t>
      </w:r>
      <w:r>
        <w:rPr>
          <w:rFonts w:ascii="Times New Roman" w:eastAsiaTheme="minorEastAsia" w:hAnsi="Times New Roman" w:cs="Times New Roman"/>
        </w:rPr>
        <w:t xml:space="preserve"> do processo sumário</w:t>
      </w:r>
      <w:r w:rsidRPr="00B518FA">
        <w:rPr>
          <w:rFonts w:ascii="Times New Roman" w:eastAsiaTheme="minorEastAsia" w:hAnsi="Times New Roman" w:cs="Times New Roman"/>
        </w:rPr>
        <w:t xml:space="preserve"> é simplif</w:t>
      </w:r>
      <w:r>
        <w:rPr>
          <w:rFonts w:ascii="Times New Roman" w:eastAsiaTheme="minorEastAsia" w:hAnsi="Times New Roman" w:cs="Times New Roman"/>
        </w:rPr>
        <w:t xml:space="preserve">icada, está prevista para casos. </w:t>
      </w:r>
      <w:r w:rsidRPr="00B518FA">
        <w:rPr>
          <w:rFonts w:ascii="Times New Roman" w:eastAsiaTheme="minorEastAsia" w:hAnsi="Times New Roman" w:cs="Times New Roman"/>
        </w:rPr>
        <w:t>Daí ter sido um erro, corrigido em 2016, que o legislador em 2013 tenha aplicado este proces</w:t>
      </w:r>
      <w:r>
        <w:rPr>
          <w:rFonts w:ascii="Times New Roman" w:eastAsiaTheme="minorEastAsia" w:hAnsi="Times New Roman" w:cs="Times New Roman"/>
        </w:rPr>
        <w:t xml:space="preserve">so a casos mais complexos cujo </w:t>
      </w:r>
      <w:r w:rsidRPr="00B518FA">
        <w:rPr>
          <w:rFonts w:ascii="Times New Roman" w:eastAsiaTheme="minorEastAsia" w:hAnsi="Times New Roman" w:cs="Times New Roman"/>
        </w:rPr>
        <w:t>p</w:t>
      </w:r>
      <w:r>
        <w:rPr>
          <w:rFonts w:ascii="Times New Roman" w:eastAsiaTheme="minorEastAsia" w:hAnsi="Times New Roman" w:cs="Times New Roman"/>
        </w:rPr>
        <w:t>r</w:t>
      </w:r>
      <w:r w:rsidRPr="00B518FA">
        <w:rPr>
          <w:rFonts w:ascii="Times New Roman" w:eastAsiaTheme="minorEastAsia" w:hAnsi="Times New Roman" w:cs="Times New Roman"/>
        </w:rPr>
        <w:t>ocesso mais adequado é o comum.</w:t>
      </w:r>
    </w:p>
    <w:p w14:paraId="70311598" w14:textId="10F4B3FC" w:rsidR="007F1AA1" w:rsidRDefault="007F1AA1" w:rsidP="007F1AA1">
      <w:pPr>
        <w:spacing w:line="360" w:lineRule="auto"/>
        <w:ind w:firstLine="708"/>
        <w:jc w:val="both"/>
        <w:rPr>
          <w:rFonts w:ascii="Times New Roman" w:eastAsiaTheme="minorEastAsia" w:hAnsi="Times New Roman" w:cs="Times New Roman"/>
        </w:rPr>
      </w:pPr>
      <w:r w:rsidRPr="00B518FA">
        <w:rPr>
          <w:rFonts w:ascii="Times New Roman" w:eastAsiaTheme="minorEastAsia" w:hAnsi="Times New Roman" w:cs="Times New Roman"/>
        </w:rPr>
        <w:t>Mesmo assim</w:t>
      </w:r>
      <w:r>
        <w:rPr>
          <w:rFonts w:ascii="Times New Roman" w:eastAsiaTheme="minorEastAsia" w:hAnsi="Times New Roman" w:cs="Times New Roman"/>
        </w:rPr>
        <w:t>,</w:t>
      </w:r>
      <w:r w:rsidRPr="00B518FA">
        <w:rPr>
          <w:rFonts w:ascii="Times New Roman" w:eastAsiaTheme="minorEastAsia" w:hAnsi="Times New Roman" w:cs="Times New Roman"/>
        </w:rPr>
        <w:t xml:space="preserve"> a reforma de 2016 não corrigiu tudo, manteve algumas soluções de 2013</w:t>
      </w:r>
      <w:r>
        <w:rPr>
          <w:rFonts w:ascii="Times New Roman" w:eastAsiaTheme="minorEastAsia" w:hAnsi="Times New Roman" w:cs="Times New Roman"/>
        </w:rPr>
        <w:t>. Assim o processo contempla, por exemplo</w:t>
      </w:r>
      <w:r w:rsidRPr="00B518FA">
        <w:rPr>
          <w:rFonts w:ascii="Times New Roman" w:eastAsiaTheme="minorEastAsia" w:hAnsi="Times New Roman" w:cs="Times New Roman"/>
        </w:rPr>
        <w:t>, uma instrução complementar e intermédia em que há possibilidade de haver diligências de defesa</w:t>
      </w:r>
      <w:r w:rsidR="00E34F51">
        <w:rPr>
          <w:rFonts w:ascii="Times New Roman" w:eastAsiaTheme="minorEastAsia" w:hAnsi="Times New Roman" w:cs="Times New Roman"/>
        </w:rPr>
        <w:t xml:space="preserve"> (</w:t>
      </w:r>
      <w:r w:rsidR="00E34F51" w:rsidRPr="00E34F51">
        <w:rPr>
          <w:rFonts w:ascii="Times New Roman" w:eastAsiaTheme="minorEastAsia" w:hAnsi="Times New Roman" w:cs="Times New Roman"/>
        </w:rPr>
        <w:t>Momento de defesa do arguido ainda antes de ser acusado</w:t>
      </w:r>
      <w:r w:rsidR="00E34F51">
        <w:rPr>
          <w:rFonts w:ascii="Times New Roman" w:eastAsiaTheme="minorEastAsia" w:hAnsi="Times New Roman" w:cs="Times New Roman"/>
        </w:rPr>
        <w:t>, os f</w:t>
      </w:r>
      <w:r w:rsidR="00E34F51" w:rsidRPr="00E34F51">
        <w:rPr>
          <w:rFonts w:ascii="Times New Roman" w:eastAsiaTheme="minorEastAsia" w:hAnsi="Times New Roman" w:cs="Times New Roman"/>
        </w:rPr>
        <w:t>actos não estão estabilizad</w:t>
      </w:r>
      <w:r w:rsidR="00E34F51">
        <w:rPr>
          <w:rFonts w:ascii="Times New Roman" w:eastAsiaTheme="minorEastAsia" w:hAnsi="Times New Roman" w:cs="Times New Roman"/>
        </w:rPr>
        <w:t>os</w:t>
      </w:r>
      <w:r w:rsidR="00E34F51">
        <w:t xml:space="preserve">. </w:t>
      </w:r>
      <w:r w:rsidR="00E34F51" w:rsidRPr="00E34F51">
        <w:rPr>
          <w:rFonts w:ascii="Times New Roman" w:eastAsiaTheme="minorEastAsia" w:hAnsi="Times New Roman" w:cs="Times New Roman"/>
        </w:rPr>
        <w:t>Arguido defende-se depois de ser acusado, lógica do processo penal. Aqui é o contrário</w:t>
      </w:r>
      <w:r w:rsidR="00E34F51">
        <w:rPr>
          <w:rFonts w:ascii="Times New Roman" w:eastAsiaTheme="minorEastAsia" w:hAnsi="Times New Roman" w:cs="Times New Roman"/>
        </w:rPr>
        <w:t>.)</w:t>
      </w:r>
      <w:r w:rsidR="00E34F51" w:rsidRPr="00E34F51">
        <w:rPr>
          <w:rFonts w:ascii="Times New Roman" w:eastAsiaTheme="minorEastAsia" w:hAnsi="Times New Roman" w:cs="Times New Roman"/>
        </w:rPr>
        <w:t xml:space="preserve"> </w:t>
      </w:r>
      <w:r w:rsidRPr="00B518FA">
        <w:rPr>
          <w:rFonts w:ascii="Times New Roman" w:eastAsiaTheme="minorEastAsia" w:hAnsi="Times New Roman" w:cs="Times New Roman"/>
        </w:rPr>
        <w:t>e do MP para consolidar</w:t>
      </w:r>
      <w:r>
        <w:rPr>
          <w:rFonts w:ascii="Times New Roman" w:eastAsiaTheme="minorEastAsia" w:hAnsi="Times New Roman" w:cs="Times New Roman"/>
        </w:rPr>
        <w:t xml:space="preserve"> o caso antes d</w:t>
      </w:r>
      <w:r w:rsidR="00CD2CFF">
        <w:rPr>
          <w:rFonts w:ascii="Times New Roman" w:eastAsiaTheme="minorEastAsia" w:hAnsi="Times New Roman" w:cs="Times New Roman"/>
        </w:rPr>
        <w:t>o julgamento</w:t>
      </w:r>
      <w:r w:rsidR="00CD2CFF">
        <w:rPr>
          <w:rStyle w:val="Refdenotaderodap"/>
          <w:rFonts w:ascii="Times New Roman" w:eastAsiaTheme="minorEastAsia" w:hAnsi="Times New Roman" w:cs="Times New Roman"/>
        </w:rPr>
        <w:footnoteReference w:id="61"/>
      </w:r>
      <w:r w:rsidR="00CD2CFF">
        <w:rPr>
          <w:rFonts w:ascii="Times New Roman" w:eastAsiaTheme="minorEastAsia" w:hAnsi="Times New Roman" w:cs="Times New Roman"/>
        </w:rPr>
        <w:t>.</w:t>
      </w:r>
    </w:p>
    <w:p w14:paraId="4245BB49" w14:textId="0A189472" w:rsidR="00540F1D" w:rsidRPr="000C1B99" w:rsidRDefault="00C53D4B" w:rsidP="007F1AA1">
      <w:pPr>
        <w:spacing w:line="360" w:lineRule="auto"/>
        <w:ind w:firstLine="708"/>
        <w:jc w:val="both"/>
        <w:rPr>
          <w:rFonts w:ascii="Times New Roman" w:eastAsiaTheme="minorEastAsia" w:hAnsi="Times New Roman" w:cs="Times New Roman"/>
        </w:rPr>
      </w:pPr>
      <w:r w:rsidRPr="00C53D4B">
        <w:rPr>
          <w:rFonts w:ascii="Times New Roman" w:eastAsiaTheme="minorEastAsia" w:hAnsi="Times New Roman" w:cs="Times New Roman"/>
        </w:rPr>
        <w:t>b)</w:t>
      </w:r>
      <w:r>
        <w:rPr>
          <w:rFonts w:ascii="Times New Roman" w:eastAsiaTheme="minorEastAsia" w:hAnsi="Times New Roman" w:cs="Times New Roman"/>
          <w:b/>
        </w:rPr>
        <w:t xml:space="preserve"> </w:t>
      </w:r>
      <w:r w:rsidRPr="00C53D4B">
        <w:rPr>
          <w:rFonts w:ascii="Times New Roman" w:eastAsiaTheme="minorEastAsia" w:hAnsi="Times New Roman" w:cs="Times New Roman"/>
          <w:b/>
        </w:rPr>
        <w:t>Recursos finais:</w:t>
      </w:r>
      <w:r>
        <w:rPr>
          <w:rFonts w:ascii="Times New Roman" w:eastAsiaTheme="minorEastAsia" w:hAnsi="Times New Roman" w:cs="Times New Roman"/>
        </w:rPr>
        <w:t xml:space="preserve"> </w:t>
      </w:r>
      <w:r w:rsidR="00540F1D">
        <w:rPr>
          <w:rFonts w:ascii="Times New Roman" w:eastAsiaTheme="minorEastAsia" w:hAnsi="Times New Roman" w:cs="Times New Roman"/>
        </w:rPr>
        <w:t xml:space="preserve">É possível recorrer da sentença emanada em processo sumário ou de despacho do juiz que ponha termo ao processo por qualquer irregularidade (391º/1). PAULO PINTO DE ALBUQUERQUE defende que se deve fazer uma interpretação conforme à Constituição deste preceito no sentido de permitir que se possa recorrer de algumas decisões anteriores à sentença, sob pena de violação das garantias de defesa do arguido (20º/1 e 32º/1, CRP) – </w:t>
      </w:r>
      <w:proofErr w:type="spellStart"/>
      <w:r w:rsidR="00540F1D">
        <w:rPr>
          <w:rFonts w:ascii="Times New Roman" w:eastAsiaTheme="minorEastAsia" w:hAnsi="Times New Roman" w:cs="Times New Roman"/>
        </w:rPr>
        <w:t>p.ex</w:t>
      </w:r>
      <w:proofErr w:type="spellEnd"/>
      <w:r w:rsidR="00540F1D">
        <w:rPr>
          <w:rFonts w:ascii="Times New Roman" w:eastAsiaTheme="minorEastAsia" w:hAnsi="Times New Roman" w:cs="Times New Roman"/>
        </w:rPr>
        <w:t>. medidas de coação aplicadas ao arguido, decisões que condenem no pagamento de</w:t>
      </w:r>
      <w:r w:rsidR="00EF1DBB">
        <w:rPr>
          <w:rFonts w:ascii="Times New Roman" w:eastAsiaTheme="minorEastAsia" w:hAnsi="Times New Roman" w:cs="Times New Roman"/>
        </w:rPr>
        <w:t xml:space="preserve"> dada quantia antes da sentença ou</w:t>
      </w:r>
      <w:r w:rsidR="00540F1D">
        <w:rPr>
          <w:rFonts w:ascii="Times New Roman" w:eastAsiaTheme="minorEastAsia" w:hAnsi="Times New Roman" w:cs="Times New Roman"/>
        </w:rPr>
        <w:t xml:space="preserve"> </w:t>
      </w:r>
      <w:r w:rsidR="00EF1DBB">
        <w:rPr>
          <w:rFonts w:ascii="Times New Roman" w:eastAsiaTheme="minorEastAsia" w:hAnsi="Times New Roman" w:cs="Times New Roman"/>
        </w:rPr>
        <w:t>despacho do juiz que não reconhece de impedimento contra si deduzido.</w:t>
      </w:r>
      <w:r w:rsidR="00540F1D">
        <w:rPr>
          <w:rFonts w:ascii="Times New Roman" w:eastAsiaTheme="minorEastAsia" w:hAnsi="Times New Roman" w:cs="Times New Roman"/>
        </w:rPr>
        <w:t xml:space="preserve"> </w:t>
      </w:r>
    </w:p>
    <w:p w14:paraId="26165EE8" w14:textId="77777777" w:rsidR="007F1AA1" w:rsidRDefault="007F1AA1" w:rsidP="007F1AA1">
      <w:pPr>
        <w:spacing w:line="360" w:lineRule="auto"/>
        <w:jc w:val="both"/>
        <w:rPr>
          <w:rFonts w:ascii="Times New Roman" w:eastAsiaTheme="minorEastAsia" w:hAnsi="Times New Roman" w:cs="Times New Roman"/>
        </w:rPr>
      </w:pPr>
      <w:r>
        <w:rPr>
          <w:rFonts w:ascii="Times New Roman" w:eastAsiaTheme="minorEastAsia" w:hAnsi="Times New Roman" w:cs="Times New Roman"/>
          <w:b/>
        </w:rPr>
        <w:t xml:space="preserve">10.6. </w:t>
      </w:r>
      <w:r w:rsidRPr="007E50C6">
        <w:rPr>
          <w:rFonts w:ascii="Times New Roman" w:eastAsiaTheme="minorEastAsia" w:hAnsi="Times New Roman" w:cs="Times New Roman"/>
          <w:b/>
        </w:rPr>
        <w:t>O problema do concurso de crimes</w:t>
      </w:r>
      <w:r>
        <w:rPr>
          <w:rFonts w:ascii="Times New Roman" w:eastAsiaTheme="minorEastAsia" w:hAnsi="Times New Roman" w:cs="Times New Roman"/>
          <w:b/>
        </w:rPr>
        <w:t>.</w:t>
      </w:r>
    </w:p>
    <w:p w14:paraId="4343B955" w14:textId="77777777" w:rsidR="007F1AA1" w:rsidRPr="00B518FA"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Se exis</w:t>
      </w:r>
      <w:r w:rsidRPr="00B518FA">
        <w:rPr>
          <w:rFonts w:ascii="Times New Roman" w:eastAsiaTheme="minorEastAsia" w:hAnsi="Times New Roman" w:cs="Times New Roman"/>
        </w:rPr>
        <w:t>tir um concurso de crimes que</w:t>
      </w:r>
      <w:r>
        <w:rPr>
          <w:rFonts w:ascii="Times New Roman" w:eastAsiaTheme="minorEastAsia" w:hAnsi="Times New Roman" w:cs="Times New Roman"/>
        </w:rPr>
        <w:t>,</w:t>
      </w:r>
      <w:r w:rsidRPr="00B518FA">
        <w:rPr>
          <w:rFonts w:ascii="Times New Roman" w:eastAsiaTheme="minorEastAsia" w:hAnsi="Times New Roman" w:cs="Times New Roman"/>
        </w:rPr>
        <w:t xml:space="preserve"> pela sua natureza</w:t>
      </w:r>
      <w:r>
        <w:rPr>
          <w:rFonts w:ascii="Times New Roman" w:eastAsiaTheme="minorEastAsia" w:hAnsi="Times New Roman" w:cs="Times New Roman"/>
        </w:rPr>
        <w:t>,</w:t>
      </w:r>
      <w:r w:rsidRPr="00B518FA">
        <w:rPr>
          <w:rFonts w:ascii="Times New Roman" w:eastAsiaTheme="minorEastAsia" w:hAnsi="Times New Roman" w:cs="Times New Roman"/>
        </w:rPr>
        <w:t xml:space="preserve"> dê origem a tramitações de processos diferentes,</w:t>
      </w:r>
      <w:r>
        <w:rPr>
          <w:rFonts w:ascii="Times New Roman" w:eastAsiaTheme="minorEastAsia" w:hAnsi="Times New Roman" w:cs="Times New Roman"/>
        </w:rPr>
        <w:t xml:space="preserve"> o que acontece a esses casos? </w:t>
      </w:r>
      <w:proofErr w:type="spellStart"/>
      <w:r>
        <w:rPr>
          <w:rFonts w:ascii="Times New Roman" w:eastAsiaTheme="minorEastAsia" w:hAnsi="Times New Roman" w:cs="Times New Roman"/>
        </w:rPr>
        <w:t>P.ex</w:t>
      </w:r>
      <w:proofErr w:type="spellEnd"/>
      <w:r>
        <w:rPr>
          <w:rFonts w:ascii="Times New Roman" w:eastAsiaTheme="minorEastAsia" w:hAnsi="Times New Roman" w:cs="Times New Roman"/>
        </w:rPr>
        <w:t>. t</w:t>
      </w:r>
      <w:r w:rsidRPr="00B518FA">
        <w:rPr>
          <w:rFonts w:ascii="Times New Roman" w:eastAsiaTheme="minorEastAsia" w:hAnsi="Times New Roman" w:cs="Times New Roman"/>
        </w:rPr>
        <w:t xml:space="preserve">emos </w:t>
      </w:r>
      <w:r>
        <w:rPr>
          <w:rFonts w:ascii="Times New Roman" w:eastAsiaTheme="minorEastAsia" w:hAnsi="Times New Roman" w:cs="Times New Roman"/>
        </w:rPr>
        <w:t xml:space="preserve">um </w:t>
      </w:r>
      <w:r w:rsidRPr="00B518FA">
        <w:rPr>
          <w:rFonts w:ascii="Times New Roman" w:eastAsiaTheme="minorEastAsia" w:hAnsi="Times New Roman" w:cs="Times New Roman"/>
        </w:rPr>
        <w:t xml:space="preserve">crime público e </w:t>
      </w:r>
      <w:r>
        <w:rPr>
          <w:rFonts w:ascii="Times New Roman" w:eastAsiaTheme="minorEastAsia" w:hAnsi="Times New Roman" w:cs="Times New Roman"/>
        </w:rPr>
        <w:t>outro semi</w:t>
      </w:r>
      <w:r w:rsidRPr="00B518FA">
        <w:rPr>
          <w:rFonts w:ascii="Times New Roman" w:eastAsiaTheme="minorEastAsia" w:hAnsi="Times New Roman" w:cs="Times New Roman"/>
        </w:rPr>
        <w:t>público ou</w:t>
      </w:r>
      <w:r>
        <w:rPr>
          <w:rFonts w:ascii="Times New Roman" w:eastAsiaTheme="minorEastAsia" w:hAnsi="Times New Roman" w:cs="Times New Roman"/>
        </w:rPr>
        <w:t xml:space="preserve"> temos um</w:t>
      </w:r>
      <w:r w:rsidRPr="00B518FA">
        <w:rPr>
          <w:rFonts w:ascii="Times New Roman" w:eastAsiaTheme="minorEastAsia" w:hAnsi="Times New Roman" w:cs="Times New Roman"/>
        </w:rPr>
        <w:t xml:space="preserve"> público e</w:t>
      </w:r>
      <w:r>
        <w:rPr>
          <w:rFonts w:ascii="Times New Roman" w:eastAsiaTheme="minorEastAsia" w:hAnsi="Times New Roman" w:cs="Times New Roman"/>
        </w:rPr>
        <w:t xml:space="preserve"> outro particular, para os quais, individualmente considerados, existem </w:t>
      </w:r>
      <w:r w:rsidRPr="00B518FA">
        <w:rPr>
          <w:rFonts w:ascii="Times New Roman" w:eastAsiaTheme="minorEastAsia" w:hAnsi="Times New Roman" w:cs="Times New Roman"/>
        </w:rPr>
        <w:t xml:space="preserve">regimes diferentes. </w:t>
      </w:r>
      <w:proofErr w:type="spellStart"/>
      <w:r w:rsidRPr="00B518FA">
        <w:rPr>
          <w:rFonts w:ascii="Times New Roman" w:eastAsiaTheme="minorEastAsia" w:hAnsi="Times New Roman" w:cs="Times New Roman"/>
          <w:i/>
        </w:rPr>
        <w:t>Quid</w:t>
      </w:r>
      <w:proofErr w:type="spellEnd"/>
      <w:r w:rsidRPr="00B518FA">
        <w:rPr>
          <w:rFonts w:ascii="Times New Roman" w:eastAsiaTheme="minorEastAsia" w:hAnsi="Times New Roman" w:cs="Times New Roman"/>
          <w:i/>
        </w:rPr>
        <w:t xml:space="preserve"> </w:t>
      </w:r>
      <w:proofErr w:type="spellStart"/>
      <w:r w:rsidRPr="00B518FA">
        <w:rPr>
          <w:rFonts w:ascii="Times New Roman" w:eastAsiaTheme="minorEastAsia" w:hAnsi="Times New Roman" w:cs="Times New Roman"/>
          <w:i/>
        </w:rPr>
        <w:t>iuris</w:t>
      </w:r>
      <w:proofErr w:type="spellEnd"/>
      <w:r w:rsidRPr="00B518FA">
        <w:rPr>
          <w:rFonts w:ascii="Times New Roman" w:eastAsiaTheme="minorEastAsia" w:hAnsi="Times New Roman" w:cs="Times New Roman"/>
          <w:i/>
        </w:rPr>
        <w:t xml:space="preserve"> </w:t>
      </w:r>
      <w:r w:rsidRPr="00B518FA">
        <w:rPr>
          <w:rFonts w:ascii="Times New Roman" w:eastAsiaTheme="minorEastAsia" w:hAnsi="Times New Roman" w:cs="Times New Roman"/>
        </w:rPr>
        <w:t>se os crimes surgirem em concurso?</w:t>
      </w:r>
    </w:p>
    <w:p w14:paraId="1829BD8F" w14:textId="77777777" w:rsidR="007F1AA1" w:rsidRDefault="007F1AA1" w:rsidP="007F1AA1">
      <w:pPr>
        <w:spacing w:line="360" w:lineRule="auto"/>
        <w:ind w:firstLine="708"/>
        <w:jc w:val="both"/>
        <w:rPr>
          <w:rFonts w:ascii="Times New Roman" w:eastAsiaTheme="minorEastAsia" w:hAnsi="Times New Roman" w:cs="Times New Roman"/>
        </w:rPr>
      </w:pPr>
      <w:proofErr w:type="spellStart"/>
      <w:r w:rsidRPr="00B518FA">
        <w:rPr>
          <w:rFonts w:ascii="Times New Roman" w:eastAsiaTheme="minorEastAsia" w:hAnsi="Times New Roman" w:cs="Times New Roman"/>
        </w:rPr>
        <w:lastRenderedPageBreak/>
        <w:t>P.ex</w:t>
      </w:r>
      <w:proofErr w:type="spellEnd"/>
      <w:r w:rsidRPr="00B518FA">
        <w:rPr>
          <w:rFonts w:ascii="Times New Roman" w:eastAsiaTheme="minorEastAsia" w:hAnsi="Times New Roman" w:cs="Times New Roman"/>
        </w:rPr>
        <w:t>. se num concurso de crimes um deles for um crime particular, o que fazer quanto à tramitação do processo sumário</w:t>
      </w:r>
      <w:r>
        <w:rPr>
          <w:rFonts w:ascii="Times New Roman" w:eastAsiaTheme="minorEastAsia" w:hAnsi="Times New Roman" w:cs="Times New Roman"/>
        </w:rPr>
        <w:t xml:space="preserve"> à luz do 255º/4 que já estudámos </w:t>
      </w:r>
      <w:r>
        <w:rPr>
          <w:rFonts w:ascii="Times New Roman" w:eastAsiaTheme="minorEastAsia" w:hAnsi="Times New Roman" w:cs="Times New Roman"/>
          <w:i/>
        </w:rPr>
        <w:t>supra</w:t>
      </w:r>
      <w:r>
        <w:rPr>
          <w:rFonts w:ascii="Times New Roman" w:eastAsiaTheme="minorEastAsia" w:hAnsi="Times New Roman" w:cs="Times New Roman"/>
        </w:rPr>
        <w:t>?</w:t>
      </w:r>
    </w:p>
    <w:p w14:paraId="1459DBF6" w14:textId="2C0FA0D5" w:rsidR="007F1AA1" w:rsidRPr="00B518FA" w:rsidRDefault="007F1AA1" w:rsidP="007F1AA1">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COSTA PINTO diz que não é possí</w:t>
      </w:r>
      <w:r w:rsidRPr="00B518FA">
        <w:rPr>
          <w:rFonts w:ascii="Times New Roman" w:eastAsiaTheme="minorEastAsia" w:hAnsi="Times New Roman" w:cs="Times New Roman"/>
        </w:rPr>
        <w:t xml:space="preserve">vel enviar todo o concurso de crimes para processo sumário, </w:t>
      </w:r>
      <w:r w:rsidRPr="008675A0">
        <w:rPr>
          <w:rFonts w:ascii="Times New Roman" w:eastAsiaTheme="minorEastAsia" w:hAnsi="Times New Roman" w:cs="Times New Roman"/>
          <w:b/>
          <w:i/>
        </w:rPr>
        <w:t>o concurso ao qual se submete a forma sumária tem de ser de crimes em que todos admitam processo sumário</w:t>
      </w:r>
      <w:r w:rsidRPr="00B518FA">
        <w:rPr>
          <w:rFonts w:ascii="Times New Roman" w:eastAsiaTheme="minorEastAsia" w:hAnsi="Times New Roman" w:cs="Times New Roman"/>
        </w:rPr>
        <w:t>.</w:t>
      </w:r>
      <w:r w:rsidR="00C53D4B">
        <w:rPr>
          <w:rFonts w:ascii="Times New Roman" w:eastAsiaTheme="minorEastAsia" w:hAnsi="Times New Roman" w:cs="Times New Roman"/>
        </w:rPr>
        <w:t xml:space="preserve"> O 387º pressupõe que o crime possa ser julgado em processo sumário.</w:t>
      </w:r>
    </w:p>
    <w:p w14:paraId="56582B02" w14:textId="3E552C14" w:rsidR="007F1AA1" w:rsidRPr="00B518FA" w:rsidRDefault="007F1AA1" w:rsidP="007F1AA1">
      <w:pPr>
        <w:spacing w:line="360" w:lineRule="auto"/>
        <w:ind w:firstLine="708"/>
        <w:jc w:val="both"/>
        <w:rPr>
          <w:rFonts w:ascii="Times New Roman" w:eastAsiaTheme="minorEastAsia" w:hAnsi="Times New Roman" w:cs="Times New Roman"/>
        </w:rPr>
      </w:pPr>
      <w:r w:rsidRPr="00B518FA">
        <w:rPr>
          <w:rFonts w:ascii="Times New Roman" w:eastAsiaTheme="minorEastAsia" w:hAnsi="Times New Roman" w:cs="Times New Roman"/>
        </w:rPr>
        <w:t>A lei par</w:t>
      </w:r>
      <w:r>
        <w:rPr>
          <w:rFonts w:ascii="Times New Roman" w:eastAsiaTheme="minorEastAsia" w:hAnsi="Times New Roman" w:cs="Times New Roman"/>
        </w:rPr>
        <w:t>ec</w:t>
      </w:r>
      <w:r w:rsidRPr="00B518FA">
        <w:rPr>
          <w:rFonts w:ascii="Times New Roman" w:eastAsiaTheme="minorEastAsia" w:hAnsi="Times New Roman" w:cs="Times New Roman"/>
        </w:rPr>
        <w:t>e</w:t>
      </w:r>
      <w:r>
        <w:rPr>
          <w:rFonts w:ascii="Times New Roman" w:eastAsiaTheme="minorEastAsia" w:hAnsi="Times New Roman" w:cs="Times New Roman"/>
        </w:rPr>
        <w:t>, pois, indicar a fragmentação:</w:t>
      </w:r>
      <w:r w:rsidRPr="00B518FA">
        <w:rPr>
          <w:rFonts w:ascii="Times New Roman" w:eastAsiaTheme="minorEastAsia" w:hAnsi="Times New Roman" w:cs="Times New Roman"/>
        </w:rPr>
        <w:t xml:space="preserve"> o que pode ser julgado em processo sumário segue para essa forma o que não pode vai para processo comum </w:t>
      </w:r>
      <w:r>
        <w:rPr>
          <w:rFonts w:ascii="Times New Roman" w:eastAsiaTheme="minorEastAsia" w:hAnsi="Times New Roman" w:cs="Times New Roman"/>
        </w:rPr>
        <w:t xml:space="preserve">ou </w:t>
      </w:r>
      <w:r w:rsidRPr="00B518FA">
        <w:rPr>
          <w:rFonts w:ascii="Times New Roman" w:eastAsiaTheme="minorEastAsia" w:hAnsi="Times New Roman" w:cs="Times New Roman"/>
        </w:rPr>
        <w:t xml:space="preserve">outra forma que seja a adequada. </w:t>
      </w:r>
      <w:r>
        <w:rPr>
          <w:rFonts w:ascii="Times New Roman" w:eastAsiaTheme="minorEastAsia" w:hAnsi="Times New Roman" w:cs="Times New Roman"/>
        </w:rPr>
        <w:t xml:space="preserve"> </w:t>
      </w:r>
      <w:r w:rsidRPr="00B518FA">
        <w:rPr>
          <w:rFonts w:ascii="Times New Roman" w:eastAsiaTheme="minorEastAsia" w:hAnsi="Times New Roman" w:cs="Times New Roman"/>
        </w:rPr>
        <w:t>O MP ou o a</w:t>
      </w:r>
      <w:r>
        <w:rPr>
          <w:rFonts w:ascii="Times New Roman" w:eastAsiaTheme="minorEastAsia" w:hAnsi="Times New Roman" w:cs="Times New Roman"/>
        </w:rPr>
        <w:t>rguido podem, no entanto, suscitar esta quest</w:t>
      </w:r>
      <w:r w:rsidRPr="00B518FA">
        <w:rPr>
          <w:rFonts w:ascii="Times New Roman" w:eastAsiaTheme="minorEastAsia" w:hAnsi="Times New Roman" w:cs="Times New Roman"/>
        </w:rPr>
        <w:t>ão, se a fragmentação não for indicada</w:t>
      </w:r>
      <w:r w:rsidR="00C53D4B">
        <w:rPr>
          <w:rFonts w:ascii="Times New Roman" w:eastAsiaTheme="minorEastAsia" w:hAnsi="Times New Roman" w:cs="Times New Roman"/>
        </w:rPr>
        <w:t xml:space="preserve"> (</w:t>
      </w:r>
      <w:r w:rsidR="00C53D4B" w:rsidRPr="00C53D4B">
        <w:rPr>
          <w:rFonts w:ascii="Times New Roman" w:eastAsiaTheme="minorEastAsia" w:hAnsi="Times New Roman" w:cs="Times New Roman"/>
        </w:rPr>
        <w:t>por razões de verdade material</w:t>
      </w:r>
      <w:r w:rsidR="00C53D4B">
        <w:rPr>
          <w:rFonts w:ascii="Times New Roman" w:eastAsiaTheme="minorEastAsia" w:hAnsi="Times New Roman" w:cs="Times New Roman"/>
        </w:rPr>
        <w:t>)</w:t>
      </w:r>
      <w:r w:rsidRPr="00B518FA">
        <w:rPr>
          <w:rFonts w:ascii="Times New Roman" w:eastAsiaTheme="minorEastAsia" w:hAnsi="Times New Roman" w:cs="Times New Roman"/>
        </w:rPr>
        <w:t xml:space="preserve"> ao tratamento do caso</w:t>
      </w:r>
      <w:r>
        <w:rPr>
          <w:rFonts w:ascii="Times New Roman" w:eastAsiaTheme="minorEastAsia" w:hAnsi="Times New Roman" w:cs="Times New Roman"/>
        </w:rPr>
        <w:t xml:space="preserve">, levando a que o MP conduza esse caso a outra forma compatível com ambos os crimes do concurso (em última </w:t>
      </w:r>
      <w:r>
        <w:rPr>
          <w:rFonts w:ascii="Times New Roman" w:eastAsiaTheme="minorEastAsia" w:hAnsi="Times New Roman" w:cs="Times New Roman"/>
          <w:i/>
        </w:rPr>
        <w:t>ratio</w:t>
      </w:r>
      <w:r>
        <w:rPr>
          <w:rFonts w:ascii="Times New Roman" w:eastAsiaTheme="minorEastAsia" w:hAnsi="Times New Roman" w:cs="Times New Roman"/>
        </w:rPr>
        <w:t>, isto será sempre possível com o processo comum) que não a do processo sumário. Pode o MP fazê-lo autonomamente ou a requerimento do arguido</w:t>
      </w:r>
      <w:r w:rsidRPr="00B518FA">
        <w:rPr>
          <w:rFonts w:ascii="Times New Roman" w:eastAsiaTheme="minorEastAsia" w:hAnsi="Times New Roman" w:cs="Times New Roman"/>
        </w:rPr>
        <w:t>.</w:t>
      </w:r>
    </w:p>
    <w:p w14:paraId="0F76BFE0" w14:textId="77777777" w:rsidR="007F1AA1" w:rsidRPr="00B518FA" w:rsidRDefault="007F1AA1" w:rsidP="007F1AA1">
      <w:pPr>
        <w:spacing w:line="360" w:lineRule="auto"/>
        <w:ind w:firstLine="708"/>
        <w:jc w:val="both"/>
        <w:rPr>
          <w:rFonts w:ascii="Times New Roman" w:eastAsiaTheme="minorEastAsia" w:hAnsi="Times New Roman" w:cs="Times New Roman"/>
        </w:rPr>
      </w:pPr>
      <w:r w:rsidRPr="00B518FA">
        <w:rPr>
          <w:rFonts w:ascii="Times New Roman" w:eastAsiaTheme="minorEastAsia" w:hAnsi="Times New Roman" w:cs="Times New Roman"/>
        </w:rPr>
        <w:t>O mesmo raciocínio se aplica a concurso entre crimes que sejam da competência de tribunal singular e outros de tribunal coletivo.</w:t>
      </w:r>
    </w:p>
    <w:p w14:paraId="59ABA72D" w14:textId="77777777" w:rsidR="007F1AA1" w:rsidRPr="00B518FA" w:rsidRDefault="007F1AA1" w:rsidP="007F1AA1">
      <w:pPr>
        <w:spacing w:line="360" w:lineRule="auto"/>
        <w:ind w:firstLine="708"/>
        <w:jc w:val="both"/>
        <w:rPr>
          <w:rFonts w:ascii="Times New Roman" w:eastAsiaTheme="minorEastAsia" w:hAnsi="Times New Roman" w:cs="Times New Roman"/>
        </w:rPr>
      </w:pPr>
      <w:r w:rsidRPr="00B518FA">
        <w:rPr>
          <w:rFonts w:ascii="Times New Roman" w:eastAsiaTheme="minorEastAsia" w:hAnsi="Times New Roman" w:cs="Times New Roman"/>
        </w:rPr>
        <w:t>Se dois tribunais diferentes tratarem dos vários crimes do concurso</w:t>
      </w:r>
      <w:r>
        <w:rPr>
          <w:rFonts w:ascii="Times New Roman" w:eastAsiaTheme="minorEastAsia" w:hAnsi="Times New Roman" w:cs="Times New Roman"/>
        </w:rPr>
        <w:t>, o arguido tem o direito a p</w:t>
      </w:r>
      <w:r w:rsidRPr="00B518FA">
        <w:rPr>
          <w:rFonts w:ascii="Times New Roman" w:eastAsiaTheme="minorEastAsia" w:hAnsi="Times New Roman" w:cs="Times New Roman"/>
        </w:rPr>
        <w:t>edir o cúmulo superveniente dos crimes</w:t>
      </w:r>
      <w:r>
        <w:rPr>
          <w:rStyle w:val="Refdenotaderodap"/>
          <w:rFonts w:ascii="Times New Roman" w:eastAsiaTheme="minorEastAsia" w:hAnsi="Times New Roman" w:cs="Times New Roman"/>
        </w:rPr>
        <w:footnoteReference w:id="62"/>
      </w:r>
      <w:r w:rsidRPr="00B518FA">
        <w:rPr>
          <w:rFonts w:ascii="Times New Roman" w:eastAsiaTheme="minorEastAsia" w:hAnsi="Times New Roman" w:cs="Times New Roman"/>
        </w:rPr>
        <w:t xml:space="preserve"> em que foi julgado por tribunais diferentes, aquando do último processo a ser tramitado. </w:t>
      </w:r>
    </w:p>
    <w:p w14:paraId="5C751617" w14:textId="0A96CB41" w:rsidR="007F1AA1" w:rsidRDefault="00EF1DBB" w:rsidP="00615491">
      <w:pPr>
        <w:spacing w:line="360" w:lineRule="auto"/>
        <w:jc w:val="both"/>
        <w:rPr>
          <w:rFonts w:ascii="Times New Roman" w:eastAsiaTheme="minorEastAsia" w:hAnsi="Times New Roman" w:cs="Times New Roman"/>
          <w:b/>
          <w:sz w:val="24"/>
        </w:rPr>
      </w:pPr>
      <w:r w:rsidRPr="00EF1DBB">
        <w:rPr>
          <w:rFonts w:ascii="Times New Roman" w:eastAsiaTheme="minorEastAsia" w:hAnsi="Times New Roman" w:cs="Times New Roman"/>
          <w:b/>
          <w:sz w:val="24"/>
        </w:rPr>
        <w:t>11. Processo abreviado</w:t>
      </w:r>
      <w:r>
        <w:rPr>
          <w:rFonts w:ascii="Times New Roman" w:eastAsiaTheme="minorEastAsia" w:hAnsi="Times New Roman" w:cs="Times New Roman"/>
          <w:b/>
          <w:sz w:val="24"/>
        </w:rPr>
        <w:t xml:space="preserve"> (391º-A e ss.)</w:t>
      </w:r>
    </w:p>
    <w:p w14:paraId="7F2725CE" w14:textId="312FCE65" w:rsidR="00EF1DBB" w:rsidRDefault="00EF1DBB" w:rsidP="00615491">
      <w:pPr>
        <w:spacing w:line="360" w:lineRule="auto"/>
        <w:jc w:val="both"/>
        <w:rPr>
          <w:rFonts w:ascii="Times New Roman" w:hAnsi="Times New Roman" w:cs="Times New Roman"/>
          <w:b/>
        </w:rPr>
      </w:pPr>
      <w:r>
        <w:rPr>
          <w:rFonts w:ascii="Times New Roman" w:hAnsi="Times New Roman" w:cs="Times New Roman"/>
          <w:b/>
        </w:rPr>
        <w:t>11.</w:t>
      </w:r>
      <w:r w:rsidRPr="00EF1DBB">
        <w:rPr>
          <w:rFonts w:ascii="Times New Roman" w:hAnsi="Times New Roman" w:cs="Times New Roman"/>
          <w:b/>
        </w:rPr>
        <w:t>1. Caracterização: valores e finalidades</w:t>
      </w:r>
      <w:r>
        <w:rPr>
          <w:rFonts w:ascii="Times New Roman" w:hAnsi="Times New Roman" w:cs="Times New Roman"/>
          <w:b/>
        </w:rPr>
        <w:t xml:space="preserve">. </w:t>
      </w:r>
      <w:r w:rsidRPr="00EF1DBB">
        <w:rPr>
          <w:rFonts w:ascii="Times New Roman" w:hAnsi="Times New Roman" w:cs="Times New Roman"/>
          <w:b/>
        </w:rPr>
        <w:t>Origem e estrutura</w:t>
      </w:r>
      <w:r>
        <w:rPr>
          <w:rFonts w:ascii="Times New Roman" w:hAnsi="Times New Roman" w:cs="Times New Roman"/>
          <w:b/>
        </w:rPr>
        <w:t>.</w:t>
      </w:r>
    </w:p>
    <w:p w14:paraId="344A5FFF" w14:textId="4E12FEB8" w:rsidR="00EF1DBB" w:rsidRDefault="006C61A5" w:rsidP="00C53FD2">
      <w:pPr>
        <w:spacing w:line="360" w:lineRule="auto"/>
        <w:ind w:firstLine="708"/>
        <w:jc w:val="both"/>
        <w:rPr>
          <w:rFonts w:ascii="Times New Roman" w:hAnsi="Times New Roman" w:cs="Times New Roman"/>
        </w:rPr>
      </w:pPr>
      <w:r>
        <w:rPr>
          <w:rFonts w:ascii="Times New Roman" w:hAnsi="Times New Roman" w:cs="Times New Roman"/>
        </w:rPr>
        <w:t xml:space="preserve">No início da vigência do CPP </w:t>
      </w:r>
      <w:r w:rsidR="00EF1DBB">
        <w:rPr>
          <w:rFonts w:ascii="Times New Roman" w:hAnsi="Times New Roman" w:cs="Times New Roman"/>
        </w:rPr>
        <w:t>só haviam duas formas de processo</w:t>
      </w:r>
      <w:r>
        <w:rPr>
          <w:rFonts w:ascii="Times New Roman" w:hAnsi="Times New Roman" w:cs="Times New Roman"/>
        </w:rPr>
        <w:t xml:space="preserve"> especial</w:t>
      </w:r>
      <w:r w:rsidR="00EF1DBB">
        <w:rPr>
          <w:rFonts w:ascii="Times New Roman" w:hAnsi="Times New Roman" w:cs="Times New Roman"/>
        </w:rPr>
        <w:t xml:space="preserve">: </w:t>
      </w:r>
      <w:r>
        <w:rPr>
          <w:rFonts w:ascii="Times New Roman" w:hAnsi="Times New Roman" w:cs="Times New Roman"/>
        </w:rPr>
        <w:t>a forma sumária</w:t>
      </w:r>
      <w:r w:rsidR="00EF1DBB">
        <w:rPr>
          <w:rFonts w:ascii="Times New Roman" w:hAnsi="Times New Roman" w:cs="Times New Roman"/>
        </w:rPr>
        <w:t xml:space="preserve"> e </w:t>
      </w:r>
      <w:r>
        <w:rPr>
          <w:rFonts w:ascii="Times New Roman" w:hAnsi="Times New Roman" w:cs="Times New Roman"/>
        </w:rPr>
        <w:t>a sumarí</w:t>
      </w:r>
      <w:r w:rsidR="00EF1DBB">
        <w:rPr>
          <w:rFonts w:ascii="Times New Roman" w:hAnsi="Times New Roman" w:cs="Times New Roman"/>
        </w:rPr>
        <w:t>ssima. Como ambas as formas tinham requisitos</w:t>
      </w:r>
      <w:r>
        <w:rPr>
          <w:rFonts w:ascii="Times New Roman" w:hAnsi="Times New Roman" w:cs="Times New Roman"/>
        </w:rPr>
        <w:t xml:space="preserve"> muito exigentes, bastava falta</w:t>
      </w:r>
      <w:r w:rsidR="00EF1DBB">
        <w:rPr>
          <w:rFonts w:ascii="Times New Roman" w:hAnsi="Times New Roman" w:cs="Times New Roman"/>
        </w:rPr>
        <w:t xml:space="preserve">r </w:t>
      </w:r>
      <w:r>
        <w:rPr>
          <w:rFonts w:ascii="Times New Roman" w:hAnsi="Times New Roman" w:cs="Times New Roman"/>
        </w:rPr>
        <w:t xml:space="preserve">a verificação de um deles para não se poder adotá-las. Deste modo, </w:t>
      </w:r>
      <w:r w:rsidR="00EF1DBB">
        <w:rPr>
          <w:rFonts w:ascii="Times New Roman" w:hAnsi="Times New Roman" w:cs="Times New Roman"/>
        </w:rPr>
        <w:t xml:space="preserve">casos de pouca gravidade seguiam para </w:t>
      </w:r>
      <w:r>
        <w:rPr>
          <w:rFonts w:ascii="Times New Roman" w:hAnsi="Times New Roman" w:cs="Times New Roman"/>
        </w:rPr>
        <w:t xml:space="preserve">a forma de </w:t>
      </w:r>
      <w:r w:rsidR="00EF1DBB">
        <w:rPr>
          <w:rFonts w:ascii="Times New Roman" w:hAnsi="Times New Roman" w:cs="Times New Roman"/>
        </w:rPr>
        <w:t>processo comum</w:t>
      </w:r>
      <w:r>
        <w:rPr>
          <w:rFonts w:ascii="Times New Roman" w:hAnsi="Times New Roman" w:cs="Times New Roman"/>
        </w:rPr>
        <w:t>, demasiado complexa face à sua pouca danosidade</w:t>
      </w:r>
      <w:r w:rsidR="00EF1DBB">
        <w:rPr>
          <w:rFonts w:ascii="Times New Roman" w:hAnsi="Times New Roman" w:cs="Times New Roman"/>
        </w:rPr>
        <w:t xml:space="preserve">. </w:t>
      </w:r>
    </w:p>
    <w:p w14:paraId="2451932E" w14:textId="48D34E53" w:rsidR="00EF1DBB" w:rsidRDefault="006C61A5" w:rsidP="006C61A5">
      <w:pPr>
        <w:spacing w:line="360" w:lineRule="auto"/>
        <w:ind w:firstLine="708"/>
        <w:jc w:val="both"/>
        <w:rPr>
          <w:rFonts w:ascii="Times New Roman" w:hAnsi="Times New Roman" w:cs="Times New Roman"/>
        </w:rPr>
      </w:pPr>
      <w:r>
        <w:rPr>
          <w:rFonts w:ascii="Times New Roman" w:hAnsi="Times New Roman" w:cs="Times New Roman"/>
        </w:rPr>
        <w:t>A finalidade da forma abreviada surge, precisamente,</w:t>
      </w:r>
      <w:r w:rsidR="00EF1DBB">
        <w:rPr>
          <w:rFonts w:ascii="Times New Roman" w:hAnsi="Times New Roman" w:cs="Times New Roman"/>
        </w:rPr>
        <w:t xml:space="preserve"> </w:t>
      </w:r>
      <w:r>
        <w:rPr>
          <w:rFonts w:ascii="Times New Roman" w:hAnsi="Times New Roman" w:cs="Times New Roman"/>
        </w:rPr>
        <w:t xml:space="preserve">para </w:t>
      </w:r>
      <w:r w:rsidR="00EF1DBB">
        <w:rPr>
          <w:rFonts w:ascii="Times New Roman" w:hAnsi="Times New Roman" w:cs="Times New Roman"/>
        </w:rPr>
        <w:t>criar uma alternativa ao processo co</w:t>
      </w:r>
      <w:r>
        <w:rPr>
          <w:rFonts w:ascii="Times New Roman" w:hAnsi="Times New Roman" w:cs="Times New Roman"/>
        </w:rPr>
        <w:t>mum para casos de pequena ou mé</w:t>
      </w:r>
      <w:r w:rsidR="00EF1DBB">
        <w:rPr>
          <w:rFonts w:ascii="Times New Roman" w:hAnsi="Times New Roman" w:cs="Times New Roman"/>
        </w:rPr>
        <w:t>dia gravidade</w:t>
      </w:r>
      <w:r>
        <w:rPr>
          <w:rFonts w:ascii="Times New Roman" w:hAnsi="Times New Roman" w:cs="Times New Roman"/>
        </w:rPr>
        <w:t>, constituindo-se como um verdadeiro “processo comum simplificado”</w:t>
      </w:r>
      <w:r w:rsidR="00ED6275">
        <w:rPr>
          <w:rFonts w:ascii="Times New Roman" w:hAnsi="Times New Roman" w:cs="Times New Roman"/>
        </w:rPr>
        <w:t>, mas não deixando de ser uma forma especial.</w:t>
      </w:r>
    </w:p>
    <w:p w14:paraId="68880182" w14:textId="2046285C" w:rsidR="00EF1DBB" w:rsidRDefault="00EF1DBB" w:rsidP="006C61A5">
      <w:pPr>
        <w:spacing w:line="360" w:lineRule="auto"/>
        <w:ind w:firstLine="708"/>
        <w:jc w:val="both"/>
        <w:rPr>
          <w:rFonts w:ascii="Times New Roman" w:hAnsi="Times New Roman" w:cs="Times New Roman"/>
        </w:rPr>
      </w:pPr>
      <w:r w:rsidRPr="006C61A5">
        <w:rPr>
          <w:rFonts w:ascii="Times New Roman" w:hAnsi="Times New Roman" w:cs="Times New Roman"/>
          <w:b/>
          <w:i/>
        </w:rPr>
        <w:lastRenderedPageBreak/>
        <w:t>A simplificação que a forma abreviada oferece ocorre no inquérito e no julgamento, sendo</w:t>
      </w:r>
      <w:r w:rsidR="006C61A5" w:rsidRPr="006C61A5">
        <w:rPr>
          <w:rFonts w:ascii="Times New Roman" w:hAnsi="Times New Roman" w:cs="Times New Roman"/>
          <w:b/>
          <w:i/>
        </w:rPr>
        <w:t xml:space="preserve"> tal simplificação destas duas fases</w:t>
      </w:r>
      <w:r w:rsidRPr="006C61A5">
        <w:rPr>
          <w:rFonts w:ascii="Times New Roman" w:hAnsi="Times New Roman" w:cs="Times New Roman"/>
          <w:b/>
          <w:i/>
        </w:rPr>
        <w:t xml:space="preserve"> acompanhada pela eliminação da instrução</w:t>
      </w:r>
      <w:r w:rsidR="006C61A5">
        <w:rPr>
          <w:rStyle w:val="Refdenotaderodap"/>
          <w:rFonts w:ascii="Times New Roman" w:hAnsi="Times New Roman" w:cs="Times New Roman"/>
          <w:b/>
          <w:i/>
        </w:rPr>
        <w:footnoteReference w:id="63"/>
      </w:r>
      <w:r>
        <w:rPr>
          <w:rFonts w:ascii="Times New Roman" w:hAnsi="Times New Roman" w:cs="Times New Roman"/>
        </w:rPr>
        <w:t xml:space="preserve">, desde 2007. </w:t>
      </w:r>
    </w:p>
    <w:p w14:paraId="44AEC21A" w14:textId="431C616A" w:rsidR="00EF1DBB" w:rsidRDefault="00EF1DBB" w:rsidP="006C61A5">
      <w:pPr>
        <w:spacing w:line="360" w:lineRule="auto"/>
        <w:ind w:firstLine="708"/>
        <w:jc w:val="both"/>
        <w:rPr>
          <w:rFonts w:ascii="Times New Roman" w:hAnsi="Times New Roman" w:cs="Times New Roman"/>
        </w:rPr>
      </w:pPr>
      <w:r>
        <w:rPr>
          <w:rFonts w:ascii="Times New Roman" w:hAnsi="Times New Roman" w:cs="Times New Roman"/>
        </w:rPr>
        <w:t xml:space="preserve">As estatísticas sobre o processo abreviado demonstram que esta forma de processo tem tido alguma aplicação </w:t>
      </w:r>
      <w:r w:rsidR="006C61A5">
        <w:rPr>
          <w:rFonts w:ascii="Times New Roman" w:hAnsi="Times New Roman" w:cs="Times New Roman"/>
        </w:rPr>
        <w:t xml:space="preserve">(crescente) </w:t>
      </w:r>
      <w:r>
        <w:rPr>
          <w:rFonts w:ascii="Times New Roman" w:hAnsi="Times New Roman" w:cs="Times New Roman"/>
        </w:rPr>
        <w:t xml:space="preserve">ao longo dos tempos, mas </w:t>
      </w:r>
      <w:r w:rsidR="006C61A5">
        <w:rPr>
          <w:rFonts w:ascii="Times New Roman" w:hAnsi="Times New Roman" w:cs="Times New Roman"/>
        </w:rPr>
        <w:t xml:space="preserve">que ainda se revela </w:t>
      </w:r>
      <w:r>
        <w:rPr>
          <w:rFonts w:ascii="Times New Roman" w:hAnsi="Times New Roman" w:cs="Times New Roman"/>
        </w:rPr>
        <w:t>pouco significativa. COSTA PINTO considera</w:t>
      </w:r>
      <w:r w:rsidR="006C61A5">
        <w:rPr>
          <w:rFonts w:ascii="Times New Roman" w:hAnsi="Times New Roman" w:cs="Times New Roman"/>
        </w:rPr>
        <w:t>, no entanto,</w:t>
      </w:r>
      <w:r>
        <w:rPr>
          <w:rFonts w:ascii="Times New Roman" w:hAnsi="Times New Roman" w:cs="Times New Roman"/>
        </w:rPr>
        <w:t xml:space="preserve"> que o processo abreviado tem </w:t>
      </w:r>
      <w:r w:rsidR="006C61A5">
        <w:rPr>
          <w:rFonts w:ascii="Times New Roman" w:hAnsi="Times New Roman" w:cs="Times New Roman"/>
        </w:rPr>
        <w:t xml:space="preserve">um grande </w:t>
      </w:r>
      <w:r>
        <w:rPr>
          <w:rFonts w:ascii="Times New Roman" w:hAnsi="Times New Roman" w:cs="Times New Roman"/>
        </w:rPr>
        <w:t xml:space="preserve">potencial de expansão e </w:t>
      </w:r>
      <w:r w:rsidR="006C61A5">
        <w:rPr>
          <w:rFonts w:ascii="Times New Roman" w:hAnsi="Times New Roman" w:cs="Times New Roman"/>
        </w:rPr>
        <w:t xml:space="preserve">uma </w:t>
      </w:r>
      <w:r>
        <w:rPr>
          <w:rFonts w:ascii="Times New Roman" w:hAnsi="Times New Roman" w:cs="Times New Roman"/>
        </w:rPr>
        <w:t>ampla margem de aplicação.</w:t>
      </w:r>
    </w:p>
    <w:p w14:paraId="54EB12A0" w14:textId="2699F6F7" w:rsidR="00374429" w:rsidRDefault="00EF1DBB" w:rsidP="00374429">
      <w:pPr>
        <w:spacing w:line="360" w:lineRule="auto"/>
        <w:ind w:firstLine="708"/>
        <w:jc w:val="both"/>
        <w:rPr>
          <w:rFonts w:ascii="Times New Roman" w:hAnsi="Times New Roman" w:cs="Times New Roman"/>
        </w:rPr>
      </w:pPr>
      <w:r w:rsidRPr="006C61A5">
        <w:rPr>
          <w:rFonts w:ascii="Times New Roman" w:hAnsi="Times New Roman" w:cs="Times New Roman"/>
          <w:b/>
          <w:i/>
        </w:rPr>
        <w:t>O processo é promovido na forma abreviada quando o MP deduz acusação juntando</w:t>
      </w:r>
      <w:r w:rsidR="006C61A5" w:rsidRPr="006C61A5">
        <w:rPr>
          <w:rFonts w:ascii="Times New Roman" w:hAnsi="Times New Roman" w:cs="Times New Roman"/>
          <w:b/>
          <w:i/>
        </w:rPr>
        <w:t xml:space="preserve"> um</w:t>
      </w:r>
      <w:r w:rsidRPr="006C61A5">
        <w:rPr>
          <w:rFonts w:ascii="Times New Roman" w:hAnsi="Times New Roman" w:cs="Times New Roman"/>
          <w:b/>
          <w:i/>
        </w:rPr>
        <w:t xml:space="preserve"> </w:t>
      </w:r>
      <w:r w:rsidR="006C61A5" w:rsidRPr="006C61A5">
        <w:rPr>
          <w:rFonts w:ascii="Times New Roman" w:hAnsi="Times New Roman" w:cs="Times New Roman"/>
          <w:b/>
          <w:i/>
        </w:rPr>
        <w:t>requerimento</w:t>
      </w:r>
      <w:r w:rsidRPr="006C61A5">
        <w:rPr>
          <w:rFonts w:ascii="Times New Roman" w:hAnsi="Times New Roman" w:cs="Times New Roman"/>
          <w:b/>
          <w:i/>
        </w:rPr>
        <w:t xml:space="preserve"> para tramitação na forma abreviada</w:t>
      </w:r>
      <w:r w:rsidR="006C61A5">
        <w:rPr>
          <w:rFonts w:ascii="Times New Roman" w:hAnsi="Times New Roman" w:cs="Times New Roman"/>
        </w:rPr>
        <w:t>. O processo, a partir dess</w:t>
      </w:r>
      <w:r>
        <w:rPr>
          <w:rFonts w:ascii="Times New Roman" w:hAnsi="Times New Roman" w:cs="Times New Roman"/>
        </w:rPr>
        <w:t>e momento</w:t>
      </w:r>
      <w:r w:rsidR="006C61A5">
        <w:rPr>
          <w:rFonts w:ascii="Times New Roman" w:hAnsi="Times New Roman" w:cs="Times New Roman"/>
        </w:rPr>
        <w:t>,</w:t>
      </w:r>
      <w:r>
        <w:rPr>
          <w:rFonts w:ascii="Times New Roman" w:hAnsi="Times New Roman" w:cs="Times New Roman"/>
        </w:rPr>
        <w:t xml:space="preserve"> transita imediatamente para a </w:t>
      </w:r>
      <w:r w:rsidR="006C61A5">
        <w:rPr>
          <w:rFonts w:ascii="Times New Roman" w:hAnsi="Times New Roman" w:cs="Times New Roman"/>
        </w:rPr>
        <w:t>fase</w:t>
      </w:r>
      <w:r>
        <w:rPr>
          <w:rFonts w:ascii="Times New Roman" w:hAnsi="Times New Roman" w:cs="Times New Roman"/>
        </w:rPr>
        <w:t xml:space="preserve"> de </w:t>
      </w:r>
      <w:r w:rsidR="006C61A5">
        <w:rPr>
          <w:rFonts w:ascii="Times New Roman" w:hAnsi="Times New Roman" w:cs="Times New Roman"/>
        </w:rPr>
        <w:t>julgamento, que será simplificada</w:t>
      </w:r>
      <w:r>
        <w:rPr>
          <w:rFonts w:ascii="Times New Roman" w:hAnsi="Times New Roman" w:cs="Times New Roman"/>
        </w:rPr>
        <w:t xml:space="preserve">. </w:t>
      </w:r>
      <w:r w:rsidRPr="00374429">
        <w:rPr>
          <w:rFonts w:ascii="Times New Roman" w:hAnsi="Times New Roman" w:cs="Times New Roman"/>
          <w:b/>
          <w:i/>
        </w:rPr>
        <w:t xml:space="preserve">Quando o MP requer julgamento na forma abreviada está a retirar a </w:t>
      </w:r>
      <w:r w:rsidR="006C61A5" w:rsidRPr="00374429">
        <w:rPr>
          <w:rFonts w:ascii="Times New Roman" w:hAnsi="Times New Roman" w:cs="Times New Roman"/>
          <w:b/>
          <w:i/>
        </w:rPr>
        <w:t>possibilidade</w:t>
      </w:r>
      <w:r w:rsidRPr="00374429">
        <w:rPr>
          <w:rFonts w:ascii="Times New Roman" w:hAnsi="Times New Roman" w:cs="Times New Roman"/>
          <w:b/>
          <w:i/>
        </w:rPr>
        <w:t xml:space="preserve"> de o arguido e o assistente requererem a instrução</w:t>
      </w:r>
      <w:r>
        <w:rPr>
          <w:rFonts w:ascii="Times New Roman" w:hAnsi="Times New Roman" w:cs="Times New Roman"/>
        </w:rPr>
        <w:t xml:space="preserve">. Assim, do ponto </w:t>
      </w:r>
      <w:r w:rsidR="006C61A5">
        <w:rPr>
          <w:rFonts w:ascii="Times New Roman" w:hAnsi="Times New Roman" w:cs="Times New Roman"/>
        </w:rPr>
        <w:t>de vista processual não é inó</w:t>
      </w:r>
      <w:r>
        <w:rPr>
          <w:rFonts w:ascii="Times New Roman" w:hAnsi="Times New Roman" w:cs="Times New Roman"/>
        </w:rPr>
        <w:t>cua a escolha desta forma, porque se subtraem</w:t>
      </w:r>
      <w:r w:rsidR="00374429">
        <w:rPr>
          <w:rFonts w:ascii="Times New Roman" w:hAnsi="Times New Roman" w:cs="Times New Roman"/>
        </w:rPr>
        <w:t xml:space="preserve"> (potest</w:t>
      </w:r>
      <w:r w:rsidR="00B83994">
        <w:rPr>
          <w:rFonts w:ascii="Times New Roman" w:hAnsi="Times New Roman" w:cs="Times New Roman"/>
        </w:rPr>
        <w:t>at</w:t>
      </w:r>
      <w:r w:rsidR="00374429">
        <w:rPr>
          <w:rFonts w:ascii="Times New Roman" w:hAnsi="Times New Roman" w:cs="Times New Roman"/>
        </w:rPr>
        <w:t xml:space="preserve">ivamente, </w:t>
      </w:r>
      <w:r w:rsidR="00374429">
        <w:rPr>
          <w:rFonts w:ascii="Times New Roman" w:hAnsi="Times New Roman" w:cs="Times New Roman"/>
          <w:i/>
        </w:rPr>
        <w:t>i.e.</w:t>
      </w:r>
      <w:r w:rsidR="00374429">
        <w:rPr>
          <w:rFonts w:ascii="Times New Roman" w:hAnsi="Times New Roman" w:cs="Times New Roman"/>
        </w:rPr>
        <w:t>, por vontade do MP)</w:t>
      </w:r>
      <w:r>
        <w:rPr>
          <w:rFonts w:ascii="Times New Roman" w:hAnsi="Times New Roman" w:cs="Times New Roman"/>
        </w:rPr>
        <w:t xml:space="preserve"> direitos aos sujeitos processuais</w:t>
      </w:r>
      <w:r w:rsidR="00374429">
        <w:rPr>
          <w:rFonts w:ascii="Times New Roman" w:hAnsi="Times New Roman" w:cs="Times New Roman"/>
        </w:rPr>
        <w:t>, designadamente o de promover o controlo da investigação criminal.</w:t>
      </w:r>
      <w:r w:rsidR="00C57D12">
        <w:rPr>
          <w:rFonts w:ascii="Times New Roman" w:hAnsi="Times New Roman" w:cs="Times New Roman"/>
        </w:rPr>
        <w:t xml:space="preserve"> </w:t>
      </w:r>
      <w:r w:rsidR="00C57D12" w:rsidRPr="00C57D12">
        <w:rPr>
          <w:rFonts w:ascii="Times New Roman" w:hAnsi="Times New Roman" w:cs="Times New Roman"/>
        </w:rPr>
        <w:t>Sacrifica-se, em nome da celeridade, de forma potestativa, a possibilidade de os sujeitos requererem a instrução.</w:t>
      </w:r>
    </w:p>
    <w:p w14:paraId="11A965BD" w14:textId="3BD11182" w:rsidR="00374429" w:rsidRPr="00C57D12" w:rsidRDefault="00374429" w:rsidP="00374429">
      <w:pPr>
        <w:spacing w:line="360" w:lineRule="auto"/>
        <w:ind w:firstLine="708"/>
        <w:jc w:val="both"/>
        <w:rPr>
          <w:rFonts w:ascii="Times New Roman" w:hAnsi="Times New Roman" w:cs="Times New Roman"/>
        </w:rPr>
      </w:pPr>
      <w:r w:rsidRPr="00C57D12">
        <w:rPr>
          <w:rFonts w:ascii="Times New Roman" w:hAnsi="Times New Roman" w:cs="Times New Roman"/>
        </w:rPr>
        <w:t>Além do mais, nas outras formas especiais há um momento, ainda que não necessariamente instrutório, em que o arguido pode contestar a adoção daquela forma especial. Este momento não existe na forma abreviada, o que coloca estas dúvidas de inconstitucionalidade.</w:t>
      </w:r>
    </w:p>
    <w:p w14:paraId="5E9971BB" w14:textId="7097E5EF" w:rsidR="00C57D12" w:rsidRDefault="00C57D12" w:rsidP="00374429">
      <w:pPr>
        <w:spacing w:line="360" w:lineRule="auto"/>
        <w:ind w:firstLine="708"/>
        <w:jc w:val="both"/>
        <w:rPr>
          <w:rFonts w:ascii="Times New Roman" w:hAnsi="Times New Roman" w:cs="Times New Roman"/>
        </w:rPr>
      </w:pPr>
      <w:r>
        <w:rPr>
          <w:rFonts w:ascii="Times New Roman" w:hAnsi="Times New Roman" w:cs="Times New Roman"/>
        </w:rPr>
        <w:t xml:space="preserve">No mesmo sentido do com outra linguagem: </w:t>
      </w:r>
      <w:r w:rsidRPr="00C57D12">
        <w:rPr>
          <w:rFonts w:ascii="Times New Roman" w:hAnsi="Times New Roman" w:cs="Times New Roman"/>
        </w:rPr>
        <w:t>No processo sumário o arguido tem ainda uma hipótese de se defender e no sumaríssimo pode recusar a sanção proposta, ou seja, nestas duas formas especiais, há um momento intermédio em que o arguido pode manifestar a sua vontade. No abreviado não há</w:t>
      </w:r>
      <w:r>
        <w:rPr>
          <w:rFonts w:ascii="Times New Roman" w:hAnsi="Times New Roman" w:cs="Times New Roman"/>
        </w:rPr>
        <w:t xml:space="preserve"> este momento,</w:t>
      </w:r>
      <w:r w:rsidRPr="00C57D12">
        <w:rPr>
          <w:rFonts w:ascii="Times New Roman" w:hAnsi="Times New Roman" w:cs="Times New Roman"/>
        </w:rPr>
        <w:t xml:space="preserve"> daí ter surgido a questão da inconstitucionalidade.</w:t>
      </w:r>
    </w:p>
    <w:p w14:paraId="7F592C2B" w14:textId="5293D882" w:rsidR="00EF1DBB" w:rsidRDefault="00EF1DBB" w:rsidP="006C61A5">
      <w:pPr>
        <w:spacing w:line="360" w:lineRule="auto"/>
        <w:ind w:firstLine="708"/>
        <w:jc w:val="both"/>
        <w:rPr>
          <w:rFonts w:ascii="Times New Roman" w:hAnsi="Times New Roman" w:cs="Times New Roman"/>
        </w:rPr>
      </w:pPr>
      <w:r>
        <w:rPr>
          <w:rFonts w:ascii="Times New Roman" w:hAnsi="Times New Roman" w:cs="Times New Roman"/>
        </w:rPr>
        <w:t>Até agora</w:t>
      </w:r>
      <w:r w:rsidR="00374429">
        <w:rPr>
          <w:rFonts w:ascii="Times New Roman" w:hAnsi="Times New Roman" w:cs="Times New Roman"/>
        </w:rPr>
        <w:t>, porém,</w:t>
      </w:r>
      <w:r>
        <w:rPr>
          <w:rFonts w:ascii="Times New Roman" w:hAnsi="Times New Roman" w:cs="Times New Roman"/>
        </w:rPr>
        <w:t xml:space="preserve"> este regime não foi considerado inconstitucional, porque </w:t>
      </w:r>
      <w:r w:rsidR="00374429">
        <w:rPr>
          <w:rFonts w:ascii="Times New Roman" w:hAnsi="Times New Roman" w:cs="Times New Roman"/>
        </w:rPr>
        <w:t>não deixa de se garantir</w:t>
      </w:r>
      <w:r>
        <w:rPr>
          <w:rFonts w:ascii="Times New Roman" w:hAnsi="Times New Roman" w:cs="Times New Roman"/>
        </w:rPr>
        <w:t xml:space="preserve"> o direito ao </w:t>
      </w:r>
      <w:r w:rsidR="00374429">
        <w:rPr>
          <w:rFonts w:ascii="Times New Roman" w:hAnsi="Times New Roman" w:cs="Times New Roman"/>
        </w:rPr>
        <w:t>julgamento</w:t>
      </w:r>
      <w:r>
        <w:rPr>
          <w:rFonts w:ascii="Times New Roman" w:hAnsi="Times New Roman" w:cs="Times New Roman"/>
        </w:rPr>
        <w:t xml:space="preserve"> e o direito ao recurso da decisão proferida.</w:t>
      </w:r>
      <w:r w:rsidR="00B83994">
        <w:rPr>
          <w:rFonts w:ascii="Times New Roman" w:hAnsi="Times New Roman" w:cs="Times New Roman"/>
        </w:rPr>
        <w:t xml:space="preserve"> Em suma, a forma de processo abreviado caracteriza-se por uma substancial aceleração, não inócua, das fases preliminares, mas sempre garantindo o formalismo próprio de um julgamento em processo comum.</w:t>
      </w:r>
      <w:r w:rsidR="00520284">
        <w:rPr>
          <w:rFonts w:ascii="Times New Roman" w:hAnsi="Times New Roman" w:cs="Times New Roman"/>
        </w:rPr>
        <w:t xml:space="preserve"> </w:t>
      </w:r>
      <w:r w:rsidR="00520284">
        <w:rPr>
          <w:rFonts w:ascii="Times New Roman" w:hAnsi="Times New Roman" w:cs="Times New Roman"/>
          <w:b/>
        </w:rPr>
        <w:t>Nota</w:t>
      </w:r>
      <w:r w:rsidR="00520284">
        <w:rPr>
          <w:rFonts w:ascii="Times New Roman" w:hAnsi="Times New Roman" w:cs="Times New Roman"/>
        </w:rPr>
        <w:t xml:space="preserve">: </w:t>
      </w:r>
      <w:r w:rsidR="00520284">
        <w:rPr>
          <w:rFonts w:ascii="Times New Roman" w:hAnsi="Times New Roman" w:cs="Times New Roman"/>
          <w:i/>
        </w:rPr>
        <w:t>v. artigo 391º-E.</w:t>
      </w:r>
      <w:r>
        <w:rPr>
          <w:rFonts w:ascii="Times New Roman" w:hAnsi="Times New Roman" w:cs="Times New Roman"/>
        </w:rPr>
        <w:t xml:space="preserve"> </w:t>
      </w:r>
    </w:p>
    <w:p w14:paraId="3830174B" w14:textId="222EE429" w:rsidR="00520284" w:rsidRDefault="00520284" w:rsidP="006C61A5">
      <w:pPr>
        <w:spacing w:line="360" w:lineRule="auto"/>
        <w:ind w:firstLine="708"/>
        <w:jc w:val="both"/>
        <w:rPr>
          <w:rFonts w:ascii="Times New Roman" w:hAnsi="Times New Roman" w:cs="Times New Roman"/>
        </w:rPr>
      </w:pPr>
      <w:r>
        <w:rPr>
          <w:rFonts w:ascii="Times New Roman" w:hAnsi="Times New Roman" w:cs="Times New Roman"/>
        </w:rPr>
        <w:t xml:space="preserve">Funciona como garantia alternativa à da instrução a possibilidade de o juiz determinar a remessa do processo para outra forma que não a abreviada se se verificar uma sua </w:t>
      </w:r>
      <w:r>
        <w:rPr>
          <w:rFonts w:ascii="Times New Roman" w:hAnsi="Times New Roman" w:cs="Times New Roman"/>
        </w:rPr>
        <w:lastRenderedPageBreak/>
        <w:t>inadmissibilidade em função da falta dos seus pressupostos legais – ideia de controlo do processo – sendo esta possibilidade regulada no 391º-D (v. artigo).</w:t>
      </w:r>
    </w:p>
    <w:p w14:paraId="1BE2415B" w14:textId="38EEBFA7" w:rsidR="00EF1DBB" w:rsidRDefault="00EF1DBB" w:rsidP="00615491">
      <w:pPr>
        <w:spacing w:line="360" w:lineRule="auto"/>
        <w:jc w:val="both"/>
        <w:rPr>
          <w:rFonts w:ascii="Times New Roman" w:hAnsi="Times New Roman" w:cs="Times New Roman"/>
          <w:b/>
        </w:rPr>
      </w:pPr>
      <w:r>
        <w:rPr>
          <w:rFonts w:ascii="Times New Roman" w:hAnsi="Times New Roman" w:cs="Times New Roman"/>
          <w:b/>
        </w:rPr>
        <w:t>11.2.</w:t>
      </w:r>
      <w:r w:rsidRPr="00EF1DBB">
        <w:rPr>
          <w:rFonts w:ascii="Times New Roman" w:hAnsi="Times New Roman" w:cs="Times New Roman"/>
          <w:b/>
        </w:rPr>
        <w:t xml:space="preserve"> Alterações de 2010 (391º-A/3)</w:t>
      </w:r>
    </w:p>
    <w:p w14:paraId="42FB65B8" w14:textId="77777777" w:rsidR="00374429" w:rsidRDefault="00374429" w:rsidP="00374429">
      <w:pPr>
        <w:spacing w:line="360" w:lineRule="auto"/>
        <w:ind w:firstLine="708"/>
        <w:jc w:val="both"/>
        <w:rPr>
          <w:rFonts w:ascii="Times New Roman" w:hAnsi="Times New Roman" w:cs="Times New Roman"/>
        </w:rPr>
      </w:pPr>
      <w:r>
        <w:rPr>
          <w:rFonts w:ascii="Times New Roman" w:hAnsi="Times New Roman" w:cs="Times New Roman"/>
        </w:rPr>
        <w:t>O processo</w:t>
      </w:r>
      <w:r w:rsidR="00EF1DBB">
        <w:rPr>
          <w:rFonts w:ascii="Times New Roman" w:hAnsi="Times New Roman" w:cs="Times New Roman"/>
        </w:rPr>
        <w:t xml:space="preserve"> abreviado baseia-se em casos em que há provas simples e </w:t>
      </w:r>
      <w:r>
        <w:rPr>
          <w:rFonts w:ascii="Times New Roman" w:hAnsi="Times New Roman" w:cs="Times New Roman"/>
        </w:rPr>
        <w:t>e</w:t>
      </w:r>
      <w:r w:rsidR="00EF1DBB">
        <w:rPr>
          <w:rFonts w:ascii="Times New Roman" w:hAnsi="Times New Roman" w:cs="Times New Roman"/>
        </w:rPr>
        <w:t>videntes</w:t>
      </w:r>
      <w:r>
        <w:rPr>
          <w:rFonts w:ascii="Times New Roman" w:hAnsi="Times New Roman" w:cs="Times New Roman"/>
        </w:rPr>
        <w:t xml:space="preserve"> da prática do crime e de quem foi o seu agente (391º-A/1). </w:t>
      </w:r>
    </w:p>
    <w:p w14:paraId="0F8B190A" w14:textId="038729AB" w:rsidR="00EF1DBB" w:rsidRDefault="00374429" w:rsidP="00374429">
      <w:pPr>
        <w:spacing w:line="360" w:lineRule="auto"/>
        <w:ind w:firstLine="708"/>
        <w:jc w:val="both"/>
        <w:rPr>
          <w:rFonts w:ascii="Times New Roman" w:hAnsi="Times New Roman" w:cs="Times New Roman"/>
        </w:rPr>
      </w:pPr>
      <w:r>
        <w:rPr>
          <w:rFonts w:ascii="Times New Roman" w:hAnsi="Times New Roman" w:cs="Times New Roman"/>
        </w:rPr>
        <w:t xml:space="preserve">Ora, antes de 2010 </w:t>
      </w:r>
      <w:r w:rsidR="00EF1DBB">
        <w:rPr>
          <w:rFonts w:ascii="Times New Roman" w:hAnsi="Times New Roman" w:cs="Times New Roman"/>
        </w:rPr>
        <w:t xml:space="preserve">o </w:t>
      </w:r>
      <w:r>
        <w:rPr>
          <w:rFonts w:ascii="Times New Roman" w:hAnsi="Times New Roman" w:cs="Times New Roman"/>
        </w:rPr>
        <w:t>legislador</w:t>
      </w:r>
      <w:r w:rsidR="00EF1DBB">
        <w:rPr>
          <w:rFonts w:ascii="Times New Roman" w:hAnsi="Times New Roman" w:cs="Times New Roman"/>
        </w:rPr>
        <w:t xml:space="preserve"> </w:t>
      </w:r>
      <w:r>
        <w:rPr>
          <w:rFonts w:ascii="Times New Roman" w:hAnsi="Times New Roman" w:cs="Times New Roman"/>
        </w:rPr>
        <w:t xml:space="preserve">colocou no regime do processo abreviado </w:t>
      </w:r>
      <w:r w:rsidR="00EF1DBB">
        <w:rPr>
          <w:rFonts w:ascii="Times New Roman" w:hAnsi="Times New Roman" w:cs="Times New Roman"/>
        </w:rPr>
        <w:t xml:space="preserve">uma cláusula exemplificativa do que </w:t>
      </w:r>
      <w:r>
        <w:rPr>
          <w:rFonts w:ascii="Times New Roman" w:hAnsi="Times New Roman" w:cs="Times New Roman"/>
        </w:rPr>
        <w:t>seriam as tais provas simples e evidentes</w:t>
      </w:r>
      <w:r w:rsidR="00EF1DBB">
        <w:rPr>
          <w:rFonts w:ascii="Times New Roman" w:hAnsi="Times New Roman" w:cs="Times New Roman"/>
        </w:rPr>
        <w:t>. O MP podia</w:t>
      </w:r>
      <w:r>
        <w:rPr>
          <w:rFonts w:ascii="Times New Roman" w:hAnsi="Times New Roman" w:cs="Times New Roman"/>
        </w:rPr>
        <w:t>,</w:t>
      </w:r>
      <w:r w:rsidR="00EF1DBB">
        <w:rPr>
          <w:rFonts w:ascii="Times New Roman" w:hAnsi="Times New Roman" w:cs="Times New Roman"/>
        </w:rPr>
        <w:t xml:space="preserve"> assim</w:t>
      </w:r>
      <w:r>
        <w:rPr>
          <w:rFonts w:ascii="Times New Roman" w:hAnsi="Times New Roman" w:cs="Times New Roman"/>
        </w:rPr>
        <w:t>,</w:t>
      </w:r>
      <w:r w:rsidR="00EF1DBB">
        <w:rPr>
          <w:rFonts w:ascii="Times New Roman" w:hAnsi="Times New Roman" w:cs="Times New Roman"/>
        </w:rPr>
        <w:t xml:space="preserve"> alargar a adoção do processo abreviado a situações não previstas na lei se considerasse as provas</w:t>
      </w:r>
      <w:r>
        <w:rPr>
          <w:rFonts w:ascii="Times New Roman" w:hAnsi="Times New Roman" w:cs="Times New Roman"/>
        </w:rPr>
        <w:t xml:space="preserve"> em mãos</w:t>
      </w:r>
      <w:r w:rsidR="00EF1DBB">
        <w:rPr>
          <w:rFonts w:ascii="Times New Roman" w:hAnsi="Times New Roman" w:cs="Times New Roman"/>
        </w:rPr>
        <w:t xml:space="preserve"> </w:t>
      </w:r>
      <w:r w:rsidR="00EF1DBB" w:rsidRPr="00374429">
        <w:rPr>
          <w:rFonts w:ascii="Times New Roman" w:hAnsi="Times New Roman" w:cs="Times New Roman"/>
          <w:i/>
        </w:rPr>
        <w:t>simples e evidentes</w:t>
      </w:r>
      <w:r>
        <w:rPr>
          <w:rFonts w:ascii="Times New Roman" w:hAnsi="Times New Roman" w:cs="Times New Roman"/>
        </w:rPr>
        <w:t>. Deste modo, um</w:t>
      </w:r>
      <w:r w:rsidR="00EF1DBB">
        <w:rPr>
          <w:rFonts w:ascii="Times New Roman" w:hAnsi="Times New Roman" w:cs="Times New Roman"/>
        </w:rPr>
        <w:t xml:space="preserve"> requisito que se exigia objetivo</w:t>
      </w:r>
      <w:r>
        <w:rPr>
          <w:rFonts w:ascii="Times New Roman" w:hAnsi="Times New Roman" w:cs="Times New Roman"/>
        </w:rPr>
        <w:t xml:space="preserve"> </w:t>
      </w:r>
      <w:r w:rsidR="00EF1DBB">
        <w:rPr>
          <w:rFonts w:ascii="Times New Roman" w:hAnsi="Times New Roman" w:cs="Times New Roman"/>
        </w:rPr>
        <w:t xml:space="preserve">estava </w:t>
      </w:r>
      <w:r>
        <w:rPr>
          <w:rFonts w:ascii="Times New Roman" w:hAnsi="Times New Roman" w:cs="Times New Roman"/>
        </w:rPr>
        <w:t>a ser alvo de uma pondera</w:t>
      </w:r>
      <w:r w:rsidR="00EF1DBB">
        <w:rPr>
          <w:rFonts w:ascii="Times New Roman" w:hAnsi="Times New Roman" w:cs="Times New Roman"/>
        </w:rPr>
        <w:t xml:space="preserve">ção </w:t>
      </w:r>
      <w:r>
        <w:rPr>
          <w:rFonts w:ascii="Times New Roman" w:hAnsi="Times New Roman" w:cs="Times New Roman"/>
        </w:rPr>
        <w:t>subjetiva do MP, o que se configurava como atentatório da certeza jurídica.</w:t>
      </w:r>
      <w:r w:rsidR="00C57D12">
        <w:rPr>
          <w:rFonts w:ascii="Times New Roman" w:hAnsi="Times New Roman" w:cs="Times New Roman"/>
        </w:rPr>
        <w:t xml:space="preserve"> O requisito objetivo (princípio da legalidade na adoção das formas especiais) era convertido em opinião subjetiva do MP.</w:t>
      </w:r>
    </w:p>
    <w:p w14:paraId="664C46C2" w14:textId="2882BC87" w:rsidR="00EF1DBB" w:rsidRDefault="00EF1DBB" w:rsidP="00374429">
      <w:pPr>
        <w:spacing w:line="360" w:lineRule="auto"/>
        <w:ind w:firstLine="708"/>
        <w:jc w:val="both"/>
        <w:rPr>
          <w:rFonts w:ascii="Times New Roman" w:hAnsi="Times New Roman" w:cs="Times New Roman"/>
        </w:rPr>
      </w:pPr>
      <w:r>
        <w:rPr>
          <w:rFonts w:ascii="Times New Roman" w:hAnsi="Times New Roman" w:cs="Times New Roman"/>
        </w:rPr>
        <w:t>COSTA PINTO concorda</w:t>
      </w:r>
      <w:r w:rsidR="00374429">
        <w:rPr>
          <w:rFonts w:ascii="Times New Roman" w:hAnsi="Times New Roman" w:cs="Times New Roman"/>
        </w:rPr>
        <w:t>, por isso,</w:t>
      </w:r>
      <w:r>
        <w:rPr>
          <w:rFonts w:ascii="Times New Roman" w:hAnsi="Times New Roman" w:cs="Times New Roman"/>
        </w:rPr>
        <w:t xml:space="preserve"> com a reforma de 2010 em que se converteu a cláusula exemplificativa em taxativa</w:t>
      </w:r>
      <w:r w:rsidR="00374429">
        <w:rPr>
          <w:rFonts w:ascii="Times New Roman" w:hAnsi="Times New Roman" w:cs="Times New Roman"/>
        </w:rPr>
        <w:t xml:space="preserve"> (391º-A/3).</w:t>
      </w:r>
      <w:r w:rsidR="00C57D12">
        <w:rPr>
          <w:rFonts w:ascii="Times New Roman" w:hAnsi="Times New Roman" w:cs="Times New Roman"/>
        </w:rPr>
        <w:t xml:space="preserve"> O que encontramos</w:t>
      </w:r>
      <w:r w:rsidR="000253BF">
        <w:rPr>
          <w:rFonts w:ascii="Times New Roman" w:hAnsi="Times New Roman" w:cs="Times New Roman"/>
        </w:rPr>
        <w:t xml:space="preserve"> agora</w:t>
      </w:r>
      <w:r w:rsidR="00C57D12">
        <w:rPr>
          <w:rFonts w:ascii="Times New Roman" w:hAnsi="Times New Roman" w:cs="Times New Roman"/>
        </w:rPr>
        <w:t xml:space="preserve"> no artigo </w:t>
      </w:r>
      <w:r w:rsidR="000253BF">
        <w:rPr>
          <w:rFonts w:ascii="Times New Roman" w:hAnsi="Times New Roman" w:cs="Times New Roman"/>
        </w:rPr>
        <w:t>são</w:t>
      </w:r>
      <w:r w:rsidR="000253BF" w:rsidRPr="000253BF">
        <w:t xml:space="preserve"> </w:t>
      </w:r>
      <w:r w:rsidR="000253BF" w:rsidRPr="000253BF">
        <w:rPr>
          <w:rFonts w:ascii="Times New Roman" w:hAnsi="Times New Roman" w:cs="Times New Roman"/>
        </w:rPr>
        <w:t>os únicos casos em que legalmente é possível considerar provas simples e evidentes</w:t>
      </w:r>
      <w:r w:rsidR="000253BF">
        <w:rPr>
          <w:rFonts w:ascii="Times New Roman" w:hAnsi="Times New Roman" w:cs="Times New Roman"/>
        </w:rPr>
        <w:t xml:space="preserve">. </w:t>
      </w:r>
      <w:r w:rsidR="00374429">
        <w:rPr>
          <w:rFonts w:ascii="Times New Roman" w:hAnsi="Times New Roman" w:cs="Times New Roman"/>
        </w:rPr>
        <w:t>Se vamos adotar uma f</w:t>
      </w:r>
      <w:r>
        <w:rPr>
          <w:rFonts w:ascii="Times New Roman" w:hAnsi="Times New Roman" w:cs="Times New Roman"/>
        </w:rPr>
        <w:t>o</w:t>
      </w:r>
      <w:r w:rsidR="00374429">
        <w:rPr>
          <w:rFonts w:ascii="Times New Roman" w:hAnsi="Times New Roman" w:cs="Times New Roman"/>
        </w:rPr>
        <w:t>r</w:t>
      </w:r>
      <w:r>
        <w:rPr>
          <w:rFonts w:ascii="Times New Roman" w:hAnsi="Times New Roman" w:cs="Times New Roman"/>
        </w:rPr>
        <w:t>ma que elimina a instrução e</w:t>
      </w:r>
      <w:r w:rsidR="00374429">
        <w:rPr>
          <w:rFonts w:ascii="Times New Roman" w:hAnsi="Times New Roman" w:cs="Times New Roman"/>
        </w:rPr>
        <w:t>, consequentemente,</w:t>
      </w:r>
      <w:r>
        <w:rPr>
          <w:rFonts w:ascii="Times New Roman" w:hAnsi="Times New Roman" w:cs="Times New Roman"/>
        </w:rPr>
        <w:t xml:space="preserve"> direitos dos sujeitos proc</w:t>
      </w:r>
      <w:r w:rsidR="00374429">
        <w:rPr>
          <w:rFonts w:ascii="Times New Roman" w:hAnsi="Times New Roman" w:cs="Times New Roman"/>
        </w:rPr>
        <w:t xml:space="preserve">essuais; </w:t>
      </w:r>
      <w:r>
        <w:rPr>
          <w:rFonts w:ascii="Times New Roman" w:hAnsi="Times New Roman" w:cs="Times New Roman"/>
        </w:rPr>
        <w:t xml:space="preserve">bem como </w:t>
      </w:r>
      <w:r w:rsidR="00374429">
        <w:rPr>
          <w:rFonts w:ascii="Times New Roman" w:hAnsi="Times New Roman" w:cs="Times New Roman"/>
        </w:rPr>
        <w:t xml:space="preserve">que promove </w:t>
      </w:r>
      <w:r>
        <w:rPr>
          <w:rFonts w:ascii="Times New Roman" w:hAnsi="Times New Roman" w:cs="Times New Roman"/>
        </w:rPr>
        <w:t>u</w:t>
      </w:r>
      <w:r w:rsidR="00374429">
        <w:rPr>
          <w:rFonts w:ascii="Times New Roman" w:hAnsi="Times New Roman" w:cs="Times New Roman"/>
        </w:rPr>
        <w:t xml:space="preserve">ma simplificação das fases de inquérito e de julgamento, </w:t>
      </w:r>
      <w:r>
        <w:rPr>
          <w:rFonts w:ascii="Times New Roman" w:hAnsi="Times New Roman" w:cs="Times New Roman"/>
        </w:rPr>
        <w:t xml:space="preserve">devemos fazê-lo com o máximo de segurança </w:t>
      </w:r>
      <w:r w:rsidR="00374429">
        <w:rPr>
          <w:rFonts w:ascii="Times New Roman" w:hAnsi="Times New Roman" w:cs="Times New Roman"/>
        </w:rPr>
        <w:t>jurídica possível</w:t>
      </w:r>
      <w:r>
        <w:rPr>
          <w:rFonts w:ascii="Times New Roman" w:hAnsi="Times New Roman" w:cs="Times New Roman"/>
        </w:rPr>
        <w:t>.</w:t>
      </w:r>
    </w:p>
    <w:p w14:paraId="3A3B49CD" w14:textId="176A1AE2" w:rsidR="00EF1DBB" w:rsidRPr="00EF1DBB" w:rsidRDefault="00423C35" w:rsidP="00374429">
      <w:pPr>
        <w:spacing w:line="360" w:lineRule="auto"/>
        <w:ind w:firstLine="708"/>
        <w:jc w:val="both"/>
        <w:rPr>
          <w:rFonts w:ascii="Times New Roman" w:hAnsi="Times New Roman" w:cs="Times New Roman"/>
        </w:rPr>
      </w:pPr>
      <w:r>
        <w:rPr>
          <w:rFonts w:ascii="Times New Roman" w:hAnsi="Times New Roman" w:cs="Times New Roman"/>
        </w:rPr>
        <w:t>Adotando a solução da cláusula exemplificativa, multiplicariam-se os casos em que o tribunal descobriria</w:t>
      </w:r>
      <w:r w:rsidR="00374429">
        <w:rPr>
          <w:rFonts w:ascii="Times New Roman" w:hAnsi="Times New Roman" w:cs="Times New Roman"/>
        </w:rPr>
        <w:t>, posteriormente à decisão de tramitação do processo na forma abreviada,</w:t>
      </w:r>
      <w:r>
        <w:rPr>
          <w:rFonts w:ascii="Times New Roman" w:hAnsi="Times New Roman" w:cs="Times New Roman"/>
        </w:rPr>
        <w:t xml:space="preserve"> que a pro</w:t>
      </w:r>
      <w:r w:rsidR="00EF1DBB">
        <w:rPr>
          <w:rFonts w:ascii="Times New Roman" w:hAnsi="Times New Roman" w:cs="Times New Roman"/>
        </w:rPr>
        <w:t xml:space="preserve">va </w:t>
      </w:r>
      <w:r>
        <w:rPr>
          <w:rFonts w:ascii="Times New Roman" w:hAnsi="Times New Roman" w:cs="Times New Roman"/>
        </w:rPr>
        <w:t xml:space="preserve">não era, afinal, </w:t>
      </w:r>
      <w:r w:rsidR="00EF1DBB">
        <w:rPr>
          <w:rFonts w:ascii="Times New Roman" w:hAnsi="Times New Roman" w:cs="Times New Roman"/>
        </w:rPr>
        <w:t>simples ou evidente</w:t>
      </w:r>
      <w:r>
        <w:rPr>
          <w:rFonts w:ascii="Times New Roman" w:hAnsi="Times New Roman" w:cs="Times New Roman"/>
        </w:rPr>
        <w:t xml:space="preserve">. Aí </w:t>
      </w:r>
      <w:r w:rsidR="00EF1DBB">
        <w:rPr>
          <w:rFonts w:ascii="Times New Roman" w:hAnsi="Times New Roman" w:cs="Times New Roman"/>
        </w:rPr>
        <w:t>a fo</w:t>
      </w:r>
      <w:r>
        <w:rPr>
          <w:rFonts w:ascii="Times New Roman" w:hAnsi="Times New Roman" w:cs="Times New Roman"/>
        </w:rPr>
        <w:t>rma do processo teria</w:t>
      </w:r>
      <w:r w:rsidR="00EF1DBB">
        <w:rPr>
          <w:rFonts w:ascii="Times New Roman" w:hAnsi="Times New Roman" w:cs="Times New Roman"/>
        </w:rPr>
        <w:t xml:space="preserve"> sido mal </w:t>
      </w:r>
      <w:r>
        <w:rPr>
          <w:rFonts w:ascii="Times New Roman" w:hAnsi="Times New Roman" w:cs="Times New Roman"/>
        </w:rPr>
        <w:t>escolhid</w:t>
      </w:r>
      <w:r w:rsidR="00EF1DBB">
        <w:rPr>
          <w:rFonts w:ascii="Times New Roman" w:hAnsi="Times New Roman" w:cs="Times New Roman"/>
        </w:rPr>
        <w:t>a</w:t>
      </w:r>
      <w:r>
        <w:rPr>
          <w:rFonts w:ascii="Times New Roman" w:hAnsi="Times New Roman" w:cs="Times New Roman"/>
        </w:rPr>
        <w:t>,</w:t>
      </w:r>
      <w:r w:rsidR="00EF1DBB">
        <w:rPr>
          <w:rFonts w:ascii="Times New Roman" w:hAnsi="Times New Roman" w:cs="Times New Roman"/>
        </w:rPr>
        <w:t xml:space="preserve"> o que imp</w:t>
      </w:r>
      <w:r>
        <w:rPr>
          <w:rFonts w:ascii="Times New Roman" w:hAnsi="Times New Roman" w:cs="Times New Roman"/>
        </w:rPr>
        <w:t>licaria</w:t>
      </w:r>
      <w:r w:rsidR="00EF1DBB">
        <w:rPr>
          <w:rFonts w:ascii="Times New Roman" w:hAnsi="Times New Roman" w:cs="Times New Roman"/>
        </w:rPr>
        <w:t xml:space="preserve"> uma invalidad</w:t>
      </w:r>
      <w:r>
        <w:rPr>
          <w:rFonts w:ascii="Times New Roman" w:hAnsi="Times New Roman" w:cs="Times New Roman"/>
        </w:rPr>
        <w:t>e superveniente do processo, ditando a sua remess</w:t>
      </w:r>
      <w:r w:rsidR="00EF1DBB">
        <w:rPr>
          <w:rFonts w:ascii="Times New Roman" w:hAnsi="Times New Roman" w:cs="Times New Roman"/>
        </w:rPr>
        <w:t>a para a forma comum. Contrariamente ao desiderato in</w:t>
      </w:r>
      <w:r>
        <w:rPr>
          <w:rFonts w:ascii="Times New Roman" w:hAnsi="Times New Roman" w:cs="Times New Roman"/>
        </w:rPr>
        <w:t>i</w:t>
      </w:r>
      <w:r w:rsidR="00EF1DBB">
        <w:rPr>
          <w:rFonts w:ascii="Times New Roman" w:hAnsi="Times New Roman" w:cs="Times New Roman"/>
        </w:rPr>
        <w:t>cial deste processo, atrasar-se-ia mais a tramitação processual.</w:t>
      </w:r>
      <w:r>
        <w:rPr>
          <w:rFonts w:ascii="Times New Roman" w:hAnsi="Times New Roman" w:cs="Times New Roman"/>
        </w:rPr>
        <w:t xml:space="preserve"> Flui desta situação hipotética que a solução da cláusula taxativa salvaguarda, igualmente, a celeridade processual.</w:t>
      </w:r>
    </w:p>
    <w:p w14:paraId="51F1FABA" w14:textId="6FF885AD" w:rsidR="00EF1DBB" w:rsidRDefault="00EF1DBB" w:rsidP="00615491">
      <w:pPr>
        <w:spacing w:line="360" w:lineRule="auto"/>
        <w:jc w:val="both"/>
        <w:rPr>
          <w:rFonts w:ascii="Times New Roman" w:hAnsi="Times New Roman" w:cs="Times New Roman"/>
          <w:b/>
        </w:rPr>
      </w:pPr>
      <w:r>
        <w:rPr>
          <w:rFonts w:ascii="Times New Roman" w:hAnsi="Times New Roman" w:cs="Times New Roman"/>
          <w:b/>
        </w:rPr>
        <w:t>11.3</w:t>
      </w:r>
      <w:r w:rsidRPr="00EF1DBB">
        <w:rPr>
          <w:rFonts w:ascii="Times New Roman" w:hAnsi="Times New Roman" w:cs="Times New Roman"/>
          <w:b/>
        </w:rPr>
        <w:t>. Requisitos:</w:t>
      </w:r>
    </w:p>
    <w:p w14:paraId="2C2D4000" w14:textId="71D6509E" w:rsidR="00B83994" w:rsidRDefault="00B83994" w:rsidP="00615491">
      <w:pPr>
        <w:spacing w:line="360" w:lineRule="auto"/>
        <w:jc w:val="both"/>
        <w:rPr>
          <w:rFonts w:ascii="Times New Roman" w:hAnsi="Times New Roman" w:cs="Times New Roman"/>
        </w:rPr>
      </w:pPr>
      <w:r>
        <w:rPr>
          <w:rFonts w:ascii="Times New Roman" w:hAnsi="Times New Roman" w:cs="Times New Roman"/>
        </w:rPr>
        <w:tab/>
        <w:t>Igualmente ao processo sumário, o emprego da forma de processo abreviada em violação dos requisitos essenciais constitui uma nulidade insanável do processo (119º, f)). Ao invés, empregando-se a forma de processo comum quando a lei determina a utilização da forma de processo abreviado</w:t>
      </w:r>
      <w:r w:rsidR="00F56DEF">
        <w:rPr>
          <w:rFonts w:ascii="Times New Roman" w:hAnsi="Times New Roman" w:cs="Times New Roman"/>
        </w:rPr>
        <w:t>, a nulidade tem de ser arguida (120º/2, a)).</w:t>
      </w:r>
    </w:p>
    <w:p w14:paraId="6CC7F97B" w14:textId="77777777" w:rsidR="00F56DEF" w:rsidRDefault="00F56DEF" w:rsidP="00615491">
      <w:pPr>
        <w:spacing w:line="360" w:lineRule="auto"/>
        <w:jc w:val="both"/>
        <w:rPr>
          <w:rFonts w:ascii="Times New Roman" w:hAnsi="Times New Roman" w:cs="Times New Roman"/>
        </w:rPr>
      </w:pPr>
      <w:r>
        <w:rPr>
          <w:rFonts w:ascii="Times New Roman" w:hAnsi="Times New Roman" w:cs="Times New Roman"/>
        </w:rPr>
        <w:tab/>
        <w:t xml:space="preserve">No entanto, PAULO PINTO DE ALBUQUERQUE defende que o poder de cognição do juiz quanto a estas nulidades está limitado pela própria estrutura acusatória do processo, </w:t>
      </w:r>
      <w:r>
        <w:rPr>
          <w:rFonts w:ascii="Times New Roman" w:hAnsi="Times New Roman" w:cs="Times New Roman"/>
        </w:rPr>
        <w:lastRenderedPageBreak/>
        <w:t xml:space="preserve">salvaguardada pelo 32º/5, CRP, manifestando-se na sua avaliação da simplicidade e evidência das provas. </w:t>
      </w:r>
    </w:p>
    <w:p w14:paraId="45DFAE64" w14:textId="26AA428E" w:rsidR="00F56DEF" w:rsidRPr="00F56DEF" w:rsidRDefault="00F56DEF" w:rsidP="00F56DEF">
      <w:pPr>
        <w:spacing w:line="360" w:lineRule="auto"/>
        <w:ind w:firstLine="708"/>
        <w:jc w:val="both"/>
        <w:rPr>
          <w:rFonts w:ascii="Times New Roman" w:hAnsi="Times New Roman" w:cs="Times New Roman"/>
        </w:rPr>
      </w:pPr>
      <w:r>
        <w:rPr>
          <w:rFonts w:ascii="Times New Roman" w:hAnsi="Times New Roman" w:cs="Times New Roman"/>
        </w:rPr>
        <w:t xml:space="preserve">Ora, pedir ao juiz que, antes da audiência se pronunciasse sobre se as provas de um processo eram simples e evidentes seria o mesmo que pedir-lhe que antecipasse um juízo de culpa e da procedência da acusação ainda antes do julgamento, o que é inaceitável e atentatória das garantias de defesa e, em última </w:t>
      </w:r>
      <w:r>
        <w:rPr>
          <w:rFonts w:ascii="Times New Roman" w:hAnsi="Times New Roman" w:cs="Times New Roman"/>
          <w:i/>
        </w:rPr>
        <w:t>ratio</w:t>
      </w:r>
      <w:r>
        <w:rPr>
          <w:rFonts w:ascii="Times New Roman" w:hAnsi="Times New Roman" w:cs="Times New Roman"/>
        </w:rPr>
        <w:t>, da presunção da inocência do arguido. Deste modo devem os artigos 119º, f), 120º/1, a), 391º-A/3 e 391º-C ser interpretados conformemente à CRP, no sentido de que o juiz não se pode pronunciar sobre a simplicidade e evidência das provas antes da audiência de julgamento.</w:t>
      </w:r>
    </w:p>
    <w:p w14:paraId="4B2C9407" w14:textId="408093DC" w:rsidR="00EF1DBB" w:rsidRDefault="00EF1DBB" w:rsidP="00615491">
      <w:pPr>
        <w:spacing w:line="360" w:lineRule="auto"/>
        <w:jc w:val="both"/>
        <w:rPr>
          <w:rFonts w:ascii="Times New Roman" w:hAnsi="Times New Roman" w:cs="Times New Roman"/>
          <w:b/>
        </w:rPr>
      </w:pPr>
      <w:r w:rsidRPr="00EF1DBB">
        <w:rPr>
          <w:rFonts w:ascii="Times New Roman" w:hAnsi="Times New Roman" w:cs="Times New Roman"/>
          <w:b/>
        </w:rPr>
        <w:t>(i) Gravidade abstrata ou concreta (da pena) (391º-A/ 1 e 2)</w:t>
      </w:r>
    </w:p>
    <w:p w14:paraId="20BF018E" w14:textId="77777777" w:rsidR="00423C35" w:rsidRDefault="00423C35" w:rsidP="00423C35">
      <w:pPr>
        <w:spacing w:line="360" w:lineRule="auto"/>
        <w:ind w:firstLine="708"/>
        <w:jc w:val="both"/>
        <w:rPr>
          <w:rFonts w:ascii="Times New Roman" w:hAnsi="Times New Roman" w:cs="Times New Roman"/>
        </w:rPr>
      </w:pPr>
      <w:r>
        <w:rPr>
          <w:rFonts w:ascii="Times New Roman" w:hAnsi="Times New Roman" w:cs="Times New Roman"/>
        </w:rPr>
        <w:t xml:space="preserve">A </w:t>
      </w:r>
      <w:r w:rsidR="00EF1DBB">
        <w:rPr>
          <w:rFonts w:ascii="Times New Roman" w:hAnsi="Times New Roman" w:cs="Times New Roman"/>
        </w:rPr>
        <w:t xml:space="preserve">gravidade da pena dá-nos ideia da gravidade do crime praticado. </w:t>
      </w:r>
    </w:p>
    <w:p w14:paraId="4F3038EE" w14:textId="77777777" w:rsidR="00423C35" w:rsidRDefault="00423C35" w:rsidP="00423C35">
      <w:pPr>
        <w:spacing w:line="360" w:lineRule="auto"/>
        <w:ind w:firstLine="708"/>
        <w:jc w:val="both"/>
        <w:rPr>
          <w:rFonts w:ascii="Times New Roman" w:hAnsi="Times New Roman" w:cs="Times New Roman"/>
        </w:rPr>
      </w:pPr>
      <w:r>
        <w:rPr>
          <w:rFonts w:ascii="Times New Roman" w:hAnsi="Times New Roman" w:cs="Times New Roman"/>
        </w:rPr>
        <w:t xml:space="preserve">A </w:t>
      </w:r>
      <w:r w:rsidR="00EF1DBB">
        <w:rPr>
          <w:rFonts w:ascii="Times New Roman" w:hAnsi="Times New Roman" w:cs="Times New Roman"/>
        </w:rPr>
        <w:t>gravidade da pena</w:t>
      </w:r>
      <w:r>
        <w:rPr>
          <w:rFonts w:ascii="Times New Roman" w:hAnsi="Times New Roman" w:cs="Times New Roman"/>
        </w:rPr>
        <w:t xml:space="preserve"> abstrata de um crime suscetível de ser tramitado na forma abreviada</w:t>
      </w:r>
      <w:r w:rsidR="00EF1DBB">
        <w:rPr>
          <w:rFonts w:ascii="Times New Roman" w:hAnsi="Times New Roman" w:cs="Times New Roman"/>
        </w:rPr>
        <w:t xml:space="preserve"> não pode ser superior a 5 anos ou</w:t>
      </w:r>
      <w:r>
        <w:rPr>
          <w:rFonts w:ascii="Times New Roman" w:hAnsi="Times New Roman" w:cs="Times New Roman"/>
        </w:rPr>
        <w:t>, sendo superior a 5 anos,</w:t>
      </w:r>
      <w:r w:rsidR="00EF1DBB">
        <w:rPr>
          <w:rFonts w:ascii="Times New Roman" w:hAnsi="Times New Roman" w:cs="Times New Roman"/>
        </w:rPr>
        <w:t xml:space="preserve"> </w:t>
      </w:r>
      <w:r>
        <w:rPr>
          <w:rFonts w:ascii="Times New Roman" w:hAnsi="Times New Roman" w:cs="Times New Roman"/>
        </w:rPr>
        <w:t>deve ser alvo de uma</w:t>
      </w:r>
      <w:r w:rsidR="00EF1DBB">
        <w:rPr>
          <w:rFonts w:ascii="Times New Roman" w:hAnsi="Times New Roman" w:cs="Times New Roman"/>
        </w:rPr>
        <w:t xml:space="preserve"> ponderação concreta</w:t>
      </w:r>
      <w:r>
        <w:rPr>
          <w:rFonts w:ascii="Times New Roman" w:hAnsi="Times New Roman" w:cs="Times New Roman"/>
        </w:rPr>
        <w:t xml:space="preserve"> inferior a esse limiar por parte do MP antes de deduzir acusação</w:t>
      </w:r>
      <w:r w:rsidR="00EF1DBB">
        <w:rPr>
          <w:rFonts w:ascii="Times New Roman" w:hAnsi="Times New Roman" w:cs="Times New Roman"/>
        </w:rPr>
        <w:t xml:space="preserve">. </w:t>
      </w:r>
    </w:p>
    <w:p w14:paraId="0604A5E1" w14:textId="102096CE" w:rsidR="00EF1DBB" w:rsidRDefault="00EF1DBB" w:rsidP="00423C35">
      <w:pPr>
        <w:spacing w:line="360" w:lineRule="auto"/>
        <w:ind w:firstLine="708"/>
        <w:jc w:val="both"/>
        <w:rPr>
          <w:rFonts w:ascii="Times New Roman" w:hAnsi="Times New Roman" w:cs="Times New Roman"/>
        </w:rPr>
      </w:pPr>
      <w:r>
        <w:rPr>
          <w:rFonts w:ascii="Times New Roman" w:hAnsi="Times New Roman" w:cs="Times New Roman"/>
        </w:rPr>
        <w:t xml:space="preserve">Ex.: concurso </w:t>
      </w:r>
      <w:r w:rsidR="00423C35">
        <w:rPr>
          <w:rFonts w:ascii="Times New Roman" w:hAnsi="Times New Roman" w:cs="Times New Roman"/>
        </w:rPr>
        <w:t>de crimes com 3 anos de pena má</w:t>
      </w:r>
      <w:r>
        <w:rPr>
          <w:rFonts w:ascii="Times New Roman" w:hAnsi="Times New Roman" w:cs="Times New Roman"/>
        </w:rPr>
        <w:t>xima cada um. Os dois somados</w:t>
      </w:r>
      <w:r w:rsidR="00423C35">
        <w:rPr>
          <w:rFonts w:ascii="Times New Roman" w:hAnsi="Times New Roman" w:cs="Times New Roman"/>
        </w:rPr>
        <w:t xml:space="preserve"> conduzem a uma pena abstrata máxima de</w:t>
      </w:r>
      <w:r>
        <w:rPr>
          <w:rFonts w:ascii="Times New Roman" w:hAnsi="Times New Roman" w:cs="Times New Roman"/>
        </w:rPr>
        <w:t xml:space="preserve"> 6 anos</w:t>
      </w:r>
      <w:r w:rsidR="00423C35">
        <w:rPr>
          <w:rFonts w:ascii="Times New Roman" w:hAnsi="Times New Roman" w:cs="Times New Roman"/>
        </w:rPr>
        <w:t>, incompatível com a tramitação na forma abreviada. O MP</w:t>
      </w:r>
      <w:r>
        <w:rPr>
          <w:rFonts w:ascii="Times New Roman" w:hAnsi="Times New Roman" w:cs="Times New Roman"/>
        </w:rPr>
        <w:t xml:space="preserve"> pode usar o 391º-A/2 e</w:t>
      </w:r>
      <w:r w:rsidR="00423C35">
        <w:rPr>
          <w:rFonts w:ascii="Times New Roman" w:hAnsi="Times New Roman" w:cs="Times New Roman"/>
        </w:rPr>
        <w:t>, num juízo de</w:t>
      </w:r>
      <w:r>
        <w:rPr>
          <w:rFonts w:ascii="Times New Roman" w:hAnsi="Times New Roman" w:cs="Times New Roman"/>
        </w:rPr>
        <w:t xml:space="preserve"> prognose concreta</w:t>
      </w:r>
      <w:r w:rsidR="00423C35">
        <w:rPr>
          <w:rFonts w:ascii="Times New Roman" w:hAnsi="Times New Roman" w:cs="Times New Roman"/>
        </w:rPr>
        <w:t>,</w:t>
      </w:r>
      <w:r>
        <w:rPr>
          <w:rFonts w:ascii="Times New Roman" w:hAnsi="Times New Roman" w:cs="Times New Roman"/>
        </w:rPr>
        <w:t xml:space="preserve"> remeter o processo para tribunal singular na forma abreviada ao dizer que a pena concreta nunca excederá os 5 anos, apes</w:t>
      </w:r>
      <w:r w:rsidR="00423C35">
        <w:rPr>
          <w:rFonts w:ascii="Times New Roman" w:hAnsi="Times New Roman" w:cs="Times New Roman"/>
        </w:rPr>
        <w:t>ar da moldura legal abstrata máx</w:t>
      </w:r>
      <w:r>
        <w:rPr>
          <w:rFonts w:ascii="Times New Roman" w:hAnsi="Times New Roman" w:cs="Times New Roman"/>
        </w:rPr>
        <w:t>ima de 6 anos</w:t>
      </w:r>
      <w:r w:rsidR="00423C35">
        <w:rPr>
          <w:rStyle w:val="Refdenotaderodap"/>
          <w:rFonts w:ascii="Times New Roman" w:hAnsi="Times New Roman" w:cs="Times New Roman"/>
        </w:rPr>
        <w:footnoteReference w:id="64"/>
      </w:r>
      <w:r>
        <w:rPr>
          <w:rFonts w:ascii="Times New Roman" w:hAnsi="Times New Roman" w:cs="Times New Roman"/>
        </w:rPr>
        <w:t xml:space="preserve">. </w:t>
      </w:r>
      <w:r w:rsidR="000253BF" w:rsidRPr="000253BF">
        <w:rPr>
          <w:rFonts w:ascii="Times New Roman" w:hAnsi="Times New Roman" w:cs="Times New Roman"/>
        </w:rPr>
        <w:t xml:space="preserve">Tribunal nunca pode ultrapassar o limite da sua jurisdição: os 5 anos de prisão. </w:t>
      </w:r>
      <w:r w:rsidR="000253BF">
        <w:rPr>
          <w:rFonts w:ascii="Times New Roman" w:hAnsi="Times New Roman" w:cs="Times New Roman"/>
        </w:rPr>
        <w:t>A p</w:t>
      </w:r>
      <w:r w:rsidR="000253BF" w:rsidRPr="000253BF">
        <w:rPr>
          <w:rFonts w:ascii="Times New Roman" w:hAnsi="Times New Roman" w:cs="Times New Roman"/>
        </w:rPr>
        <w:t>ena tem de se enquadrar na sua competência material.</w:t>
      </w:r>
    </w:p>
    <w:p w14:paraId="7D0DE39F" w14:textId="13135051" w:rsidR="00FB49C8" w:rsidRDefault="00EF1DBB" w:rsidP="00FB49C8">
      <w:pPr>
        <w:spacing w:line="360" w:lineRule="auto"/>
        <w:ind w:firstLine="708"/>
        <w:jc w:val="both"/>
        <w:rPr>
          <w:rFonts w:ascii="Times New Roman" w:hAnsi="Times New Roman" w:cs="Times New Roman"/>
        </w:rPr>
      </w:pPr>
      <w:r>
        <w:rPr>
          <w:rFonts w:ascii="Times New Roman" w:hAnsi="Times New Roman" w:cs="Times New Roman"/>
        </w:rPr>
        <w:t xml:space="preserve">COSTA PINTO, ao contrário de </w:t>
      </w:r>
      <w:r w:rsidR="00FB49C8">
        <w:rPr>
          <w:rFonts w:ascii="Times New Roman" w:hAnsi="Times New Roman" w:cs="Times New Roman"/>
        </w:rPr>
        <w:t>GERMANO MARQUES DA SILVA, diz que u</w:t>
      </w:r>
      <w:r>
        <w:rPr>
          <w:rFonts w:ascii="Times New Roman" w:hAnsi="Times New Roman" w:cs="Times New Roman"/>
        </w:rPr>
        <w:t xml:space="preserve">m tribunal que receba </w:t>
      </w:r>
      <w:r w:rsidR="00FB49C8">
        <w:rPr>
          <w:rFonts w:ascii="Times New Roman" w:hAnsi="Times New Roman" w:cs="Times New Roman"/>
        </w:rPr>
        <w:t>um caso em processo abreviado ou</w:t>
      </w:r>
      <w:r>
        <w:rPr>
          <w:rFonts w:ascii="Times New Roman" w:hAnsi="Times New Roman" w:cs="Times New Roman"/>
        </w:rPr>
        <w:t xml:space="preserve"> sumário </w:t>
      </w:r>
      <w:r w:rsidR="00FB49C8">
        <w:rPr>
          <w:rFonts w:ascii="Times New Roman" w:hAnsi="Times New Roman" w:cs="Times New Roman"/>
        </w:rPr>
        <w:t>(</w:t>
      </w:r>
      <w:r>
        <w:rPr>
          <w:rFonts w:ascii="Times New Roman" w:hAnsi="Times New Roman" w:cs="Times New Roman"/>
        </w:rPr>
        <w:t xml:space="preserve">em que </w:t>
      </w:r>
      <w:r w:rsidR="00FB49C8">
        <w:rPr>
          <w:rFonts w:ascii="Times New Roman" w:hAnsi="Times New Roman" w:cs="Times New Roman"/>
        </w:rPr>
        <w:t xml:space="preserve">a pena aplicada </w:t>
      </w:r>
      <w:r>
        <w:rPr>
          <w:rFonts w:ascii="Times New Roman" w:hAnsi="Times New Roman" w:cs="Times New Roman"/>
        </w:rPr>
        <w:t>não</w:t>
      </w:r>
      <w:r w:rsidR="00FB49C8">
        <w:rPr>
          <w:rFonts w:ascii="Times New Roman" w:hAnsi="Times New Roman" w:cs="Times New Roman"/>
        </w:rPr>
        <w:t xml:space="preserve"> </w:t>
      </w:r>
      <w:r>
        <w:rPr>
          <w:rFonts w:ascii="Times New Roman" w:hAnsi="Times New Roman" w:cs="Times New Roman"/>
        </w:rPr>
        <w:t>pode ultrapassar os 5 anos</w:t>
      </w:r>
      <w:r w:rsidR="00FB49C8">
        <w:rPr>
          <w:rFonts w:ascii="Times New Roman" w:hAnsi="Times New Roman" w:cs="Times New Roman"/>
        </w:rPr>
        <w:t xml:space="preserve">) e o aceite </w:t>
      </w:r>
      <w:r>
        <w:rPr>
          <w:rFonts w:ascii="Times New Roman" w:hAnsi="Times New Roman" w:cs="Times New Roman"/>
        </w:rPr>
        <w:t>em primeira mão</w:t>
      </w:r>
      <w:r w:rsidR="00FB49C8">
        <w:rPr>
          <w:rFonts w:ascii="Times New Roman" w:hAnsi="Times New Roman" w:cs="Times New Roman"/>
        </w:rPr>
        <w:t>, mas que descubra</w:t>
      </w:r>
      <w:r>
        <w:rPr>
          <w:rFonts w:ascii="Times New Roman" w:hAnsi="Times New Roman" w:cs="Times New Roman"/>
        </w:rPr>
        <w:t>, no decur</w:t>
      </w:r>
      <w:r w:rsidR="00FB49C8">
        <w:rPr>
          <w:rFonts w:ascii="Times New Roman" w:hAnsi="Times New Roman" w:cs="Times New Roman"/>
        </w:rPr>
        <w:t>so do pr</w:t>
      </w:r>
      <w:r>
        <w:rPr>
          <w:rFonts w:ascii="Times New Roman" w:hAnsi="Times New Roman" w:cs="Times New Roman"/>
        </w:rPr>
        <w:t xml:space="preserve">ocesso, que o encaminhamento do MP não foi </w:t>
      </w:r>
      <w:r w:rsidR="00FB49C8">
        <w:rPr>
          <w:rFonts w:ascii="Times New Roman" w:hAnsi="Times New Roman" w:cs="Times New Roman"/>
        </w:rPr>
        <w:t xml:space="preserve">o </w:t>
      </w:r>
      <w:r>
        <w:rPr>
          <w:rFonts w:ascii="Times New Roman" w:hAnsi="Times New Roman" w:cs="Times New Roman"/>
        </w:rPr>
        <w:t>correto pois o c</w:t>
      </w:r>
      <w:r w:rsidR="00FB49C8">
        <w:rPr>
          <w:rFonts w:ascii="Times New Roman" w:hAnsi="Times New Roman" w:cs="Times New Roman"/>
        </w:rPr>
        <w:t>rime é mais grave que esse limite de pena abs</w:t>
      </w:r>
      <w:r>
        <w:rPr>
          <w:rFonts w:ascii="Times New Roman" w:hAnsi="Times New Roman" w:cs="Times New Roman"/>
        </w:rPr>
        <w:t>tr</w:t>
      </w:r>
      <w:r w:rsidR="00FB49C8">
        <w:rPr>
          <w:rFonts w:ascii="Times New Roman" w:hAnsi="Times New Roman" w:cs="Times New Roman"/>
        </w:rPr>
        <w:t>a</w:t>
      </w:r>
      <w:r>
        <w:rPr>
          <w:rFonts w:ascii="Times New Roman" w:hAnsi="Times New Roman" w:cs="Times New Roman"/>
        </w:rPr>
        <w:t xml:space="preserve">ta; </w:t>
      </w:r>
      <w:r w:rsidRPr="00FB49C8">
        <w:rPr>
          <w:rFonts w:ascii="Times New Roman" w:hAnsi="Times New Roman" w:cs="Times New Roman"/>
          <w:b/>
          <w:i/>
        </w:rPr>
        <w:t xml:space="preserve">pode </w:t>
      </w:r>
      <w:r w:rsidR="00FB49C8" w:rsidRPr="00FB49C8">
        <w:rPr>
          <w:rFonts w:ascii="Times New Roman" w:hAnsi="Times New Roman" w:cs="Times New Roman"/>
          <w:b/>
          <w:i/>
        </w:rPr>
        <w:t>declarar-se</w:t>
      </w:r>
      <w:r w:rsidRPr="00FB49C8">
        <w:rPr>
          <w:rFonts w:ascii="Times New Roman" w:hAnsi="Times New Roman" w:cs="Times New Roman"/>
          <w:b/>
          <w:i/>
        </w:rPr>
        <w:t xml:space="preserve"> materialmente incompetente</w:t>
      </w:r>
      <w:r w:rsidR="00FB49C8" w:rsidRPr="00FB49C8">
        <w:rPr>
          <w:rFonts w:ascii="Times New Roman" w:hAnsi="Times New Roman" w:cs="Times New Roman"/>
          <w:b/>
          <w:i/>
        </w:rPr>
        <w:t>,</w:t>
      </w:r>
      <w:r w:rsidRPr="00FB49C8">
        <w:rPr>
          <w:rFonts w:ascii="Times New Roman" w:hAnsi="Times New Roman" w:cs="Times New Roman"/>
          <w:b/>
          <w:i/>
        </w:rPr>
        <w:t xml:space="preserve"> remetendo o processo para um tribunal apto a julgar casos mais graves</w:t>
      </w:r>
      <w:r w:rsidR="005C6D65">
        <w:rPr>
          <w:rFonts w:ascii="Times New Roman" w:hAnsi="Times New Roman" w:cs="Times New Roman"/>
          <w:b/>
          <w:i/>
        </w:rPr>
        <w:t xml:space="preserve"> – tribunal coletivo</w:t>
      </w:r>
      <w:r>
        <w:rPr>
          <w:rFonts w:ascii="Times New Roman" w:hAnsi="Times New Roman" w:cs="Times New Roman"/>
        </w:rPr>
        <w:t>.</w:t>
      </w:r>
      <w:r w:rsidR="008779C1">
        <w:rPr>
          <w:rFonts w:ascii="Times New Roman" w:hAnsi="Times New Roman" w:cs="Times New Roman"/>
        </w:rPr>
        <w:t xml:space="preserve"> Caso contrário punha-se</w:t>
      </w:r>
      <w:r w:rsidR="008779C1" w:rsidRPr="008779C1">
        <w:rPr>
          <w:rFonts w:ascii="Times New Roman" w:hAnsi="Times New Roman" w:cs="Times New Roman"/>
        </w:rPr>
        <w:t xml:space="preserve"> em causa a autonomia do tribunal</w:t>
      </w:r>
      <w:r w:rsidR="008779C1">
        <w:rPr>
          <w:rFonts w:ascii="Times New Roman" w:hAnsi="Times New Roman" w:cs="Times New Roman"/>
        </w:rPr>
        <w:t xml:space="preserve"> </w:t>
      </w:r>
      <w:r w:rsidR="008779C1" w:rsidRPr="008779C1">
        <w:rPr>
          <w:rFonts w:ascii="Times New Roman" w:hAnsi="Times New Roman" w:cs="Times New Roman"/>
        </w:rPr>
        <w:t>h</w:t>
      </w:r>
      <w:r w:rsidR="008779C1">
        <w:rPr>
          <w:rFonts w:ascii="Times New Roman" w:hAnsi="Times New Roman" w:cs="Times New Roman"/>
        </w:rPr>
        <w:t>avendo</w:t>
      </w:r>
      <w:r w:rsidR="008779C1" w:rsidRPr="008779C1">
        <w:rPr>
          <w:rFonts w:ascii="Times New Roman" w:hAnsi="Times New Roman" w:cs="Times New Roman"/>
        </w:rPr>
        <w:t xml:space="preserve"> uma subordinação</w:t>
      </w:r>
      <w:r w:rsidR="008779C1">
        <w:rPr>
          <w:rFonts w:ascii="Times New Roman" w:hAnsi="Times New Roman" w:cs="Times New Roman"/>
        </w:rPr>
        <w:t xml:space="preserve"> deste</w:t>
      </w:r>
      <w:r w:rsidR="008779C1" w:rsidRPr="008779C1">
        <w:rPr>
          <w:rFonts w:ascii="Times New Roman" w:hAnsi="Times New Roman" w:cs="Times New Roman"/>
        </w:rPr>
        <w:t xml:space="preserve"> ao MP.</w:t>
      </w:r>
      <w:r w:rsidR="008779C1">
        <w:rPr>
          <w:rFonts w:ascii="Times New Roman" w:hAnsi="Times New Roman" w:cs="Times New Roman"/>
        </w:rPr>
        <w:t xml:space="preserve"> </w:t>
      </w:r>
      <w:r>
        <w:rPr>
          <w:rFonts w:ascii="Times New Roman" w:hAnsi="Times New Roman" w:cs="Times New Roman"/>
        </w:rPr>
        <w:t xml:space="preserve"> </w:t>
      </w:r>
    </w:p>
    <w:p w14:paraId="1FB536D1" w14:textId="3AE82927" w:rsidR="00EF1DBB" w:rsidRDefault="00EF1DBB" w:rsidP="00FB49C8">
      <w:pPr>
        <w:spacing w:line="360" w:lineRule="auto"/>
        <w:ind w:firstLine="708"/>
        <w:jc w:val="both"/>
        <w:rPr>
          <w:rFonts w:ascii="Times New Roman" w:hAnsi="Times New Roman" w:cs="Times New Roman"/>
        </w:rPr>
      </w:pPr>
      <w:r>
        <w:rPr>
          <w:rFonts w:ascii="Times New Roman" w:hAnsi="Times New Roman" w:cs="Times New Roman"/>
        </w:rPr>
        <w:t xml:space="preserve">Defende a doutrina contrária </w:t>
      </w:r>
      <w:r w:rsidR="00FB49C8">
        <w:rPr>
          <w:rFonts w:ascii="Times New Roman" w:hAnsi="Times New Roman" w:cs="Times New Roman"/>
        </w:rPr>
        <w:t xml:space="preserve">(GERMANO MARQUES DA SILVA) </w:t>
      </w:r>
      <w:r>
        <w:rPr>
          <w:rFonts w:ascii="Times New Roman" w:hAnsi="Times New Roman" w:cs="Times New Roman"/>
        </w:rPr>
        <w:t xml:space="preserve">que </w:t>
      </w:r>
      <w:r w:rsidR="00EF7DEB">
        <w:rPr>
          <w:rFonts w:ascii="Times New Roman" w:hAnsi="Times New Roman" w:cs="Times New Roman"/>
        </w:rPr>
        <w:t>(i) o tribunal singular já teve um momento para se poder declarar incompetente</w:t>
      </w:r>
      <w:r w:rsidR="009C6E76">
        <w:rPr>
          <w:rFonts w:ascii="Times New Roman" w:hAnsi="Times New Roman" w:cs="Times New Roman"/>
        </w:rPr>
        <w:t xml:space="preserve"> – o saneamento do processo (311º) -</w:t>
      </w:r>
      <w:r w:rsidR="00EF7DEB">
        <w:rPr>
          <w:rFonts w:ascii="Times New Roman" w:hAnsi="Times New Roman" w:cs="Times New Roman"/>
        </w:rPr>
        <w:t xml:space="preserve"> e não o aproveitou, tendo-se declarado competente e feito seguir o caso seguir para julgamento, só aí tendo concluído pela sua incompetência</w:t>
      </w:r>
      <w:r w:rsidR="009C6E76">
        <w:rPr>
          <w:rFonts w:ascii="Times New Roman" w:hAnsi="Times New Roman" w:cs="Times New Roman"/>
        </w:rPr>
        <w:t xml:space="preserve"> e que (ii) </w:t>
      </w:r>
      <w:r>
        <w:rPr>
          <w:rFonts w:ascii="Times New Roman" w:hAnsi="Times New Roman" w:cs="Times New Roman"/>
        </w:rPr>
        <w:t xml:space="preserve">isto gerará um </w:t>
      </w:r>
      <w:r w:rsidRPr="009C6E76">
        <w:rPr>
          <w:rFonts w:ascii="Times New Roman" w:hAnsi="Times New Roman" w:cs="Times New Roman"/>
          <w:b/>
        </w:rPr>
        <w:t xml:space="preserve">conflito </w:t>
      </w:r>
      <w:r w:rsidRPr="009C6E76">
        <w:rPr>
          <w:rFonts w:ascii="Times New Roman" w:hAnsi="Times New Roman" w:cs="Times New Roman"/>
          <w:b/>
        </w:rPr>
        <w:lastRenderedPageBreak/>
        <w:t>negativo de competências</w:t>
      </w:r>
      <w:r w:rsidR="00FB49C8">
        <w:rPr>
          <w:rFonts w:ascii="Times New Roman" w:hAnsi="Times New Roman" w:cs="Times New Roman"/>
        </w:rPr>
        <w:t>,</w:t>
      </w:r>
      <w:r>
        <w:rPr>
          <w:rFonts w:ascii="Times New Roman" w:hAnsi="Times New Roman" w:cs="Times New Roman"/>
        </w:rPr>
        <w:t xml:space="preserve"> porque</w:t>
      </w:r>
      <w:r w:rsidR="009C6E76">
        <w:rPr>
          <w:rFonts w:ascii="Times New Roman" w:hAnsi="Times New Roman" w:cs="Times New Roman"/>
        </w:rPr>
        <w:t xml:space="preserve">, assumindo que o tribunal singular se poderia declarar incompetente, isto implicaria que remetesse o processo para um </w:t>
      </w:r>
      <w:r>
        <w:rPr>
          <w:rFonts w:ascii="Times New Roman" w:hAnsi="Times New Roman" w:cs="Times New Roman"/>
        </w:rPr>
        <w:t>tribunal coletivo</w:t>
      </w:r>
      <w:r w:rsidR="009C6E76">
        <w:rPr>
          <w:rFonts w:ascii="Times New Roman" w:hAnsi="Times New Roman" w:cs="Times New Roman"/>
        </w:rPr>
        <w:t xml:space="preserve"> e este</w:t>
      </w:r>
      <w:r>
        <w:rPr>
          <w:rFonts w:ascii="Times New Roman" w:hAnsi="Times New Roman" w:cs="Times New Roman"/>
        </w:rPr>
        <w:t xml:space="preserve"> pode</w:t>
      </w:r>
      <w:r w:rsidR="009C6E76">
        <w:rPr>
          <w:rFonts w:ascii="Times New Roman" w:hAnsi="Times New Roman" w:cs="Times New Roman"/>
        </w:rPr>
        <w:t>ria</w:t>
      </w:r>
      <w:r>
        <w:rPr>
          <w:rFonts w:ascii="Times New Roman" w:hAnsi="Times New Roman" w:cs="Times New Roman"/>
        </w:rPr>
        <w:t xml:space="preserve"> também considerar-se incompetente para conhecer </w:t>
      </w:r>
      <w:r w:rsidR="00FB49C8">
        <w:rPr>
          <w:rFonts w:ascii="Times New Roman" w:hAnsi="Times New Roman" w:cs="Times New Roman"/>
        </w:rPr>
        <w:t xml:space="preserve">o caso por achar, no mesmo sentido do MP, </w:t>
      </w:r>
      <w:r>
        <w:rPr>
          <w:rFonts w:ascii="Times New Roman" w:hAnsi="Times New Roman" w:cs="Times New Roman"/>
        </w:rPr>
        <w:t>que o caso deve mesmo ser tramitado no processo abreviado</w:t>
      </w:r>
      <w:r w:rsidR="009C6E76">
        <w:rPr>
          <w:rFonts w:ascii="Times New Roman" w:hAnsi="Times New Roman" w:cs="Times New Roman"/>
        </w:rPr>
        <w:t>/sumário</w:t>
      </w:r>
      <w:r w:rsidR="008779C1">
        <w:rPr>
          <w:rFonts w:ascii="Times New Roman" w:hAnsi="Times New Roman" w:cs="Times New Roman"/>
        </w:rPr>
        <w:t>.</w:t>
      </w:r>
      <w:r w:rsidR="00F74949">
        <w:rPr>
          <w:rFonts w:ascii="Times New Roman" w:hAnsi="Times New Roman" w:cs="Times New Roman"/>
        </w:rPr>
        <w:t xml:space="preserve"> </w:t>
      </w:r>
    </w:p>
    <w:p w14:paraId="5FB42AF1" w14:textId="3F9D2740" w:rsidR="00EF7DEB" w:rsidRPr="00EF7DEB" w:rsidRDefault="00EF7DEB" w:rsidP="00EF7DEB">
      <w:pPr>
        <w:spacing w:line="360" w:lineRule="auto"/>
        <w:ind w:firstLine="708"/>
        <w:jc w:val="both"/>
        <w:rPr>
          <w:rFonts w:ascii="Times New Roman" w:hAnsi="Times New Roman" w:cs="Times New Roman"/>
        </w:rPr>
      </w:pPr>
      <w:r w:rsidRPr="00EF7DEB">
        <w:rPr>
          <w:rFonts w:ascii="Times New Roman" w:hAnsi="Times New Roman" w:cs="Times New Roman"/>
        </w:rPr>
        <w:t>COSTA PINTO</w:t>
      </w:r>
      <w:r w:rsidR="009C6E76">
        <w:rPr>
          <w:rFonts w:ascii="Times New Roman" w:hAnsi="Times New Roman" w:cs="Times New Roman"/>
        </w:rPr>
        <w:t>, no entanto,</w:t>
      </w:r>
      <w:r w:rsidRPr="00EF7DEB">
        <w:rPr>
          <w:rFonts w:ascii="Times New Roman" w:hAnsi="Times New Roman" w:cs="Times New Roman"/>
        </w:rPr>
        <w:t xml:space="preserve"> acha que o tribunal coletivo que recebe um</w:t>
      </w:r>
      <w:r w:rsidR="009C6E76">
        <w:rPr>
          <w:rFonts w:ascii="Times New Roman" w:hAnsi="Times New Roman" w:cs="Times New Roman"/>
        </w:rPr>
        <w:t xml:space="preserve"> caso nestes termos não pode de</w:t>
      </w:r>
      <w:r w:rsidRPr="00EF7DEB">
        <w:rPr>
          <w:rFonts w:ascii="Times New Roman" w:hAnsi="Times New Roman" w:cs="Times New Roman"/>
        </w:rPr>
        <w:t>c</w:t>
      </w:r>
      <w:r w:rsidR="009C6E76">
        <w:rPr>
          <w:rFonts w:ascii="Times New Roman" w:hAnsi="Times New Roman" w:cs="Times New Roman"/>
        </w:rPr>
        <w:t>lar</w:t>
      </w:r>
      <w:r w:rsidRPr="00EF7DEB">
        <w:rPr>
          <w:rFonts w:ascii="Times New Roman" w:hAnsi="Times New Roman" w:cs="Times New Roman"/>
        </w:rPr>
        <w:t>ar-se inc</w:t>
      </w:r>
      <w:r>
        <w:rPr>
          <w:rFonts w:ascii="Times New Roman" w:hAnsi="Times New Roman" w:cs="Times New Roman"/>
        </w:rPr>
        <w:t>ompetente, porque é o tribunal coletivo</w:t>
      </w:r>
      <w:r w:rsidRPr="00EF7DEB">
        <w:rPr>
          <w:rFonts w:ascii="Times New Roman" w:hAnsi="Times New Roman" w:cs="Times New Roman"/>
        </w:rPr>
        <w:t xml:space="preserve"> que, à partida</w:t>
      </w:r>
      <w:r w:rsidR="003F2C45">
        <w:rPr>
          <w:rFonts w:ascii="Times New Roman" w:hAnsi="Times New Roman" w:cs="Times New Roman"/>
        </w:rPr>
        <w:t xml:space="preserve"> e</w:t>
      </w:r>
      <w:r w:rsidRPr="00EF7DEB">
        <w:rPr>
          <w:rFonts w:ascii="Times New Roman" w:hAnsi="Times New Roman" w:cs="Times New Roman"/>
        </w:rPr>
        <w:t xml:space="preserve"> sem o requerimento da forma abreviada, </w:t>
      </w:r>
      <w:r w:rsidR="003F2C45">
        <w:rPr>
          <w:rFonts w:ascii="Times New Roman" w:hAnsi="Times New Roman" w:cs="Times New Roman"/>
        </w:rPr>
        <w:t>s</w:t>
      </w:r>
      <w:r w:rsidRPr="00EF7DEB">
        <w:rPr>
          <w:rFonts w:ascii="Times New Roman" w:hAnsi="Times New Roman" w:cs="Times New Roman"/>
        </w:rPr>
        <w:t>er</w:t>
      </w:r>
      <w:r w:rsidR="003F2C45">
        <w:rPr>
          <w:rFonts w:ascii="Times New Roman" w:hAnsi="Times New Roman" w:cs="Times New Roman"/>
        </w:rPr>
        <w:t>i</w:t>
      </w:r>
      <w:r w:rsidRPr="00EF7DEB">
        <w:rPr>
          <w:rFonts w:ascii="Times New Roman" w:hAnsi="Times New Roman" w:cs="Times New Roman"/>
        </w:rPr>
        <w:t xml:space="preserve">a o juiz legal, </w:t>
      </w:r>
      <w:r w:rsidR="003F2C45">
        <w:rPr>
          <w:rFonts w:ascii="Times New Roman" w:hAnsi="Times New Roman" w:cs="Times New Roman"/>
        </w:rPr>
        <w:t>em função</w:t>
      </w:r>
      <w:r w:rsidRPr="00EF7DEB">
        <w:rPr>
          <w:rFonts w:ascii="Times New Roman" w:hAnsi="Times New Roman" w:cs="Times New Roman"/>
        </w:rPr>
        <w:t xml:space="preserve"> da moldura abstrata do crime – originariamente o sistema já atribuía competência </w:t>
      </w:r>
      <w:r w:rsidR="003F2C45">
        <w:rPr>
          <w:rFonts w:ascii="Times New Roman" w:hAnsi="Times New Roman" w:cs="Times New Roman"/>
        </w:rPr>
        <w:t xml:space="preserve">para julgar aquele crime </w:t>
      </w:r>
      <w:r w:rsidRPr="00EF7DEB">
        <w:rPr>
          <w:rFonts w:ascii="Times New Roman" w:hAnsi="Times New Roman" w:cs="Times New Roman"/>
        </w:rPr>
        <w:t xml:space="preserve">ao </w:t>
      </w:r>
      <w:r w:rsidR="003F2C45">
        <w:rPr>
          <w:rFonts w:ascii="Times New Roman" w:hAnsi="Times New Roman" w:cs="Times New Roman"/>
        </w:rPr>
        <w:t xml:space="preserve">tribunal </w:t>
      </w:r>
      <w:r w:rsidRPr="00EF7DEB">
        <w:rPr>
          <w:rFonts w:ascii="Times New Roman" w:hAnsi="Times New Roman" w:cs="Times New Roman"/>
        </w:rPr>
        <w:t>coletivo</w:t>
      </w:r>
      <w:r w:rsidR="003F2C45">
        <w:rPr>
          <w:rFonts w:ascii="Times New Roman" w:hAnsi="Times New Roman" w:cs="Times New Roman"/>
        </w:rPr>
        <w:t>, só um juízo de prognose concreta do MP alterou esta distribuição competencial</w:t>
      </w:r>
      <w:r w:rsidRPr="00EF7DEB">
        <w:rPr>
          <w:rFonts w:ascii="Times New Roman" w:hAnsi="Times New Roman" w:cs="Times New Roman"/>
        </w:rPr>
        <w:t>.</w:t>
      </w:r>
    </w:p>
    <w:p w14:paraId="6E343360" w14:textId="28B1F0A1" w:rsidR="00EF7DEB" w:rsidRPr="00EF1DBB" w:rsidRDefault="00EF7DEB" w:rsidP="00EF7DEB">
      <w:pPr>
        <w:spacing w:line="360" w:lineRule="auto"/>
        <w:ind w:firstLine="708"/>
        <w:jc w:val="both"/>
        <w:rPr>
          <w:rFonts w:ascii="Times New Roman" w:hAnsi="Times New Roman" w:cs="Times New Roman"/>
        </w:rPr>
      </w:pPr>
      <w:r w:rsidRPr="00EF7DEB">
        <w:rPr>
          <w:rFonts w:ascii="Times New Roman" w:hAnsi="Times New Roman" w:cs="Times New Roman"/>
        </w:rPr>
        <w:t>Outra questão</w:t>
      </w:r>
      <w:r w:rsidR="003F2C45">
        <w:rPr>
          <w:rFonts w:ascii="Times New Roman" w:hAnsi="Times New Roman" w:cs="Times New Roman"/>
        </w:rPr>
        <w:t xml:space="preserve"> que se coloca a este propósito</w:t>
      </w:r>
      <w:r w:rsidRPr="00EF7DEB">
        <w:rPr>
          <w:rFonts w:ascii="Times New Roman" w:hAnsi="Times New Roman" w:cs="Times New Roman"/>
        </w:rPr>
        <w:t xml:space="preserve">: </w:t>
      </w:r>
      <w:r w:rsidR="003F2C45">
        <w:rPr>
          <w:rFonts w:ascii="Times New Roman" w:hAnsi="Times New Roman" w:cs="Times New Roman"/>
        </w:rPr>
        <w:t>assumindo que</w:t>
      </w:r>
      <w:r w:rsidRPr="00EF7DEB">
        <w:rPr>
          <w:rFonts w:ascii="Times New Roman" w:hAnsi="Times New Roman" w:cs="Times New Roman"/>
        </w:rPr>
        <w:t xml:space="preserve"> o tribunal singular </w:t>
      </w:r>
      <w:r w:rsidR="003F2C45">
        <w:rPr>
          <w:rFonts w:ascii="Times New Roman" w:hAnsi="Times New Roman" w:cs="Times New Roman"/>
        </w:rPr>
        <w:t xml:space="preserve">se pode declarar materialmente incompetente </w:t>
      </w:r>
      <w:r w:rsidRPr="00EF7DEB">
        <w:rPr>
          <w:rFonts w:ascii="Times New Roman" w:hAnsi="Times New Roman" w:cs="Times New Roman"/>
        </w:rPr>
        <w:t>na fase de julgamento e há remessa do pr</w:t>
      </w:r>
      <w:r w:rsidR="003F2C45">
        <w:rPr>
          <w:rFonts w:ascii="Times New Roman" w:hAnsi="Times New Roman" w:cs="Times New Roman"/>
        </w:rPr>
        <w:t xml:space="preserve">ocesso para tribunal coletivo. a que fase </w:t>
      </w:r>
      <w:r w:rsidRPr="00EF7DEB">
        <w:rPr>
          <w:rFonts w:ascii="Times New Roman" w:hAnsi="Times New Roman" w:cs="Times New Roman"/>
        </w:rPr>
        <w:t>regressa este processo</w:t>
      </w:r>
      <w:r w:rsidR="003F2C45">
        <w:rPr>
          <w:rFonts w:ascii="Times New Roman" w:hAnsi="Times New Roman" w:cs="Times New Roman"/>
        </w:rPr>
        <w:t xml:space="preserve"> no tribunal coletivo</w:t>
      </w:r>
      <w:r w:rsidRPr="00EF7DEB">
        <w:rPr>
          <w:rFonts w:ascii="Times New Roman" w:hAnsi="Times New Roman" w:cs="Times New Roman"/>
        </w:rPr>
        <w:t xml:space="preserve">? Uma hipótese </w:t>
      </w:r>
      <w:r w:rsidR="003F2C45">
        <w:rPr>
          <w:rFonts w:ascii="Times New Roman" w:hAnsi="Times New Roman" w:cs="Times New Roman"/>
        </w:rPr>
        <w:t>s</w:t>
      </w:r>
      <w:r w:rsidRPr="00EF7DEB">
        <w:rPr>
          <w:rFonts w:ascii="Times New Roman" w:hAnsi="Times New Roman" w:cs="Times New Roman"/>
        </w:rPr>
        <w:t>e</w:t>
      </w:r>
      <w:r w:rsidR="003F2C45">
        <w:rPr>
          <w:rFonts w:ascii="Times New Roman" w:hAnsi="Times New Roman" w:cs="Times New Roman"/>
        </w:rPr>
        <w:t xml:space="preserve">rá </w:t>
      </w:r>
      <w:r w:rsidRPr="00EF7DEB">
        <w:rPr>
          <w:rFonts w:ascii="Times New Roman" w:hAnsi="Times New Roman" w:cs="Times New Roman"/>
        </w:rPr>
        <w:t xml:space="preserve">regressar ao início do julgamento no tribunal coletivo. Mas isto implica um risco para a defesa. Qual é? Na forma abreviada não há instrução. Indo para o </w:t>
      </w:r>
      <w:r w:rsidR="003F2C45">
        <w:rPr>
          <w:rFonts w:ascii="Times New Roman" w:hAnsi="Times New Roman" w:cs="Times New Roman"/>
        </w:rPr>
        <w:t xml:space="preserve">tribunal </w:t>
      </w:r>
      <w:r w:rsidRPr="00EF7DEB">
        <w:rPr>
          <w:rFonts w:ascii="Times New Roman" w:hAnsi="Times New Roman" w:cs="Times New Roman"/>
        </w:rPr>
        <w:t xml:space="preserve">coletivo para julgamento em processo comum, implicaria o abdicar da instrução, retirava esse direito ao arguido. Assim, seria mais acertado </w:t>
      </w:r>
      <w:r w:rsidR="003F2C45">
        <w:rPr>
          <w:rFonts w:ascii="Times New Roman" w:hAnsi="Times New Roman" w:cs="Times New Roman"/>
        </w:rPr>
        <w:t xml:space="preserve">o processo </w:t>
      </w:r>
      <w:r w:rsidRPr="00EF7DEB">
        <w:rPr>
          <w:rFonts w:ascii="Times New Roman" w:hAnsi="Times New Roman" w:cs="Times New Roman"/>
        </w:rPr>
        <w:t xml:space="preserve">ser remetido para </w:t>
      </w:r>
      <w:r w:rsidR="003F2C45">
        <w:rPr>
          <w:rFonts w:ascii="Times New Roman" w:hAnsi="Times New Roman" w:cs="Times New Roman"/>
        </w:rPr>
        <w:t>a fase de instrução d</w:t>
      </w:r>
      <w:r w:rsidRPr="00EF7DEB">
        <w:rPr>
          <w:rFonts w:ascii="Times New Roman" w:hAnsi="Times New Roman" w:cs="Times New Roman"/>
        </w:rPr>
        <w:t>o tribunal coletivo.</w:t>
      </w:r>
    </w:p>
    <w:p w14:paraId="2E5E0408" w14:textId="77777777" w:rsidR="00F10A53" w:rsidRDefault="00F10A53" w:rsidP="00615491">
      <w:pPr>
        <w:spacing w:line="360" w:lineRule="auto"/>
        <w:jc w:val="both"/>
        <w:rPr>
          <w:rFonts w:ascii="Times New Roman" w:hAnsi="Times New Roman" w:cs="Times New Roman"/>
          <w:b/>
        </w:rPr>
      </w:pPr>
    </w:p>
    <w:p w14:paraId="08379DF3" w14:textId="0D4F1825" w:rsidR="00EF1DBB" w:rsidRDefault="00EF1DBB" w:rsidP="00615491">
      <w:pPr>
        <w:spacing w:line="360" w:lineRule="auto"/>
        <w:jc w:val="both"/>
        <w:rPr>
          <w:rFonts w:ascii="Times New Roman" w:hAnsi="Times New Roman" w:cs="Times New Roman"/>
          <w:b/>
        </w:rPr>
      </w:pPr>
      <w:r w:rsidRPr="00EF1DBB">
        <w:rPr>
          <w:rFonts w:ascii="Times New Roman" w:hAnsi="Times New Roman" w:cs="Times New Roman"/>
          <w:b/>
        </w:rPr>
        <w:t>(ii) Provas simples e evidentes (391º-A/3)</w:t>
      </w:r>
    </w:p>
    <w:p w14:paraId="1D09116D" w14:textId="45F52C73" w:rsidR="00EF1DBB" w:rsidRDefault="00FB49C8" w:rsidP="00615491">
      <w:pPr>
        <w:spacing w:line="360" w:lineRule="auto"/>
        <w:jc w:val="both"/>
        <w:rPr>
          <w:rFonts w:ascii="Times New Roman" w:hAnsi="Times New Roman" w:cs="Times New Roman"/>
        </w:rPr>
      </w:pPr>
      <w:r>
        <w:rPr>
          <w:rFonts w:ascii="Times New Roman" w:hAnsi="Times New Roman" w:cs="Times New Roman"/>
          <w:b/>
        </w:rPr>
        <w:t xml:space="preserve">Nota: </w:t>
      </w:r>
      <w:r>
        <w:rPr>
          <w:rFonts w:ascii="Times New Roman" w:hAnsi="Times New Roman" w:cs="Times New Roman"/>
          <w:i/>
        </w:rPr>
        <w:t>v. anotaçõ</w:t>
      </w:r>
      <w:r w:rsidR="00EF1DBB" w:rsidRPr="00FB49C8">
        <w:rPr>
          <w:rFonts w:ascii="Times New Roman" w:hAnsi="Times New Roman" w:cs="Times New Roman"/>
          <w:i/>
        </w:rPr>
        <w:t xml:space="preserve">es </w:t>
      </w:r>
      <w:r>
        <w:rPr>
          <w:rFonts w:ascii="Times New Roman" w:hAnsi="Times New Roman" w:cs="Times New Roman"/>
          <w:i/>
        </w:rPr>
        <w:t xml:space="preserve">deste artigo no </w:t>
      </w:r>
      <w:r w:rsidR="00EF1DBB" w:rsidRPr="00FB49C8">
        <w:rPr>
          <w:rFonts w:ascii="Times New Roman" w:hAnsi="Times New Roman" w:cs="Times New Roman"/>
          <w:i/>
        </w:rPr>
        <w:t>C</w:t>
      </w:r>
      <w:r>
        <w:rPr>
          <w:rFonts w:ascii="Times New Roman" w:hAnsi="Times New Roman" w:cs="Times New Roman"/>
          <w:i/>
        </w:rPr>
        <w:t>PP quanto a cada alínea e ponto 11.2.</w:t>
      </w:r>
    </w:p>
    <w:p w14:paraId="7FEE3B3D" w14:textId="7ED8D596" w:rsidR="00EF1DBB" w:rsidRDefault="00FB49C8" w:rsidP="00FB49C8">
      <w:pPr>
        <w:spacing w:line="360" w:lineRule="auto"/>
        <w:ind w:firstLine="708"/>
        <w:jc w:val="both"/>
        <w:rPr>
          <w:rFonts w:ascii="Times New Roman" w:hAnsi="Times New Roman" w:cs="Times New Roman"/>
        </w:rPr>
      </w:pPr>
      <w:r>
        <w:rPr>
          <w:rFonts w:ascii="Times New Roman" w:hAnsi="Times New Roman" w:cs="Times New Roman"/>
        </w:rPr>
        <w:t xml:space="preserve">Em função da nota </w:t>
      </w:r>
      <w:r w:rsidRPr="00FB49C8">
        <w:rPr>
          <w:rFonts w:ascii="Times New Roman" w:hAnsi="Times New Roman" w:cs="Times New Roman"/>
          <w:i/>
        </w:rPr>
        <w:t>supra</w:t>
      </w:r>
      <w:r>
        <w:rPr>
          <w:rFonts w:ascii="Times New Roman" w:hAnsi="Times New Roman" w:cs="Times New Roman"/>
        </w:rPr>
        <w:t>, cumpre apenas precisar a alínea c):</w:t>
      </w:r>
    </w:p>
    <w:p w14:paraId="71639FA6" w14:textId="2184BE86" w:rsidR="00EF1DBB" w:rsidRDefault="00EF1DBB" w:rsidP="00FB49C8">
      <w:pPr>
        <w:spacing w:line="360" w:lineRule="auto"/>
        <w:ind w:firstLine="708"/>
        <w:jc w:val="both"/>
        <w:rPr>
          <w:rFonts w:ascii="Times New Roman" w:hAnsi="Times New Roman" w:cs="Times New Roman"/>
        </w:rPr>
      </w:pPr>
      <w:r>
        <w:rPr>
          <w:rFonts w:ascii="Times New Roman" w:hAnsi="Times New Roman" w:cs="Times New Roman"/>
        </w:rPr>
        <w:t xml:space="preserve">Tem de </w:t>
      </w:r>
      <w:r w:rsidR="00FB49C8">
        <w:rPr>
          <w:rFonts w:ascii="Times New Roman" w:hAnsi="Times New Roman" w:cs="Times New Roman"/>
        </w:rPr>
        <w:t xml:space="preserve">haver mais que uma testemunha, exigência que </w:t>
      </w:r>
      <w:r>
        <w:rPr>
          <w:rFonts w:ascii="Times New Roman" w:hAnsi="Times New Roman" w:cs="Times New Roman"/>
        </w:rPr>
        <w:t xml:space="preserve">resulta da expressão </w:t>
      </w:r>
      <w:r w:rsidRPr="00FB49C8">
        <w:rPr>
          <w:rFonts w:ascii="Times New Roman" w:hAnsi="Times New Roman" w:cs="Times New Roman"/>
          <w:i/>
        </w:rPr>
        <w:t>testemunhas</w:t>
      </w:r>
      <w:r w:rsidR="00FB49C8">
        <w:rPr>
          <w:rFonts w:ascii="Times New Roman" w:hAnsi="Times New Roman" w:cs="Times New Roman"/>
        </w:rPr>
        <w:t xml:space="preserve"> e da necessidade de a prova ser unif</w:t>
      </w:r>
      <w:r>
        <w:rPr>
          <w:rFonts w:ascii="Times New Roman" w:hAnsi="Times New Roman" w:cs="Times New Roman"/>
        </w:rPr>
        <w:t>o</w:t>
      </w:r>
      <w:r w:rsidR="00FB49C8">
        <w:rPr>
          <w:rFonts w:ascii="Times New Roman" w:hAnsi="Times New Roman" w:cs="Times New Roman"/>
        </w:rPr>
        <w:t>r</w:t>
      </w:r>
      <w:r>
        <w:rPr>
          <w:rFonts w:ascii="Times New Roman" w:hAnsi="Times New Roman" w:cs="Times New Roman"/>
        </w:rPr>
        <w:t xml:space="preserve">me </w:t>
      </w:r>
      <w:r w:rsidR="00FB49C8">
        <w:rPr>
          <w:rFonts w:ascii="Times New Roman" w:hAnsi="Times New Roman" w:cs="Times New Roman"/>
        </w:rPr>
        <w:t>quanto aos factos, o que inerentemente convoca uma multiplicidade de testemunhas.</w:t>
      </w:r>
    </w:p>
    <w:p w14:paraId="3E7B58C3" w14:textId="173C9336" w:rsidR="00EF1DBB" w:rsidRDefault="00EF1DBB" w:rsidP="00FB49C8">
      <w:pPr>
        <w:spacing w:line="360" w:lineRule="auto"/>
        <w:ind w:firstLine="708"/>
        <w:jc w:val="both"/>
        <w:rPr>
          <w:rFonts w:ascii="Times New Roman" w:hAnsi="Times New Roman" w:cs="Times New Roman"/>
        </w:rPr>
      </w:pPr>
      <w:r>
        <w:rPr>
          <w:rFonts w:ascii="Times New Roman" w:hAnsi="Times New Roman" w:cs="Times New Roman"/>
        </w:rPr>
        <w:t>Exige-se ainda que a</w:t>
      </w:r>
      <w:r w:rsidR="00FB49C8">
        <w:rPr>
          <w:rFonts w:ascii="Times New Roman" w:hAnsi="Times New Roman" w:cs="Times New Roman"/>
        </w:rPr>
        <w:t>s testemunhas tenh</w:t>
      </w:r>
      <w:r>
        <w:rPr>
          <w:rFonts w:ascii="Times New Roman" w:hAnsi="Times New Roman" w:cs="Times New Roman"/>
        </w:rPr>
        <w:t>a</w:t>
      </w:r>
      <w:r w:rsidR="00FB49C8">
        <w:rPr>
          <w:rFonts w:ascii="Times New Roman" w:hAnsi="Times New Roman" w:cs="Times New Roman"/>
        </w:rPr>
        <w:t>m um conhecimento direto dos fac</w:t>
      </w:r>
      <w:r>
        <w:rPr>
          <w:rFonts w:ascii="Times New Roman" w:hAnsi="Times New Roman" w:cs="Times New Roman"/>
        </w:rPr>
        <w:t>t</w:t>
      </w:r>
      <w:r w:rsidR="00FB49C8">
        <w:rPr>
          <w:rFonts w:ascii="Times New Roman" w:hAnsi="Times New Roman" w:cs="Times New Roman"/>
        </w:rPr>
        <w:t>o</w:t>
      </w:r>
      <w:r>
        <w:rPr>
          <w:rFonts w:ascii="Times New Roman" w:hAnsi="Times New Roman" w:cs="Times New Roman"/>
        </w:rPr>
        <w:t>s</w:t>
      </w:r>
      <w:r w:rsidR="00F74949">
        <w:rPr>
          <w:rFonts w:ascii="Times New Roman" w:hAnsi="Times New Roman" w:cs="Times New Roman"/>
        </w:rPr>
        <w:t xml:space="preserve"> (128º)</w:t>
      </w:r>
      <w:r>
        <w:rPr>
          <w:rFonts w:ascii="Times New Roman" w:hAnsi="Times New Roman" w:cs="Times New Roman"/>
        </w:rPr>
        <w:t xml:space="preserve">. </w:t>
      </w:r>
      <w:r w:rsidR="00FB49C8">
        <w:rPr>
          <w:rFonts w:ascii="Times New Roman" w:hAnsi="Times New Roman" w:cs="Times New Roman"/>
        </w:rPr>
        <w:t xml:space="preserve">Exclui-se, assim, do escopo desta alínea </w:t>
      </w:r>
      <w:r>
        <w:rPr>
          <w:rFonts w:ascii="Times New Roman" w:hAnsi="Times New Roman" w:cs="Times New Roman"/>
        </w:rPr>
        <w:t>a possibilidade de dep</w:t>
      </w:r>
      <w:r w:rsidR="00FB49C8">
        <w:rPr>
          <w:rFonts w:ascii="Times New Roman" w:hAnsi="Times New Roman" w:cs="Times New Roman"/>
        </w:rPr>
        <w:t xml:space="preserve">oimento indireto – casos em que quem presta o depoimento não viu os </w:t>
      </w:r>
      <w:proofErr w:type="gramStart"/>
      <w:r w:rsidR="00FB49C8">
        <w:rPr>
          <w:rFonts w:ascii="Times New Roman" w:hAnsi="Times New Roman" w:cs="Times New Roman"/>
        </w:rPr>
        <w:t>factos</w:t>
      </w:r>
      <w:proofErr w:type="gramEnd"/>
      <w:r w:rsidR="00FB49C8">
        <w:rPr>
          <w:rFonts w:ascii="Times New Roman" w:hAnsi="Times New Roman" w:cs="Times New Roman"/>
        </w:rPr>
        <w:t xml:space="preserve"> mas re</w:t>
      </w:r>
      <w:r>
        <w:rPr>
          <w:rFonts w:ascii="Times New Roman" w:hAnsi="Times New Roman" w:cs="Times New Roman"/>
        </w:rPr>
        <w:t>cebeu a informação de out</w:t>
      </w:r>
      <w:r w:rsidR="00FB49C8">
        <w:rPr>
          <w:rFonts w:ascii="Times New Roman" w:hAnsi="Times New Roman" w:cs="Times New Roman"/>
        </w:rPr>
        <w:t>ra pessoa que os viu (129º). Explica.se e</w:t>
      </w:r>
      <w:r>
        <w:rPr>
          <w:rFonts w:ascii="Times New Roman" w:hAnsi="Times New Roman" w:cs="Times New Roman"/>
        </w:rPr>
        <w:t>sta opção do legislador pela admissibilidade excecional desta prova indireta entre nós, uma ve</w:t>
      </w:r>
      <w:r w:rsidR="00FB49C8">
        <w:rPr>
          <w:rFonts w:ascii="Times New Roman" w:hAnsi="Times New Roman" w:cs="Times New Roman"/>
        </w:rPr>
        <w:t>z que é um meio probatório falível</w:t>
      </w:r>
      <w:r>
        <w:rPr>
          <w:rFonts w:ascii="Times New Roman" w:hAnsi="Times New Roman" w:cs="Times New Roman"/>
        </w:rPr>
        <w:t>.</w:t>
      </w:r>
    </w:p>
    <w:p w14:paraId="09E833F8" w14:textId="54739B8A" w:rsidR="00A25A43" w:rsidRPr="00EF1DBB" w:rsidRDefault="00A25A43" w:rsidP="00FB49C8">
      <w:pPr>
        <w:spacing w:line="360" w:lineRule="auto"/>
        <w:ind w:firstLine="708"/>
        <w:jc w:val="both"/>
        <w:rPr>
          <w:rFonts w:ascii="Times New Roman" w:hAnsi="Times New Roman" w:cs="Times New Roman"/>
        </w:rPr>
      </w:pPr>
      <w:r w:rsidRPr="00A25A43">
        <w:rPr>
          <w:rFonts w:ascii="Times New Roman" w:hAnsi="Times New Roman" w:cs="Times New Roman"/>
          <w:b/>
        </w:rPr>
        <w:t>Nota:</w:t>
      </w:r>
      <w:r>
        <w:rPr>
          <w:rFonts w:ascii="Times New Roman" w:hAnsi="Times New Roman" w:cs="Times New Roman"/>
        </w:rPr>
        <w:t xml:space="preserve"> </w:t>
      </w:r>
      <w:r w:rsidRPr="00A25A43">
        <w:rPr>
          <w:rFonts w:ascii="Times New Roman" w:hAnsi="Times New Roman" w:cs="Times New Roman"/>
        </w:rPr>
        <w:t>Quando a fonte tiver impossibilitada de depor o 129</w:t>
      </w:r>
      <w:r>
        <w:rPr>
          <w:rFonts w:ascii="Times New Roman" w:hAnsi="Times New Roman" w:cs="Times New Roman"/>
        </w:rPr>
        <w:t>º</w:t>
      </w:r>
      <w:r w:rsidRPr="00A25A43">
        <w:rPr>
          <w:rFonts w:ascii="Times New Roman" w:hAnsi="Times New Roman" w:cs="Times New Roman"/>
        </w:rPr>
        <w:t xml:space="preserve"> é a melhor forma.</w:t>
      </w:r>
      <w:r>
        <w:rPr>
          <w:rFonts w:ascii="Times New Roman" w:hAnsi="Times New Roman" w:cs="Times New Roman"/>
        </w:rPr>
        <w:t xml:space="preserve"> </w:t>
      </w:r>
      <w:r w:rsidRPr="00A25A43">
        <w:rPr>
          <w:rFonts w:ascii="Times New Roman" w:hAnsi="Times New Roman" w:cs="Times New Roman"/>
        </w:rPr>
        <w:t>A fonte não pode ser chamada ao processo pois</w:t>
      </w:r>
      <w:r>
        <w:rPr>
          <w:rFonts w:ascii="Times New Roman" w:hAnsi="Times New Roman" w:cs="Times New Roman"/>
        </w:rPr>
        <w:t>,</w:t>
      </w:r>
      <w:r w:rsidRPr="00A25A43">
        <w:rPr>
          <w:rFonts w:ascii="Times New Roman" w:hAnsi="Times New Roman" w:cs="Times New Roman"/>
        </w:rPr>
        <w:t xml:space="preserve"> se for</w:t>
      </w:r>
      <w:r>
        <w:rPr>
          <w:rFonts w:ascii="Times New Roman" w:hAnsi="Times New Roman" w:cs="Times New Roman"/>
        </w:rPr>
        <w:t>,</w:t>
      </w:r>
      <w:r w:rsidRPr="00A25A43">
        <w:rPr>
          <w:rFonts w:ascii="Times New Roman" w:hAnsi="Times New Roman" w:cs="Times New Roman"/>
        </w:rPr>
        <w:t xml:space="preserve"> ultrapassa o depoimento indireto.</w:t>
      </w:r>
    </w:p>
    <w:p w14:paraId="58B318BE" w14:textId="09409F31" w:rsidR="00EF1DBB" w:rsidRDefault="00EF1DBB" w:rsidP="00615491">
      <w:pPr>
        <w:spacing w:line="360" w:lineRule="auto"/>
        <w:jc w:val="both"/>
        <w:rPr>
          <w:rFonts w:ascii="Times New Roman" w:hAnsi="Times New Roman" w:cs="Times New Roman"/>
          <w:b/>
        </w:rPr>
      </w:pPr>
      <w:r w:rsidRPr="00EF1DBB">
        <w:rPr>
          <w:rFonts w:ascii="Times New Roman" w:hAnsi="Times New Roman" w:cs="Times New Roman"/>
          <w:b/>
        </w:rPr>
        <w:t>(</w:t>
      </w:r>
      <w:proofErr w:type="spellStart"/>
      <w:r w:rsidRPr="00EF1DBB">
        <w:rPr>
          <w:rFonts w:ascii="Times New Roman" w:hAnsi="Times New Roman" w:cs="Times New Roman"/>
          <w:b/>
        </w:rPr>
        <w:t>iii</w:t>
      </w:r>
      <w:proofErr w:type="spellEnd"/>
      <w:r w:rsidRPr="00EF1DBB">
        <w:rPr>
          <w:rFonts w:ascii="Times New Roman" w:hAnsi="Times New Roman" w:cs="Times New Roman"/>
          <w:b/>
        </w:rPr>
        <w:t>) Auto de notícia ou inquérito abreviado (391º-A/1)</w:t>
      </w:r>
    </w:p>
    <w:p w14:paraId="54CD8372" w14:textId="77777777" w:rsidR="00DF117A" w:rsidRDefault="00EF1DBB" w:rsidP="00DF117A">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O processo abreviado, como já vimos, tem um </w:t>
      </w:r>
      <w:r w:rsidR="00DF117A">
        <w:rPr>
          <w:rFonts w:ascii="Times New Roman" w:hAnsi="Times New Roman" w:cs="Times New Roman"/>
        </w:rPr>
        <w:t>inquérito</w:t>
      </w:r>
      <w:r>
        <w:rPr>
          <w:rFonts w:ascii="Times New Roman" w:hAnsi="Times New Roman" w:cs="Times New Roman"/>
        </w:rPr>
        <w:t xml:space="preserve"> </w:t>
      </w:r>
      <w:r w:rsidR="00DF117A">
        <w:rPr>
          <w:rFonts w:ascii="Times New Roman" w:hAnsi="Times New Roman" w:cs="Times New Roman"/>
        </w:rPr>
        <w:t>simplificado, abreviado. Além</w:t>
      </w:r>
      <w:r>
        <w:rPr>
          <w:rFonts w:ascii="Times New Roman" w:hAnsi="Times New Roman" w:cs="Times New Roman"/>
        </w:rPr>
        <w:t xml:space="preserve"> disso</w:t>
      </w:r>
      <w:r w:rsidR="00DF117A">
        <w:rPr>
          <w:rFonts w:ascii="Times New Roman" w:hAnsi="Times New Roman" w:cs="Times New Roman"/>
        </w:rPr>
        <w:t>,</w:t>
      </w:r>
      <w:r>
        <w:rPr>
          <w:rFonts w:ascii="Times New Roman" w:hAnsi="Times New Roman" w:cs="Times New Roman"/>
        </w:rPr>
        <w:t xml:space="preserve"> o legis</w:t>
      </w:r>
      <w:r w:rsidR="00DF117A">
        <w:rPr>
          <w:rFonts w:ascii="Times New Roman" w:hAnsi="Times New Roman" w:cs="Times New Roman"/>
        </w:rPr>
        <w:t>lador permite que se substitua tal</w:t>
      </w:r>
      <w:r>
        <w:rPr>
          <w:rFonts w:ascii="Times New Roman" w:hAnsi="Times New Roman" w:cs="Times New Roman"/>
        </w:rPr>
        <w:t xml:space="preserve"> </w:t>
      </w:r>
      <w:r w:rsidR="00DF117A">
        <w:rPr>
          <w:rFonts w:ascii="Times New Roman" w:hAnsi="Times New Roman" w:cs="Times New Roman"/>
        </w:rPr>
        <w:t>inquérito</w:t>
      </w:r>
      <w:r>
        <w:rPr>
          <w:rFonts w:ascii="Times New Roman" w:hAnsi="Times New Roman" w:cs="Times New Roman"/>
        </w:rPr>
        <w:t xml:space="preserve"> por um auto de </w:t>
      </w:r>
      <w:r w:rsidR="00DF117A">
        <w:rPr>
          <w:rFonts w:ascii="Times New Roman" w:hAnsi="Times New Roman" w:cs="Times New Roman"/>
        </w:rPr>
        <w:t>notícia</w:t>
      </w:r>
      <w:r>
        <w:rPr>
          <w:rFonts w:ascii="Times New Roman" w:hAnsi="Times New Roman" w:cs="Times New Roman"/>
        </w:rPr>
        <w:t xml:space="preserve">, que </w:t>
      </w:r>
      <w:r w:rsidR="00DF117A">
        <w:rPr>
          <w:rFonts w:ascii="Times New Roman" w:hAnsi="Times New Roman" w:cs="Times New Roman"/>
        </w:rPr>
        <w:t>já</w:t>
      </w:r>
      <w:r>
        <w:rPr>
          <w:rFonts w:ascii="Times New Roman" w:hAnsi="Times New Roman" w:cs="Times New Roman"/>
        </w:rPr>
        <w:t xml:space="preserve"> </w:t>
      </w:r>
      <w:r w:rsidR="00DF117A">
        <w:rPr>
          <w:rFonts w:ascii="Times New Roman" w:hAnsi="Times New Roman" w:cs="Times New Roman"/>
        </w:rPr>
        <w:t>con</w:t>
      </w:r>
      <w:r>
        <w:rPr>
          <w:rFonts w:ascii="Times New Roman" w:hAnsi="Times New Roman" w:cs="Times New Roman"/>
        </w:rPr>
        <w:t xml:space="preserve">tenha uma narração suficiente dos factos, presenciados por quem </w:t>
      </w:r>
      <w:r w:rsidR="00DF117A">
        <w:rPr>
          <w:rFonts w:ascii="Times New Roman" w:hAnsi="Times New Roman" w:cs="Times New Roman"/>
        </w:rPr>
        <w:t xml:space="preserve">o lavrou. </w:t>
      </w:r>
    </w:p>
    <w:p w14:paraId="1D0F67A9" w14:textId="273B1F7A" w:rsidR="00DF117A" w:rsidRDefault="00DF117A" w:rsidP="00DF117A">
      <w:pPr>
        <w:spacing w:line="360" w:lineRule="auto"/>
        <w:ind w:firstLine="708"/>
        <w:jc w:val="both"/>
        <w:rPr>
          <w:rFonts w:ascii="Times New Roman" w:hAnsi="Times New Roman" w:cs="Times New Roman"/>
        </w:rPr>
      </w:pPr>
      <w:r>
        <w:rPr>
          <w:rFonts w:ascii="Times New Roman" w:hAnsi="Times New Roman" w:cs="Times New Roman"/>
        </w:rPr>
        <w:t>O</w:t>
      </w:r>
      <w:r w:rsidR="00EF1DBB">
        <w:rPr>
          <w:rFonts w:ascii="Times New Roman" w:hAnsi="Times New Roman" w:cs="Times New Roman"/>
        </w:rPr>
        <w:t xml:space="preserve"> auto de </w:t>
      </w:r>
      <w:r>
        <w:rPr>
          <w:rFonts w:ascii="Times New Roman" w:hAnsi="Times New Roman" w:cs="Times New Roman"/>
        </w:rPr>
        <w:t>notícia</w:t>
      </w:r>
      <w:r w:rsidR="00EF1DBB">
        <w:rPr>
          <w:rFonts w:ascii="Times New Roman" w:hAnsi="Times New Roman" w:cs="Times New Roman"/>
        </w:rPr>
        <w:t xml:space="preserve"> pode substituir o </w:t>
      </w:r>
      <w:r>
        <w:rPr>
          <w:rFonts w:ascii="Times New Roman" w:hAnsi="Times New Roman" w:cs="Times New Roman"/>
        </w:rPr>
        <w:t>inquérito</w:t>
      </w:r>
      <w:r w:rsidR="00EF1DBB">
        <w:rPr>
          <w:rFonts w:ascii="Times New Roman" w:hAnsi="Times New Roman" w:cs="Times New Roman"/>
        </w:rPr>
        <w:t xml:space="preserve">, porque </w:t>
      </w:r>
      <w:r>
        <w:rPr>
          <w:rFonts w:ascii="Times New Roman" w:hAnsi="Times New Roman" w:cs="Times New Roman"/>
        </w:rPr>
        <w:t xml:space="preserve">descreve os factos, quem os praticou, </w:t>
      </w:r>
      <w:r w:rsidR="00EF1DBB">
        <w:rPr>
          <w:rFonts w:ascii="Times New Roman" w:hAnsi="Times New Roman" w:cs="Times New Roman"/>
        </w:rPr>
        <w:t xml:space="preserve">as </w:t>
      </w:r>
      <w:r>
        <w:rPr>
          <w:rFonts w:ascii="Times New Roman" w:hAnsi="Times New Roman" w:cs="Times New Roman"/>
        </w:rPr>
        <w:t>circunstâncias</w:t>
      </w:r>
      <w:r w:rsidR="00EF1DBB">
        <w:rPr>
          <w:rFonts w:ascii="Times New Roman" w:hAnsi="Times New Roman" w:cs="Times New Roman"/>
        </w:rPr>
        <w:t xml:space="preserve"> em que o crime ocorreu e as provas </w:t>
      </w:r>
      <w:r>
        <w:rPr>
          <w:rFonts w:ascii="Times New Roman" w:hAnsi="Times New Roman" w:cs="Times New Roman"/>
        </w:rPr>
        <w:t>disponíveis, nestes termos equivalendo</w:t>
      </w:r>
      <w:r w:rsidR="00EF1DBB">
        <w:rPr>
          <w:rFonts w:ascii="Times New Roman" w:hAnsi="Times New Roman" w:cs="Times New Roman"/>
        </w:rPr>
        <w:t xml:space="preserve"> </w:t>
      </w:r>
      <w:r>
        <w:rPr>
          <w:rFonts w:ascii="Times New Roman" w:hAnsi="Times New Roman" w:cs="Times New Roman"/>
        </w:rPr>
        <w:t>materialmente a uma</w:t>
      </w:r>
      <w:r w:rsidR="00EF1DBB">
        <w:rPr>
          <w:rFonts w:ascii="Times New Roman" w:hAnsi="Times New Roman" w:cs="Times New Roman"/>
        </w:rPr>
        <w:t xml:space="preserve"> acusação</w:t>
      </w:r>
      <w:r>
        <w:rPr>
          <w:rFonts w:ascii="Times New Roman" w:hAnsi="Times New Roman" w:cs="Times New Roman"/>
        </w:rPr>
        <w:t xml:space="preserve"> (391º-B/1)</w:t>
      </w:r>
      <w:r w:rsidR="00EF1DBB">
        <w:rPr>
          <w:rFonts w:ascii="Times New Roman" w:hAnsi="Times New Roman" w:cs="Times New Roman"/>
        </w:rPr>
        <w:t>.</w:t>
      </w:r>
      <w:r w:rsidR="00A25A43">
        <w:rPr>
          <w:rFonts w:ascii="Times New Roman" w:hAnsi="Times New Roman" w:cs="Times New Roman"/>
        </w:rPr>
        <w:t xml:space="preserve"> </w:t>
      </w:r>
    </w:p>
    <w:p w14:paraId="3605C7D4" w14:textId="3D3C2487" w:rsidR="00EF1DBB" w:rsidRPr="00EF1DBB" w:rsidRDefault="00EF1DBB" w:rsidP="00DF117A">
      <w:pPr>
        <w:spacing w:line="360" w:lineRule="auto"/>
        <w:ind w:firstLine="708"/>
        <w:jc w:val="both"/>
        <w:rPr>
          <w:rFonts w:ascii="Times New Roman" w:hAnsi="Times New Roman" w:cs="Times New Roman"/>
        </w:rPr>
      </w:pPr>
      <w:r>
        <w:rPr>
          <w:rFonts w:ascii="Times New Roman" w:hAnsi="Times New Roman" w:cs="Times New Roman"/>
        </w:rPr>
        <w:t>Permite-se</w:t>
      </w:r>
      <w:r w:rsidR="00DF117A">
        <w:rPr>
          <w:rFonts w:ascii="Times New Roman" w:hAnsi="Times New Roman" w:cs="Times New Roman"/>
        </w:rPr>
        <w:t xml:space="preserve"> com esta solução</w:t>
      </w:r>
      <w:r>
        <w:rPr>
          <w:rFonts w:ascii="Times New Roman" w:hAnsi="Times New Roman" w:cs="Times New Roman"/>
        </w:rPr>
        <w:t xml:space="preserve"> que um processo </w:t>
      </w:r>
      <w:r w:rsidR="00DF117A">
        <w:rPr>
          <w:rFonts w:ascii="Times New Roman" w:hAnsi="Times New Roman" w:cs="Times New Roman"/>
        </w:rPr>
        <w:t>sumário</w:t>
      </w:r>
      <w:r>
        <w:rPr>
          <w:rFonts w:ascii="Times New Roman" w:hAnsi="Times New Roman" w:cs="Times New Roman"/>
        </w:rPr>
        <w:t xml:space="preserve"> que não foi viável transite pa</w:t>
      </w:r>
      <w:r w:rsidR="00DF117A">
        <w:rPr>
          <w:rFonts w:ascii="Times New Roman" w:hAnsi="Times New Roman" w:cs="Times New Roman"/>
        </w:rPr>
        <w:t>ra a forma abreviada: como já estudámos, se o processo sumário</w:t>
      </w:r>
      <w:r>
        <w:rPr>
          <w:rFonts w:ascii="Times New Roman" w:hAnsi="Times New Roman" w:cs="Times New Roman"/>
        </w:rPr>
        <w:t xml:space="preserve"> </w:t>
      </w:r>
      <w:r w:rsidR="00DF117A">
        <w:rPr>
          <w:rFonts w:ascii="Times New Roman" w:hAnsi="Times New Roman" w:cs="Times New Roman"/>
        </w:rPr>
        <w:t>contiver um</w:t>
      </w:r>
      <w:r>
        <w:rPr>
          <w:rFonts w:ascii="Times New Roman" w:hAnsi="Times New Roman" w:cs="Times New Roman"/>
        </w:rPr>
        <w:t xml:space="preserve"> auto</w:t>
      </w:r>
      <w:r w:rsidR="00DF117A">
        <w:rPr>
          <w:rFonts w:ascii="Times New Roman" w:hAnsi="Times New Roman" w:cs="Times New Roman"/>
        </w:rPr>
        <w:t xml:space="preserve"> de </w:t>
      </w:r>
      <w:r w:rsidR="00A25A43">
        <w:rPr>
          <w:rFonts w:ascii="Times New Roman" w:hAnsi="Times New Roman" w:cs="Times New Roman"/>
        </w:rPr>
        <w:t>notícia</w:t>
      </w:r>
      <w:r w:rsidR="00DF117A">
        <w:rPr>
          <w:rFonts w:ascii="Times New Roman" w:hAnsi="Times New Roman" w:cs="Times New Roman"/>
        </w:rPr>
        <w:t xml:space="preserve"> pode-se substituí-lo à</w:t>
      </w:r>
      <w:r>
        <w:rPr>
          <w:rFonts w:ascii="Times New Roman" w:hAnsi="Times New Roman" w:cs="Times New Roman"/>
        </w:rPr>
        <w:t xml:space="preserve"> acusação, mas se falhar um dos </w:t>
      </w:r>
      <w:r w:rsidR="00DF117A">
        <w:rPr>
          <w:rFonts w:ascii="Times New Roman" w:hAnsi="Times New Roman" w:cs="Times New Roman"/>
        </w:rPr>
        <w:t>seus re</w:t>
      </w:r>
      <w:r>
        <w:rPr>
          <w:rFonts w:ascii="Times New Roman" w:hAnsi="Times New Roman" w:cs="Times New Roman"/>
        </w:rPr>
        <w:t>quisitos,</w:t>
      </w:r>
      <w:r w:rsidR="00DF117A">
        <w:rPr>
          <w:rFonts w:ascii="Times New Roman" w:hAnsi="Times New Roman" w:cs="Times New Roman"/>
        </w:rPr>
        <w:t xml:space="preserve"> </w:t>
      </w:r>
      <w:r>
        <w:rPr>
          <w:rFonts w:ascii="Times New Roman" w:hAnsi="Times New Roman" w:cs="Times New Roman"/>
        </w:rPr>
        <w:t>o MP pode sempre recorrer em alter</w:t>
      </w:r>
      <w:r w:rsidR="00DF117A">
        <w:rPr>
          <w:rFonts w:ascii="Times New Roman" w:hAnsi="Times New Roman" w:cs="Times New Roman"/>
        </w:rPr>
        <w:t>nativa ao processo abreviado, socorrendo também do auto de notícia.</w:t>
      </w:r>
    </w:p>
    <w:p w14:paraId="69C903F8" w14:textId="5CCC7C07" w:rsidR="00EF1DBB" w:rsidRDefault="00EF1DBB" w:rsidP="00615491">
      <w:pPr>
        <w:spacing w:line="360" w:lineRule="auto"/>
        <w:jc w:val="both"/>
        <w:rPr>
          <w:rFonts w:ascii="Times New Roman" w:hAnsi="Times New Roman" w:cs="Times New Roman"/>
          <w:b/>
        </w:rPr>
      </w:pPr>
      <w:r w:rsidRPr="00EF1DBB">
        <w:rPr>
          <w:rFonts w:ascii="Times New Roman" w:hAnsi="Times New Roman" w:cs="Times New Roman"/>
          <w:b/>
        </w:rPr>
        <w:t>(</w:t>
      </w:r>
      <w:proofErr w:type="spellStart"/>
      <w:r w:rsidRPr="00EF1DBB">
        <w:rPr>
          <w:rFonts w:ascii="Times New Roman" w:hAnsi="Times New Roman" w:cs="Times New Roman"/>
          <w:b/>
        </w:rPr>
        <w:t>iv</w:t>
      </w:r>
      <w:proofErr w:type="spellEnd"/>
      <w:r w:rsidRPr="00EF1DBB">
        <w:rPr>
          <w:rFonts w:ascii="Times New Roman" w:hAnsi="Times New Roman" w:cs="Times New Roman"/>
          <w:b/>
        </w:rPr>
        <w:t>) Prazo 90 dias para acusação (391º-B/2)</w:t>
      </w:r>
    </w:p>
    <w:p w14:paraId="7C7D7749" w14:textId="3BD48F1D" w:rsidR="00DF117A" w:rsidRDefault="00EF1DBB" w:rsidP="00DF117A">
      <w:pPr>
        <w:spacing w:line="360" w:lineRule="auto"/>
        <w:ind w:firstLine="708"/>
        <w:jc w:val="both"/>
        <w:rPr>
          <w:rFonts w:ascii="Times New Roman" w:hAnsi="Times New Roman" w:cs="Times New Roman"/>
        </w:rPr>
      </w:pPr>
      <w:r>
        <w:rPr>
          <w:rFonts w:ascii="Times New Roman" w:hAnsi="Times New Roman" w:cs="Times New Roman"/>
        </w:rPr>
        <w:t xml:space="preserve">Na redação </w:t>
      </w:r>
      <w:r w:rsidR="00DF117A">
        <w:rPr>
          <w:rFonts w:ascii="Times New Roman" w:hAnsi="Times New Roman" w:cs="Times New Roman"/>
        </w:rPr>
        <w:t>original do</w:t>
      </w:r>
      <w:r>
        <w:rPr>
          <w:rFonts w:ascii="Times New Roman" w:hAnsi="Times New Roman" w:cs="Times New Roman"/>
        </w:rPr>
        <w:t xml:space="preserve"> </w:t>
      </w:r>
      <w:r w:rsidR="00DF117A">
        <w:rPr>
          <w:rFonts w:ascii="Times New Roman" w:hAnsi="Times New Roman" w:cs="Times New Roman"/>
        </w:rPr>
        <w:t xml:space="preserve">regime do processo </w:t>
      </w:r>
      <w:r>
        <w:rPr>
          <w:rFonts w:ascii="Times New Roman" w:hAnsi="Times New Roman" w:cs="Times New Roman"/>
        </w:rPr>
        <w:t>abreviado</w:t>
      </w:r>
      <w:r w:rsidR="00DF117A">
        <w:rPr>
          <w:rFonts w:ascii="Times New Roman" w:hAnsi="Times New Roman" w:cs="Times New Roman"/>
        </w:rPr>
        <w:t>,</w:t>
      </w:r>
      <w:r>
        <w:rPr>
          <w:rFonts w:ascii="Times New Roman" w:hAnsi="Times New Roman" w:cs="Times New Roman"/>
        </w:rPr>
        <w:t xml:space="preserve"> haviam dois </w:t>
      </w:r>
      <w:r w:rsidR="00DF117A">
        <w:rPr>
          <w:rFonts w:ascii="Times New Roman" w:hAnsi="Times New Roman" w:cs="Times New Roman"/>
        </w:rPr>
        <w:t>prazos a cumprir:</w:t>
      </w:r>
      <w:r>
        <w:rPr>
          <w:rFonts w:ascii="Times New Roman" w:hAnsi="Times New Roman" w:cs="Times New Roman"/>
        </w:rPr>
        <w:t xml:space="preserve"> </w:t>
      </w:r>
      <w:r w:rsidR="00DF117A">
        <w:rPr>
          <w:rFonts w:ascii="Times New Roman" w:hAnsi="Times New Roman" w:cs="Times New Roman"/>
        </w:rPr>
        <w:t>um de 90 dias para deduz</w:t>
      </w:r>
      <w:r>
        <w:rPr>
          <w:rFonts w:ascii="Times New Roman" w:hAnsi="Times New Roman" w:cs="Times New Roman"/>
        </w:rPr>
        <w:t>ir acusação</w:t>
      </w:r>
      <w:r w:rsidR="00DF117A">
        <w:rPr>
          <w:rFonts w:ascii="Times New Roman" w:hAnsi="Times New Roman" w:cs="Times New Roman"/>
        </w:rPr>
        <w:t xml:space="preserve"> (no decurso do qual se realizava a investigação prévia à acusação)</w:t>
      </w:r>
      <w:r>
        <w:rPr>
          <w:rFonts w:ascii="Times New Roman" w:hAnsi="Times New Roman" w:cs="Times New Roman"/>
        </w:rPr>
        <w:t xml:space="preserve"> e </w:t>
      </w:r>
      <w:r w:rsidR="00DF117A">
        <w:rPr>
          <w:rFonts w:ascii="Times New Roman" w:hAnsi="Times New Roman" w:cs="Times New Roman"/>
        </w:rPr>
        <w:t xml:space="preserve">outro igualmente de </w:t>
      </w:r>
      <w:r>
        <w:rPr>
          <w:rFonts w:ascii="Times New Roman" w:hAnsi="Times New Roman" w:cs="Times New Roman"/>
        </w:rPr>
        <w:t>90 dias para realizar o julgamento</w:t>
      </w:r>
      <w:r w:rsidR="004448B7">
        <w:rPr>
          <w:rFonts w:ascii="Times New Roman" w:hAnsi="Times New Roman" w:cs="Times New Roman"/>
        </w:rPr>
        <w:t xml:space="preserve"> (</w:t>
      </w:r>
      <w:r w:rsidR="004448B7" w:rsidRPr="004448B7">
        <w:rPr>
          <w:rFonts w:ascii="Times New Roman" w:hAnsi="Times New Roman" w:cs="Times New Roman"/>
        </w:rPr>
        <w:t>Ideia era que se conservasse a frescura da prova</w:t>
      </w:r>
      <w:r w:rsidR="004448B7">
        <w:rPr>
          <w:rFonts w:ascii="Times New Roman" w:hAnsi="Times New Roman" w:cs="Times New Roman"/>
        </w:rPr>
        <w:t>)</w:t>
      </w:r>
      <w:r>
        <w:rPr>
          <w:rFonts w:ascii="Times New Roman" w:hAnsi="Times New Roman" w:cs="Times New Roman"/>
        </w:rPr>
        <w:t>.</w:t>
      </w:r>
    </w:p>
    <w:p w14:paraId="57E5557B" w14:textId="47FB6E22" w:rsidR="00EF1DBB" w:rsidRDefault="00DF117A" w:rsidP="00DF117A">
      <w:pPr>
        <w:spacing w:line="360" w:lineRule="auto"/>
        <w:ind w:firstLine="708"/>
        <w:jc w:val="both"/>
        <w:rPr>
          <w:rFonts w:ascii="Times New Roman" w:hAnsi="Times New Roman" w:cs="Times New Roman"/>
        </w:rPr>
      </w:pPr>
      <w:r>
        <w:rPr>
          <w:rFonts w:ascii="Times New Roman" w:hAnsi="Times New Roman" w:cs="Times New Roman"/>
        </w:rPr>
        <w:t>Ora, a</w:t>
      </w:r>
      <w:r w:rsidR="00EF1DBB">
        <w:rPr>
          <w:rFonts w:ascii="Times New Roman" w:hAnsi="Times New Roman" w:cs="Times New Roman"/>
        </w:rPr>
        <w:t xml:space="preserve"> </w:t>
      </w:r>
      <w:r w:rsidR="00EF1DBB">
        <w:rPr>
          <w:rFonts w:ascii="Times New Roman" w:hAnsi="Times New Roman" w:cs="Times New Roman"/>
          <w:i/>
        </w:rPr>
        <w:t xml:space="preserve">praxis </w:t>
      </w:r>
      <w:r w:rsidR="00EF1DBB">
        <w:rPr>
          <w:rFonts w:ascii="Times New Roman" w:hAnsi="Times New Roman" w:cs="Times New Roman"/>
        </w:rPr>
        <w:t xml:space="preserve">mostrou que o segundo </w:t>
      </w:r>
      <w:r>
        <w:rPr>
          <w:rFonts w:ascii="Times New Roman" w:hAnsi="Times New Roman" w:cs="Times New Roman"/>
        </w:rPr>
        <w:t>prazo</w:t>
      </w:r>
      <w:r w:rsidR="00EF1DBB">
        <w:rPr>
          <w:rFonts w:ascii="Times New Roman" w:hAnsi="Times New Roman" w:cs="Times New Roman"/>
        </w:rPr>
        <w:t xml:space="preserve"> criava muitos </w:t>
      </w:r>
      <w:r>
        <w:rPr>
          <w:rFonts w:ascii="Times New Roman" w:hAnsi="Times New Roman" w:cs="Times New Roman"/>
        </w:rPr>
        <w:t>problemas</w:t>
      </w:r>
      <w:r w:rsidR="00EF1DBB">
        <w:rPr>
          <w:rFonts w:ascii="Times New Roman" w:hAnsi="Times New Roman" w:cs="Times New Roman"/>
        </w:rPr>
        <w:t xml:space="preserve"> porque</w:t>
      </w:r>
      <w:r>
        <w:rPr>
          <w:rFonts w:ascii="Times New Roman" w:hAnsi="Times New Roman" w:cs="Times New Roman"/>
        </w:rPr>
        <w:t>,</w:t>
      </w:r>
      <w:r w:rsidR="00EF1DBB">
        <w:rPr>
          <w:rFonts w:ascii="Times New Roman" w:hAnsi="Times New Roman" w:cs="Times New Roman"/>
        </w:rPr>
        <w:t xml:space="preserve"> por vezes</w:t>
      </w:r>
      <w:r>
        <w:rPr>
          <w:rFonts w:ascii="Times New Roman" w:hAnsi="Times New Roman" w:cs="Times New Roman"/>
        </w:rPr>
        <w:t>,</w:t>
      </w:r>
      <w:r w:rsidR="00EF1DBB">
        <w:rPr>
          <w:rFonts w:ascii="Times New Roman" w:hAnsi="Times New Roman" w:cs="Times New Roman"/>
        </w:rPr>
        <w:t xml:space="preserve"> eram </w:t>
      </w:r>
      <w:r>
        <w:rPr>
          <w:rFonts w:ascii="Times New Roman" w:hAnsi="Times New Roman" w:cs="Times New Roman"/>
        </w:rPr>
        <w:t>necessários</w:t>
      </w:r>
      <w:r w:rsidR="00EF1DBB">
        <w:rPr>
          <w:rFonts w:ascii="Times New Roman" w:hAnsi="Times New Roman" w:cs="Times New Roman"/>
        </w:rPr>
        <w:t xml:space="preserve"> </w:t>
      </w:r>
      <w:r>
        <w:rPr>
          <w:rFonts w:ascii="Times New Roman" w:hAnsi="Times New Roman" w:cs="Times New Roman"/>
        </w:rPr>
        <w:t>adiamentos e um maior pro</w:t>
      </w:r>
      <w:r w:rsidR="00EF1DBB">
        <w:rPr>
          <w:rFonts w:ascii="Times New Roman" w:hAnsi="Times New Roman" w:cs="Times New Roman"/>
        </w:rPr>
        <w:t>lo</w:t>
      </w:r>
      <w:r>
        <w:rPr>
          <w:rFonts w:ascii="Times New Roman" w:hAnsi="Times New Roman" w:cs="Times New Roman"/>
        </w:rPr>
        <w:t>ngame</w:t>
      </w:r>
      <w:r w:rsidR="00EF1DBB">
        <w:rPr>
          <w:rFonts w:ascii="Times New Roman" w:hAnsi="Times New Roman" w:cs="Times New Roman"/>
        </w:rPr>
        <w:t>n</w:t>
      </w:r>
      <w:r>
        <w:rPr>
          <w:rFonts w:ascii="Times New Roman" w:hAnsi="Times New Roman" w:cs="Times New Roman"/>
        </w:rPr>
        <w:t xml:space="preserve">to da produção de prova; algo que não era compatível com o curto </w:t>
      </w:r>
      <w:r w:rsidR="00EF1DBB">
        <w:rPr>
          <w:rFonts w:ascii="Times New Roman" w:hAnsi="Times New Roman" w:cs="Times New Roman"/>
        </w:rPr>
        <w:t>p</w:t>
      </w:r>
      <w:r>
        <w:rPr>
          <w:rFonts w:ascii="Times New Roman" w:hAnsi="Times New Roman" w:cs="Times New Roman"/>
        </w:rPr>
        <w:t>razo de realização do jul</w:t>
      </w:r>
      <w:r w:rsidR="00EF1DBB">
        <w:rPr>
          <w:rFonts w:ascii="Times New Roman" w:hAnsi="Times New Roman" w:cs="Times New Roman"/>
        </w:rPr>
        <w:t>g</w:t>
      </w:r>
      <w:r>
        <w:rPr>
          <w:rFonts w:ascii="Times New Roman" w:hAnsi="Times New Roman" w:cs="Times New Roman"/>
        </w:rPr>
        <w:t>amen</w:t>
      </w:r>
      <w:r w:rsidR="00EF1DBB">
        <w:rPr>
          <w:rFonts w:ascii="Times New Roman" w:hAnsi="Times New Roman" w:cs="Times New Roman"/>
        </w:rPr>
        <w:t>to. Havia quem disse</w:t>
      </w:r>
      <w:r>
        <w:rPr>
          <w:rFonts w:ascii="Times New Roman" w:hAnsi="Times New Roman" w:cs="Times New Roman"/>
        </w:rPr>
        <w:t>s</w:t>
      </w:r>
      <w:r w:rsidR="00EF1DBB">
        <w:rPr>
          <w:rFonts w:ascii="Times New Roman" w:hAnsi="Times New Roman" w:cs="Times New Roman"/>
        </w:rPr>
        <w:t>se que o tribunal</w:t>
      </w:r>
      <w:r>
        <w:rPr>
          <w:rFonts w:ascii="Times New Roman" w:hAnsi="Times New Roman" w:cs="Times New Roman"/>
        </w:rPr>
        <w:t>,</w:t>
      </w:r>
      <w:r w:rsidR="00EF1DBB">
        <w:rPr>
          <w:rFonts w:ascii="Times New Roman" w:hAnsi="Times New Roman" w:cs="Times New Roman"/>
        </w:rPr>
        <w:t xml:space="preserve"> </w:t>
      </w:r>
      <w:r>
        <w:rPr>
          <w:rFonts w:ascii="Times New Roman" w:hAnsi="Times New Roman" w:cs="Times New Roman"/>
        </w:rPr>
        <w:t>ultrapassando-se</w:t>
      </w:r>
      <w:r w:rsidR="00EF1DBB">
        <w:rPr>
          <w:rFonts w:ascii="Times New Roman" w:hAnsi="Times New Roman" w:cs="Times New Roman"/>
        </w:rPr>
        <w:t xml:space="preserve"> o segundo prazo</w:t>
      </w:r>
      <w:r>
        <w:rPr>
          <w:rFonts w:ascii="Times New Roman" w:hAnsi="Times New Roman" w:cs="Times New Roman"/>
        </w:rPr>
        <w:t>,</w:t>
      </w:r>
      <w:r w:rsidR="00EF1DBB">
        <w:rPr>
          <w:rFonts w:ascii="Times New Roman" w:hAnsi="Times New Roman" w:cs="Times New Roman"/>
        </w:rPr>
        <w:t xml:space="preserve"> dev</w:t>
      </w:r>
      <w:r>
        <w:rPr>
          <w:rFonts w:ascii="Times New Roman" w:hAnsi="Times New Roman" w:cs="Times New Roman"/>
        </w:rPr>
        <w:t>eria</w:t>
      </w:r>
      <w:r w:rsidR="00EF1DBB">
        <w:rPr>
          <w:rFonts w:ascii="Times New Roman" w:hAnsi="Times New Roman" w:cs="Times New Roman"/>
        </w:rPr>
        <w:t xml:space="preserve"> considerar-se </w:t>
      </w:r>
      <w:r>
        <w:rPr>
          <w:rFonts w:ascii="Times New Roman" w:hAnsi="Times New Roman" w:cs="Times New Roman"/>
        </w:rPr>
        <w:t>incompetente, outros defendiam que, pelo contrário, poder-se-ia permitir a continuação do julgamento</w:t>
      </w:r>
      <w:r w:rsidR="00EF1DBB">
        <w:rPr>
          <w:rFonts w:ascii="Times New Roman" w:hAnsi="Times New Roman" w:cs="Times New Roman"/>
        </w:rPr>
        <w:t>. Surgia</w:t>
      </w:r>
      <w:r>
        <w:rPr>
          <w:rFonts w:ascii="Times New Roman" w:hAnsi="Times New Roman" w:cs="Times New Roman"/>
        </w:rPr>
        <w:t>,</w:t>
      </w:r>
      <w:r w:rsidR="00EF1DBB">
        <w:rPr>
          <w:rFonts w:ascii="Times New Roman" w:hAnsi="Times New Roman" w:cs="Times New Roman"/>
        </w:rPr>
        <w:t xml:space="preserve"> também</w:t>
      </w:r>
      <w:r>
        <w:rPr>
          <w:rFonts w:ascii="Times New Roman" w:hAnsi="Times New Roman" w:cs="Times New Roman"/>
        </w:rPr>
        <w:t>,</w:t>
      </w:r>
      <w:r w:rsidR="00EF1DBB">
        <w:rPr>
          <w:rFonts w:ascii="Times New Roman" w:hAnsi="Times New Roman" w:cs="Times New Roman"/>
        </w:rPr>
        <w:t xml:space="preserve"> a questão de</w:t>
      </w:r>
      <w:r>
        <w:rPr>
          <w:rFonts w:ascii="Times New Roman" w:hAnsi="Times New Roman" w:cs="Times New Roman"/>
        </w:rPr>
        <w:t xml:space="preserve"> perceber a natureza de tal prazo</w:t>
      </w:r>
      <w:r w:rsidR="00EF1DBB">
        <w:rPr>
          <w:rFonts w:ascii="Times New Roman" w:hAnsi="Times New Roman" w:cs="Times New Roman"/>
        </w:rPr>
        <w:t xml:space="preserve"> e qual o efeito de o tribunal prolongar o </w:t>
      </w:r>
      <w:r>
        <w:rPr>
          <w:rFonts w:ascii="Times New Roman" w:hAnsi="Times New Roman" w:cs="Times New Roman"/>
        </w:rPr>
        <w:t>julgamento</w:t>
      </w:r>
      <w:r w:rsidR="00EF1DBB">
        <w:rPr>
          <w:rFonts w:ascii="Times New Roman" w:hAnsi="Times New Roman" w:cs="Times New Roman"/>
        </w:rPr>
        <w:t xml:space="preserve"> para lá dos 90 dias: tínhamos nulidade insanável</w:t>
      </w:r>
      <w:r>
        <w:rPr>
          <w:rFonts w:ascii="Times New Roman" w:hAnsi="Times New Roman" w:cs="Times New Roman"/>
        </w:rPr>
        <w:t xml:space="preserve"> do processo</w:t>
      </w:r>
      <w:r w:rsidR="00EF1DBB">
        <w:rPr>
          <w:rFonts w:ascii="Times New Roman" w:hAnsi="Times New Roman" w:cs="Times New Roman"/>
        </w:rPr>
        <w:t>?</w:t>
      </w:r>
      <w:r w:rsidR="004448B7">
        <w:rPr>
          <w:rFonts w:ascii="Times New Roman" w:hAnsi="Times New Roman" w:cs="Times New Roman"/>
        </w:rPr>
        <w:t xml:space="preserve"> Por outro lado, o julgamento tinha de começar em 90 dias continuando depois o seu curso normal ou o julgamento já tinha de estar terminado quando decorresse os 90 dias?</w:t>
      </w:r>
    </w:p>
    <w:p w14:paraId="3DD348F5" w14:textId="77777777" w:rsidR="00F27C8A" w:rsidRDefault="00EF1DBB" w:rsidP="00F27C8A">
      <w:pPr>
        <w:spacing w:line="360" w:lineRule="auto"/>
        <w:ind w:firstLine="708"/>
        <w:jc w:val="both"/>
        <w:rPr>
          <w:rFonts w:ascii="Times New Roman" w:hAnsi="Times New Roman" w:cs="Times New Roman"/>
        </w:rPr>
      </w:pPr>
      <w:r>
        <w:rPr>
          <w:rFonts w:ascii="Times New Roman" w:hAnsi="Times New Roman" w:cs="Times New Roman"/>
        </w:rPr>
        <w:t>Assim</w:t>
      </w:r>
      <w:r w:rsidR="00F27C8A">
        <w:rPr>
          <w:rFonts w:ascii="Times New Roman" w:hAnsi="Times New Roman" w:cs="Times New Roman"/>
        </w:rPr>
        <w:t>, para solver estes diferendos e inconvenientes práticos,</w:t>
      </w:r>
      <w:r>
        <w:rPr>
          <w:rFonts w:ascii="Times New Roman" w:hAnsi="Times New Roman" w:cs="Times New Roman"/>
        </w:rPr>
        <w:t xml:space="preserve"> o legislador decidiu acabar com este segundo prazo. </w:t>
      </w:r>
      <w:r w:rsidR="00F27C8A">
        <w:rPr>
          <w:rFonts w:ascii="Times New Roman" w:hAnsi="Times New Roman" w:cs="Times New Roman"/>
        </w:rPr>
        <w:t>Atualmente, mantê</w:t>
      </w:r>
      <w:r>
        <w:rPr>
          <w:rFonts w:ascii="Times New Roman" w:hAnsi="Times New Roman" w:cs="Times New Roman"/>
        </w:rPr>
        <w:t xml:space="preserve">m-se apenas os </w:t>
      </w:r>
      <w:r w:rsidR="00F27C8A">
        <w:rPr>
          <w:rFonts w:ascii="Times New Roman" w:hAnsi="Times New Roman" w:cs="Times New Roman"/>
        </w:rPr>
        <w:t>90 dias para deduzir acusação. Será</w:t>
      </w:r>
      <w:r>
        <w:rPr>
          <w:rFonts w:ascii="Times New Roman" w:hAnsi="Times New Roman" w:cs="Times New Roman"/>
        </w:rPr>
        <w:t xml:space="preserve"> este prazo</w:t>
      </w:r>
      <w:r w:rsidR="00F27C8A">
        <w:rPr>
          <w:rFonts w:ascii="Times New Roman" w:hAnsi="Times New Roman" w:cs="Times New Roman"/>
        </w:rPr>
        <w:t xml:space="preserve"> (agora único) um dos</w:t>
      </w:r>
      <w:r>
        <w:rPr>
          <w:rFonts w:ascii="Times New Roman" w:hAnsi="Times New Roman" w:cs="Times New Roman"/>
        </w:rPr>
        <w:t xml:space="preserve"> requisito</w:t>
      </w:r>
      <w:r w:rsidR="00F27C8A">
        <w:rPr>
          <w:rFonts w:ascii="Times New Roman" w:hAnsi="Times New Roman" w:cs="Times New Roman"/>
        </w:rPr>
        <w:t>s</w:t>
      </w:r>
      <w:r>
        <w:rPr>
          <w:rFonts w:ascii="Times New Roman" w:hAnsi="Times New Roman" w:cs="Times New Roman"/>
        </w:rPr>
        <w:t xml:space="preserve"> do </w:t>
      </w:r>
      <w:r w:rsidR="00F27C8A">
        <w:rPr>
          <w:rFonts w:ascii="Times New Roman" w:hAnsi="Times New Roman" w:cs="Times New Roman"/>
        </w:rPr>
        <w:t xml:space="preserve">processo abreviado? </w:t>
      </w:r>
    </w:p>
    <w:p w14:paraId="140D2E05" w14:textId="02F1E53E" w:rsidR="00EF1DBB" w:rsidRDefault="00F27C8A" w:rsidP="00F27C8A">
      <w:pPr>
        <w:spacing w:line="360" w:lineRule="auto"/>
        <w:ind w:firstLine="708"/>
        <w:jc w:val="both"/>
        <w:rPr>
          <w:rFonts w:ascii="Times New Roman" w:hAnsi="Times New Roman" w:cs="Times New Roman"/>
        </w:rPr>
      </w:pPr>
      <w:r>
        <w:rPr>
          <w:rFonts w:ascii="Times New Roman" w:hAnsi="Times New Roman" w:cs="Times New Roman"/>
        </w:rPr>
        <w:t>Sim, este é um re</w:t>
      </w:r>
      <w:r w:rsidR="00EF1DBB">
        <w:rPr>
          <w:rFonts w:ascii="Times New Roman" w:hAnsi="Times New Roman" w:cs="Times New Roman"/>
        </w:rPr>
        <w:t>quisito</w:t>
      </w:r>
      <w:r>
        <w:rPr>
          <w:rFonts w:ascii="Times New Roman" w:hAnsi="Times New Roman" w:cs="Times New Roman"/>
        </w:rPr>
        <w:t xml:space="preserve"> desta forma processual, uma vez que se relaciona </w:t>
      </w:r>
      <w:r w:rsidR="00EF1DBB">
        <w:rPr>
          <w:rFonts w:ascii="Times New Roman" w:hAnsi="Times New Roman" w:cs="Times New Roman"/>
        </w:rPr>
        <w:t xml:space="preserve">com </w:t>
      </w:r>
      <w:r>
        <w:rPr>
          <w:rFonts w:ascii="Times New Roman" w:hAnsi="Times New Roman" w:cs="Times New Roman"/>
        </w:rPr>
        <w:t>uma d</w:t>
      </w:r>
      <w:r w:rsidR="00EF1DBB">
        <w:rPr>
          <w:rFonts w:ascii="Times New Roman" w:hAnsi="Times New Roman" w:cs="Times New Roman"/>
        </w:rPr>
        <w:t>as</w:t>
      </w:r>
      <w:r>
        <w:rPr>
          <w:rFonts w:ascii="Times New Roman" w:hAnsi="Times New Roman" w:cs="Times New Roman"/>
        </w:rPr>
        <w:t xml:space="preserve"> suas</w:t>
      </w:r>
      <w:r w:rsidR="00EF1DBB">
        <w:rPr>
          <w:rFonts w:ascii="Times New Roman" w:hAnsi="Times New Roman" w:cs="Times New Roman"/>
        </w:rPr>
        <w:t xml:space="preserve"> finalidades, </w:t>
      </w:r>
      <w:r>
        <w:rPr>
          <w:rFonts w:ascii="Times New Roman" w:hAnsi="Times New Roman" w:cs="Times New Roman"/>
        </w:rPr>
        <w:t xml:space="preserve">a </w:t>
      </w:r>
      <w:r w:rsidR="00EF1DBB">
        <w:rPr>
          <w:rFonts w:ascii="Times New Roman" w:hAnsi="Times New Roman" w:cs="Times New Roman"/>
        </w:rPr>
        <w:t>de mant</w:t>
      </w:r>
      <w:r>
        <w:rPr>
          <w:rFonts w:ascii="Times New Roman" w:hAnsi="Times New Roman" w:cs="Times New Roman"/>
        </w:rPr>
        <w:t xml:space="preserve">er a impressividade das </w:t>
      </w:r>
      <w:r w:rsidR="00EF1DBB">
        <w:rPr>
          <w:rFonts w:ascii="Times New Roman" w:hAnsi="Times New Roman" w:cs="Times New Roman"/>
        </w:rPr>
        <w:t>prova</w:t>
      </w:r>
      <w:r>
        <w:rPr>
          <w:rFonts w:ascii="Times New Roman" w:hAnsi="Times New Roman" w:cs="Times New Roman"/>
        </w:rPr>
        <w:t>s que conferem</w:t>
      </w:r>
      <w:r w:rsidR="00EF1DBB">
        <w:rPr>
          <w:rFonts w:ascii="Times New Roman" w:hAnsi="Times New Roman" w:cs="Times New Roman"/>
        </w:rPr>
        <w:t xml:space="preserve"> alguma segurança quanto à prática do crime. Se </w:t>
      </w:r>
      <w:r>
        <w:rPr>
          <w:rFonts w:ascii="Times New Roman" w:hAnsi="Times New Roman" w:cs="Times New Roman"/>
        </w:rPr>
        <w:t>se ultrapassar este</w:t>
      </w:r>
      <w:r w:rsidR="00EF1DBB">
        <w:rPr>
          <w:rFonts w:ascii="Times New Roman" w:hAnsi="Times New Roman" w:cs="Times New Roman"/>
        </w:rPr>
        <w:t xml:space="preserve"> prazo pode o tribunal conhe</w:t>
      </w:r>
      <w:r>
        <w:rPr>
          <w:rFonts w:ascii="Times New Roman" w:hAnsi="Times New Roman" w:cs="Times New Roman"/>
        </w:rPr>
        <w:t>cer da nulidade insanável do pr</w:t>
      </w:r>
      <w:r w:rsidR="00EF1DBB">
        <w:rPr>
          <w:rFonts w:ascii="Times New Roman" w:hAnsi="Times New Roman" w:cs="Times New Roman"/>
        </w:rPr>
        <w:t>o</w:t>
      </w:r>
      <w:r>
        <w:rPr>
          <w:rFonts w:ascii="Times New Roman" w:hAnsi="Times New Roman" w:cs="Times New Roman"/>
        </w:rPr>
        <w:t>c</w:t>
      </w:r>
      <w:r w:rsidR="00EF1DBB">
        <w:rPr>
          <w:rFonts w:ascii="Times New Roman" w:hAnsi="Times New Roman" w:cs="Times New Roman"/>
        </w:rPr>
        <w:t xml:space="preserve">esso </w:t>
      </w:r>
      <w:r>
        <w:rPr>
          <w:rFonts w:ascii="Times New Roman" w:hAnsi="Times New Roman" w:cs="Times New Roman"/>
        </w:rPr>
        <w:t>abreviado (</w:t>
      </w:r>
      <w:proofErr w:type="gramStart"/>
      <w:r w:rsidR="00EF1DBB">
        <w:rPr>
          <w:rFonts w:ascii="Times New Roman" w:hAnsi="Times New Roman" w:cs="Times New Roman"/>
        </w:rPr>
        <w:t>que entretanto</w:t>
      </w:r>
      <w:proofErr w:type="gramEnd"/>
      <w:r w:rsidR="00EF1DBB">
        <w:rPr>
          <w:rFonts w:ascii="Times New Roman" w:hAnsi="Times New Roman" w:cs="Times New Roman"/>
        </w:rPr>
        <w:t xml:space="preserve"> se gera</w:t>
      </w:r>
      <w:r>
        <w:rPr>
          <w:rFonts w:ascii="Times New Roman" w:hAnsi="Times New Roman" w:cs="Times New Roman"/>
        </w:rPr>
        <w:t>rá) e enviá-lo</w:t>
      </w:r>
      <w:r w:rsidR="00EF1DBB">
        <w:rPr>
          <w:rFonts w:ascii="Times New Roman" w:hAnsi="Times New Roman" w:cs="Times New Roman"/>
        </w:rPr>
        <w:t xml:space="preserve"> para a forma comum.</w:t>
      </w:r>
    </w:p>
    <w:p w14:paraId="2BBEF5B8" w14:textId="2A629950" w:rsidR="00EF1DBB" w:rsidRPr="00EF1DBB" w:rsidRDefault="00F27C8A" w:rsidP="00F27C8A">
      <w:pPr>
        <w:spacing w:line="360" w:lineRule="auto"/>
        <w:ind w:firstLine="708"/>
        <w:jc w:val="both"/>
        <w:rPr>
          <w:rFonts w:ascii="Times New Roman" w:hAnsi="Times New Roman" w:cs="Times New Roman"/>
        </w:rPr>
      </w:pPr>
      <w:r>
        <w:rPr>
          <w:rFonts w:ascii="Times New Roman" w:hAnsi="Times New Roman" w:cs="Times New Roman"/>
        </w:rPr>
        <w:t>Is</w:t>
      </w:r>
      <w:r w:rsidR="00EF1DBB">
        <w:rPr>
          <w:rFonts w:ascii="Times New Roman" w:hAnsi="Times New Roman" w:cs="Times New Roman"/>
        </w:rPr>
        <w:t>to imp</w:t>
      </w:r>
      <w:r>
        <w:rPr>
          <w:rFonts w:ascii="Times New Roman" w:hAnsi="Times New Roman" w:cs="Times New Roman"/>
        </w:rPr>
        <w:t>lica que o 391º-A/</w:t>
      </w:r>
      <w:r w:rsidR="00EF1DBB">
        <w:rPr>
          <w:rFonts w:ascii="Times New Roman" w:hAnsi="Times New Roman" w:cs="Times New Roman"/>
        </w:rPr>
        <w:t xml:space="preserve">3, a) e </w:t>
      </w:r>
      <w:r>
        <w:rPr>
          <w:rFonts w:ascii="Times New Roman" w:hAnsi="Times New Roman" w:cs="Times New Roman"/>
        </w:rPr>
        <w:t>c) pressuponham que não exista deg</w:t>
      </w:r>
      <w:r w:rsidR="00EF1DBB">
        <w:rPr>
          <w:rFonts w:ascii="Times New Roman" w:hAnsi="Times New Roman" w:cs="Times New Roman"/>
        </w:rPr>
        <w:t>radação tem</w:t>
      </w:r>
      <w:r>
        <w:rPr>
          <w:rFonts w:ascii="Times New Roman" w:hAnsi="Times New Roman" w:cs="Times New Roman"/>
        </w:rPr>
        <w:t xml:space="preserve">poral das memórias subjacentes à </w:t>
      </w:r>
      <w:r w:rsidR="00EF1DBB">
        <w:rPr>
          <w:rFonts w:ascii="Times New Roman" w:hAnsi="Times New Roman" w:cs="Times New Roman"/>
        </w:rPr>
        <w:t>prova</w:t>
      </w:r>
      <w:r w:rsidR="003B4BCF">
        <w:rPr>
          <w:rFonts w:ascii="Times New Roman" w:hAnsi="Times New Roman" w:cs="Times New Roman"/>
        </w:rPr>
        <w:t xml:space="preserve"> (evita-se criar uma sugestão inconsciente)</w:t>
      </w:r>
      <w:r>
        <w:rPr>
          <w:rFonts w:ascii="Times New Roman" w:hAnsi="Times New Roman" w:cs="Times New Roman"/>
        </w:rPr>
        <w:t xml:space="preserve"> que se referem – daí </w:t>
      </w:r>
      <w:r>
        <w:rPr>
          <w:rFonts w:ascii="Times New Roman" w:hAnsi="Times New Roman" w:cs="Times New Roman"/>
        </w:rPr>
        <w:lastRenderedPageBreak/>
        <w:t>se explica também</w:t>
      </w:r>
      <w:r w:rsidR="00EF1DBB">
        <w:rPr>
          <w:rFonts w:ascii="Times New Roman" w:hAnsi="Times New Roman" w:cs="Times New Roman"/>
        </w:rPr>
        <w:t xml:space="preserve"> o curto prazo </w:t>
      </w:r>
      <w:r>
        <w:rPr>
          <w:rFonts w:ascii="Times New Roman" w:hAnsi="Times New Roman" w:cs="Times New Roman"/>
        </w:rPr>
        <w:t xml:space="preserve">de 90 dias e as suas consequências preclusivas da tramitação na forma abreviada: pela necessidade de preservação normativa da </w:t>
      </w:r>
      <w:r w:rsidR="00EF1DBB">
        <w:rPr>
          <w:rFonts w:ascii="Times New Roman" w:hAnsi="Times New Roman" w:cs="Times New Roman"/>
        </w:rPr>
        <w:t>simplicidade e clareza das provas.</w:t>
      </w:r>
      <w:r w:rsidR="003B4BCF">
        <w:rPr>
          <w:rFonts w:ascii="Times New Roman" w:hAnsi="Times New Roman" w:cs="Times New Roman"/>
        </w:rPr>
        <w:t xml:space="preserve"> Não é um requisito meramente procedimental, tem que ver com a clareza das provas (</w:t>
      </w:r>
      <w:proofErr w:type="gramStart"/>
      <w:r w:rsidR="003B4BCF">
        <w:rPr>
          <w:rFonts w:ascii="Times New Roman" w:hAnsi="Times New Roman" w:cs="Times New Roman"/>
        </w:rPr>
        <w:t>uma dos fundamentos</w:t>
      </w:r>
      <w:proofErr w:type="gramEnd"/>
      <w:r w:rsidR="003B4BCF">
        <w:rPr>
          <w:rFonts w:ascii="Times New Roman" w:hAnsi="Times New Roman" w:cs="Times New Roman"/>
        </w:rPr>
        <w:t xml:space="preserve"> da criação do processo abreviado).</w:t>
      </w:r>
    </w:p>
    <w:p w14:paraId="5FAA1DDA" w14:textId="0653FF9A" w:rsidR="00EF1DBB" w:rsidRDefault="00EF1DBB" w:rsidP="00615491">
      <w:pPr>
        <w:spacing w:line="360" w:lineRule="auto"/>
        <w:jc w:val="both"/>
        <w:rPr>
          <w:rFonts w:ascii="Times New Roman" w:hAnsi="Times New Roman" w:cs="Times New Roman"/>
          <w:b/>
        </w:rPr>
      </w:pPr>
      <w:r w:rsidRPr="00EF1DBB">
        <w:rPr>
          <w:rFonts w:ascii="Times New Roman" w:hAnsi="Times New Roman" w:cs="Times New Roman"/>
          <w:b/>
        </w:rPr>
        <w:t>(v) Requisito negativo implícito</w:t>
      </w:r>
    </w:p>
    <w:p w14:paraId="5F8176C8" w14:textId="1246A1CC" w:rsidR="00EF1DBB" w:rsidRDefault="00F27C8A" w:rsidP="00F27C8A">
      <w:pPr>
        <w:spacing w:line="360" w:lineRule="auto"/>
        <w:ind w:firstLine="708"/>
        <w:jc w:val="both"/>
        <w:rPr>
          <w:rFonts w:ascii="Times New Roman" w:hAnsi="Times New Roman" w:cs="Times New Roman"/>
        </w:rPr>
      </w:pPr>
      <w:r>
        <w:rPr>
          <w:rFonts w:ascii="Times New Roman" w:hAnsi="Times New Roman" w:cs="Times New Roman"/>
        </w:rPr>
        <w:t>O caso que se preten</w:t>
      </w:r>
      <w:r w:rsidR="006839AF">
        <w:rPr>
          <w:rFonts w:ascii="Times New Roman" w:hAnsi="Times New Roman" w:cs="Times New Roman"/>
        </w:rPr>
        <w:t xml:space="preserve">de tramitar na forma abreviada </w:t>
      </w:r>
      <w:r>
        <w:rPr>
          <w:rFonts w:ascii="Times New Roman" w:hAnsi="Times New Roman" w:cs="Times New Roman"/>
        </w:rPr>
        <w:t xml:space="preserve">não pode dizer respeito a um crime que seja </w:t>
      </w:r>
      <w:r w:rsidR="00EF1DBB">
        <w:rPr>
          <w:rFonts w:ascii="Times New Roman" w:hAnsi="Times New Roman" w:cs="Times New Roman"/>
        </w:rPr>
        <w:t>da competência material</w:t>
      </w:r>
      <w:r>
        <w:rPr>
          <w:rFonts w:ascii="Times New Roman" w:hAnsi="Times New Roman" w:cs="Times New Roman"/>
        </w:rPr>
        <w:t xml:space="preserve"> de um tribunal coletivo (não p</w:t>
      </w:r>
      <w:r w:rsidR="00EF1DBB">
        <w:rPr>
          <w:rFonts w:ascii="Times New Roman" w:hAnsi="Times New Roman" w:cs="Times New Roman"/>
        </w:rPr>
        <w:t>o</w:t>
      </w:r>
      <w:r>
        <w:rPr>
          <w:rFonts w:ascii="Times New Roman" w:hAnsi="Times New Roman" w:cs="Times New Roman"/>
        </w:rPr>
        <w:t>d</w:t>
      </w:r>
      <w:r w:rsidR="00EF1DBB">
        <w:rPr>
          <w:rFonts w:ascii="Times New Roman" w:hAnsi="Times New Roman" w:cs="Times New Roman"/>
        </w:rPr>
        <w:t xml:space="preserve">e ser </w:t>
      </w:r>
      <w:r>
        <w:rPr>
          <w:rFonts w:ascii="Times New Roman" w:hAnsi="Times New Roman" w:cs="Times New Roman"/>
        </w:rPr>
        <w:t>um dos elencados no 14º.</w:t>
      </w:r>
      <w:r w:rsidR="003B4BCF">
        <w:rPr>
          <w:rFonts w:ascii="Times New Roman" w:hAnsi="Times New Roman" w:cs="Times New Roman"/>
        </w:rPr>
        <w:t>)</w:t>
      </w:r>
    </w:p>
    <w:p w14:paraId="1DB8E6B5" w14:textId="657FF829" w:rsidR="00F27C8A" w:rsidRDefault="00F27C8A" w:rsidP="00F27C8A">
      <w:pPr>
        <w:spacing w:line="360" w:lineRule="auto"/>
        <w:ind w:firstLine="708"/>
        <w:jc w:val="both"/>
        <w:rPr>
          <w:rFonts w:ascii="Times New Roman" w:hAnsi="Times New Roman" w:cs="Times New Roman"/>
          <w:i/>
        </w:rPr>
      </w:pPr>
      <w:r>
        <w:rPr>
          <w:rFonts w:ascii="Times New Roman" w:hAnsi="Times New Roman" w:cs="Times New Roman"/>
          <w:b/>
        </w:rPr>
        <w:t>Nota</w:t>
      </w:r>
      <w:r w:rsidR="009B6B8A">
        <w:rPr>
          <w:rFonts w:ascii="Times New Roman" w:hAnsi="Times New Roman" w:cs="Times New Roman"/>
          <w:b/>
        </w:rPr>
        <w:t xml:space="preserve"> 1</w:t>
      </w:r>
      <w:r>
        <w:rPr>
          <w:rFonts w:ascii="Times New Roman" w:hAnsi="Times New Roman" w:cs="Times New Roman"/>
          <w:b/>
        </w:rPr>
        <w:t xml:space="preserve">: </w:t>
      </w:r>
      <w:r>
        <w:rPr>
          <w:rFonts w:ascii="Times New Roman" w:hAnsi="Times New Roman" w:cs="Times New Roman"/>
          <w:i/>
        </w:rPr>
        <w:t>v. Ponto 10.4., (</w:t>
      </w:r>
      <w:proofErr w:type="spellStart"/>
      <w:r>
        <w:rPr>
          <w:rFonts w:ascii="Times New Roman" w:hAnsi="Times New Roman" w:cs="Times New Roman"/>
          <w:i/>
        </w:rPr>
        <w:t>iv</w:t>
      </w:r>
      <w:proofErr w:type="spellEnd"/>
      <w:r>
        <w:rPr>
          <w:rFonts w:ascii="Times New Roman" w:hAnsi="Times New Roman" w:cs="Times New Roman"/>
          <w:i/>
        </w:rPr>
        <w:t>).</w:t>
      </w:r>
    </w:p>
    <w:p w14:paraId="30E34AA3" w14:textId="248EE7AE" w:rsidR="009B6B8A" w:rsidRPr="009B6B8A" w:rsidRDefault="009B6B8A" w:rsidP="00F27C8A">
      <w:pPr>
        <w:spacing w:line="360" w:lineRule="auto"/>
        <w:ind w:firstLine="708"/>
        <w:jc w:val="both"/>
        <w:rPr>
          <w:rFonts w:ascii="Times New Roman" w:hAnsi="Times New Roman" w:cs="Times New Roman"/>
          <w:i/>
        </w:rPr>
      </w:pPr>
      <w:r>
        <w:rPr>
          <w:rFonts w:ascii="Times New Roman" w:hAnsi="Times New Roman" w:cs="Times New Roman"/>
          <w:b/>
        </w:rPr>
        <w:t xml:space="preserve">Nota 2: </w:t>
      </w:r>
      <w:r>
        <w:rPr>
          <w:rFonts w:ascii="Times New Roman" w:hAnsi="Times New Roman" w:cs="Times New Roman"/>
          <w:i/>
        </w:rPr>
        <w:t>Já não referente aos requisitos da forma abreviada de processo, mas quanto ao seu regime, já todos os seus artigos foram falados, menos os 391º-F e 391º-G, que remetem para o regime da forma sumária de processo. Assim, aconselha-se a leitura dos mesmos e das secções deste Resumo que se referem ao 389º-A e ao 391º.</w:t>
      </w:r>
    </w:p>
    <w:p w14:paraId="596BC2A2" w14:textId="77777777" w:rsidR="00EF1DBB" w:rsidRDefault="00EF1DBB" w:rsidP="00615491">
      <w:pPr>
        <w:spacing w:line="360" w:lineRule="auto"/>
        <w:jc w:val="both"/>
        <w:rPr>
          <w:rFonts w:ascii="Times New Roman" w:hAnsi="Times New Roman" w:cs="Times New Roman"/>
          <w:b/>
        </w:rPr>
      </w:pPr>
      <w:r>
        <w:rPr>
          <w:rFonts w:ascii="Times New Roman" w:hAnsi="Times New Roman" w:cs="Times New Roman"/>
          <w:b/>
        </w:rPr>
        <w:t>11.4</w:t>
      </w:r>
      <w:r w:rsidRPr="00EF1DBB">
        <w:rPr>
          <w:rFonts w:ascii="Times New Roman" w:hAnsi="Times New Roman" w:cs="Times New Roman"/>
          <w:b/>
        </w:rPr>
        <w:t>. Crimes particulares (391º-B/3)</w:t>
      </w:r>
    </w:p>
    <w:p w14:paraId="6C744CD1" w14:textId="4B989A69" w:rsidR="00EF1DBB" w:rsidRPr="00F27C8A" w:rsidRDefault="00EF1DBB" w:rsidP="00F27C8A">
      <w:pPr>
        <w:spacing w:line="360" w:lineRule="auto"/>
        <w:ind w:firstLine="708"/>
        <w:jc w:val="both"/>
        <w:rPr>
          <w:rFonts w:ascii="Times New Roman" w:hAnsi="Times New Roman" w:cs="Times New Roman"/>
        </w:rPr>
      </w:pPr>
      <w:r>
        <w:rPr>
          <w:rFonts w:ascii="Times New Roman" w:hAnsi="Times New Roman" w:cs="Times New Roman"/>
        </w:rPr>
        <w:t xml:space="preserve">É </w:t>
      </w:r>
      <w:r w:rsidR="00F27C8A">
        <w:rPr>
          <w:rFonts w:ascii="Times New Roman" w:hAnsi="Times New Roman" w:cs="Times New Roman"/>
        </w:rPr>
        <w:t>possív</w:t>
      </w:r>
      <w:r>
        <w:rPr>
          <w:rFonts w:ascii="Times New Roman" w:hAnsi="Times New Roman" w:cs="Times New Roman"/>
        </w:rPr>
        <w:t xml:space="preserve">el tramitar </w:t>
      </w:r>
      <w:r w:rsidR="00F27C8A">
        <w:rPr>
          <w:rFonts w:ascii="Times New Roman" w:hAnsi="Times New Roman" w:cs="Times New Roman"/>
        </w:rPr>
        <w:t xml:space="preserve">o processo </w:t>
      </w:r>
      <w:r>
        <w:rPr>
          <w:rFonts w:ascii="Times New Roman" w:hAnsi="Times New Roman" w:cs="Times New Roman"/>
        </w:rPr>
        <w:t xml:space="preserve">na forma </w:t>
      </w:r>
      <w:r w:rsidR="00F27C8A">
        <w:rPr>
          <w:rFonts w:ascii="Times New Roman" w:hAnsi="Times New Roman" w:cs="Times New Roman"/>
        </w:rPr>
        <w:t>abreviada</w:t>
      </w:r>
      <w:r>
        <w:rPr>
          <w:rFonts w:ascii="Times New Roman" w:hAnsi="Times New Roman" w:cs="Times New Roman"/>
        </w:rPr>
        <w:t xml:space="preserve"> </w:t>
      </w:r>
      <w:r w:rsidR="00F27C8A">
        <w:rPr>
          <w:rFonts w:ascii="Times New Roman" w:hAnsi="Times New Roman" w:cs="Times New Roman"/>
        </w:rPr>
        <w:t>n</w:t>
      </w:r>
      <w:r>
        <w:rPr>
          <w:rFonts w:ascii="Times New Roman" w:hAnsi="Times New Roman" w:cs="Times New Roman"/>
        </w:rPr>
        <w:t xml:space="preserve">os crimes particulares. Mas nestes crimes é o </w:t>
      </w:r>
      <w:r w:rsidR="00F27C8A">
        <w:rPr>
          <w:rFonts w:ascii="Times New Roman" w:hAnsi="Times New Roman" w:cs="Times New Roman"/>
        </w:rPr>
        <w:t>assistente</w:t>
      </w:r>
      <w:r>
        <w:rPr>
          <w:rFonts w:ascii="Times New Roman" w:hAnsi="Times New Roman" w:cs="Times New Roman"/>
        </w:rPr>
        <w:t xml:space="preserve"> a deduzir acusação particular. O MP pode ou não acompanhar a acusação, mas </w:t>
      </w:r>
      <w:r w:rsidRPr="00F27C8A">
        <w:rPr>
          <w:rFonts w:ascii="Times New Roman" w:hAnsi="Times New Roman" w:cs="Times New Roman"/>
          <w:b/>
          <w:i/>
        </w:rPr>
        <w:t xml:space="preserve">pode </w:t>
      </w:r>
      <w:r w:rsidR="00F27C8A" w:rsidRPr="00F27C8A">
        <w:rPr>
          <w:rFonts w:ascii="Times New Roman" w:hAnsi="Times New Roman" w:cs="Times New Roman"/>
          <w:b/>
          <w:i/>
        </w:rPr>
        <w:t>também, autonomamente,</w:t>
      </w:r>
      <w:r w:rsidRPr="00F27C8A">
        <w:rPr>
          <w:rFonts w:ascii="Times New Roman" w:hAnsi="Times New Roman" w:cs="Times New Roman"/>
          <w:b/>
          <w:i/>
        </w:rPr>
        <w:t xml:space="preserve"> requerer </w:t>
      </w:r>
      <w:r w:rsidR="00F27C8A" w:rsidRPr="00F27C8A">
        <w:rPr>
          <w:rFonts w:ascii="Times New Roman" w:hAnsi="Times New Roman" w:cs="Times New Roman"/>
          <w:b/>
          <w:i/>
        </w:rPr>
        <w:t>o julgamento na forma abreviada, me</w:t>
      </w:r>
      <w:r w:rsidRPr="00F27C8A">
        <w:rPr>
          <w:rFonts w:ascii="Times New Roman" w:hAnsi="Times New Roman" w:cs="Times New Roman"/>
          <w:b/>
          <w:i/>
        </w:rPr>
        <w:t xml:space="preserve">smo que não acompanhe a </w:t>
      </w:r>
      <w:r w:rsidR="00F27C8A" w:rsidRPr="00F27C8A">
        <w:rPr>
          <w:rFonts w:ascii="Times New Roman" w:hAnsi="Times New Roman" w:cs="Times New Roman"/>
          <w:b/>
          <w:i/>
        </w:rPr>
        <w:t>a</w:t>
      </w:r>
      <w:r w:rsidRPr="00F27C8A">
        <w:rPr>
          <w:rFonts w:ascii="Times New Roman" w:hAnsi="Times New Roman" w:cs="Times New Roman"/>
          <w:b/>
          <w:i/>
        </w:rPr>
        <w:t>cusação</w:t>
      </w:r>
      <w:r w:rsidR="00F27C8A">
        <w:rPr>
          <w:rFonts w:ascii="Times New Roman" w:hAnsi="Times New Roman" w:cs="Times New Roman"/>
        </w:rPr>
        <w:t>.</w:t>
      </w:r>
      <w:r w:rsidR="003D29CD">
        <w:rPr>
          <w:rFonts w:ascii="Times New Roman" w:hAnsi="Times New Roman" w:cs="Times New Roman"/>
        </w:rPr>
        <w:t xml:space="preserve"> </w:t>
      </w:r>
    </w:p>
    <w:p w14:paraId="65EF58BE" w14:textId="4F5E4D40" w:rsidR="00D96630" w:rsidRPr="00D96630" w:rsidRDefault="003D29CD" w:rsidP="00D96630">
      <w:pPr>
        <w:spacing w:line="360" w:lineRule="auto"/>
        <w:ind w:firstLine="708"/>
        <w:jc w:val="both"/>
        <w:rPr>
          <w:rFonts w:ascii="Times New Roman" w:hAnsi="Times New Roman" w:cs="Times New Roman"/>
        </w:rPr>
      </w:pPr>
      <w:r w:rsidRPr="003D29CD">
        <w:rPr>
          <w:rFonts w:ascii="Times New Roman" w:hAnsi="Times New Roman" w:cs="Times New Roman"/>
        </w:rPr>
        <w:t>O MP nunca pod</w:t>
      </w:r>
      <w:r>
        <w:rPr>
          <w:rFonts w:ascii="Times New Roman" w:hAnsi="Times New Roman" w:cs="Times New Roman"/>
        </w:rPr>
        <w:t>e</w:t>
      </w:r>
      <w:r w:rsidRPr="003D29CD">
        <w:rPr>
          <w:rFonts w:ascii="Times New Roman" w:hAnsi="Times New Roman" w:cs="Times New Roman"/>
        </w:rPr>
        <w:t xml:space="preserve"> deduzir acusação e fazer o requerimento antes de cumprir o 285º</w:t>
      </w:r>
      <w:r>
        <w:rPr>
          <w:rFonts w:ascii="Times New Roman" w:hAnsi="Times New Roman" w:cs="Times New Roman"/>
        </w:rPr>
        <w:t xml:space="preserve">. Caso o assistente acuse, é que o MP toma a decisão de apresentar ou não o requerimento. </w:t>
      </w:r>
      <w:r w:rsidR="00F27C8A">
        <w:rPr>
          <w:rFonts w:ascii="Times New Roman" w:hAnsi="Times New Roman" w:cs="Times New Roman"/>
        </w:rPr>
        <w:t xml:space="preserve">O MP não pode decidir questões relativas à </w:t>
      </w:r>
      <w:r w:rsidR="00EF1DBB">
        <w:rPr>
          <w:rFonts w:ascii="Times New Roman" w:hAnsi="Times New Roman" w:cs="Times New Roman"/>
        </w:rPr>
        <w:t>promoção ulterior do processo (</w:t>
      </w:r>
      <w:r w:rsidR="00F27C8A">
        <w:rPr>
          <w:rFonts w:ascii="Times New Roman" w:hAnsi="Times New Roman" w:cs="Times New Roman"/>
        </w:rPr>
        <w:t>designadamente</w:t>
      </w:r>
      <w:r w:rsidR="00EF1DBB">
        <w:rPr>
          <w:rFonts w:ascii="Times New Roman" w:hAnsi="Times New Roman" w:cs="Times New Roman"/>
        </w:rPr>
        <w:t xml:space="preserve"> a forma de </w:t>
      </w:r>
      <w:r w:rsidR="00F27C8A">
        <w:rPr>
          <w:rFonts w:ascii="Times New Roman" w:hAnsi="Times New Roman" w:cs="Times New Roman"/>
        </w:rPr>
        <w:t>tramitação</w:t>
      </w:r>
      <w:r w:rsidR="00EF1DBB">
        <w:rPr>
          <w:rFonts w:ascii="Times New Roman" w:hAnsi="Times New Roman" w:cs="Times New Roman"/>
        </w:rPr>
        <w:t xml:space="preserve">) sem que o assistente demonstre o </w:t>
      </w:r>
      <w:r w:rsidR="00F27C8A">
        <w:rPr>
          <w:rFonts w:ascii="Times New Roman" w:hAnsi="Times New Roman" w:cs="Times New Roman"/>
        </w:rPr>
        <w:t>impulso de continuar o processo, através da</w:t>
      </w:r>
      <w:r w:rsidR="00EF1DBB">
        <w:rPr>
          <w:rFonts w:ascii="Times New Roman" w:hAnsi="Times New Roman" w:cs="Times New Roman"/>
        </w:rPr>
        <w:t xml:space="preserve"> acusação particular.</w:t>
      </w:r>
      <w:r>
        <w:rPr>
          <w:rFonts w:ascii="Times New Roman" w:hAnsi="Times New Roman" w:cs="Times New Roman"/>
        </w:rPr>
        <w:t xml:space="preserve"> O nº3 vem permitir, no fundo, que o MP acrescente o requerimento à acusação do particular independentemente de acompanhar ou não a acusação.</w:t>
      </w:r>
    </w:p>
    <w:p w14:paraId="4CCE17CD" w14:textId="3AB9C210" w:rsidR="00EF1DBB" w:rsidRPr="00EF1DBB" w:rsidRDefault="00EF1DBB" w:rsidP="00615491">
      <w:pPr>
        <w:spacing w:line="360" w:lineRule="auto"/>
        <w:jc w:val="both"/>
        <w:rPr>
          <w:rFonts w:ascii="Times New Roman" w:hAnsi="Times New Roman" w:cs="Times New Roman"/>
        </w:rPr>
      </w:pPr>
      <w:r w:rsidRPr="00EF1DBB">
        <w:rPr>
          <w:rFonts w:ascii="Times New Roman" w:eastAsiaTheme="minorEastAsia" w:hAnsi="Times New Roman" w:cs="Times New Roman"/>
          <w:b/>
          <w:sz w:val="24"/>
          <w:szCs w:val="24"/>
        </w:rPr>
        <w:t xml:space="preserve">12. Processo sumaríssimo </w:t>
      </w:r>
      <w:r w:rsidRPr="00EF1DBB">
        <w:rPr>
          <w:rFonts w:ascii="Times New Roman" w:hAnsi="Times New Roman" w:cs="Times New Roman"/>
          <w:b/>
          <w:sz w:val="24"/>
          <w:szCs w:val="24"/>
        </w:rPr>
        <w:t>(392º e ss.)</w:t>
      </w:r>
    </w:p>
    <w:p w14:paraId="0A3C7987" w14:textId="27182A7A" w:rsidR="00615491" w:rsidRDefault="00EF1DBB" w:rsidP="00615491">
      <w:pPr>
        <w:spacing w:line="360" w:lineRule="auto"/>
        <w:jc w:val="both"/>
        <w:rPr>
          <w:rFonts w:ascii="Times New Roman" w:hAnsi="Times New Roman" w:cs="Times New Roman"/>
          <w:b/>
        </w:rPr>
      </w:pPr>
      <w:r>
        <w:rPr>
          <w:rFonts w:ascii="Times New Roman" w:hAnsi="Times New Roman" w:cs="Times New Roman"/>
          <w:b/>
        </w:rPr>
        <w:t>12.</w:t>
      </w:r>
      <w:r w:rsidRPr="00EF1DBB">
        <w:rPr>
          <w:rFonts w:ascii="Times New Roman" w:hAnsi="Times New Roman" w:cs="Times New Roman"/>
          <w:b/>
        </w:rPr>
        <w:t>1. Valores e finalidades: consenso, participação do arguido, pacificação do conflito</w:t>
      </w:r>
      <w:r w:rsidR="00523683">
        <w:rPr>
          <w:rFonts w:ascii="Times New Roman" w:hAnsi="Times New Roman" w:cs="Times New Roman"/>
          <w:b/>
        </w:rPr>
        <w:t xml:space="preserve">. </w:t>
      </w:r>
      <w:r w:rsidR="00523683" w:rsidRPr="00EF1DBB">
        <w:rPr>
          <w:rFonts w:ascii="Times New Roman" w:hAnsi="Times New Roman" w:cs="Times New Roman"/>
          <w:b/>
        </w:rPr>
        <w:t>Estrutura: inquérito facultativo/ sem in</w:t>
      </w:r>
      <w:r w:rsidR="00523683">
        <w:rPr>
          <w:rFonts w:ascii="Times New Roman" w:hAnsi="Times New Roman" w:cs="Times New Roman"/>
          <w:b/>
        </w:rPr>
        <w:t>strução/julgamento por despacho</w:t>
      </w:r>
    </w:p>
    <w:p w14:paraId="78974E93" w14:textId="20AC4521" w:rsidR="00615491" w:rsidRDefault="00523683" w:rsidP="00523683">
      <w:pPr>
        <w:spacing w:line="360" w:lineRule="auto"/>
        <w:ind w:firstLine="708"/>
        <w:jc w:val="both"/>
        <w:rPr>
          <w:rFonts w:ascii="Times New Roman" w:hAnsi="Times New Roman" w:cs="Times New Roman"/>
        </w:rPr>
      </w:pPr>
      <w:r>
        <w:rPr>
          <w:rFonts w:ascii="Times New Roman" w:hAnsi="Times New Roman" w:cs="Times New Roman"/>
        </w:rPr>
        <w:t>A forma sumaríssima é c</w:t>
      </w:r>
      <w:r w:rsidR="00615491">
        <w:rPr>
          <w:rFonts w:ascii="Times New Roman" w:hAnsi="Times New Roman" w:cs="Times New Roman"/>
        </w:rPr>
        <w:t>ompletamente diferent</w:t>
      </w:r>
      <w:r>
        <w:rPr>
          <w:rFonts w:ascii="Times New Roman" w:hAnsi="Times New Roman" w:cs="Times New Roman"/>
        </w:rPr>
        <w:t xml:space="preserve">e das outras formas especiais, possuindo uma </w:t>
      </w:r>
      <w:r w:rsidR="00615491">
        <w:rPr>
          <w:rFonts w:ascii="Times New Roman" w:hAnsi="Times New Roman" w:cs="Times New Roman"/>
        </w:rPr>
        <w:t>estrutura e caracte</w:t>
      </w:r>
      <w:r>
        <w:rPr>
          <w:rFonts w:ascii="Times New Roman" w:hAnsi="Times New Roman" w:cs="Times New Roman"/>
        </w:rPr>
        <w:t>rísticas completamente inovadoras face ao processo sumário e abreviado.</w:t>
      </w:r>
    </w:p>
    <w:p w14:paraId="5FAE641F" w14:textId="5638420D" w:rsidR="00615491" w:rsidRDefault="00523683" w:rsidP="00523683">
      <w:pPr>
        <w:spacing w:line="360" w:lineRule="auto"/>
        <w:ind w:firstLine="708"/>
        <w:jc w:val="both"/>
        <w:rPr>
          <w:rFonts w:ascii="Times New Roman" w:hAnsi="Times New Roman" w:cs="Times New Roman"/>
        </w:rPr>
      </w:pPr>
      <w:r>
        <w:rPr>
          <w:rFonts w:ascii="Times New Roman" w:hAnsi="Times New Roman" w:cs="Times New Roman"/>
        </w:rPr>
        <w:t xml:space="preserve">Na forma sumaríssima, o MP em </w:t>
      </w:r>
      <w:r w:rsidR="00615491">
        <w:rPr>
          <w:rFonts w:ascii="Times New Roman" w:hAnsi="Times New Roman" w:cs="Times New Roman"/>
        </w:rPr>
        <w:t>v</w:t>
      </w:r>
      <w:r>
        <w:rPr>
          <w:rFonts w:ascii="Times New Roman" w:hAnsi="Times New Roman" w:cs="Times New Roman"/>
        </w:rPr>
        <w:t>e</w:t>
      </w:r>
      <w:r w:rsidR="00615491">
        <w:rPr>
          <w:rFonts w:ascii="Times New Roman" w:hAnsi="Times New Roman" w:cs="Times New Roman"/>
        </w:rPr>
        <w:t xml:space="preserve">z de </w:t>
      </w:r>
      <w:r>
        <w:rPr>
          <w:rFonts w:ascii="Times New Roman" w:hAnsi="Times New Roman" w:cs="Times New Roman"/>
        </w:rPr>
        <w:t xml:space="preserve">simplesmente </w:t>
      </w:r>
      <w:r w:rsidR="00615491">
        <w:rPr>
          <w:rFonts w:ascii="Times New Roman" w:hAnsi="Times New Roman" w:cs="Times New Roman"/>
        </w:rPr>
        <w:t xml:space="preserve">acusar e propor julgamento em forma especial, faz </w:t>
      </w:r>
      <w:r>
        <w:rPr>
          <w:rFonts w:ascii="Times New Roman" w:hAnsi="Times New Roman" w:cs="Times New Roman"/>
        </w:rPr>
        <w:t xml:space="preserve">uma </w:t>
      </w:r>
      <w:r w:rsidR="00615491">
        <w:rPr>
          <w:rFonts w:ascii="Times New Roman" w:hAnsi="Times New Roman" w:cs="Times New Roman"/>
        </w:rPr>
        <w:t>propo</w:t>
      </w:r>
      <w:r>
        <w:rPr>
          <w:rFonts w:ascii="Times New Roman" w:hAnsi="Times New Roman" w:cs="Times New Roman"/>
        </w:rPr>
        <w:t>sta sancionatória concreta pedin</w:t>
      </w:r>
      <w:r w:rsidR="00615491">
        <w:rPr>
          <w:rFonts w:ascii="Times New Roman" w:hAnsi="Times New Roman" w:cs="Times New Roman"/>
        </w:rPr>
        <w:t>d</w:t>
      </w:r>
      <w:r>
        <w:rPr>
          <w:rFonts w:ascii="Times New Roman" w:hAnsi="Times New Roman" w:cs="Times New Roman"/>
        </w:rPr>
        <w:t>o</w:t>
      </w:r>
      <w:r w:rsidR="00615491">
        <w:rPr>
          <w:rFonts w:ascii="Times New Roman" w:hAnsi="Times New Roman" w:cs="Times New Roman"/>
        </w:rPr>
        <w:t xml:space="preserve"> que o processo tramite na forma sumaríssima, o que obriga a </w:t>
      </w:r>
      <w:r>
        <w:rPr>
          <w:rFonts w:ascii="Times New Roman" w:hAnsi="Times New Roman" w:cs="Times New Roman"/>
        </w:rPr>
        <w:t xml:space="preserve">um </w:t>
      </w:r>
      <w:r w:rsidR="00615491">
        <w:rPr>
          <w:rFonts w:ascii="Times New Roman" w:hAnsi="Times New Roman" w:cs="Times New Roman"/>
        </w:rPr>
        <w:t>procedimento específico (</w:t>
      </w:r>
      <w:r>
        <w:rPr>
          <w:rFonts w:ascii="Times New Roman" w:hAnsi="Times New Roman" w:cs="Times New Roman"/>
        </w:rPr>
        <w:t>esta proposta su</w:t>
      </w:r>
      <w:r w:rsidR="00615491">
        <w:rPr>
          <w:rFonts w:ascii="Times New Roman" w:hAnsi="Times New Roman" w:cs="Times New Roman"/>
        </w:rPr>
        <w:t>r</w:t>
      </w:r>
      <w:r>
        <w:rPr>
          <w:rFonts w:ascii="Times New Roman" w:hAnsi="Times New Roman" w:cs="Times New Roman"/>
        </w:rPr>
        <w:t>g</w:t>
      </w:r>
      <w:r w:rsidR="00615491">
        <w:rPr>
          <w:rFonts w:ascii="Times New Roman" w:hAnsi="Times New Roman" w:cs="Times New Roman"/>
        </w:rPr>
        <w:t>e</w:t>
      </w:r>
      <w:r>
        <w:rPr>
          <w:rFonts w:ascii="Times New Roman" w:hAnsi="Times New Roman" w:cs="Times New Roman"/>
        </w:rPr>
        <w:t>, no entanto, no contexto formal de uma</w:t>
      </w:r>
      <w:r w:rsidR="00615491">
        <w:rPr>
          <w:rFonts w:ascii="Times New Roman" w:hAnsi="Times New Roman" w:cs="Times New Roman"/>
        </w:rPr>
        <w:t xml:space="preserve"> acusação).</w:t>
      </w:r>
    </w:p>
    <w:p w14:paraId="0DF6C9D2" w14:textId="77777777" w:rsidR="00523683" w:rsidRDefault="00523683" w:rsidP="00523683">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A lei </w:t>
      </w:r>
      <w:r w:rsidR="00615491">
        <w:rPr>
          <w:rFonts w:ascii="Times New Roman" w:hAnsi="Times New Roman" w:cs="Times New Roman"/>
        </w:rPr>
        <w:t>permite que esta acusação com proposta sancionatória concreta ocorra no fim do inquérito, mas pode também acontecer que o processo ve</w:t>
      </w:r>
      <w:r>
        <w:rPr>
          <w:rFonts w:ascii="Times New Roman" w:hAnsi="Times New Roman" w:cs="Times New Roman"/>
        </w:rPr>
        <w:t>nha de tramitação na forma sumária que não pôde continuar</w:t>
      </w:r>
      <w:r w:rsidR="00615491">
        <w:rPr>
          <w:rFonts w:ascii="Times New Roman" w:hAnsi="Times New Roman" w:cs="Times New Roman"/>
        </w:rPr>
        <w:t xml:space="preserve"> e, nesse caso, se reunidos os pressupostos</w:t>
      </w:r>
      <w:r>
        <w:rPr>
          <w:rFonts w:ascii="Times New Roman" w:hAnsi="Times New Roman" w:cs="Times New Roman"/>
        </w:rPr>
        <w:t>,</w:t>
      </w:r>
      <w:r w:rsidR="00615491">
        <w:rPr>
          <w:rFonts w:ascii="Times New Roman" w:hAnsi="Times New Roman" w:cs="Times New Roman"/>
        </w:rPr>
        <w:t xml:space="preserve"> pode o processo tramitar na for</w:t>
      </w:r>
      <w:r>
        <w:rPr>
          <w:rFonts w:ascii="Times New Roman" w:hAnsi="Times New Roman" w:cs="Times New Roman"/>
        </w:rPr>
        <w:t>ma sumaríssima, mesmo sem inquérito – o i</w:t>
      </w:r>
      <w:r w:rsidR="00615491">
        <w:rPr>
          <w:rFonts w:ascii="Times New Roman" w:hAnsi="Times New Roman" w:cs="Times New Roman"/>
        </w:rPr>
        <w:t>nquérito</w:t>
      </w:r>
      <w:r>
        <w:rPr>
          <w:rFonts w:ascii="Times New Roman" w:hAnsi="Times New Roman" w:cs="Times New Roman"/>
        </w:rPr>
        <w:t xml:space="preserve"> é, deste modo,</w:t>
      </w:r>
      <w:r w:rsidR="00615491">
        <w:rPr>
          <w:rFonts w:ascii="Times New Roman" w:hAnsi="Times New Roman" w:cs="Times New Roman"/>
        </w:rPr>
        <w:t xml:space="preserve"> facultativo.</w:t>
      </w:r>
      <w:r>
        <w:rPr>
          <w:rFonts w:ascii="Times New Roman" w:hAnsi="Times New Roman" w:cs="Times New Roman"/>
        </w:rPr>
        <w:t xml:space="preserve"> </w:t>
      </w:r>
    </w:p>
    <w:p w14:paraId="53F33D0C" w14:textId="7DC954E2" w:rsidR="00615491" w:rsidRDefault="00523683" w:rsidP="00A00E61">
      <w:pPr>
        <w:spacing w:line="360" w:lineRule="auto"/>
        <w:ind w:firstLine="708"/>
        <w:jc w:val="both"/>
        <w:rPr>
          <w:rFonts w:ascii="Times New Roman" w:hAnsi="Times New Roman" w:cs="Times New Roman"/>
        </w:rPr>
      </w:pPr>
      <w:r>
        <w:rPr>
          <w:rFonts w:ascii="Times New Roman" w:hAnsi="Times New Roman" w:cs="Times New Roman"/>
        </w:rPr>
        <w:t xml:space="preserve">Continuando a análise estrutural da forma sumaríssima, verificamos que nela não existe instrução; e que o julgamento não tem audiência, sendo feito </w:t>
      </w:r>
      <w:r w:rsidR="00615491">
        <w:rPr>
          <w:rFonts w:ascii="Times New Roman" w:hAnsi="Times New Roman" w:cs="Times New Roman"/>
        </w:rPr>
        <w:t>por despacho</w:t>
      </w:r>
      <w:r>
        <w:rPr>
          <w:rFonts w:ascii="Times New Roman" w:hAnsi="Times New Roman" w:cs="Times New Roman"/>
        </w:rPr>
        <w:t xml:space="preserve"> escrito</w:t>
      </w:r>
      <w:r w:rsidR="00615491">
        <w:rPr>
          <w:rFonts w:ascii="Times New Roman" w:hAnsi="Times New Roman" w:cs="Times New Roman"/>
        </w:rPr>
        <w:t>.</w:t>
      </w:r>
      <w:r w:rsidR="00A00E61">
        <w:rPr>
          <w:rFonts w:ascii="Times New Roman" w:hAnsi="Times New Roman" w:cs="Times New Roman"/>
        </w:rPr>
        <w:t xml:space="preserve"> Ao longo da vigência desta forma processual, o legislador foi simplificando os seus requisitos, sendo de destacar a eliminação da necessidade de acordo expresso do arguido quanto à sanção proposta pelo MP</w:t>
      </w:r>
      <w:r w:rsidR="004B4EDD">
        <w:rPr>
          <w:rFonts w:ascii="Times New Roman" w:hAnsi="Times New Roman" w:cs="Times New Roman"/>
        </w:rPr>
        <w:t xml:space="preserve"> (</w:t>
      </w:r>
      <w:r w:rsidR="004B4EDD" w:rsidRPr="004B4EDD">
        <w:rPr>
          <w:rFonts w:ascii="Times New Roman" w:hAnsi="Times New Roman" w:cs="Times New Roman"/>
        </w:rPr>
        <w:t>não havia audiência mas tinha de ir a tribunal receber a decisão</w:t>
      </w:r>
      <w:r w:rsidR="004B4EDD">
        <w:rPr>
          <w:rFonts w:ascii="Times New Roman" w:hAnsi="Times New Roman" w:cs="Times New Roman"/>
        </w:rPr>
        <w:t>)</w:t>
      </w:r>
      <w:r w:rsidR="00A00E61">
        <w:rPr>
          <w:rFonts w:ascii="Times New Roman" w:hAnsi="Times New Roman" w:cs="Times New Roman"/>
        </w:rPr>
        <w:t xml:space="preserve">; </w:t>
      </w:r>
      <w:r w:rsidR="00A00E61" w:rsidRPr="00777C5F">
        <w:rPr>
          <w:rFonts w:ascii="Times New Roman" w:hAnsi="Times New Roman" w:cs="Times New Roman"/>
        </w:rPr>
        <w:t>e</w:t>
      </w:r>
      <w:r w:rsidR="00777C5F">
        <w:rPr>
          <w:rFonts w:ascii="Times New Roman" w:hAnsi="Times New Roman" w:cs="Times New Roman"/>
        </w:rPr>
        <w:t>liminando-se também</w:t>
      </w:r>
      <w:r w:rsidR="00A00E61" w:rsidRPr="00777C5F">
        <w:rPr>
          <w:rFonts w:ascii="Times New Roman" w:hAnsi="Times New Roman" w:cs="Times New Roman"/>
        </w:rPr>
        <w:t xml:space="preserve"> a presença do arguido em audiência para ouvir a leitura da sanção</w:t>
      </w:r>
      <w:r w:rsidR="00777C5F">
        <w:rPr>
          <w:rFonts w:ascii="Times New Roman" w:hAnsi="Times New Roman" w:cs="Times New Roman"/>
        </w:rPr>
        <w:t xml:space="preserve"> – a ideia de consenso subjacente a esta forma torna-se menos intensa</w:t>
      </w:r>
      <w:r w:rsidR="00A00E61">
        <w:rPr>
          <w:rFonts w:ascii="Times New Roman" w:hAnsi="Times New Roman" w:cs="Times New Roman"/>
        </w:rPr>
        <w:t>.</w:t>
      </w:r>
      <w:r w:rsidR="004B4EDD">
        <w:rPr>
          <w:rFonts w:ascii="Times New Roman" w:hAnsi="Times New Roman" w:cs="Times New Roman"/>
        </w:rPr>
        <w:t xml:space="preserve"> O consenso é, assim, depois da Reforma de 98 que simplificou os requisitos um pressuposto e não uma realidade bastando que o arguido não recuse a sanção para ser proferido despacho (manifestação tácita).</w:t>
      </w:r>
    </w:p>
    <w:p w14:paraId="3579E8C0" w14:textId="19515127" w:rsidR="00615491" w:rsidRDefault="00523683" w:rsidP="00AC0B30">
      <w:pPr>
        <w:spacing w:line="360" w:lineRule="auto"/>
        <w:ind w:firstLine="708"/>
        <w:jc w:val="both"/>
        <w:rPr>
          <w:rFonts w:ascii="Times New Roman" w:hAnsi="Times New Roman" w:cs="Times New Roman"/>
        </w:rPr>
      </w:pPr>
      <w:r>
        <w:rPr>
          <w:rFonts w:ascii="Times New Roman" w:hAnsi="Times New Roman" w:cs="Times New Roman"/>
        </w:rPr>
        <w:t>Temos na forma sumaríssima uma</w:t>
      </w:r>
      <w:r w:rsidR="00615491">
        <w:rPr>
          <w:rFonts w:ascii="Times New Roman" w:hAnsi="Times New Roman" w:cs="Times New Roman"/>
        </w:rPr>
        <w:t xml:space="preserve"> al</w:t>
      </w:r>
      <w:r>
        <w:rPr>
          <w:rFonts w:ascii="Times New Roman" w:hAnsi="Times New Roman" w:cs="Times New Roman"/>
        </w:rPr>
        <w:t>ternat</w:t>
      </w:r>
      <w:r w:rsidR="00615491">
        <w:rPr>
          <w:rFonts w:ascii="Times New Roman" w:hAnsi="Times New Roman" w:cs="Times New Roman"/>
        </w:rPr>
        <w:t xml:space="preserve">iva à figura do </w:t>
      </w:r>
      <w:proofErr w:type="spellStart"/>
      <w:r w:rsidR="00615491">
        <w:rPr>
          <w:rFonts w:ascii="Times New Roman" w:hAnsi="Times New Roman" w:cs="Times New Roman"/>
          <w:i/>
        </w:rPr>
        <w:t>plea</w:t>
      </w:r>
      <w:proofErr w:type="spellEnd"/>
      <w:r w:rsidR="00615491">
        <w:rPr>
          <w:rFonts w:ascii="Times New Roman" w:hAnsi="Times New Roman" w:cs="Times New Roman"/>
          <w:i/>
        </w:rPr>
        <w:t xml:space="preserve"> </w:t>
      </w:r>
      <w:proofErr w:type="spellStart"/>
      <w:r w:rsidR="00615491">
        <w:rPr>
          <w:rFonts w:ascii="Times New Roman" w:hAnsi="Times New Roman" w:cs="Times New Roman"/>
          <w:i/>
        </w:rPr>
        <w:t>bargaining</w:t>
      </w:r>
      <w:proofErr w:type="spellEnd"/>
      <w:r w:rsidR="00A00E61">
        <w:rPr>
          <w:rFonts w:ascii="Times New Roman" w:hAnsi="Times New Roman" w:cs="Times New Roman"/>
          <w:i/>
        </w:rPr>
        <w:t xml:space="preserve"> </w:t>
      </w:r>
      <w:r w:rsidR="00A00E61">
        <w:rPr>
          <w:rFonts w:ascii="Times New Roman" w:hAnsi="Times New Roman" w:cs="Times New Roman"/>
        </w:rPr>
        <w:t>(também o processo sumaríssimo é enformado pela oportunidade processual)</w:t>
      </w:r>
      <w:r>
        <w:rPr>
          <w:rFonts w:ascii="Times New Roman" w:hAnsi="Times New Roman" w:cs="Times New Roman"/>
        </w:rPr>
        <w:t xml:space="preserve">, permitindo-se uma </w:t>
      </w:r>
      <w:r w:rsidR="00615491">
        <w:rPr>
          <w:rFonts w:ascii="Times New Roman" w:hAnsi="Times New Roman" w:cs="Times New Roman"/>
        </w:rPr>
        <w:t xml:space="preserve">solução mais expedita </w:t>
      </w:r>
      <w:r>
        <w:rPr>
          <w:rFonts w:ascii="Times New Roman" w:hAnsi="Times New Roman" w:cs="Times New Roman"/>
        </w:rPr>
        <w:t>par</w:t>
      </w:r>
      <w:r w:rsidR="00615491">
        <w:rPr>
          <w:rFonts w:ascii="Times New Roman" w:hAnsi="Times New Roman" w:cs="Times New Roman"/>
        </w:rPr>
        <w:t xml:space="preserve">a </w:t>
      </w:r>
      <w:r>
        <w:rPr>
          <w:rFonts w:ascii="Times New Roman" w:hAnsi="Times New Roman" w:cs="Times New Roman"/>
        </w:rPr>
        <w:t xml:space="preserve">certos </w:t>
      </w:r>
      <w:r w:rsidR="00615491">
        <w:rPr>
          <w:rFonts w:ascii="Times New Roman" w:hAnsi="Times New Roman" w:cs="Times New Roman"/>
        </w:rPr>
        <w:t>casos</w:t>
      </w:r>
      <w:r>
        <w:rPr>
          <w:rFonts w:ascii="Times New Roman" w:hAnsi="Times New Roman" w:cs="Times New Roman"/>
        </w:rPr>
        <w:t xml:space="preserve"> menos graves, evitando-se a</w:t>
      </w:r>
      <w:r w:rsidR="00615491">
        <w:rPr>
          <w:rFonts w:ascii="Times New Roman" w:hAnsi="Times New Roman" w:cs="Times New Roman"/>
        </w:rPr>
        <w:t xml:space="preserve"> </w:t>
      </w:r>
      <w:r>
        <w:rPr>
          <w:rFonts w:ascii="Times New Roman" w:hAnsi="Times New Roman" w:cs="Times New Roman"/>
        </w:rPr>
        <w:t>conflitualidade</w:t>
      </w:r>
      <w:r w:rsidR="00A00E61">
        <w:rPr>
          <w:rFonts w:ascii="Times New Roman" w:hAnsi="Times New Roman" w:cs="Times New Roman"/>
        </w:rPr>
        <w:t xml:space="preserve"> (ideia de promoção do consenso</w:t>
      </w:r>
      <w:r w:rsidR="00A00E61">
        <w:rPr>
          <w:rStyle w:val="Refdenotaderodap"/>
          <w:rFonts w:ascii="Times New Roman" w:hAnsi="Times New Roman" w:cs="Times New Roman"/>
        </w:rPr>
        <w:footnoteReference w:id="65"/>
      </w:r>
      <w:r w:rsidR="00A00E61">
        <w:rPr>
          <w:rFonts w:ascii="Times New Roman" w:hAnsi="Times New Roman" w:cs="Times New Roman"/>
        </w:rPr>
        <w:t xml:space="preserve"> relativamente ao desfecho do caso)</w:t>
      </w:r>
      <w:r w:rsidR="00615491">
        <w:rPr>
          <w:rFonts w:ascii="Times New Roman" w:hAnsi="Times New Roman" w:cs="Times New Roman"/>
        </w:rPr>
        <w:t xml:space="preserve"> e </w:t>
      </w:r>
      <w:r>
        <w:rPr>
          <w:rFonts w:ascii="Times New Roman" w:hAnsi="Times New Roman" w:cs="Times New Roman"/>
        </w:rPr>
        <w:t>o gasto de recursos inerentes ao</w:t>
      </w:r>
      <w:r w:rsidR="00615491">
        <w:rPr>
          <w:rFonts w:ascii="Times New Roman" w:hAnsi="Times New Roman" w:cs="Times New Roman"/>
        </w:rPr>
        <w:t xml:space="preserve"> julgamento.</w:t>
      </w:r>
      <w:r w:rsidR="00A00E61" w:rsidRPr="00A00E61">
        <w:t xml:space="preserve"> </w:t>
      </w:r>
      <w:r w:rsidR="00A00E61">
        <w:rPr>
          <w:rFonts w:ascii="Times New Roman" w:hAnsi="Times New Roman" w:cs="Times New Roman"/>
        </w:rPr>
        <w:t>No entanto, a ló</w:t>
      </w:r>
      <w:r w:rsidR="00A00E61" w:rsidRPr="00A00E61">
        <w:rPr>
          <w:rFonts w:ascii="Times New Roman" w:hAnsi="Times New Roman" w:cs="Times New Roman"/>
        </w:rPr>
        <w:t xml:space="preserve">gica </w:t>
      </w:r>
      <w:r w:rsidR="00A00E61">
        <w:rPr>
          <w:rFonts w:ascii="Times New Roman" w:hAnsi="Times New Roman" w:cs="Times New Roman"/>
        </w:rPr>
        <w:t xml:space="preserve">do processo sumaríssimo </w:t>
      </w:r>
      <w:r w:rsidR="00A00E61" w:rsidRPr="00A00E61">
        <w:rPr>
          <w:rFonts w:ascii="Times New Roman" w:hAnsi="Times New Roman" w:cs="Times New Roman"/>
        </w:rPr>
        <w:t xml:space="preserve">é diferente </w:t>
      </w:r>
      <w:r w:rsidR="00A00E61">
        <w:rPr>
          <w:rFonts w:ascii="Times New Roman" w:hAnsi="Times New Roman" w:cs="Times New Roman"/>
        </w:rPr>
        <w:t xml:space="preserve">da </w:t>
      </w:r>
      <w:r w:rsidR="00A00E61" w:rsidRPr="00A00E61">
        <w:rPr>
          <w:rFonts w:ascii="Times New Roman" w:hAnsi="Times New Roman" w:cs="Times New Roman"/>
        </w:rPr>
        <w:t xml:space="preserve">do </w:t>
      </w:r>
      <w:proofErr w:type="spellStart"/>
      <w:r w:rsidR="00A00E61" w:rsidRPr="00A00E61">
        <w:rPr>
          <w:rFonts w:ascii="Times New Roman" w:hAnsi="Times New Roman" w:cs="Times New Roman"/>
          <w:i/>
        </w:rPr>
        <w:t>plea</w:t>
      </w:r>
      <w:proofErr w:type="spellEnd"/>
      <w:r w:rsidR="00A00E61" w:rsidRPr="00A00E61">
        <w:rPr>
          <w:rFonts w:ascii="Times New Roman" w:hAnsi="Times New Roman" w:cs="Times New Roman"/>
          <w:i/>
        </w:rPr>
        <w:t xml:space="preserve"> </w:t>
      </w:r>
      <w:proofErr w:type="spellStart"/>
      <w:r w:rsidR="00A00E61" w:rsidRPr="00A00E61">
        <w:rPr>
          <w:rFonts w:ascii="Times New Roman" w:hAnsi="Times New Roman" w:cs="Times New Roman"/>
          <w:i/>
        </w:rPr>
        <w:t>bargaining</w:t>
      </w:r>
      <w:proofErr w:type="spellEnd"/>
      <w:r w:rsidR="00A00E61" w:rsidRPr="00A00E61">
        <w:rPr>
          <w:rFonts w:ascii="Times New Roman" w:hAnsi="Times New Roman" w:cs="Times New Roman"/>
        </w:rPr>
        <w:t xml:space="preserve"> – </w:t>
      </w:r>
      <w:r w:rsidR="00AC0B30">
        <w:rPr>
          <w:rFonts w:ascii="Times New Roman" w:hAnsi="Times New Roman" w:cs="Times New Roman"/>
        </w:rPr>
        <w:t xml:space="preserve">(i) </w:t>
      </w:r>
      <w:r w:rsidR="00A00E61" w:rsidRPr="00A00E61">
        <w:rPr>
          <w:rFonts w:ascii="Times New Roman" w:hAnsi="Times New Roman" w:cs="Times New Roman"/>
        </w:rPr>
        <w:t xml:space="preserve">o arguido pode </w:t>
      </w:r>
      <w:r w:rsidR="00A00E61">
        <w:rPr>
          <w:rFonts w:ascii="Times New Roman" w:hAnsi="Times New Roman" w:cs="Times New Roman"/>
        </w:rPr>
        <w:t>a</w:t>
      </w:r>
      <w:r w:rsidR="00A00E61" w:rsidRPr="00A00E61">
        <w:rPr>
          <w:rFonts w:ascii="Times New Roman" w:hAnsi="Times New Roman" w:cs="Times New Roman"/>
        </w:rPr>
        <w:t>ceitar</w:t>
      </w:r>
      <w:r w:rsidR="00A00E61">
        <w:rPr>
          <w:rFonts w:ascii="Times New Roman" w:hAnsi="Times New Roman" w:cs="Times New Roman"/>
        </w:rPr>
        <w:t xml:space="preserve"> ou</w:t>
      </w:r>
      <w:r w:rsidR="00A00E61" w:rsidRPr="00A00E61">
        <w:rPr>
          <w:rFonts w:ascii="Times New Roman" w:hAnsi="Times New Roman" w:cs="Times New Roman"/>
        </w:rPr>
        <w:t xml:space="preserve"> recusar a sanção pr</w:t>
      </w:r>
      <w:r w:rsidR="00AC0B30">
        <w:rPr>
          <w:rFonts w:ascii="Times New Roman" w:hAnsi="Times New Roman" w:cs="Times New Roman"/>
        </w:rPr>
        <w:t>oposta, mas não a pode negociar</w:t>
      </w:r>
      <w:r w:rsidR="004B4EDD">
        <w:rPr>
          <w:rFonts w:ascii="Times New Roman" w:hAnsi="Times New Roman" w:cs="Times New Roman"/>
        </w:rPr>
        <w:t xml:space="preserve"> (se tentar negociar, isso equivale a uma recusa)</w:t>
      </w:r>
      <w:r w:rsidR="00AC0B30">
        <w:rPr>
          <w:rFonts w:ascii="Times New Roman" w:hAnsi="Times New Roman" w:cs="Times New Roman"/>
        </w:rPr>
        <w:t xml:space="preserve">; e (ii) </w:t>
      </w:r>
      <w:r w:rsidR="00A00E61">
        <w:rPr>
          <w:rFonts w:ascii="Times New Roman" w:hAnsi="Times New Roman" w:cs="Times New Roman"/>
        </w:rPr>
        <w:t>todo este processo não se desenvolve em lógica policial (numa fase pré-judicial), poi</w:t>
      </w:r>
      <w:r w:rsidR="00AC0B30">
        <w:rPr>
          <w:rFonts w:ascii="Times New Roman" w:hAnsi="Times New Roman" w:cs="Times New Roman"/>
        </w:rPr>
        <w:t xml:space="preserve">s todo o diálogo entre sujeitos processuais é mediado </w:t>
      </w:r>
      <w:r w:rsidR="00A00E61">
        <w:rPr>
          <w:rFonts w:ascii="Times New Roman" w:hAnsi="Times New Roman" w:cs="Times New Roman"/>
        </w:rPr>
        <w:t>pelo juiz.</w:t>
      </w:r>
    </w:p>
    <w:p w14:paraId="759FC950" w14:textId="3C23B36C" w:rsidR="00A00E61" w:rsidRDefault="00615491" w:rsidP="00A00E61">
      <w:pPr>
        <w:spacing w:line="360" w:lineRule="auto"/>
        <w:ind w:firstLine="708"/>
        <w:jc w:val="both"/>
        <w:rPr>
          <w:rFonts w:ascii="Times New Roman" w:hAnsi="Times New Roman" w:cs="Times New Roman"/>
        </w:rPr>
      </w:pPr>
      <w:r>
        <w:rPr>
          <w:rFonts w:ascii="Times New Roman" w:hAnsi="Times New Roman" w:cs="Times New Roman"/>
        </w:rPr>
        <w:t xml:space="preserve">Permite-se </w:t>
      </w:r>
      <w:r w:rsidR="00A00E61">
        <w:rPr>
          <w:rFonts w:ascii="Times New Roman" w:hAnsi="Times New Roman" w:cs="Times New Roman"/>
        </w:rPr>
        <w:t xml:space="preserve">com a forma sumaríssima </w:t>
      </w:r>
      <w:r>
        <w:rPr>
          <w:rFonts w:ascii="Times New Roman" w:hAnsi="Times New Roman" w:cs="Times New Roman"/>
        </w:rPr>
        <w:t xml:space="preserve">que, num momento prévio ao da audiência, o arguido resolva </w:t>
      </w:r>
      <w:r w:rsidR="00A00E61">
        <w:rPr>
          <w:rFonts w:ascii="Times New Roman" w:hAnsi="Times New Roman" w:cs="Times New Roman"/>
        </w:rPr>
        <w:t>rapidamente o processo pendente</w:t>
      </w:r>
      <w:r>
        <w:rPr>
          <w:rFonts w:ascii="Times New Roman" w:hAnsi="Times New Roman" w:cs="Times New Roman"/>
        </w:rPr>
        <w:t xml:space="preserve"> se con</w:t>
      </w:r>
      <w:r w:rsidR="00A00E61">
        <w:rPr>
          <w:rFonts w:ascii="Times New Roman" w:hAnsi="Times New Roman" w:cs="Times New Roman"/>
        </w:rPr>
        <w:t>siderar isso vantajoso para si, ou seja, se pensa que poderia ser condenado</w:t>
      </w:r>
      <w:r>
        <w:rPr>
          <w:rFonts w:ascii="Times New Roman" w:hAnsi="Times New Roman" w:cs="Times New Roman"/>
        </w:rPr>
        <w:t xml:space="preserve"> em julgamento não sabend</w:t>
      </w:r>
      <w:r w:rsidR="00A00E61">
        <w:rPr>
          <w:rFonts w:ascii="Times New Roman" w:hAnsi="Times New Roman" w:cs="Times New Roman"/>
        </w:rPr>
        <w:t>o a que pena será sujeito, preferindo a celeridade e certeza do desfecho do processo nesta forma especial</w:t>
      </w:r>
      <w:r>
        <w:rPr>
          <w:rFonts w:ascii="Times New Roman" w:hAnsi="Times New Roman" w:cs="Times New Roman"/>
        </w:rPr>
        <w:t>.</w:t>
      </w:r>
      <w:r w:rsidR="006043AD">
        <w:t xml:space="preserve"> </w:t>
      </w:r>
      <w:r w:rsidR="006043AD" w:rsidRPr="006043AD">
        <w:rPr>
          <w:rFonts w:ascii="Times New Roman" w:hAnsi="Times New Roman" w:cs="Times New Roman"/>
        </w:rPr>
        <w:t xml:space="preserve">Evita-se a sujeição a uma audiência publica de julgamento. </w:t>
      </w:r>
      <w:r>
        <w:rPr>
          <w:rFonts w:ascii="Times New Roman" w:hAnsi="Times New Roman" w:cs="Times New Roman"/>
        </w:rPr>
        <w:t xml:space="preserve"> Diminui-se</w:t>
      </w:r>
      <w:r w:rsidR="00A00E61">
        <w:rPr>
          <w:rFonts w:ascii="Times New Roman" w:hAnsi="Times New Roman" w:cs="Times New Roman"/>
        </w:rPr>
        <w:t>,</w:t>
      </w:r>
      <w:r>
        <w:rPr>
          <w:rFonts w:ascii="Times New Roman" w:hAnsi="Times New Roman" w:cs="Times New Roman"/>
        </w:rPr>
        <w:t xml:space="preserve"> assim</w:t>
      </w:r>
      <w:r w:rsidR="00A00E61">
        <w:rPr>
          <w:rFonts w:ascii="Times New Roman" w:hAnsi="Times New Roman" w:cs="Times New Roman"/>
        </w:rPr>
        <w:t>,</w:t>
      </w:r>
      <w:r>
        <w:rPr>
          <w:rFonts w:ascii="Times New Roman" w:hAnsi="Times New Roman" w:cs="Times New Roman"/>
        </w:rPr>
        <w:t xml:space="preserve"> a litigância em torno do caso, e pacifica-se o </w:t>
      </w:r>
      <w:r w:rsidR="00A00E61">
        <w:rPr>
          <w:rFonts w:ascii="Times New Roman" w:hAnsi="Times New Roman" w:cs="Times New Roman"/>
        </w:rPr>
        <w:t xml:space="preserve">conflito. </w:t>
      </w:r>
      <w:r w:rsidR="006043AD" w:rsidRPr="006043AD">
        <w:rPr>
          <w:rFonts w:ascii="Times New Roman" w:hAnsi="Times New Roman" w:cs="Times New Roman"/>
        </w:rPr>
        <w:t>Em vez de litigar, aceita e resolve. Não se obriga o arguido a confessar.</w:t>
      </w:r>
    </w:p>
    <w:p w14:paraId="6742DD29" w14:textId="427AA1D9" w:rsidR="00615491" w:rsidRDefault="00A00E61" w:rsidP="00A00E61">
      <w:pPr>
        <w:spacing w:line="360" w:lineRule="auto"/>
        <w:ind w:firstLine="708"/>
        <w:jc w:val="both"/>
        <w:rPr>
          <w:rFonts w:ascii="Times New Roman" w:hAnsi="Times New Roman" w:cs="Times New Roman"/>
        </w:rPr>
      </w:pPr>
      <w:r>
        <w:rPr>
          <w:rFonts w:ascii="Times New Roman" w:hAnsi="Times New Roman" w:cs="Times New Roman"/>
        </w:rPr>
        <w:t>E</w:t>
      </w:r>
      <w:r w:rsidR="00615491">
        <w:rPr>
          <w:rFonts w:ascii="Times New Roman" w:hAnsi="Times New Roman" w:cs="Times New Roman"/>
        </w:rPr>
        <w:t>sta</w:t>
      </w:r>
      <w:r>
        <w:rPr>
          <w:rFonts w:ascii="Times New Roman" w:hAnsi="Times New Roman" w:cs="Times New Roman"/>
        </w:rPr>
        <w:t xml:space="preserve"> foi</w:t>
      </w:r>
      <w:r w:rsidR="00615491">
        <w:rPr>
          <w:rFonts w:ascii="Times New Roman" w:hAnsi="Times New Roman" w:cs="Times New Roman"/>
        </w:rPr>
        <w:t xml:space="preserve"> uma</w:t>
      </w:r>
      <w:r>
        <w:rPr>
          <w:rFonts w:ascii="Times New Roman" w:hAnsi="Times New Roman" w:cs="Times New Roman"/>
        </w:rPr>
        <w:t xml:space="preserve"> solução desenhada para a pequena e média </w:t>
      </w:r>
      <w:r w:rsidR="00615491">
        <w:rPr>
          <w:rFonts w:ascii="Times New Roman" w:hAnsi="Times New Roman" w:cs="Times New Roman"/>
        </w:rPr>
        <w:t xml:space="preserve">criminalidade, </w:t>
      </w:r>
      <w:r>
        <w:rPr>
          <w:rFonts w:ascii="Times New Roman" w:hAnsi="Times New Roman" w:cs="Times New Roman"/>
        </w:rPr>
        <w:t>bagatela, em que há</w:t>
      </w:r>
      <w:r w:rsidR="00615491">
        <w:rPr>
          <w:rFonts w:ascii="Times New Roman" w:hAnsi="Times New Roman" w:cs="Times New Roman"/>
        </w:rPr>
        <w:t xml:space="preserve"> provas muito seguras e concretas quanto à prática do facto.</w:t>
      </w:r>
    </w:p>
    <w:p w14:paraId="598258D8" w14:textId="640671F2" w:rsidR="00615491" w:rsidRPr="00615491" w:rsidRDefault="00615491" w:rsidP="00AC0B30">
      <w:pPr>
        <w:spacing w:line="360" w:lineRule="auto"/>
        <w:ind w:firstLine="708"/>
        <w:jc w:val="both"/>
        <w:rPr>
          <w:rFonts w:ascii="Times New Roman" w:hAnsi="Times New Roman" w:cs="Times New Roman"/>
        </w:rPr>
      </w:pPr>
      <w:r>
        <w:rPr>
          <w:rFonts w:ascii="Times New Roman" w:hAnsi="Times New Roman" w:cs="Times New Roman"/>
        </w:rPr>
        <w:t xml:space="preserve">O processo sumaríssimo tem </w:t>
      </w:r>
      <w:r w:rsidR="00AC0B30">
        <w:rPr>
          <w:rFonts w:ascii="Times New Roman" w:hAnsi="Times New Roman" w:cs="Times New Roman"/>
        </w:rPr>
        <w:t>uma vocação residual – em mé</w:t>
      </w:r>
      <w:r>
        <w:rPr>
          <w:rFonts w:ascii="Times New Roman" w:hAnsi="Times New Roman" w:cs="Times New Roman"/>
        </w:rPr>
        <w:t>dia poucos casos</w:t>
      </w:r>
      <w:r w:rsidR="00AC0B30">
        <w:rPr>
          <w:rFonts w:ascii="Times New Roman" w:hAnsi="Times New Roman" w:cs="Times New Roman"/>
        </w:rPr>
        <w:t xml:space="preserve"> (5.000 a 6.000 por ano)</w:t>
      </w:r>
      <w:r>
        <w:rPr>
          <w:rFonts w:ascii="Times New Roman" w:hAnsi="Times New Roman" w:cs="Times New Roman"/>
        </w:rPr>
        <w:t xml:space="preserve"> </w:t>
      </w:r>
      <w:r w:rsidR="00AC0B30">
        <w:rPr>
          <w:rFonts w:ascii="Times New Roman" w:hAnsi="Times New Roman" w:cs="Times New Roman"/>
        </w:rPr>
        <w:t xml:space="preserve">são </w:t>
      </w:r>
      <w:r>
        <w:rPr>
          <w:rFonts w:ascii="Times New Roman" w:hAnsi="Times New Roman" w:cs="Times New Roman"/>
        </w:rPr>
        <w:t>tramitados nesta f</w:t>
      </w:r>
      <w:r w:rsidR="00AC0B30">
        <w:rPr>
          <w:rFonts w:ascii="Times New Roman" w:hAnsi="Times New Roman" w:cs="Times New Roman"/>
        </w:rPr>
        <w:t>orma. COSTA PINTO não acha isto pouco significativo</w:t>
      </w:r>
      <w:r>
        <w:rPr>
          <w:rFonts w:ascii="Times New Roman" w:hAnsi="Times New Roman" w:cs="Times New Roman"/>
        </w:rPr>
        <w:t xml:space="preserve">, </w:t>
      </w:r>
      <w:r>
        <w:rPr>
          <w:rFonts w:ascii="Times New Roman" w:hAnsi="Times New Roman" w:cs="Times New Roman"/>
        </w:rPr>
        <w:lastRenderedPageBreak/>
        <w:t>po</w:t>
      </w:r>
      <w:r w:rsidR="00AC0B30">
        <w:rPr>
          <w:rFonts w:ascii="Times New Roman" w:hAnsi="Times New Roman" w:cs="Times New Roman"/>
        </w:rPr>
        <w:t xml:space="preserve">is </w:t>
      </w:r>
      <w:r>
        <w:rPr>
          <w:rFonts w:ascii="Times New Roman" w:hAnsi="Times New Roman" w:cs="Times New Roman"/>
        </w:rPr>
        <w:t>qualquer caso em que se promova</w:t>
      </w:r>
      <w:r w:rsidR="00AC0B30">
        <w:rPr>
          <w:rFonts w:ascii="Times New Roman" w:hAnsi="Times New Roman" w:cs="Times New Roman"/>
        </w:rPr>
        <w:t>m soluções desta natureza é bené</w:t>
      </w:r>
      <w:r>
        <w:rPr>
          <w:rFonts w:ascii="Times New Roman" w:hAnsi="Times New Roman" w:cs="Times New Roman"/>
        </w:rPr>
        <w:t>fico ao sistema, portanto se há 5.0</w:t>
      </w:r>
      <w:r w:rsidR="00AC0B30">
        <w:rPr>
          <w:rFonts w:ascii="Times New Roman" w:hAnsi="Times New Roman" w:cs="Times New Roman"/>
        </w:rPr>
        <w:t xml:space="preserve">00 casos há 5.000 situações de </w:t>
      </w:r>
      <w:r>
        <w:rPr>
          <w:rFonts w:ascii="Times New Roman" w:hAnsi="Times New Roman" w:cs="Times New Roman"/>
        </w:rPr>
        <w:t>vantagem ao sistema. O processo sumaríssimo nunca terá</w:t>
      </w:r>
      <w:r w:rsidR="00AC0B30">
        <w:rPr>
          <w:rFonts w:ascii="Times New Roman" w:hAnsi="Times New Roman" w:cs="Times New Roman"/>
        </w:rPr>
        <w:t xml:space="preserve"> um </w:t>
      </w:r>
      <w:r>
        <w:rPr>
          <w:rFonts w:ascii="Times New Roman" w:hAnsi="Times New Roman" w:cs="Times New Roman"/>
        </w:rPr>
        <w:t>grande campo de aplicação</w:t>
      </w:r>
      <w:r w:rsidR="00AC0B30">
        <w:rPr>
          <w:rFonts w:ascii="Times New Roman" w:hAnsi="Times New Roman" w:cs="Times New Roman"/>
        </w:rPr>
        <w:t>,</w:t>
      </w:r>
      <w:r>
        <w:rPr>
          <w:rFonts w:ascii="Times New Roman" w:hAnsi="Times New Roman" w:cs="Times New Roman"/>
        </w:rPr>
        <w:t xml:space="preserve"> mas será sempre </w:t>
      </w:r>
      <w:r w:rsidR="00AC0B30">
        <w:rPr>
          <w:rFonts w:ascii="Times New Roman" w:hAnsi="Times New Roman" w:cs="Times New Roman"/>
        </w:rPr>
        <w:t>v</w:t>
      </w:r>
      <w:r>
        <w:rPr>
          <w:rFonts w:ascii="Times New Roman" w:hAnsi="Times New Roman" w:cs="Times New Roman"/>
        </w:rPr>
        <w:t>antajoso nesta sua função numericamente menos significativa.</w:t>
      </w:r>
    </w:p>
    <w:p w14:paraId="5152F425" w14:textId="653594F4" w:rsidR="00EF1DBB" w:rsidRPr="00EF1DBB" w:rsidRDefault="00EF1DBB" w:rsidP="00615491">
      <w:pPr>
        <w:spacing w:line="360" w:lineRule="auto"/>
        <w:jc w:val="both"/>
        <w:rPr>
          <w:rFonts w:ascii="Times New Roman" w:hAnsi="Times New Roman" w:cs="Times New Roman"/>
          <w:b/>
        </w:rPr>
      </w:pPr>
      <w:r>
        <w:rPr>
          <w:rFonts w:ascii="Times New Roman" w:hAnsi="Times New Roman" w:cs="Times New Roman"/>
          <w:b/>
        </w:rPr>
        <w:t>12.</w:t>
      </w:r>
      <w:r w:rsidR="00523683">
        <w:rPr>
          <w:rFonts w:ascii="Times New Roman" w:hAnsi="Times New Roman" w:cs="Times New Roman"/>
          <w:b/>
        </w:rPr>
        <w:t>2</w:t>
      </w:r>
      <w:r w:rsidR="00AC0B30">
        <w:rPr>
          <w:rFonts w:ascii="Times New Roman" w:hAnsi="Times New Roman" w:cs="Times New Roman"/>
          <w:b/>
        </w:rPr>
        <w:t>. Requisitos</w:t>
      </w:r>
      <w:r w:rsidRPr="00EF1DBB">
        <w:rPr>
          <w:rFonts w:ascii="Times New Roman" w:hAnsi="Times New Roman" w:cs="Times New Roman"/>
          <w:b/>
        </w:rPr>
        <w:t>:</w:t>
      </w:r>
    </w:p>
    <w:p w14:paraId="766D0921" w14:textId="032489A7" w:rsidR="00EF1DBB" w:rsidRDefault="00EF1DBB" w:rsidP="00615491">
      <w:pPr>
        <w:spacing w:line="360" w:lineRule="auto"/>
        <w:jc w:val="both"/>
        <w:rPr>
          <w:rFonts w:ascii="Times New Roman" w:hAnsi="Times New Roman" w:cs="Times New Roman"/>
          <w:b/>
        </w:rPr>
      </w:pPr>
      <w:r w:rsidRPr="00EF1DBB">
        <w:rPr>
          <w:rFonts w:ascii="Times New Roman" w:hAnsi="Times New Roman" w:cs="Times New Roman"/>
          <w:b/>
        </w:rPr>
        <w:t>(i) Gravidade da pena legal (392º)</w:t>
      </w:r>
    </w:p>
    <w:p w14:paraId="2BC18DFB" w14:textId="16D7739D" w:rsidR="00615491" w:rsidRPr="00615491" w:rsidRDefault="00AC0B30" w:rsidP="00AC0B30">
      <w:pPr>
        <w:spacing w:line="360" w:lineRule="auto"/>
        <w:ind w:firstLine="708"/>
        <w:jc w:val="both"/>
        <w:rPr>
          <w:rFonts w:ascii="Times New Roman" w:hAnsi="Times New Roman" w:cs="Times New Roman"/>
        </w:rPr>
      </w:pPr>
      <w:r>
        <w:rPr>
          <w:rFonts w:ascii="Times New Roman" w:hAnsi="Times New Roman" w:cs="Times New Roman"/>
        </w:rPr>
        <w:t>Para um crime poder tramitar na forma sumaríssima, a sua p</w:t>
      </w:r>
      <w:r w:rsidR="00615491">
        <w:rPr>
          <w:rFonts w:ascii="Times New Roman" w:hAnsi="Times New Roman" w:cs="Times New Roman"/>
        </w:rPr>
        <w:t>ena legal abs</w:t>
      </w:r>
      <w:r>
        <w:rPr>
          <w:rFonts w:ascii="Times New Roman" w:hAnsi="Times New Roman" w:cs="Times New Roman"/>
        </w:rPr>
        <w:t xml:space="preserve">trata não pode exceder 5 anos. O legislador </w:t>
      </w:r>
      <w:r w:rsidRPr="00AC0B30">
        <w:rPr>
          <w:rFonts w:ascii="Times New Roman" w:hAnsi="Times New Roman" w:cs="Times New Roman"/>
          <w:b/>
        </w:rPr>
        <w:t>não contemplou</w:t>
      </w:r>
      <w:r>
        <w:rPr>
          <w:rFonts w:ascii="Times New Roman" w:hAnsi="Times New Roman" w:cs="Times New Roman"/>
        </w:rPr>
        <w:t xml:space="preserve"> nesta forma processual uma possibilidade de ponderação da medid</w:t>
      </w:r>
      <w:r w:rsidR="00615491">
        <w:rPr>
          <w:rFonts w:ascii="Times New Roman" w:hAnsi="Times New Roman" w:cs="Times New Roman"/>
        </w:rPr>
        <w:t>a concreta da</w:t>
      </w:r>
      <w:r>
        <w:rPr>
          <w:rFonts w:ascii="Times New Roman" w:hAnsi="Times New Roman" w:cs="Times New Roman"/>
        </w:rPr>
        <w:t xml:space="preserve"> pena para levar um crime com pena superior a 5 anos</w:t>
      </w:r>
      <w:r w:rsidR="00615491">
        <w:rPr>
          <w:rFonts w:ascii="Times New Roman" w:hAnsi="Times New Roman" w:cs="Times New Roman"/>
        </w:rPr>
        <w:t xml:space="preserve"> a processo sumaríssimo. É certo que não está previsto este mecanismo</w:t>
      </w:r>
      <w:r>
        <w:rPr>
          <w:rFonts w:ascii="Times New Roman" w:hAnsi="Times New Roman" w:cs="Times New Roman"/>
        </w:rPr>
        <w:t xml:space="preserve"> no regime do processo sumaríssimo</w:t>
      </w:r>
      <w:r w:rsidR="00615491">
        <w:rPr>
          <w:rFonts w:ascii="Times New Roman" w:hAnsi="Times New Roman" w:cs="Times New Roman"/>
        </w:rPr>
        <w:t xml:space="preserve">, mas é </w:t>
      </w:r>
      <w:r>
        <w:rPr>
          <w:rFonts w:ascii="Times New Roman" w:hAnsi="Times New Roman" w:cs="Times New Roman"/>
        </w:rPr>
        <w:t>aplicável</w:t>
      </w:r>
      <w:r w:rsidR="00615491">
        <w:rPr>
          <w:rFonts w:ascii="Times New Roman" w:hAnsi="Times New Roman" w:cs="Times New Roman"/>
        </w:rPr>
        <w:t xml:space="preserve"> o 16º</w:t>
      </w:r>
      <w:r>
        <w:rPr>
          <w:rFonts w:ascii="Times New Roman" w:hAnsi="Times New Roman" w:cs="Times New Roman"/>
        </w:rPr>
        <w:t>/3, regra geral que permite este mecanismo.</w:t>
      </w:r>
      <w:r w:rsidR="00615491">
        <w:rPr>
          <w:rFonts w:ascii="Times New Roman" w:hAnsi="Times New Roman" w:cs="Times New Roman"/>
        </w:rPr>
        <w:t xml:space="preserve"> COSTA PINTO diz qu</w:t>
      </w:r>
      <w:r>
        <w:rPr>
          <w:rFonts w:ascii="Times New Roman" w:hAnsi="Times New Roman" w:cs="Times New Roman"/>
        </w:rPr>
        <w:t>e na sua perspetiva não há razão</w:t>
      </w:r>
      <w:r w:rsidR="00615491">
        <w:rPr>
          <w:rFonts w:ascii="Times New Roman" w:hAnsi="Times New Roman" w:cs="Times New Roman"/>
        </w:rPr>
        <w:t xml:space="preserve"> para não</w:t>
      </w:r>
      <w:r>
        <w:rPr>
          <w:rFonts w:ascii="Times New Roman" w:hAnsi="Times New Roman" w:cs="Times New Roman"/>
        </w:rPr>
        <w:t xml:space="preserve"> o aceitar à luz do 16º/3, reconhecendo, no entanto, que este n</w:t>
      </w:r>
      <w:r w:rsidR="00615491">
        <w:rPr>
          <w:rFonts w:ascii="Times New Roman" w:hAnsi="Times New Roman" w:cs="Times New Roman"/>
        </w:rPr>
        <w:t xml:space="preserve">ão é </w:t>
      </w:r>
      <w:r>
        <w:rPr>
          <w:rFonts w:ascii="Times New Roman" w:hAnsi="Times New Roman" w:cs="Times New Roman"/>
        </w:rPr>
        <w:t>um entendimento pací</w:t>
      </w:r>
      <w:r w:rsidR="00615491">
        <w:rPr>
          <w:rFonts w:ascii="Times New Roman" w:hAnsi="Times New Roman" w:cs="Times New Roman"/>
        </w:rPr>
        <w:t>fico</w:t>
      </w:r>
      <w:r>
        <w:rPr>
          <w:rFonts w:ascii="Times New Roman" w:hAnsi="Times New Roman" w:cs="Times New Roman"/>
        </w:rPr>
        <w:t>. A</w:t>
      </w:r>
      <w:r w:rsidR="00615491">
        <w:rPr>
          <w:rFonts w:ascii="Times New Roman" w:hAnsi="Times New Roman" w:cs="Times New Roman"/>
        </w:rPr>
        <w:t>lguma doutrina</w:t>
      </w:r>
      <w:r>
        <w:rPr>
          <w:rFonts w:ascii="Times New Roman" w:hAnsi="Times New Roman" w:cs="Times New Roman"/>
        </w:rPr>
        <w:t xml:space="preserve"> defende esta solução por considerar que a falta deste mecanismo de ponderação concreta configura uma lacuna do </w:t>
      </w:r>
      <w:r w:rsidR="00615491">
        <w:rPr>
          <w:rFonts w:ascii="Times New Roman" w:hAnsi="Times New Roman" w:cs="Times New Roman"/>
        </w:rPr>
        <w:t>392º.</w:t>
      </w:r>
    </w:p>
    <w:p w14:paraId="50042116" w14:textId="76F05EC0" w:rsidR="00EF1DBB" w:rsidRDefault="00EF1DBB" w:rsidP="00615491">
      <w:pPr>
        <w:spacing w:line="360" w:lineRule="auto"/>
        <w:jc w:val="both"/>
        <w:rPr>
          <w:rFonts w:ascii="Times New Roman" w:hAnsi="Times New Roman" w:cs="Times New Roman"/>
          <w:b/>
        </w:rPr>
      </w:pPr>
      <w:r w:rsidRPr="00EF1DBB">
        <w:rPr>
          <w:rFonts w:ascii="Times New Roman" w:hAnsi="Times New Roman" w:cs="Times New Roman"/>
          <w:b/>
        </w:rPr>
        <w:t>(ii) Audição ou pedido do arguido (392º)</w:t>
      </w:r>
    </w:p>
    <w:p w14:paraId="16CB0354" w14:textId="77777777" w:rsidR="000B43FD" w:rsidRDefault="00615491" w:rsidP="00AC0B30">
      <w:pPr>
        <w:spacing w:line="360" w:lineRule="auto"/>
        <w:ind w:firstLine="708"/>
        <w:jc w:val="both"/>
        <w:rPr>
          <w:rFonts w:ascii="Times New Roman" w:hAnsi="Times New Roman" w:cs="Times New Roman"/>
        </w:rPr>
      </w:pPr>
      <w:r>
        <w:rPr>
          <w:rFonts w:ascii="Times New Roman" w:hAnsi="Times New Roman" w:cs="Times New Roman"/>
        </w:rPr>
        <w:t xml:space="preserve">O arguido tem de ser ouvido antes de se pedir </w:t>
      </w:r>
      <w:r w:rsidR="000B43FD">
        <w:rPr>
          <w:rFonts w:ascii="Times New Roman" w:hAnsi="Times New Roman" w:cs="Times New Roman"/>
        </w:rPr>
        <w:t>a tramitação na forma sumaríssima</w:t>
      </w:r>
      <w:r>
        <w:rPr>
          <w:rFonts w:ascii="Times New Roman" w:hAnsi="Times New Roman" w:cs="Times New Roman"/>
        </w:rPr>
        <w:t xml:space="preserve">. Ou pode também o arguido pedir que o processo se tramite nesta forma. </w:t>
      </w:r>
    </w:p>
    <w:p w14:paraId="26B041E8" w14:textId="775A24EE" w:rsidR="00615491" w:rsidRDefault="00615491" w:rsidP="00AC0B30">
      <w:pPr>
        <w:spacing w:line="360" w:lineRule="auto"/>
        <w:ind w:firstLine="708"/>
        <w:jc w:val="both"/>
        <w:rPr>
          <w:rFonts w:ascii="Times New Roman" w:hAnsi="Times New Roman" w:cs="Times New Roman"/>
        </w:rPr>
      </w:pPr>
      <w:r>
        <w:rPr>
          <w:rFonts w:ascii="Times New Roman" w:hAnsi="Times New Roman" w:cs="Times New Roman"/>
        </w:rPr>
        <w:t xml:space="preserve">Antes a lei não </w:t>
      </w:r>
      <w:r w:rsidR="000B43FD">
        <w:rPr>
          <w:rFonts w:ascii="Times New Roman" w:hAnsi="Times New Roman" w:cs="Times New Roman"/>
        </w:rPr>
        <w:t>contemplava</w:t>
      </w:r>
      <w:r>
        <w:rPr>
          <w:rFonts w:ascii="Times New Roman" w:hAnsi="Times New Roman" w:cs="Times New Roman"/>
        </w:rPr>
        <w:t xml:space="preserve"> que o arguido pedisse a tr</w:t>
      </w:r>
      <w:r w:rsidR="000B43FD">
        <w:rPr>
          <w:rFonts w:ascii="Times New Roman" w:hAnsi="Times New Roman" w:cs="Times New Roman"/>
        </w:rPr>
        <w:t xml:space="preserve">amitação na forma sumaríssima, segundo uma </w:t>
      </w:r>
      <w:r>
        <w:rPr>
          <w:rFonts w:ascii="Times New Roman" w:hAnsi="Times New Roman" w:cs="Times New Roman"/>
        </w:rPr>
        <w:t xml:space="preserve">lógica de não promover expedientes que permitissem a negociação </w:t>
      </w:r>
      <w:r w:rsidR="000B43FD">
        <w:rPr>
          <w:rFonts w:ascii="Times New Roman" w:hAnsi="Times New Roman" w:cs="Times New Roman"/>
        </w:rPr>
        <w:t>da sanção. Mas esta solução foi</w:t>
      </w:r>
      <w:r>
        <w:rPr>
          <w:rFonts w:ascii="Times New Roman" w:hAnsi="Times New Roman" w:cs="Times New Roman"/>
        </w:rPr>
        <w:t xml:space="preserve"> </w:t>
      </w:r>
      <w:r w:rsidR="000B43FD">
        <w:rPr>
          <w:rFonts w:ascii="Times New Roman" w:hAnsi="Times New Roman" w:cs="Times New Roman"/>
        </w:rPr>
        <w:t xml:space="preserve">adotada pelo legislador: </w:t>
      </w:r>
      <w:r>
        <w:rPr>
          <w:rFonts w:ascii="Times New Roman" w:hAnsi="Times New Roman" w:cs="Times New Roman"/>
        </w:rPr>
        <w:t xml:space="preserve">se o arguido pode </w:t>
      </w:r>
      <w:r w:rsidR="000B43FD">
        <w:rPr>
          <w:rFonts w:ascii="Times New Roman" w:hAnsi="Times New Roman" w:cs="Times New Roman"/>
        </w:rPr>
        <w:t>o mais (</w:t>
      </w:r>
      <w:r>
        <w:rPr>
          <w:rFonts w:ascii="Times New Roman" w:hAnsi="Times New Roman" w:cs="Times New Roman"/>
        </w:rPr>
        <w:t>aceitar uma sanção</w:t>
      </w:r>
      <w:r w:rsidR="000B43FD">
        <w:rPr>
          <w:rFonts w:ascii="Times New Roman" w:hAnsi="Times New Roman" w:cs="Times New Roman"/>
        </w:rPr>
        <w:t xml:space="preserve"> proposta pelo MP)</w:t>
      </w:r>
      <w:r>
        <w:rPr>
          <w:rFonts w:ascii="Times New Roman" w:hAnsi="Times New Roman" w:cs="Times New Roman"/>
        </w:rPr>
        <w:t xml:space="preserve">, pode o menos </w:t>
      </w:r>
      <w:r w:rsidR="000B43FD">
        <w:rPr>
          <w:rFonts w:ascii="Times New Roman" w:hAnsi="Times New Roman" w:cs="Times New Roman"/>
        </w:rPr>
        <w:t>(pro</w:t>
      </w:r>
      <w:r>
        <w:rPr>
          <w:rFonts w:ascii="Times New Roman" w:hAnsi="Times New Roman" w:cs="Times New Roman"/>
        </w:rPr>
        <w:t>por a tramitação</w:t>
      </w:r>
      <w:r w:rsidR="000B43FD">
        <w:rPr>
          <w:rFonts w:ascii="Times New Roman" w:hAnsi="Times New Roman" w:cs="Times New Roman"/>
        </w:rPr>
        <w:t xml:space="preserve"> em que lhe será proposta uma sanção)</w:t>
      </w:r>
      <w:r>
        <w:rPr>
          <w:rFonts w:ascii="Times New Roman" w:hAnsi="Times New Roman" w:cs="Times New Roman"/>
        </w:rPr>
        <w:t>.</w:t>
      </w:r>
      <w:r w:rsidR="00EE45BB">
        <w:rPr>
          <w:rFonts w:ascii="Times New Roman" w:hAnsi="Times New Roman" w:cs="Times New Roman"/>
        </w:rPr>
        <w:t xml:space="preserve"> </w:t>
      </w:r>
    </w:p>
    <w:p w14:paraId="662D7FFE" w14:textId="77777777" w:rsidR="000B43FD" w:rsidRDefault="000B43FD" w:rsidP="000B43FD">
      <w:pPr>
        <w:spacing w:line="360" w:lineRule="auto"/>
        <w:ind w:firstLine="708"/>
        <w:jc w:val="both"/>
        <w:rPr>
          <w:rFonts w:ascii="Times New Roman" w:hAnsi="Times New Roman" w:cs="Times New Roman"/>
        </w:rPr>
      </w:pPr>
      <w:r>
        <w:rPr>
          <w:rFonts w:ascii="Times New Roman" w:hAnsi="Times New Roman" w:cs="Times New Roman"/>
        </w:rPr>
        <w:t>S</w:t>
      </w:r>
      <w:r w:rsidR="00615491">
        <w:rPr>
          <w:rFonts w:ascii="Times New Roman" w:hAnsi="Times New Roman" w:cs="Times New Roman"/>
        </w:rPr>
        <w:t xml:space="preserve">e o arguido pedir a tramitação </w:t>
      </w:r>
      <w:r>
        <w:rPr>
          <w:rFonts w:ascii="Times New Roman" w:hAnsi="Times New Roman" w:cs="Times New Roman"/>
        </w:rPr>
        <w:t>n</w:t>
      </w:r>
      <w:r w:rsidR="00615491">
        <w:rPr>
          <w:rFonts w:ascii="Times New Roman" w:hAnsi="Times New Roman" w:cs="Times New Roman"/>
        </w:rPr>
        <w:t>a forma sumaríssima não está o MP obrigado a segu</w:t>
      </w:r>
      <w:r>
        <w:rPr>
          <w:rFonts w:ascii="Times New Roman" w:hAnsi="Times New Roman" w:cs="Times New Roman"/>
        </w:rPr>
        <w:t xml:space="preserve">ir este pedido – só o deve fazer quando entender que ao caso deve ser concretamente aplicada uma sanção não privativa da liberdade e quando considerar que haverá mérito na tramitação segundo esta forma: </w:t>
      </w:r>
    </w:p>
    <w:p w14:paraId="52DD2BD6" w14:textId="409BA552" w:rsidR="00615491" w:rsidRPr="00EE45BB" w:rsidRDefault="000B43FD" w:rsidP="000B43FD">
      <w:pPr>
        <w:spacing w:line="360" w:lineRule="auto"/>
        <w:ind w:firstLine="708"/>
        <w:jc w:val="both"/>
        <w:rPr>
          <w:rFonts w:ascii="Times New Roman" w:hAnsi="Times New Roman" w:cs="Times New Roman"/>
        </w:rPr>
      </w:pPr>
      <w:r w:rsidRPr="00EE45BB">
        <w:rPr>
          <w:rFonts w:ascii="Times New Roman" w:hAnsi="Times New Roman" w:cs="Times New Roman"/>
        </w:rPr>
        <w:t>É isto que COS</w:t>
      </w:r>
      <w:r w:rsidR="00615491" w:rsidRPr="00EE45BB">
        <w:rPr>
          <w:rFonts w:ascii="Times New Roman" w:hAnsi="Times New Roman" w:cs="Times New Roman"/>
        </w:rPr>
        <w:t>TA PINTO</w:t>
      </w:r>
      <w:r w:rsidRPr="00EE45BB">
        <w:rPr>
          <w:rFonts w:ascii="Times New Roman" w:hAnsi="Times New Roman" w:cs="Times New Roman"/>
        </w:rPr>
        <w:t xml:space="preserve"> defende, ao contrário de PAULO PINTO DE ALBUQUERQUE: o</w:t>
      </w:r>
      <w:r w:rsidR="00615491" w:rsidRPr="00EE45BB">
        <w:rPr>
          <w:rFonts w:ascii="Times New Roman" w:hAnsi="Times New Roman" w:cs="Times New Roman"/>
        </w:rPr>
        <w:t xml:space="preserve"> MP tem uma margem de </w:t>
      </w:r>
      <w:r w:rsidRPr="00EE45BB">
        <w:rPr>
          <w:rFonts w:ascii="Times New Roman" w:hAnsi="Times New Roman" w:cs="Times New Roman"/>
        </w:rPr>
        <w:t>discricionariedade</w:t>
      </w:r>
      <w:r w:rsidR="00615491" w:rsidRPr="00EE45BB">
        <w:rPr>
          <w:rFonts w:ascii="Times New Roman" w:hAnsi="Times New Roman" w:cs="Times New Roman"/>
        </w:rPr>
        <w:t xml:space="preserve"> quanto à condução desta forma de processo que tem de ser respeitada, para que não se entre numa lógica de </w:t>
      </w:r>
      <w:r w:rsidRPr="00EE45BB">
        <w:rPr>
          <w:rFonts w:ascii="Times New Roman" w:hAnsi="Times New Roman" w:cs="Times New Roman"/>
        </w:rPr>
        <w:t>negociação da responsabilidade criminal do arguido</w:t>
      </w:r>
      <w:r w:rsidR="00615491" w:rsidRPr="00EE45BB">
        <w:rPr>
          <w:rFonts w:ascii="Times New Roman" w:hAnsi="Times New Roman" w:cs="Times New Roman"/>
        </w:rPr>
        <w:t>.</w:t>
      </w:r>
      <w:r w:rsidR="00EE45BB" w:rsidRPr="00EE45BB">
        <w:rPr>
          <w:rFonts w:ascii="Times New Roman" w:hAnsi="Times New Roman" w:cs="Times New Roman"/>
        </w:rPr>
        <w:t xml:space="preserve"> Discricionariedade deve ser respeitada. Não é por existir um pedido que tem de haver forma s</w:t>
      </w:r>
      <w:r w:rsidR="00EE45BB">
        <w:rPr>
          <w:rFonts w:ascii="Times New Roman" w:hAnsi="Times New Roman" w:cs="Times New Roman"/>
        </w:rPr>
        <w:t>umaríssima</w:t>
      </w:r>
      <w:r w:rsidR="00EE45BB" w:rsidRPr="00EE45BB">
        <w:rPr>
          <w:rFonts w:ascii="Times New Roman" w:hAnsi="Times New Roman" w:cs="Times New Roman"/>
        </w:rPr>
        <w:t>. N</w:t>
      </w:r>
      <w:r w:rsidR="00EE45BB">
        <w:rPr>
          <w:rFonts w:ascii="Times New Roman" w:hAnsi="Times New Roman" w:cs="Times New Roman"/>
        </w:rPr>
        <w:t>ão</w:t>
      </w:r>
      <w:r w:rsidR="00EE45BB" w:rsidRPr="00EE45BB">
        <w:rPr>
          <w:rFonts w:ascii="Times New Roman" w:hAnsi="Times New Roman" w:cs="Times New Roman"/>
        </w:rPr>
        <w:t xml:space="preserve"> se pretendeu acolher a negociação,</w:t>
      </w:r>
      <w:r w:rsidR="00EE45BB">
        <w:rPr>
          <w:rFonts w:ascii="Times New Roman" w:hAnsi="Times New Roman" w:cs="Times New Roman"/>
        </w:rPr>
        <w:t xml:space="preserve"> mas é</w:t>
      </w:r>
      <w:r w:rsidR="00EE45BB" w:rsidRPr="00EE45BB">
        <w:rPr>
          <w:rFonts w:ascii="Times New Roman" w:hAnsi="Times New Roman" w:cs="Times New Roman"/>
        </w:rPr>
        <w:t xml:space="preserve"> </w:t>
      </w:r>
      <w:r w:rsidR="00EE45BB">
        <w:rPr>
          <w:rFonts w:ascii="Times New Roman" w:hAnsi="Times New Roman" w:cs="Times New Roman"/>
        </w:rPr>
        <w:t>ú</w:t>
      </w:r>
      <w:r w:rsidR="00EE45BB" w:rsidRPr="00EE45BB">
        <w:rPr>
          <w:rFonts w:ascii="Times New Roman" w:hAnsi="Times New Roman" w:cs="Times New Roman"/>
        </w:rPr>
        <w:t>til para o MP saber o que o arguido possa aceitar, não pode é negociar com o arguido. Este requisito visa alguma troca de informação para que haja uma proposta viável. Assi</w:t>
      </w:r>
      <w:r w:rsidR="00EE45BB">
        <w:rPr>
          <w:rFonts w:ascii="Times New Roman" w:hAnsi="Times New Roman" w:cs="Times New Roman"/>
        </w:rPr>
        <w:t>m</w:t>
      </w:r>
      <w:r w:rsidR="00EE45BB" w:rsidRPr="00EE45BB">
        <w:rPr>
          <w:rFonts w:ascii="Times New Roman" w:hAnsi="Times New Roman" w:cs="Times New Roman"/>
        </w:rPr>
        <w:t xml:space="preserve">, não se volta para trás com a recusa do arguido. </w:t>
      </w:r>
    </w:p>
    <w:p w14:paraId="49762AA0" w14:textId="35B6018B" w:rsidR="00EF1DBB" w:rsidRDefault="000B43FD" w:rsidP="00615491">
      <w:pPr>
        <w:spacing w:line="360" w:lineRule="auto"/>
        <w:jc w:val="both"/>
        <w:rPr>
          <w:rFonts w:ascii="Times New Roman" w:hAnsi="Times New Roman" w:cs="Times New Roman"/>
          <w:b/>
        </w:rPr>
      </w:pPr>
      <w:r w:rsidRPr="00EF1DBB">
        <w:rPr>
          <w:rFonts w:ascii="Times New Roman" w:hAnsi="Times New Roman" w:cs="Times New Roman"/>
          <w:b/>
        </w:rPr>
        <w:lastRenderedPageBreak/>
        <w:t xml:space="preserve"> </w:t>
      </w:r>
      <w:r w:rsidR="00EF1DBB" w:rsidRPr="00EF1DBB">
        <w:rPr>
          <w:rFonts w:ascii="Times New Roman" w:hAnsi="Times New Roman" w:cs="Times New Roman"/>
          <w:b/>
        </w:rPr>
        <w:t>(</w:t>
      </w:r>
      <w:proofErr w:type="spellStart"/>
      <w:r w:rsidR="00EF1DBB" w:rsidRPr="00EF1DBB">
        <w:rPr>
          <w:rFonts w:ascii="Times New Roman" w:hAnsi="Times New Roman" w:cs="Times New Roman"/>
          <w:b/>
        </w:rPr>
        <w:t>iii</w:t>
      </w:r>
      <w:proofErr w:type="spellEnd"/>
      <w:r w:rsidR="00EF1DBB" w:rsidRPr="00EF1DBB">
        <w:rPr>
          <w:rFonts w:ascii="Times New Roman" w:hAnsi="Times New Roman" w:cs="Times New Roman"/>
          <w:b/>
        </w:rPr>
        <w:t>) Acusação, requerimento e proposta sancionatória concreta do MP (394º)</w:t>
      </w:r>
    </w:p>
    <w:p w14:paraId="21912AD6" w14:textId="2FDE2A05" w:rsidR="00615491" w:rsidRDefault="00615491" w:rsidP="00C459E8">
      <w:pPr>
        <w:spacing w:line="360" w:lineRule="auto"/>
        <w:ind w:firstLine="708"/>
        <w:jc w:val="both"/>
        <w:rPr>
          <w:rFonts w:ascii="Times New Roman" w:hAnsi="Times New Roman" w:cs="Times New Roman"/>
        </w:rPr>
      </w:pPr>
      <w:r>
        <w:rPr>
          <w:rFonts w:ascii="Times New Roman" w:hAnsi="Times New Roman" w:cs="Times New Roman"/>
        </w:rPr>
        <w:t>Esta é a estrutura formal</w:t>
      </w:r>
      <w:r w:rsidR="00C459E8">
        <w:rPr>
          <w:rFonts w:ascii="Times New Roman" w:hAnsi="Times New Roman" w:cs="Times New Roman"/>
        </w:rPr>
        <w:t xml:space="preserve"> a seguir para abrir o processo, necessária a que fiquem conhecidos os factos que compõem a prática do crime</w:t>
      </w:r>
      <w:r w:rsidR="00585F23">
        <w:rPr>
          <w:rStyle w:val="Refdenotaderodap"/>
          <w:rFonts w:ascii="Times New Roman" w:hAnsi="Times New Roman" w:cs="Times New Roman"/>
        </w:rPr>
        <w:footnoteReference w:id="66"/>
      </w:r>
      <w:r>
        <w:rPr>
          <w:rFonts w:ascii="Times New Roman" w:hAnsi="Times New Roman" w:cs="Times New Roman"/>
        </w:rPr>
        <w:t>.</w:t>
      </w:r>
      <w:r w:rsidR="00585F23">
        <w:rPr>
          <w:rFonts w:ascii="Times New Roman" w:hAnsi="Times New Roman" w:cs="Times New Roman"/>
        </w:rPr>
        <w:t xml:space="preserve"> O requerimento do 394º corresponde materialmente a uma acusação</w:t>
      </w:r>
      <w:r w:rsidR="00BD68A6">
        <w:rPr>
          <w:rFonts w:ascii="Times New Roman" w:hAnsi="Times New Roman" w:cs="Times New Roman"/>
        </w:rPr>
        <w:t>. Por isso, o MP só deve apresenta-lo quando se verifiquem indícios suficientes da prática do crime.</w:t>
      </w:r>
    </w:p>
    <w:p w14:paraId="78FEDBF4" w14:textId="3841542B" w:rsidR="00BD68A6" w:rsidRPr="00BD68A6" w:rsidRDefault="00BD68A6" w:rsidP="00C459E8">
      <w:pPr>
        <w:spacing w:line="360" w:lineRule="auto"/>
        <w:ind w:firstLine="708"/>
        <w:jc w:val="both"/>
        <w:rPr>
          <w:rFonts w:ascii="Times New Roman" w:hAnsi="Times New Roman" w:cs="Times New Roman"/>
        </w:rPr>
      </w:pPr>
      <w:r>
        <w:rPr>
          <w:rFonts w:ascii="Times New Roman" w:hAnsi="Times New Roman" w:cs="Times New Roman"/>
        </w:rPr>
        <w:t xml:space="preserve">Assim, o requerimento deve ser fundamentado com a prova existente (as provas que sustentam a indiciação); devendo ainda conter os elementos de identificação do arguido, os factos imputados, as normas penais violadas, o enunciado sumário das razões pelas quais o MP acha que deve ser aplicada sanção não </w:t>
      </w:r>
      <w:proofErr w:type="spellStart"/>
      <w:r>
        <w:rPr>
          <w:rFonts w:ascii="Times New Roman" w:hAnsi="Times New Roman" w:cs="Times New Roman"/>
        </w:rPr>
        <w:t>detentiva</w:t>
      </w:r>
      <w:proofErr w:type="spellEnd"/>
      <w:r>
        <w:rPr>
          <w:rFonts w:ascii="Times New Roman" w:hAnsi="Times New Roman" w:cs="Times New Roman"/>
        </w:rPr>
        <w:t xml:space="preserve"> e a proposta sancionatória concreta já tratada </w:t>
      </w:r>
      <w:r>
        <w:rPr>
          <w:rFonts w:ascii="Times New Roman" w:hAnsi="Times New Roman" w:cs="Times New Roman"/>
          <w:i/>
        </w:rPr>
        <w:t>supra</w:t>
      </w:r>
      <w:r>
        <w:rPr>
          <w:rStyle w:val="Refdenotaderodap"/>
          <w:rFonts w:ascii="Times New Roman" w:hAnsi="Times New Roman" w:cs="Times New Roman"/>
          <w:i/>
        </w:rPr>
        <w:footnoteReference w:id="67"/>
      </w:r>
      <w:r>
        <w:rPr>
          <w:rFonts w:ascii="Times New Roman" w:hAnsi="Times New Roman" w:cs="Times New Roman"/>
        </w:rPr>
        <w:t>.</w:t>
      </w:r>
    </w:p>
    <w:p w14:paraId="1350E5EB" w14:textId="30AEE796" w:rsidR="00615491" w:rsidRPr="00615491" w:rsidRDefault="00C459E8" w:rsidP="00C459E8">
      <w:pPr>
        <w:spacing w:line="360" w:lineRule="auto"/>
        <w:ind w:firstLine="708"/>
        <w:jc w:val="both"/>
        <w:rPr>
          <w:rFonts w:ascii="Times New Roman" w:hAnsi="Times New Roman" w:cs="Times New Roman"/>
        </w:rPr>
      </w:pPr>
      <w:r>
        <w:rPr>
          <w:rFonts w:ascii="Times New Roman" w:hAnsi="Times New Roman" w:cs="Times New Roman"/>
        </w:rPr>
        <w:t>A pena prop</w:t>
      </w:r>
      <w:r w:rsidR="00615491">
        <w:rPr>
          <w:rFonts w:ascii="Times New Roman" w:hAnsi="Times New Roman" w:cs="Times New Roman"/>
        </w:rPr>
        <w:t>o</w:t>
      </w:r>
      <w:r>
        <w:rPr>
          <w:rFonts w:ascii="Times New Roman" w:hAnsi="Times New Roman" w:cs="Times New Roman"/>
        </w:rPr>
        <w:t>st</w:t>
      </w:r>
      <w:r w:rsidR="00615491">
        <w:rPr>
          <w:rFonts w:ascii="Times New Roman" w:hAnsi="Times New Roman" w:cs="Times New Roman"/>
        </w:rPr>
        <w:t xml:space="preserve">a não pode ser privativa da liberdade: </w:t>
      </w:r>
      <w:r>
        <w:rPr>
          <w:rFonts w:ascii="Times New Roman" w:hAnsi="Times New Roman" w:cs="Times New Roman"/>
        </w:rPr>
        <w:t xml:space="preserve">pode, por isso, ser uma </w:t>
      </w:r>
      <w:r w:rsidR="00615491">
        <w:rPr>
          <w:rFonts w:ascii="Times New Roman" w:hAnsi="Times New Roman" w:cs="Times New Roman"/>
        </w:rPr>
        <w:t>pena de multa</w:t>
      </w:r>
      <w:r w:rsidR="009B6B8A">
        <w:rPr>
          <w:rFonts w:ascii="Times New Roman" w:hAnsi="Times New Roman" w:cs="Times New Roman"/>
        </w:rPr>
        <w:t xml:space="preserve"> (47º, CP)</w:t>
      </w:r>
      <w:r w:rsidR="00615491">
        <w:rPr>
          <w:rFonts w:ascii="Times New Roman" w:hAnsi="Times New Roman" w:cs="Times New Roman"/>
        </w:rPr>
        <w:t>,</w:t>
      </w:r>
      <w:r>
        <w:rPr>
          <w:rFonts w:ascii="Times New Roman" w:hAnsi="Times New Roman" w:cs="Times New Roman"/>
        </w:rPr>
        <w:t xml:space="preserve"> </w:t>
      </w:r>
      <w:r w:rsidR="00585F23">
        <w:rPr>
          <w:rFonts w:ascii="Times New Roman" w:hAnsi="Times New Roman" w:cs="Times New Roman"/>
        </w:rPr>
        <w:t xml:space="preserve">a proibição de exercício de profissão, função ou atividade (43º/3, CP), </w:t>
      </w:r>
      <w:r>
        <w:rPr>
          <w:rFonts w:ascii="Times New Roman" w:hAnsi="Times New Roman" w:cs="Times New Roman"/>
        </w:rPr>
        <w:t xml:space="preserve">a </w:t>
      </w:r>
      <w:r w:rsidR="00615491">
        <w:rPr>
          <w:rFonts w:ascii="Times New Roman" w:hAnsi="Times New Roman" w:cs="Times New Roman"/>
        </w:rPr>
        <w:t>admoestação</w:t>
      </w:r>
      <w:r w:rsidR="009B6B8A">
        <w:rPr>
          <w:rFonts w:ascii="Times New Roman" w:hAnsi="Times New Roman" w:cs="Times New Roman"/>
        </w:rPr>
        <w:t xml:space="preserve"> (60º, CP)</w:t>
      </w:r>
      <w:r w:rsidR="00615491">
        <w:rPr>
          <w:rFonts w:ascii="Times New Roman" w:hAnsi="Times New Roman" w:cs="Times New Roman"/>
        </w:rPr>
        <w:t>,</w:t>
      </w:r>
      <w:r w:rsidR="00585F23">
        <w:rPr>
          <w:rFonts w:ascii="Times New Roman" w:hAnsi="Times New Roman" w:cs="Times New Roman"/>
        </w:rPr>
        <w:t xml:space="preserve"> a interdição de atividades (100º, CP), a</w:t>
      </w:r>
      <w:r w:rsidR="00615491">
        <w:rPr>
          <w:rFonts w:ascii="Times New Roman" w:hAnsi="Times New Roman" w:cs="Times New Roman"/>
        </w:rPr>
        <w:t xml:space="preserve"> inibição de condução/cassação da carta</w:t>
      </w:r>
      <w:r w:rsidR="009B6B8A">
        <w:rPr>
          <w:rFonts w:ascii="Times New Roman" w:hAnsi="Times New Roman" w:cs="Times New Roman"/>
        </w:rPr>
        <w:t xml:space="preserve"> (101º, CP)</w:t>
      </w:r>
      <w:r w:rsidR="00615491">
        <w:rPr>
          <w:rFonts w:ascii="Times New Roman" w:hAnsi="Times New Roman" w:cs="Times New Roman"/>
        </w:rPr>
        <w:t>, e</w:t>
      </w:r>
      <w:r w:rsidR="00585F23">
        <w:rPr>
          <w:rFonts w:ascii="Times New Roman" w:hAnsi="Times New Roman" w:cs="Times New Roman"/>
        </w:rPr>
        <w:t xml:space="preserve"> a</w:t>
      </w:r>
      <w:r>
        <w:rPr>
          <w:rFonts w:ascii="Times New Roman" w:hAnsi="Times New Roman" w:cs="Times New Roman"/>
        </w:rPr>
        <w:t xml:space="preserve"> pena de</w:t>
      </w:r>
      <w:r w:rsidR="00615491">
        <w:rPr>
          <w:rFonts w:ascii="Times New Roman" w:hAnsi="Times New Roman" w:cs="Times New Roman"/>
        </w:rPr>
        <w:t xml:space="preserve"> trabalho em </w:t>
      </w:r>
      <w:r>
        <w:rPr>
          <w:rFonts w:ascii="Times New Roman" w:hAnsi="Times New Roman" w:cs="Times New Roman"/>
        </w:rPr>
        <w:t>favor da comunidade</w:t>
      </w:r>
      <w:r w:rsidR="009B6B8A">
        <w:rPr>
          <w:rFonts w:ascii="Times New Roman" w:hAnsi="Times New Roman" w:cs="Times New Roman"/>
        </w:rPr>
        <w:t xml:space="preserve"> (58º, CP)</w:t>
      </w:r>
      <w:r w:rsidR="00585F23">
        <w:rPr>
          <w:rFonts w:ascii="Times New Roman" w:hAnsi="Times New Roman" w:cs="Times New Roman"/>
        </w:rPr>
        <w:t xml:space="preserve">. É discutível que </w:t>
      </w:r>
      <w:r>
        <w:rPr>
          <w:rFonts w:ascii="Times New Roman" w:hAnsi="Times New Roman" w:cs="Times New Roman"/>
        </w:rPr>
        <w:t>esta ú</w:t>
      </w:r>
      <w:r w:rsidR="00615491">
        <w:rPr>
          <w:rFonts w:ascii="Times New Roman" w:hAnsi="Times New Roman" w:cs="Times New Roman"/>
        </w:rPr>
        <w:t>ltima</w:t>
      </w:r>
      <w:r w:rsidR="00585F23">
        <w:rPr>
          <w:rFonts w:ascii="Times New Roman" w:hAnsi="Times New Roman" w:cs="Times New Roman"/>
        </w:rPr>
        <w:t xml:space="preserve"> sanção possa ser aplicada em processo sumaríssimo,</w:t>
      </w:r>
      <w:r w:rsidR="00615491">
        <w:rPr>
          <w:rFonts w:ascii="Times New Roman" w:hAnsi="Times New Roman" w:cs="Times New Roman"/>
        </w:rPr>
        <w:t xml:space="preserve"> </w:t>
      </w:r>
      <w:r w:rsidR="00585F23">
        <w:rPr>
          <w:rFonts w:ascii="Times New Roman" w:hAnsi="Times New Roman" w:cs="Times New Roman"/>
        </w:rPr>
        <w:t xml:space="preserve">pois há quem entenda que esta </w:t>
      </w:r>
      <w:r w:rsidR="00615491">
        <w:rPr>
          <w:rFonts w:ascii="Times New Roman" w:hAnsi="Times New Roman" w:cs="Times New Roman"/>
        </w:rPr>
        <w:t>pode implicar uma privação da liberdade</w:t>
      </w:r>
      <w:r w:rsidR="00585F23">
        <w:rPr>
          <w:rFonts w:ascii="Times New Roman" w:hAnsi="Times New Roman" w:cs="Times New Roman"/>
        </w:rPr>
        <w:t xml:space="preserve"> incompatível com esta forma processual</w:t>
      </w:r>
      <w:r w:rsidR="00615491">
        <w:rPr>
          <w:rFonts w:ascii="Times New Roman" w:hAnsi="Times New Roman" w:cs="Times New Roman"/>
        </w:rPr>
        <w:t>. Mas como o argu</w:t>
      </w:r>
      <w:r>
        <w:rPr>
          <w:rFonts w:ascii="Times New Roman" w:hAnsi="Times New Roman" w:cs="Times New Roman"/>
        </w:rPr>
        <w:t>id</w:t>
      </w:r>
      <w:r w:rsidR="00615491">
        <w:rPr>
          <w:rFonts w:ascii="Times New Roman" w:hAnsi="Times New Roman" w:cs="Times New Roman"/>
        </w:rPr>
        <w:t>o pode recusar a sanção</w:t>
      </w:r>
      <w:r w:rsidR="00585F23">
        <w:rPr>
          <w:rFonts w:ascii="Times New Roman" w:hAnsi="Times New Roman" w:cs="Times New Roman"/>
        </w:rPr>
        <w:t xml:space="preserve"> (sendo a sua não oposição equivalente à aceitação do condenado do 58º/5)</w:t>
      </w:r>
      <w:r w:rsidR="00615491">
        <w:rPr>
          <w:rFonts w:ascii="Times New Roman" w:hAnsi="Times New Roman" w:cs="Times New Roman"/>
        </w:rPr>
        <w:t>, deve-se aceitar o trabalho em favor da comunidade c</w:t>
      </w:r>
      <w:r>
        <w:rPr>
          <w:rFonts w:ascii="Times New Roman" w:hAnsi="Times New Roman" w:cs="Times New Roman"/>
        </w:rPr>
        <w:t>omo possibilidade sancionatória a propor em processo sumaríssimo.</w:t>
      </w:r>
    </w:p>
    <w:p w14:paraId="554E099A" w14:textId="50CFB7B0" w:rsidR="00EF1DBB" w:rsidRDefault="00EF1DBB" w:rsidP="00615491">
      <w:pPr>
        <w:spacing w:line="360" w:lineRule="auto"/>
        <w:jc w:val="both"/>
        <w:rPr>
          <w:rFonts w:ascii="Times New Roman" w:hAnsi="Times New Roman" w:cs="Times New Roman"/>
          <w:b/>
        </w:rPr>
      </w:pPr>
      <w:r w:rsidRPr="00EF1DBB">
        <w:rPr>
          <w:rFonts w:ascii="Times New Roman" w:hAnsi="Times New Roman" w:cs="Times New Roman"/>
          <w:b/>
        </w:rPr>
        <w:t>(</w:t>
      </w:r>
      <w:proofErr w:type="spellStart"/>
      <w:r w:rsidRPr="00EF1DBB">
        <w:rPr>
          <w:rFonts w:ascii="Times New Roman" w:hAnsi="Times New Roman" w:cs="Times New Roman"/>
          <w:b/>
        </w:rPr>
        <w:t>iv</w:t>
      </w:r>
      <w:proofErr w:type="spellEnd"/>
      <w:r w:rsidRPr="00EF1DBB">
        <w:rPr>
          <w:rFonts w:ascii="Times New Roman" w:hAnsi="Times New Roman" w:cs="Times New Roman"/>
          <w:b/>
        </w:rPr>
        <w:t>) Concordância do Tribunal e não oposição do arguido (395º/397º) com eventual modificação do Tribunal (395º/2)</w:t>
      </w:r>
    </w:p>
    <w:p w14:paraId="2F966612" w14:textId="0F8CF27E" w:rsidR="00C459E8" w:rsidRDefault="00585F23" w:rsidP="00C459E8">
      <w:pPr>
        <w:spacing w:line="360" w:lineRule="auto"/>
        <w:ind w:firstLine="708"/>
        <w:jc w:val="both"/>
        <w:rPr>
          <w:rFonts w:ascii="Times New Roman" w:hAnsi="Times New Roman" w:cs="Times New Roman"/>
        </w:rPr>
      </w:pPr>
      <w:r>
        <w:rPr>
          <w:rFonts w:ascii="Times New Roman" w:hAnsi="Times New Roman" w:cs="Times New Roman"/>
        </w:rPr>
        <w:t>O tribunal t</w:t>
      </w:r>
      <w:r w:rsidR="00615491">
        <w:rPr>
          <w:rFonts w:ascii="Times New Roman" w:hAnsi="Times New Roman" w:cs="Times New Roman"/>
        </w:rPr>
        <w:t>em de concordar com a proposta sancionatória do MP</w:t>
      </w:r>
      <w:r w:rsidR="00BD68A6">
        <w:rPr>
          <w:rStyle w:val="Refdenotaderodap"/>
          <w:rFonts w:ascii="Times New Roman" w:hAnsi="Times New Roman" w:cs="Times New Roman"/>
        </w:rPr>
        <w:footnoteReference w:id="68"/>
      </w:r>
      <w:r w:rsidR="00615491">
        <w:rPr>
          <w:rFonts w:ascii="Times New Roman" w:hAnsi="Times New Roman" w:cs="Times New Roman"/>
        </w:rPr>
        <w:t xml:space="preserve"> e</w:t>
      </w:r>
      <w:r w:rsidR="00C459E8">
        <w:rPr>
          <w:rFonts w:ascii="Times New Roman" w:hAnsi="Times New Roman" w:cs="Times New Roman"/>
        </w:rPr>
        <w:t>,</w:t>
      </w:r>
      <w:r w:rsidR="00615491">
        <w:rPr>
          <w:rFonts w:ascii="Times New Roman" w:hAnsi="Times New Roman" w:cs="Times New Roman"/>
        </w:rPr>
        <w:t xml:space="preserve"> concordando</w:t>
      </w:r>
      <w:r w:rsidR="00C459E8">
        <w:rPr>
          <w:rFonts w:ascii="Times New Roman" w:hAnsi="Times New Roman" w:cs="Times New Roman"/>
        </w:rPr>
        <w:t>,</w:t>
      </w:r>
      <w:r w:rsidR="00615491">
        <w:rPr>
          <w:rFonts w:ascii="Times New Roman" w:hAnsi="Times New Roman" w:cs="Times New Roman"/>
        </w:rPr>
        <w:t xml:space="preserve"> tra</w:t>
      </w:r>
      <w:r w:rsidR="00C459E8">
        <w:rPr>
          <w:rFonts w:ascii="Times New Roman" w:hAnsi="Times New Roman" w:cs="Times New Roman"/>
        </w:rPr>
        <w:t>nsm</w:t>
      </w:r>
      <w:r w:rsidR="00615491">
        <w:rPr>
          <w:rFonts w:ascii="Times New Roman" w:hAnsi="Times New Roman" w:cs="Times New Roman"/>
        </w:rPr>
        <w:t>ite-a ao arguido</w:t>
      </w:r>
      <w:r w:rsidR="00C459E8">
        <w:rPr>
          <w:rFonts w:ascii="Times New Roman" w:hAnsi="Times New Roman" w:cs="Times New Roman"/>
        </w:rPr>
        <w:t>,</w:t>
      </w:r>
      <w:r w:rsidR="00615491">
        <w:rPr>
          <w:rFonts w:ascii="Times New Roman" w:hAnsi="Times New Roman" w:cs="Times New Roman"/>
        </w:rPr>
        <w:t xml:space="preserve"> dando-lhe </w:t>
      </w:r>
      <w:r w:rsidR="00C459E8">
        <w:rPr>
          <w:rFonts w:ascii="Times New Roman" w:hAnsi="Times New Roman" w:cs="Times New Roman"/>
        </w:rPr>
        <w:t xml:space="preserve">um </w:t>
      </w:r>
      <w:r w:rsidR="00615491">
        <w:rPr>
          <w:rFonts w:ascii="Times New Roman" w:hAnsi="Times New Roman" w:cs="Times New Roman"/>
        </w:rPr>
        <w:t>p</w:t>
      </w:r>
      <w:r w:rsidR="00C459E8">
        <w:rPr>
          <w:rFonts w:ascii="Times New Roman" w:hAnsi="Times New Roman" w:cs="Times New Roman"/>
        </w:rPr>
        <w:t>r</w:t>
      </w:r>
      <w:r w:rsidR="00615491">
        <w:rPr>
          <w:rFonts w:ascii="Times New Roman" w:hAnsi="Times New Roman" w:cs="Times New Roman"/>
        </w:rPr>
        <w:t xml:space="preserve">azo para </w:t>
      </w:r>
      <w:r w:rsidR="00C459E8">
        <w:rPr>
          <w:rFonts w:ascii="Times New Roman" w:hAnsi="Times New Roman" w:cs="Times New Roman"/>
        </w:rPr>
        <w:t xml:space="preserve">ele </w:t>
      </w:r>
      <w:r w:rsidR="00615491">
        <w:rPr>
          <w:rFonts w:ascii="Times New Roman" w:hAnsi="Times New Roman" w:cs="Times New Roman"/>
        </w:rPr>
        <w:t>se opor</w:t>
      </w:r>
      <w:r w:rsidR="00C459E8">
        <w:rPr>
          <w:rFonts w:ascii="Times New Roman" w:hAnsi="Times New Roman" w:cs="Times New Roman"/>
        </w:rPr>
        <w:t xml:space="preserve"> a ela</w:t>
      </w:r>
      <w:r w:rsidR="00BD68A6">
        <w:rPr>
          <w:rStyle w:val="Refdenotaderodap"/>
          <w:rFonts w:ascii="Times New Roman" w:hAnsi="Times New Roman" w:cs="Times New Roman"/>
        </w:rPr>
        <w:footnoteReference w:id="69"/>
      </w:r>
      <w:r w:rsidR="00615491">
        <w:rPr>
          <w:rFonts w:ascii="Times New Roman" w:hAnsi="Times New Roman" w:cs="Times New Roman"/>
        </w:rPr>
        <w:t xml:space="preserve">. </w:t>
      </w:r>
      <w:r w:rsidR="00C459E8">
        <w:rPr>
          <w:rFonts w:ascii="Times New Roman" w:hAnsi="Times New Roman" w:cs="Times New Roman"/>
        </w:rPr>
        <w:t>Se o arguido aceitar ou não se opuse</w:t>
      </w:r>
      <w:r w:rsidR="00615491">
        <w:rPr>
          <w:rFonts w:ascii="Times New Roman" w:hAnsi="Times New Roman" w:cs="Times New Roman"/>
        </w:rPr>
        <w:t>r dentro do prazo</w:t>
      </w:r>
      <w:r w:rsidR="00C459E8">
        <w:rPr>
          <w:rFonts w:ascii="Times New Roman" w:hAnsi="Times New Roman" w:cs="Times New Roman"/>
        </w:rPr>
        <w:t xml:space="preserve"> que lhe foi dado</w:t>
      </w:r>
      <w:r w:rsidR="00615491">
        <w:rPr>
          <w:rFonts w:ascii="Times New Roman" w:hAnsi="Times New Roman" w:cs="Times New Roman"/>
        </w:rPr>
        <w:t>, o tribunal decide</w:t>
      </w:r>
      <w:r w:rsidR="00C459E8">
        <w:rPr>
          <w:rFonts w:ascii="Times New Roman" w:hAnsi="Times New Roman" w:cs="Times New Roman"/>
        </w:rPr>
        <w:t>,</w:t>
      </w:r>
      <w:r w:rsidR="00615491">
        <w:rPr>
          <w:rFonts w:ascii="Times New Roman" w:hAnsi="Times New Roman" w:cs="Times New Roman"/>
        </w:rPr>
        <w:t xml:space="preserve"> lav</w:t>
      </w:r>
      <w:r w:rsidR="00C459E8">
        <w:rPr>
          <w:rFonts w:ascii="Times New Roman" w:hAnsi="Times New Roman" w:cs="Times New Roman"/>
        </w:rPr>
        <w:t>rando despacho em que condena o arguido com a sanção proposta</w:t>
      </w:r>
      <w:r w:rsidR="00BD68A6">
        <w:rPr>
          <w:rFonts w:ascii="Times New Roman" w:hAnsi="Times New Roman" w:cs="Times New Roman"/>
        </w:rPr>
        <w:t xml:space="preserve"> (397º)</w:t>
      </w:r>
      <w:r w:rsidR="00C459E8">
        <w:rPr>
          <w:rFonts w:ascii="Times New Roman" w:hAnsi="Times New Roman" w:cs="Times New Roman"/>
        </w:rPr>
        <w:t xml:space="preserve">. </w:t>
      </w:r>
    </w:p>
    <w:p w14:paraId="7B7377C8" w14:textId="77777777" w:rsidR="00C459E8" w:rsidRDefault="00C459E8" w:rsidP="00C459E8">
      <w:pPr>
        <w:spacing w:line="360" w:lineRule="auto"/>
        <w:ind w:firstLine="708"/>
        <w:jc w:val="both"/>
        <w:rPr>
          <w:rFonts w:ascii="Times New Roman" w:hAnsi="Times New Roman" w:cs="Times New Roman"/>
        </w:rPr>
      </w:pPr>
      <w:r>
        <w:rPr>
          <w:rFonts w:ascii="Times New Roman" w:hAnsi="Times New Roman" w:cs="Times New Roman"/>
        </w:rPr>
        <w:t>De</w:t>
      </w:r>
      <w:r w:rsidR="00615491">
        <w:rPr>
          <w:rFonts w:ascii="Times New Roman" w:hAnsi="Times New Roman" w:cs="Times New Roman"/>
        </w:rPr>
        <w:t xml:space="preserve">pois do tribunal transmitir </w:t>
      </w:r>
      <w:r>
        <w:rPr>
          <w:rFonts w:ascii="Times New Roman" w:hAnsi="Times New Roman" w:cs="Times New Roman"/>
        </w:rPr>
        <w:t xml:space="preserve">a sanção proposta </w:t>
      </w:r>
      <w:r w:rsidR="00615491">
        <w:rPr>
          <w:rFonts w:ascii="Times New Roman" w:hAnsi="Times New Roman" w:cs="Times New Roman"/>
        </w:rPr>
        <w:t xml:space="preserve">ao </w:t>
      </w:r>
      <w:r>
        <w:rPr>
          <w:rFonts w:ascii="Times New Roman" w:hAnsi="Times New Roman" w:cs="Times New Roman"/>
        </w:rPr>
        <w:t xml:space="preserve">arguido, </w:t>
      </w:r>
      <w:r w:rsidR="00615491">
        <w:rPr>
          <w:rFonts w:ascii="Times New Roman" w:hAnsi="Times New Roman" w:cs="Times New Roman"/>
        </w:rPr>
        <w:t xml:space="preserve">está vinculado a seguir o seu </w:t>
      </w:r>
      <w:r>
        <w:rPr>
          <w:rFonts w:ascii="Times New Roman" w:hAnsi="Times New Roman" w:cs="Times New Roman"/>
        </w:rPr>
        <w:t>conteúdo</w:t>
      </w:r>
      <w:r w:rsidR="00615491">
        <w:rPr>
          <w:rFonts w:ascii="Times New Roman" w:hAnsi="Times New Roman" w:cs="Times New Roman"/>
        </w:rPr>
        <w:t xml:space="preserve"> se ele a aceitar ou não se opuser. </w:t>
      </w:r>
      <w:r>
        <w:rPr>
          <w:rFonts w:ascii="Times New Roman" w:hAnsi="Times New Roman" w:cs="Times New Roman"/>
        </w:rPr>
        <w:t>No entanto, antes de tal momento (aquando da proposta sancionatória do MP), o</w:t>
      </w:r>
      <w:r w:rsidR="00615491">
        <w:rPr>
          <w:rFonts w:ascii="Times New Roman" w:hAnsi="Times New Roman" w:cs="Times New Roman"/>
        </w:rPr>
        <w:t xml:space="preserve"> tribunal tem</w:t>
      </w:r>
      <w:r>
        <w:rPr>
          <w:rFonts w:ascii="Times New Roman" w:hAnsi="Times New Roman" w:cs="Times New Roman"/>
        </w:rPr>
        <w:t xml:space="preserve"> alguma liberdade quanto à conformação da sanção proposta</w:t>
      </w:r>
      <w:r w:rsidR="00615491">
        <w:rPr>
          <w:rFonts w:ascii="Times New Roman" w:hAnsi="Times New Roman" w:cs="Times New Roman"/>
        </w:rPr>
        <w:t>.</w:t>
      </w:r>
    </w:p>
    <w:p w14:paraId="0CFA145E" w14:textId="355C9B16" w:rsidR="00615491" w:rsidRDefault="00C459E8" w:rsidP="00C459E8">
      <w:pPr>
        <w:spacing w:line="360" w:lineRule="auto"/>
        <w:ind w:firstLine="708"/>
        <w:jc w:val="both"/>
        <w:rPr>
          <w:rFonts w:ascii="Times New Roman" w:hAnsi="Times New Roman" w:cs="Times New Roman"/>
        </w:rPr>
      </w:pPr>
      <w:r>
        <w:rPr>
          <w:rFonts w:ascii="Times New Roman" w:hAnsi="Times New Roman" w:cs="Times New Roman"/>
        </w:rPr>
        <w:lastRenderedPageBreak/>
        <w:t>Outrora, se o</w:t>
      </w:r>
      <w:r w:rsidR="00615491">
        <w:rPr>
          <w:rFonts w:ascii="Times New Roman" w:hAnsi="Times New Roman" w:cs="Times New Roman"/>
        </w:rPr>
        <w:t xml:space="preserve"> tribunal </w:t>
      </w:r>
      <w:r>
        <w:rPr>
          <w:rFonts w:ascii="Times New Roman" w:hAnsi="Times New Roman" w:cs="Times New Roman"/>
        </w:rPr>
        <w:t>não concordasse com a sanção proposta, tinha de devolver o processo ao MP, recusando o requerimento de tramitação na forma sumaríssima.</w:t>
      </w:r>
      <w:r w:rsidR="00615491">
        <w:rPr>
          <w:rFonts w:ascii="Times New Roman" w:hAnsi="Times New Roman" w:cs="Times New Roman"/>
        </w:rPr>
        <w:t xml:space="preserve"> Agora, com</w:t>
      </w:r>
      <w:r>
        <w:rPr>
          <w:rFonts w:ascii="Times New Roman" w:hAnsi="Times New Roman" w:cs="Times New Roman"/>
        </w:rPr>
        <w:t xml:space="preserve"> a</w:t>
      </w:r>
      <w:r w:rsidR="00615491">
        <w:rPr>
          <w:rFonts w:ascii="Times New Roman" w:hAnsi="Times New Roman" w:cs="Times New Roman"/>
        </w:rPr>
        <w:t xml:space="preserve"> recente reforma</w:t>
      </w:r>
      <w:r>
        <w:rPr>
          <w:rFonts w:ascii="Times New Roman" w:hAnsi="Times New Roman" w:cs="Times New Roman"/>
        </w:rPr>
        <w:t xml:space="preserve"> deste regime, pode o tribunal</w:t>
      </w:r>
      <w:r w:rsidR="00615491">
        <w:rPr>
          <w:rFonts w:ascii="Times New Roman" w:hAnsi="Times New Roman" w:cs="Times New Roman"/>
        </w:rPr>
        <w:t>,</w:t>
      </w:r>
      <w:r>
        <w:rPr>
          <w:rFonts w:ascii="Times New Roman" w:hAnsi="Times New Roman" w:cs="Times New Roman"/>
        </w:rPr>
        <w:t xml:space="preserve"> </w:t>
      </w:r>
      <w:r w:rsidR="00615491">
        <w:rPr>
          <w:rFonts w:ascii="Times New Roman" w:hAnsi="Times New Roman" w:cs="Times New Roman"/>
        </w:rPr>
        <w:t>dento de certos li</w:t>
      </w:r>
      <w:r>
        <w:rPr>
          <w:rFonts w:ascii="Times New Roman" w:hAnsi="Times New Roman" w:cs="Times New Roman"/>
        </w:rPr>
        <w:t>mites, modificar a sanção proposta pelo MP</w:t>
      </w:r>
      <w:r w:rsidR="00BD68A6">
        <w:rPr>
          <w:rFonts w:ascii="Times New Roman" w:hAnsi="Times New Roman" w:cs="Times New Roman"/>
        </w:rPr>
        <w:t xml:space="preserve"> (395º/2)</w:t>
      </w:r>
      <w:r>
        <w:rPr>
          <w:rFonts w:ascii="Times New Roman" w:hAnsi="Times New Roman" w:cs="Times New Roman"/>
        </w:rPr>
        <w:t xml:space="preserve"> – assim se traduz a liberdade do tribunal até à transmissão da sanção proposta ao arguido</w:t>
      </w:r>
      <w:r w:rsidR="00EE45BB">
        <w:rPr>
          <w:rFonts w:ascii="Times New Roman" w:hAnsi="Times New Roman" w:cs="Times New Roman"/>
        </w:rPr>
        <w:t xml:space="preserve"> (</w:t>
      </w:r>
      <w:r w:rsidR="00EE45BB" w:rsidRPr="00EE45BB">
        <w:rPr>
          <w:rFonts w:ascii="Times New Roman" w:hAnsi="Times New Roman" w:cs="Times New Roman"/>
        </w:rPr>
        <w:t>em vista de uma melhor eficiência</w:t>
      </w:r>
      <w:r w:rsidR="00EE45BB">
        <w:rPr>
          <w:rFonts w:ascii="Times New Roman" w:hAnsi="Times New Roman" w:cs="Times New Roman"/>
        </w:rPr>
        <w:t>)</w:t>
      </w:r>
      <w:r>
        <w:rPr>
          <w:rFonts w:ascii="Times New Roman" w:hAnsi="Times New Roman" w:cs="Times New Roman"/>
        </w:rPr>
        <w:t>.</w:t>
      </w:r>
    </w:p>
    <w:p w14:paraId="39310E83" w14:textId="686255D4" w:rsidR="00E609B1" w:rsidRDefault="00E609B1" w:rsidP="00E609B1">
      <w:pPr>
        <w:spacing w:line="360" w:lineRule="auto"/>
        <w:ind w:firstLine="708"/>
        <w:jc w:val="both"/>
        <w:rPr>
          <w:rFonts w:ascii="Times New Roman" w:hAnsi="Times New Roman" w:cs="Times New Roman"/>
        </w:rPr>
      </w:pPr>
      <w:r>
        <w:rPr>
          <w:rFonts w:ascii="Times New Roman" w:hAnsi="Times New Roman" w:cs="Times New Roman"/>
        </w:rPr>
        <w:t>Se o arguido se opuser à sanção proposta, aplica-se o 398º e o juiz ordena o reenvio do processo para a forma processual comum ou, sendo ainda possível, para a forma abreviada</w:t>
      </w:r>
      <w:r>
        <w:rPr>
          <w:rStyle w:val="Refdenotaderodap"/>
          <w:rFonts w:ascii="Times New Roman" w:hAnsi="Times New Roman" w:cs="Times New Roman"/>
        </w:rPr>
        <w:footnoteReference w:id="70"/>
      </w:r>
      <w:r>
        <w:rPr>
          <w:rFonts w:ascii="Times New Roman" w:hAnsi="Times New Roman" w:cs="Times New Roman"/>
        </w:rPr>
        <w:t>. O juiz deve, antes de ordenar o reenvio, verificar a legitimidade e tempestividade da declaração de oposição. Nestes casos de oposição do arguido em que o juiz tenha concordado com a sanção proposta pelo MP, este está comprometido com o mérito da causa e, por isso, não pode intervir no seu julgamento subsequente. Qualquer entendimento em sentido contrário do 398º será inconstitucional por violação de garantias de defesa fundamentais (32º/1 e 5, CRP).</w:t>
      </w:r>
    </w:p>
    <w:p w14:paraId="24A6B843" w14:textId="5D3CAD08" w:rsidR="00E609B1" w:rsidRPr="00E609B1" w:rsidRDefault="00E609B1" w:rsidP="00E609B1">
      <w:pPr>
        <w:spacing w:line="360" w:lineRule="auto"/>
        <w:ind w:firstLine="708"/>
        <w:jc w:val="both"/>
        <w:rPr>
          <w:rFonts w:ascii="Times New Roman" w:hAnsi="Times New Roman" w:cs="Times New Roman"/>
        </w:rPr>
      </w:pPr>
      <w:r>
        <w:rPr>
          <w:rFonts w:ascii="Times New Roman" w:hAnsi="Times New Roman" w:cs="Times New Roman"/>
        </w:rPr>
        <w:t xml:space="preserve">No julgamento subsequente na forma que já não seja sumaríssima não vale o princípio da proibição da </w:t>
      </w:r>
      <w:proofErr w:type="spellStart"/>
      <w:r>
        <w:rPr>
          <w:rFonts w:ascii="Times New Roman" w:hAnsi="Times New Roman" w:cs="Times New Roman"/>
          <w:i/>
        </w:rPr>
        <w:t>reformatio</w:t>
      </w:r>
      <w:proofErr w:type="spellEnd"/>
      <w:r>
        <w:rPr>
          <w:rFonts w:ascii="Times New Roman" w:hAnsi="Times New Roman" w:cs="Times New Roman"/>
          <w:i/>
        </w:rPr>
        <w:t xml:space="preserve"> in </w:t>
      </w:r>
      <w:proofErr w:type="spellStart"/>
      <w:r>
        <w:rPr>
          <w:rFonts w:ascii="Times New Roman" w:hAnsi="Times New Roman" w:cs="Times New Roman"/>
          <w:i/>
        </w:rPr>
        <w:t>pejus</w:t>
      </w:r>
      <w:proofErr w:type="spellEnd"/>
      <w:r>
        <w:rPr>
          <w:rFonts w:ascii="Times New Roman" w:hAnsi="Times New Roman" w:cs="Times New Roman"/>
        </w:rPr>
        <w:t xml:space="preserve"> – pode a sanção aplicada ser mais gravosa para o arguido que a proposta pelo MP no sumaríssimo, pois essa proposta não equivale a uma decisão de 1ª instância.</w:t>
      </w:r>
    </w:p>
    <w:p w14:paraId="2DD32BBE" w14:textId="2E2218AD" w:rsidR="00EF1DBB" w:rsidRDefault="00EF1DBB" w:rsidP="00E609B1">
      <w:pPr>
        <w:spacing w:line="360" w:lineRule="auto"/>
        <w:jc w:val="both"/>
        <w:rPr>
          <w:rFonts w:ascii="Times New Roman" w:hAnsi="Times New Roman" w:cs="Times New Roman"/>
          <w:b/>
        </w:rPr>
      </w:pPr>
      <w:r w:rsidRPr="00EF1DBB">
        <w:rPr>
          <w:rFonts w:ascii="Times New Roman" w:hAnsi="Times New Roman" w:cs="Times New Roman"/>
          <w:b/>
        </w:rPr>
        <w:t>(v) Requisito negativo implícito</w:t>
      </w:r>
    </w:p>
    <w:p w14:paraId="2A982FCA" w14:textId="02FD3117" w:rsidR="00615491" w:rsidRPr="00615491" w:rsidRDefault="00615491" w:rsidP="00615491">
      <w:pPr>
        <w:spacing w:line="360" w:lineRule="auto"/>
        <w:jc w:val="both"/>
        <w:rPr>
          <w:rFonts w:ascii="Times New Roman" w:hAnsi="Times New Roman" w:cs="Times New Roman"/>
          <w:i/>
        </w:rPr>
      </w:pPr>
      <w:r>
        <w:rPr>
          <w:rFonts w:ascii="Times New Roman" w:hAnsi="Times New Roman" w:cs="Times New Roman"/>
          <w:b/>
        </w:rPr>
        <w:t xml:space="preserve">Nota: </w:t>
      </w:r>
      <w:r w:rsidRPr="00615491">
        <w:rPr>
          <w:rFonts w:ascii="Times New Roman" w:hAnsi="Times New Roman" w:cs="Times New Roman"/>
          <w:i/>
        </w:rPr>
        <w:t>Este requisito é em tudo igual ao seu homónimo do processo abreviado. Consultar 11.3., (v).</w:t>
      </w:r>
    </w:p>
    <w:p w14:paraId="1941E6DA" w14:textId="59CF8D31" w:rsidR="00EF1DBB" w:rsidRDefault="00EF1DBB" w:rsidP="00615491">
      <w:pPr>
        <w:spacing w:line="360" w:lineRule="auto"/>
        <w:jc w:val="both"/>
        <w:rPr>
          <w:rFonts w:ascii="Times New Roman" w:hAnsi="Times New Roman" w:cs="Times New Roman"/>
          <w:b/>
        </w:rPr>
      </w:pPr>
      <w:r>
        <w:rPr>
          <w:rFonts w:ascii="Times New Roman" w:hAnsi="Times New Roman" w:cs="Times New Roman"/>
          <w:b/>
        </w:rPr>
        <w:t>12.</w:t>
      </w:r>
      <w:r w:rsidR="00C459E8">
        <w:rPr>
          <w:rFonts w:ascii="Times New Roman" w:hAnsi="Times New Roman" w:cs="Times New Roman"/>
          <w:b/>
        </w:rPr>
        <w:t>4. Traços gerais de r</w:t>
      </w:r>
      <w:r w:rsidRPr="00EF1DBB">
        <w:rPr>
          <w:rFonts w:ascii="Times New Roman" w:hAnsi="Times New Roman" w:cs="Times New Roman"/>
          <w:b/>
        </w:rPr>
        <w:t>egime</w:t>
      </w:r>
      <w:r w:rsidR="00C459E8">
        <w:rPr>
          <w:rFonts w:ascii="Times New Roman" w:hAnsi="Times New Roman" w:cs="Times New Roman"/>
          <w:b/>
        </w:rPr>
        <w:t xml:space="preserve"> do processo sumaríssimo</w:t>
      </w:r>
    </w:p>
    <w:p w14:paraId="70A80B7D" w14:textId="57439F6D" w:rsidR="00615491" w:rsidRDefault="00615491" w:rsidP="00C459E8">
      <w:pPr>
        <w:spacing w:line="360" w:lineRule="auto"/>
        <w:ind w:firstLine="708"/>
        <w:jc w:val="both"/>
        <w:rPr>
          <w:rFonts w:ascii="Times New Roman" w:hAnsi="Times New Roman" w:cs="Times New Roman"/>
        </w:rPr>
      </w:pPr>
      <w:r>
        <w:rPr>
          <w:rFonts w:ascii="Times New Roman" w:hAnsi="Times New Roman" w:cs="Times New Roman"/>
        </w:rPr>
        <w:t xml:space="preserve">a) </w:t>
      </w:r>
      <w:r w:rsidRPr="00C459E8">
        <w:rPr>
          <w:rFonts w:ascii="Times New Roman" w:hAnsi="Times New Roman" w:cs="Times New Roman"/>
          <w:b/>
        </w:rPr>
        <w:t>Processo facultativo</w:t>
      </w:r>
      <w:r>
        <w:rPr>
          <w:rFonts w:ascii="Times New Roman" w:hAnsi="Times New Roman" w:cs="Times New Roman"/>
        </w:rPr>
        <w:t xml:space="preserve"> – </w:t>
      </w:r>
      <w:r w:rsidR="00C459E8">
        <w:rPr>
          <w:rFonts w:ascii="Times New Roman" w:hAnsi="Times New Roman" w:cs="Times New Roman"/>
        </w:rPr>
        <w:t xml:space="preserve">há </w:t>
      </w:r>
      <w:r>
        <w:rPr>
          <w:rFonts w:ascii="Times New Roman" w:hAnsi="Times New Roman" w:cs="Times New Roman"/>
        </w:rPr>
        <w:t>doutrina que</w:t>
      </w:r>
      <w:r w:rsidR="00C459E8">
        <w:rPr>
          <w:rFonts w:ascii="Times New Roman" w:hAnsi="Times New Roman" w:cs="Times New Roman"/>
        </w:rPr>
        <w:t xml:space="preserve"> defende</w:t>
      </w:r>
      <w:r>
        <w:rPr>
          <w:rFonts w:ascii="Times New Roman" w:hAnsi="Times New Roman" w:cs="Times New Roman"/>
        </w:rPr>
        <w:t xml:space="preserve"> que o MP está obrigado a</w:t>
      </w:r>
      <w:r w:rsidR="00C459E8">
        <w:rPr>
          <w:rFonts w:ascii="Times New Roman" w:hAnsi="Times New Roman" w:cs="Times New Roman"/>
        </w:rPr>
        <w:t>,</w:t>
      </w:r>
      <w:r>
        <w:rPr>
          <w:rFonts w:ascii="Times New Roman" w:hAnsi="Times New Roman" w:cs="Times New Roman"/>
        </w:rPr>
        <w:t xml:space="preserve"> verificados os pressupostos</w:t>
      </w:r>
      <w:r w:rsidR="00C459E8">
        <w:rPr>
          <w:rFonts w:ascii="Times New Roman" w:hAnsi="Times New Roman" w:cs="Times New Roman"/>
        </w:rPr>
        <w:t xml:space="preserve"> do processo sumaríssimo, adotar tal</w:t>
      </w:r>
      <w:r>
        <w:rPr>
          <w:rFonts w:ascii="Times New Roman" w:hAnsi="Times New Roman" w:cs="Times New Roman"/>
        </w:rPr>
        <w:t xml:space="preserve"> forma</w:t>
      </w:r>
      <w:r w:rsidR="00C459E8">
        <w:rPr>
          <w:rFonts w:ascii="Times New Roman" w:hAnsi="Times New Roman" w:cs="Times New Roman"/>
        </w:rPr>
        <w:t xml:space="preserve"> do processo penal</w:t>
      </w:r>
      <w:r>
        <w:rPr>
          <w:rFonts w:ascii="Times New Roman" w:hAnsi="Times New Roman" w:cs="Times New Roman"/>
        </w:rPr>
        <w:t>. COSTA PINTO</w:t>
      </w:r>
      <w:r w:rsidR="00C459E8">
        <w:rPr>
          <w:rFonts w:ascii="Times New Roman" w:hAnsi="Times New Roman" w:cs="Times New Roman"/>
        </w:rPr>
        <w:t>, por seu turno,</w:t>
      </w:r>
      <w:r>
        <w:rPr>
          <w:rFonts w:ascii="Times New Roman" w:hAnsi="Times New Roman" w:cs="Times New Roman"/>
        </w:rPr>
        <w:t xml:space="preserve"> discorda: </w:t>
      </w:r>
      <w:r w:rsidR="00C459E8">
        <w:rPr>
          <w:rFonts w:ascii="Times New Roman" w:hAnsi="Times New Roman" w:cs="Times New Roman"/>
        </w:rPr>
        <w:t xml:space="preserve">o </w:t>
      </w:r>
      <w:r>
        <w:rPr>
          <w:rFonts w:ascii="Times New Roman" w:hAnsi="Times New Roman" w:cs="Times New Roman"/>
        </w:rPr>
        <w:t xml:space="preserve">MP faz </w:t>
      </w:r>
      <w:r w:rsidR="00C459E8">
        <w:rPr>
          <w:rFonts w:ascii="Times New Roman" w:hAnsi="Times New Roman" w:cs="Times New Roman"/>
        </w:rPr>
        <w:t xml:space="preserve">uma proposta sancionatória, </w:t>
      </w:r>
      <w:r>
        <w:rPr>
          <w:rFonts w:ascii="Times New Roman" w:hAnsi="Times New Roman" w:cs="Times New Roman"/>
        </w:rPr>
        <w:t xml:space="preserve">mas esta pode não ser feita se o MP </w:t>
      </w:r>
      <w:r w:rsidR="00C459E8">
        <w:rPr>
          <w:rFonts w:ascii="Times New Roman" w:hAnsi="Times New Roman" w:cs="Times New Roman"/>
        </w:rPr>
        <w:t xml:space="preserve">o </w:t>
      </w:r>
      <w:r>
        <w:rPr>
          <w:rFonts w:ascii="Times New Roman" w:hAnsi="Times New Roman" w:cs="Times New Roman"/>
        </w:rPr>
        <w:t xml:space="preserve">julgar </w:t>
      </w:r>
      <w:r w:rsidR="00C459E8">
        <w:rPr>
          <w:rFonts w:ascii="Times New Roman" w:hAnsi="Times New Roman" w:cs="Times New Roman"/>
        </w:rPr>
        <w:t>inadequado</w:t>
      </w:r>
      <w:r>
        <w:rPr>
          <w:rFonts w:ascii="Times New Roman" w:hAnsi="Times New Roman" w:cs="Times New Roman"/>
        </w:rPr>
        <w:t>. Num qua</w:t>
      </w:r>
      <w:r w:rsidR="00C459E8">
        <w:rPr>
          <w:rFonts w:ascii="Times New Roman" w:hAnsi="Times New Roman" w:cs="Times New Roman"/>
        </w:rPr>
        <w:t>dro deste tipo, não se pode advogar uma</w:t>
      </w:r>
      <w:r>
        <w:rPr>
          <w:rFonts w:ascii="Times New Roman" w:hAnsi="Times New Roman" w:cs="Times New Roman"/>
        </w:rPr>
        <w:t xml:space="preserve"> obrigatoriedade</w:t>
      </w:r>
      <w:r w:rsidR="00C459E8">
        <w:rPr>
          <w:rFonts w:ascii="Times New Roman" w:hAnsi="Times New Roman" w:cs="Times New Roman"/>
        </w:rPr>
        <w:t xml:space="preserve"> do MP a tramitar na forma sumaríssima</w:t>
      </w:r>
      <w:r>
        <w:rPr>
          <w:rFonts w:ascii="Times New Roman" w:hAnsi="Times New Roman" w:cs="Times New Roman"/>
        </w:rPr>
        <w:t>.</w:t>
      </w:r>
    </w:p>
    <w:p w14:paraId="79CDA435" w14:textId="0F9F9111" w:rsidR="00615491" w:rsidRDefault="00C459E8" w:rsidP="00C459E8">
      <w:pPr>
        <w:spacing w:line="360" w:lineRule="auto"/>
        <w:ind w:firstLine="708"/>
        <w:jc w:val="both"/>
        <w:rPr>
          <w:rFonts w:ascii="Times New Roman" w:hAnsi="Times New Roman" w:cs="Times New Roman"/>
        </w:rPr>
      </w:pPr>
      <w:r>
        <w:rPr>
          <w:rFonts w:ascii="Times New Roman" w:hAnsi="Times New Roman" w:cs="Times New Roman"/>
        </w:rPr>
        <w:t>M</w:t>
      </w:r>
      <w:r w:rsidR="00615491">
        <w:rPr>
          <w:rFonts w:ascii="Times New Roman" w:hAnsi="Times New Roman" w:cs="Times New Roman"/>
        </w:rPr>
        <w:t>esmo que o MP tenha uma margem de discrici</w:t>
      </w:r>
      <w:r>
        <w:rPr>
          <w:rFonts w:ascii="Times New Roman" w:hAnsi="Times New Roman" w:cs="Times New Roman"/>
        </w:rPr>
        <w:t>onariedade condicionada quanto à apres</w:t>
      </w:r>
      <w:r w:rsidR="00615491">
        <w:rPr>
          <w:rFonts w:ascii="Times New Roman" w:hAnsi="Times New Roman" w:cs="Times New Roman"/>
        </w:rPr>
        <w:t>entação de proposta</w:t>
      </w:r>
      <w:r>
        <w:rPr>
          <w:rFonts w:ascii="Times New Roman" w:hAnsi="Times New Roman" w:cs="Times New Roman"/>
        </w:rPr>
        <w:t>, continua a poder decidir apre</w:t>
      </w:r>
      <w:r w:rsidR="00615491">
        <w:rPr>
          <w:rFonts w:ascii="Times New Roman" w:hAnsi="Times New Roman" w:cs="Times New Roman"/>
        </w:rPr>
        <w:t>sentá-la ou não. Ninguém pode substituir o</w:t>
      </w:r>
      <w:r w:rsidR="00F220C9">
        <w:rPr>
          <w:rFonts w:ascii="Times New Roman" w:hAnsi="Times New Roman" w:cs="Times New Roman"/>
        </w:rPr>
        <w:t xml:space="preserve"> MP nesta proposta sancionatória</w:t>
      </w:r>
      <w:r w:rsidR="00EE45BB">
        <w:rPr>
          <w:rFonts w:ascii="Times New Roman" w:hAnsi="Times New Roman" w:cs="Times New Roman"/>
        </w:rPr>
        <w:t xml:space="preserve"> (pressuposto essencial que depende da decisão do MP)</w:t>
      </w:r>
      <w:r w:rsidR="00F220C9">
        <w:rPr>
          <w:rFonts w:ascii="Times New Roman" w:hAnsi="Times New Roman" w:cs="Times New Roman"/>
        </w:rPr>
        <w:t>. Se ele não a fizer, não se poderá tramitar o processo sumaríssimo, o que só nos pode levar a concluir que esta forma processual é de adoção facultativa</w:t>
      </w:r>
      <w:r w:rsidR="00615491">
        <w:rPr>
          <w:rFonts w:ascii="Times New Roman" w:hAnsi="Times New Roman" w:cs="Times New Roman"/>
        </w:rPr>
        <w:t>.</w:t>
      </w:r>
      <w:r w:rsidR="00EE45BB">
        <w:rPr>
          <w:rFonts w:ascii="Times New Roman" w:hAnsi="Times New Roman" w:cs="Times New Roman"/>
        </w:rPr>
        <w:t xml:space="preserve"> Não é uma forma imperativa de processo. </w:t>
      </w:r>
      <w:r w:rsidR="004447CD">
        <w:rPr>
          <w:rFonts w:ascii="Times New Roman" w:hAnsi="Times New Roman" w:cs="Times New Roman"/>
        </w:rPr>
        <w:t xml:space="preserve">Em </w:t>
      </w:r>
      <w:r w:rsidR="004447CD">
        <w:rPr>
          <w:rFonts w:ascii="Times New Roman" w:hAnsi="Times New Roman" w:cs="Times New Roman"/>
        </w:rPr>
        <w:lastRenderedPageBreak/>
        <w:t>suma, é reconhecida ao MP uma margem de discricionariedade perante o caso concreto não se impondo ao MP qualquer caminho processual.</w:t>
      </w:r>
    </w:p>
    <w:p w14:paraId="776EBF0C" w14:textId="7C6DE468" w:rsidR="004447CD" w:rsidRDefault="004447CD" w:rsidP="00C459E8">
      <w:pPr>
        <w:spacing w:line="360" w:lineRule="auto"/>
        <w:ind w:firstLine="708"/>
        <w:jc w:val="both"/>
        <w:rPr>
          <w:rFonts w:ascii="Times New Roman" w:hAnsi="Times New Roman" w:cs="Times New Roman"/>
        </w:rPr>
      </w:pPr>
      <w:r>
        <w:rPr>
          <w:rFonts w:ascii="Times New Roman" w:hAnsi="Times New Roman" w:cs="Times New Roman"/>
        </w:rPr>
        <w:t>O processo é ainda facultativo, não só quanto ao MP, como quanto ao Tribunal (pode discordar) e quanto ao arguido (pode opor-se). Feita a proposta do MP, não há necessariamente processo sumaríssimo. Daí se dizer que é facultativo porque depende da apreciação concreta e da vontade de três sujeitos diferentes.</w:t>
      </w:r>
    </w:p>
    <w:p w14:paraId="5B074DE9" w14:textId="222B7826" w:rsidR="00615491" w:rsidRDefault="00615491" w:rsidP="00F220C9">
      <w:pPr>
        <w:spacing w:line="360" w:lineRule="auto"/>
        <w:ind w:firstLine="708"/>
        <w:jc w:val="both"/>
        <w:rPr>
          <w:rFonts w:ascii="Times New Roman" w:hAnsi="Times New Roman" w:cs="Times New Roman"/>
        </w:rPr>
      </w:pPr>
      <w:r>
        <w:rPr>
          <w:rFonts w:ascii="Times New Roman" w:hAnsi="Times New Roman" w:cs="Times New Roman"/>
        </w:rPr>
        <w:t xml:space="preserve">b) </w:t>
      </w:r>
      <w:r w:rsidRPr="00F220C9">
        <w:rPr>
          <w:rFonts w:ascii="Times New Roman" w:hAnsi="Times New Roman" w:cs="Times New Roman"/>
          <w:b/>
        </w:rPr>
        <w:t>Processo fundamentalmente escrito</w:t>
      </w:r>
      <w:r w:rsidR="00F220C9">
        <w:rPr>
          <w:rFonts w:ascii="Times New Roman" w:hAnsi="Times New Roman" w:cs="Times New Roman"/>
        </w:rPr>
        <w:t xml:space="preserve"> – o processo penal </w:t>
      </w:r>
      <w:r>
        <w:rPr>
          <w:rFonts w:ascii="Times New Roman" w:hAnsi="Times New Roman" w:cs="Times New Roman"/>
        </w:rPr>
        <w:t>português é fun</w:t>
      </w:r>
      <w:r w:rsidR="00F220C9">
        <w:rPr>
          <w:rFonts w:ascii="Times New Roman" w:hAnsi="Times New Roman" w:cs="Times New Roman"/>
        </w:rPr>
        <w:t>damentalmente escrito no inquérito e marcado pela oralidade na fase de julgamento (a isto corresponde a estrutura acusatória do nosso modelo processual penal).</w:t>
      </w:r>
      <w:r w:rsidR="004447CD">
        <w:rPr>
          <w:rFonts w:ascii="Times New Roman" w:hAnsi="Times New Roman" w:cs="Times New Roman"/>
        </w:rPr>
        <w:t xml:space="preserve"> Isto é, mesmo que no processo comum exista documentação escrita</w:t>
      </w:r>
      <w:r w:rsidR="00DD79B9">
        <w:rPr>
          <w:rFonts w:ascii="Times New Roman" w:hAnsi="Times New Roman" w:cs="Times New Roman"/>
        </w:rPr>
        <w:t xml:space="preserve"> o Tribunal tem de tomar contacto com ela na audiência de julgamento e a regra fundamental de condução desta audiência é a do princípio da oralidade (96º).</w:t>
      </w:r>
      <w:r w:rsidR="00F220C9">
        <w:rPr>
          <w:rFonts w:ascii="Times New Roman" w:hAnsi="Times New Roman" w:cs="Times New Roman"/>
        </w:rPr>
        <w:t xml:space="preserve"> Mas neste caso, a partir do momento em que</w:t>
      </w:r>
      <w:r>
        <w:rPr>
          <w:rFonts w:ascii="Times New Roman" w:hAnsi="Times New Roman" w:cs="Times New Roman"/>
        </w:rPr>
        <w:t xml:space="preserve"> se pede o </w:t>
      </w:r>
      <w:r w:rsidR="00F220C9">
        <w:rPr>
          <w:rFonts w:ascii="Times New Roman" w:hAnsi="Times New Roman" w:cs="Times New Roman"/>
        </w:rPr>
        <w:t xml:space="preserve">julgamento na </w:t>
      </w:r>
      <w:r>
        <w:rPr>
          <w:rFonts w:ascii="Times New Roman" w:hAnsi="Times New Roman" w:cs="Times New Roman"/>
        </w:rPr>
        <w:t>forma sumaríssima</w:t>
      </w:r>
      <w:r w:rsidR="00F220C9">
        <w:rPr>
          <w:rFonts w:ascii="Times New Roman" w:hAnsi="Times New Roman" w:cs="Times New Roman"/>
        </w:rPr>
        <w:t xml:space="preserve">, o processo passa a ser todo por escrito (aliás esta característica encontra-se bem vincada no julgamento realizado por despacho). </w:t>
      </w:r>
      <w:r>
        <w:rPr>
          <w:rFonts w:ascii="Times New Roman" w:hAnsi="Times New Roman" w:cs="Times New Roman"/>
        </w:rPr>
        <w:t>A fase judicial</w:t>
      </w:r>
      <w:r w:rsidR="00F220C9">
        <w:rPr>
          <w:rFonts w:ascii="Times New Roman" w:hAnsi="Times New Roman" w:cs="Times New Roman"/>
        </w:rPr>
        <w:t xml:space="preserve"> decisória desta forma processual é </w:t>
      </w:r>
      <w:r>
        <w:rPr>
          <w:rFonts w:ascii="Times New Roman" w:hAnsi="Times New Roman" w:cs="Times New Roman"/>
        </w:rPr>
        <w:t>m</w:t>
      </w:r>
      <w:r w:rsidR="00F220C9">
        <w:rPr>
          <w:rFonts w:ascii="Times New Roman" w:hAnsi="Times New Roman" w:cs="Times New Roman"/>
        </w:rPr>
        <w:t>a</w:t>
      </w:r>
      <w:r>
        <w:rPr>
          <w:rFonts w:ascii="Times New Roman" w:hAnsi="Times New Roman" w:cs="Times New Roman"/>
        </w:rPr>
        <w:t xml:space="preserve">rcada pela natureza escrita da </w:t>
      </w:r>
      <w:r w:rsidR="00F220C9">
        <w:rPr>
          <w:rFonts w:ascii="Times New Roman" w:hAnsi="Times New Roman" w:cs="Times New Roman"/>
        </w:rPr>
        <w:t xml:space="preserve">sua tramitação </w:t>
      </w:r>
      <w:r>
        <w:rPr>
          <w:rFonts w:ascii="Times New Roman" w:hAnsi="Times New Roman" w:cs="Times New Roman"/>
        </w:rPr>
        <w:t>e não pela oralidade como acontece nas outras formas de processo.</w:t>
      </w:r>
      <w:r w:rsidR="00DD79B9">
        <w:rPr>
          <w:rFonts w:ascii="Times New Roman" w:hAnsi="Times New Roman" w:cs="Times New Roman"/>
        </w:rPr>
        <w:t xml:space="preserve"> Em suma: temos um requerimento do MP escrito e um despacho liminar do juiz escrito (seja um despacho de rejeição, seja um despacho de notificação do arguido). Anteriormente, exigia-se aceitação expressa do arguido e esta tinha também de ser por escrito. O acordo entre os três sujeitos processuais é essencial para se aplicar esta forma de processo e tem uma base escrita.</w:t>
      </w:r>
    </w:p>
    <w:p w14:paraId="4244BBE9" w14:textId="65414270" w:rsidR="00615491" w:rsidRDefault="00615491" w:rsidP="00F220C9">
      <w:pPr>
        <w:spacing w:line="360" w:lineRule="auto"/>
        <w:ind w:firstLine="708"/>
        <w:jc w:val="both"/>
        <w:rPr>
          <w:rFonts w:ascii="Times New Roman" w:hAnsi="Times New Roman" w:cs="Times New Roman"/>
        </w:rPr>
      </w:pPr>
      <w:r>
        <w:rPr>
          <w:rFonts w:ascii="Times New Roman" w:hAnsi="Times New Roman" w:cs="Times New Roman"/>
        </w:rPr>
        <w:t xml:space="preserve">c) </w:t>
      </w:r>
      <w:r w:rsidR="00F220C9">
        <w:rPr>
          <w:rFonts w:ascii="Times New Roman" w:hAnsi="Times New Roman" w:cs="Times New Roman"/>
          <w:b/>
        </w:rPr>
        <w:t xml:space="preserve">Contraditório comprimido </w:t>
      </w:r>
      <w:r w:rsidR="00AE5E63">
        <w:rPr>
          <w:rFonts w:ascii="Times New Roman" w:hAnsi="Times New Roman" w:cs="Times New Roman"/>
          <w:b/>
        </w:rPr>
        <w:t xml:space="preserve">– </w:t>
      </w:r>
      <w:r w:rsidR="00AE5E63">
        <w:rPr>
          <w:rFonts w:ascii="Times New Roman" w:hAnsi="Times New Roman" w:cs="Times New Roman"/>
        </w:rPr>
        <w:t>Por imposição constitucional (32º nº5 CRP) o processo penal português assenta na ideia de contraditório, quanto aos factos e quanto ao enquadramento de direito. N</w:t>
      </w:r>
      <w:r>
        <w:rPr>
          <w:rFonts w:ascii="Times New Roman" w:hAnsi="Times New Roman" w:cs="Times New Roman"/>
        </w:rPr>
        <w:t>as</w:t>
      </w:r>
      <w:r w:rsidR="00F220C9">
        <w:rPr>
          <w:rFonts w:ascii="Times New Roman" w:hAnsi="Times New Roman" w:cs="Times New Roman"/>
        </w:rPr>
        <w:t xml:space="preserve"> outras</w:t>
      </w:r>
      <w:r>
        <w:rPr>
          <w:rFonts w:ascii="Times New Roman" w:hAnsi="Times New Roman" w:cs="Times New Roman"/>
        </w:rPr>
        <w:t xml:space="preserve"> formas de processo há </w:t>
      </w:r>
      <w:r w:rsidR="00F220C9">
        <w:rPr>
          <w:rFonts w:ascii="Times New Roman" w:hAnsi="Times New Roman" w:cs="Times New Roman"/>
        </w:rPr>
        <w:t xml:space="preserve">um </w:t>
      </w:r>
      <w:r>
        <w:rPr>
          <w:rFonts w:ascii="Times New Roman" w:hAnsi="Times New Roman" w:cs="Times New Roman"/>
        </w:rPr>
        <w:t xml:space="preserve">contraditório </w:t>
      </w:r>
      <w:r w:rsidR="00F220C9">
        <w:rPr>
          <w:rFonts w:ascii="Times New Roman" w:hAnsi="Times New Roman" w:cs="Times New Roman"/>
        </w:rPr>
        <w:t>pleno no julgamento. No processo sumaríssimo</w:t>
      </w:r>
      <w:r>
        <w:rPr>
          <w:rFonts w:ascii="Times New Roman" w:hAnsi="Times New Roman" w:cs="Times New Roman"/>
        </w:rPr>
        <w:t xml:space="preserve"> só há </w:t>
      </w:r>
      <w:r w:rsidR="00F220C9">
        <w:rPr>
          <w:rFonts w:ascii="Times New Roman" w:hAnsi="Times New Roman" w:cs="Times New Roman"/>
        </w:rPr>
        <w:t xml:space="preserve">a </w:t>
      </w:r>
      <w:r>
        <w:rPr>
          <w:rFonts w:ascii="Times New Roman" w:hAnsi="Times New Roman" w:cs="Times New Roman"/>
        </w:rPr>
        <w:t xml:space="preserve">possibilidade de recusa da </w:t>
      </w:r>
      <w:r w:rsidR="00F220C9">
        <w:rPr>
          <w:rFonts w:ascii="Times New Roman" w:hAnsi="Times New Roman" w:cs="Times New Roman"/>
        </w:rPr>
        <w:t>proposta</w:t>
      </w:r>
      <w:r>
        <w:rPr>
          <w:rFonts w:ascii="Times New Roman" w:hAnsi="Times New Roman" w:cs="Times New Roman"/>
        </w:rPr>
        <w:t xml:space="preserve"> sancionatória.</w:t>
      </w:r>
      <w:r w:rsidR="00AE5E63">
        <w:rPr>
          <w:rFonts w:ascii="Times New Roman" w:hAnsi="Times New Roman" w:cs="Times New Roman"/>
        </w:rPr>
        <w:t xml:space="preserve"> Não pode haver discussão nem produção adicional de prova (arguido não pode, por exemplo, nomear testemunhas para debater os factos; ou aceita os factos e as sanções ou não aceita e, neste caso, o processo é remetido para a forma comum</w:t>
      </w:r>
      <w:r w:rsidR="000E6697">
        <w:rPr>
          <w:rFonts w:ascii="Times New Roman" w:hAnsi="Times New Roman" w:cs="Times New Roman"/>
        </w:rPr>
        <w:t>. Ou há acordo e faz-se um processo sumaríssimo e não há debate; ou não há acordo, quando o Tribunal ou o arguido não aceitarem a proposta, e então não há processo sumaríssimo e o debate irá realizar-se noutra forma de processo</w:t>
      </w:r>
      <w:r w:rsidR="00AE5E63">
        <w:rPr>
          <w:rFonts w:ascii="Times New Roman" w:hAnsi="Times New Roman" w:cs="Times New Roman"/>
        </w:rPr>
        <w:t xml:space="preserve">). </w:t>
      </w:r>
      <w:r>
        <w:rPr>
          <w:rFonts w:ascii="Times New Roman" w:hAnsi="Times New Roman" w:cs="Times New Roman"/>
        </w:rPr>
        <w:t xml:space="preserve">Se o individuo faz algum requerimento que não seja compatível com a tramitação sumaríssima, então isto </w:t>
      </w:r>
      <w:r w:rsidR="00F220C9">
        <w:rPr>
          <w:rFonts w:ascii="Times New Roman" w:hAnsi="Times New Roman" w:cs="Times New Roman"/>
        </w:rPr>
        <w:t>significa</w:t>
      </w:r>
      <w:r>
        <w:rPr>
          <w:rFonts w:ascii="Times New Roman" w:hAnsi="Times New Roman" w:cs="Times New Roman"/>
        </w:rPr>
        <w:t xml:space="preserve"> uma recusa desta </w:t>
      </w:r>
      <w:r w:rsidR="00F220C9">
        <w:rPr>
          <w:rFonts w:ascii="Times New Roman" w:hAnsi="Times New Roman" w:cs="Times New Roman"/>
        </w:rPr>
        <w:t>tramitação. Bem se entende que assim seja, uma vez que, sendo este processo orientado pelo consenso, não pode existir</w:t>
      </w:r>
      <w:r>
        <w:rPr>
          <w:rFonts w:ascii="Times New Roman" w:hAnsi="Times New Roman" w:cs="Times New Roman"/>
        </w:rPr>
        <w:t xml:space="preserve"> a co</w:t>
      </w:r>
      <w:r w:rsidR="00F220C9">
        <w:rPr>
          <w:rFonts w:ascii="Times New Roman" w:hAnsi="Times New Roman" w:cs="Times New Roman"/>
        </w:rPr>
        <w:t>nflitualidade inerente ao contraditório.</w:t>
      </w:r>
      <w:r w:rsidR="00AE5E63">
        <w:rPr>
          <w:rFonts w:ascii="Times New Roman" w:hAnsi="Times New Roman" w:cs="Times New Roman"/>
        </w:rPr>
        <w:t xml:space="preserve"> Esta forma de processo sacrifica em parte, mas com o acordo dos principais interessados, o princípio do contraditório. O facto de as decisões proferidas em processo sumaríssimo </w:t>
      </w:r>
      <w:r w:rsidR="00D8169D">
        <w:rPr>
          <w:rFonts w:ascii="Times New Roman" w:hAnsi="Times New Roman" w:cs="Times New Roman"/>
        </w:rPr>
        <w:t xml:space="preserve">serem insuscetíveis de </w:t>
      </w:r>
      <w:r w:rsidR="00D8169D">
        <w:rPr>
          <w:rFonts w:ascii="Times New Roman" w:hAnsi="Times New Roman" w:cs="Times New Roman"/>
        </w:rPr>
        <w:lastRenderedPageBreak/>
        <w:t>recurso, nos termos do 397º nº2 é também uma forma de não transportar o contraditório para as instâncias superiores.</w:t>
      </w:r>
      <w:r>
        <w:rPr>
          <w:rFonts w:ascii="Times New Roman" w:hAnsi="Times New Roman" w:cs="Times New Roman"/>
        </w:rPr>
        <w:t xml:space="preserve"> </w:t>
      </w:r>
    </w:p>
    <w:p w14:paraId="61E9B26F" w14:textId="73A485F6" w:rsidR="00615491" w:rsidRDefault="00F220C9" w:rsidP="00F220C9">
      <w:pPr>
        <w:spacing w:line="360" w:lineRule="auto"/>
        <w:ind w:firstLine="708"/>
        <w:jc w:val="both"/>
        <w:rPr>
          <w:rFonts w:ascii="Times New Roman" w:hAnsi="Times New Roman" w:cs="Times New Roman"/>
        </w:rPr>
      </w:pPr>
      <w:r>
        <w:rPr>
          <w:rFonts w:ascii="Times New Roman" w:hAnsi="Times New Roman" w:cs="Times New Roman"/>
        </w:rPr>
        <w:t>Em suma, o</w:t>
      </w:r>
      <w:r w:rsidR="00615491">
        <w:rPr>
          <w:rFonts w:ascii="Times New Roman" w:hAnsi="Times New Roman" w:cs="Times New Roman"/>
        </w:rPr>
        <w:t xml:space="preserve"> processo </w:t>
      </w:r>
      <w:r>
        <w:rPr>
          <w:rFonts w:ascii="Times New Roman" w:hAnsi="Times New Roman" w:cs="Times New Roman"/>
        </w:rPr>
        <w:t>sumaríssimo</w:t>
      </w:r>
      <w:r w:rsidR="00615491">
        <w:rPr>
          <w:rFonts w:ascii="Times New Roman" w:hAnsi="Times New Roman" w:cs="Times New Roman"/>
        </w:rPr>
        <w:t xml:space="preserve"> tem estas três </w:t>
      </w:r>
      <w:r>
        <w:rPr>
          <w:rFonts w:ascii="Times New Roman" w:hAnsi="Times New Roman" w:cs="Times New Roman"/>
        </w:rPr>
        <w:t>características,</w:t>
      </w:r>
      <w:r w:rsidR="00615491">
        <w:rPr>
          <w:rFonts w:ascii="Times New Roman" w:hAnsi="Times New Roman" w:cs="Times New Roman"/>
        </w:rPr>
        <w:t xml:space="preserve"> que o tornam uma </w:t>
      </w:r>
      <w:r>
        <w:rPr>
          <w:rFonts w:ascii="Times New Roman" w:hAnsi="Times New Roman" w:cs="Times New Roman"/>
        </w:rPr>
        <w:t>singularidade</w:t>
      </w:r>
      <w:r w:rsidR="00615491">
        <w:rPr>
          <w:rFonts w:ascii="Times New Roman" w:hAnsi="Times New Roman" w:cs="Times New Roman"/>
        </w:rPr>
        <w:t xml:space="preserve"> no panorama das formas de processo.</w:t>
      </w:r>
    </w:p>
    <w:p w14:paraId="5D6F2F87" w14:textId="198DE766" w:rsidR="00615491" w:rsidRDefault="00F220C9" w:rsidP="00F220C9">
      <w:pPr>
        <w:spacing w:line="360" w:lineRule="auto"/>
        <w:ind w:firstLine="708"/>
        <w:jc w:val="both"/>
        <w:rPr>
          <w:rFonts w:ascii="Times New Roman" w:hAnsi="Times New Roman" w:cs="Times New Roman"/>
        </w:rPr>
      </w:pPr>
      <w:r>
        <w:rPr>
          <w:rFonts w:ascii="Times New Roman" w:hAnsi="Times New Roman" w:cs="Times New Roman"/>
        </w:rPr>
        <w:t>Podemos, ainda, destacar algumas particularidades do processo sumaríssimo:</w:t>
      </w:r>
    </w:p>
    <w:p w14:paraId="650996CB" w14:textId="566197C1" w:rsidR="00585F23" w:rsidRDefault="00615491" w:rsidP="00F220C9">
      <w:pPr>
        <w:spacing w:line="360" w:lineRule="auto"/>
        <w:ind w:firstLine="708"/>
        <w:jc w:val="both"/>
        <w:rPr>
          <w:rFonts w:ascii="Times New Roman" w:hAnsi="Times New Roman" w:cs="Times New Roman"/>
        </w:rPr>
      </w:pPr>
      <w:r>
        <w:rPr>
          <w:rFonts w:ascii="Times New Roman" w:hAnsi="Times New Roman" w:cs="Times New Roman"/>
        </w:rPr>
        <w:t xml:space="preserve">393º - não há intervenção de </w:t>
      </w:r>
      <w:r w:rsidR="00F220C9">
        <w:rPr>
          <w:rFonts w:ascii="Times New Roman" w:hAnsi="Times New Roman" w:cs="Times New Roman"/>
        </w:rPr>
        <w:t>partes</w:t>
      </w:r>
      <w:r>
        <w:rPr>
          <w:rFonts w:ascii="Times New Roman" w:hAnsi="Times New Roman" w:cs="Times New Roman"/>
        </w:rPr>
        <w:t xml:space="preserve"> civis no processo</w:t>
      </w:r>
      <w:r w:rsidR="00F220C9">
        <w:rPr>
          <w:rFonts w:ascii="Times New Roman" w:hAnsi="Times New Roman" w:cs="Times New Roman"/>
        </w:rPr>
        <w:t xml:space="preserve"> sumaríssimo. </w:t>
      </w:r>
      <w:r w:rsidR="00585F23">
        <w:rPr>
          <w:rFonts w:ascii="Times New Roman" w:hAnsi="Times New Roman" w:cs="Times New Roman"/>
        </w:rPr>
        <w:t>A única exceção a esta não intervenção das partes civis é a permissão de que o lesado manifeste a intenção de obter a reparação dos danos sofridos nos termos do 393º/2, caso em que o MP pode incluir na proposta sancionatória concreta o montante da quantia devida (394º/2, b)).</w:t>
      </w:r>
    </w:p>
    <w:p w14:paraId="4B90A30B" w14:textId="1DC9087D" w:rsidR="000E6697" w:rsidRPr="00D96630" w:rsidRDefault="00F220C9" w:rsidP="00D96630">
      <w:pPr>
        <w:spacing w:line="360" w:lineRule="auto"/>
        <w:ind w:firstLine="708"/>
        <w:jc w:val="both"/>
        <w:rPr>
          <w:rFonts w:ascii="Times New Roman" w:hAnsi="Times New Roman" w:cs="Times New Roman"/>
        </w:rPr>
      </w:pPr>
      <w:r>
        <w:rPr>
          <w:rFonts w:ascii="Times New Roman" w:hAnsi="Times New Roman" w:cs="Times New Roman"/>
        </w:rPr>
        <w:t>Pretende o CPP permitir</w:t>
      </w:r>
      <w:r w:rsidR="00615491">
        <w:rPr>
          <w:rFonts w:ascii="Times New Roman" w:hAnsi="Times New Roman" w:cs="Times New Roman"/>
        </w:rPr>
        <w:t xml:space="preserve"> uma solução rápida do caso, sem a conflitualidade própria da </w:t>
      </w:r>
      <w:r>
        <w:rPr>
          <w:rFonts w:ascii="Times New Roman" w:hAnsi="Times New Roman" w:cs="Times New Roman"/>
        </w:rPr>
        <w:t>intervenção</w:t>
      </w:r>
      <w:r w:rsidR="00615491">
        <w:rPr>
          <w:rFonts w:ascii="Times New Roman" w:hAnsi="Times New Roman" w:cs="Times New Roman"/>
        </w:rPr>
        <w:t xml:space="preserve"> de um </w:t>
      </w:r>
      <w:r>
        <w:rPr>
          <w:rFonts w:ascii="Times New Roman" w:hAnsi="Times New Roman" w:cs="Times New Roman"/>
        </w:rPr>
        <w:t>ofendido</w:t>
      </w:r>
      <w:r w:rsidR="00615491">
        <w:rPr>
          <w:rFonts w:ascii="Times New Roman" w:hAnsi="Times New Roman" w:cs="Times New Roman"/>
        </w:rPr>
        <w:t>, em especial de um lesado que</w:t>
      </w:r>
      <w:r>
        <w:rPr>
          <w:rFonts w:ascii="Times New Roman" w:hAnsi="Times New Roman" w:cs="Times New Roman"/>
        </w:rPr>
        <w:t xml:space="preserve"> pode levar ao prolongamento d</w:t>
      </w:r>
      <w:r w:rsidR="00615491">
        <w:rPr>
          <w:rFonts w:ascii="Times New Roman" w:hAnsi="Times New Roman" w:cs="Times New Roman"/>
        </w:rPr>
        <w:t>o processo por</w:t>
      </w:r>
      <w:r>
        <w:rPr>
          <w:rFonts w:ascii="Times New Roman" w:hAnsi="Times New Roman" w:cs="Times New Roman"/>
        </w:rPr>
        <w:t xml:space="preserve"> c</w:t>
      </w:r>
      <w:r w:rsidR="00615491">
        <w:rPr>
          <w:rFonts w:ascii="Times New Roman" w:hAnsi="Times New Roman" w:cs="Times New Roman"/>
        </w:rPr>
        <w:t xml:space="preserve">ausa da questão da indemnização cível. </w:t>
      </w:r>
      <w:r>
        <w:rPr>
          <w:rFonts w:ascii="Times New Roman" w:hAnsi="Times New Roman" w:cs="Times New Roman"/>
        </w:rPr>
        <w:t>O legislador cria a</w:t>
      </w:r>
      <w:r w:rsidR="00615491">
        <w:rPr>
          <w:rFonts w:ascii="Times New Roman" w:hAnsi="Times New Roman" w:cs="Times New Roman"/>
        </w:rPr>
        <w:t>q</w:t>
      </w:r>
      <w:r>
        <w:rPr>
          <w:rFonts w:ascii="Times New Roman" w:hAnsi="Times New Roman" w:cs="Times New Roman"/>
        </w:rPr>
        <w:t>u</w:t>
      </w:r>
      <w:r w:rsidR="00615491">
        <w:rPr>
          <w:rFonts w:ascii="Times New Roman" w:hAnsi="Times New Roman" w:cs="Times New Roman"/>
        </w:rPr>
        <w:t>i, por esta via, outro efeito: impede o ofendido de desisti</w:t>
      </w:r>
      <w:r>
        <w:rPr>
          <w:rFonts w:ascii="Times New Roman" w:hAnsi="Times New Roman" w:cs="Times New Roman"/>
        </w:rPr>
        <w:t>r da queixa apresentada. Porquê</w:t>
      </w:r>
      <w:r w:rsidR="00615491">
        <w:rPr>
          <w:rFonts w:ascii="Times New Roman" w:hAnsi="Times New Roman" w:cs="Times New Roman"/>
        </w:rPr>
        <w:t xml:space="preserve">? Se a lei diz que não há intervenção das partes civis, a partir </w:t>
      </w:r>
      <w:r>
        <w:rPr>
          <w:rFonts w:ascii="Times New Roman" w:hAnsi="Times New Roman" w:cs="Times New Roman"/>
        </w:rPr>
        <w:t>do momento em que o processo tr</w:t>
      </w:r>
      <w:r w:rsidR="00615491">
        <w:rPr>
          <w:rFonts w:ascii="Times New Roman" w:hAnsi="Times New Roman" w:cs="Times New Roman"/>
        </w:rPr>
        <w:t>a</w:t>
      </w:r>
      <w:r>
        <w:rPr>
          <w:rFonts w:ascii="Times New Roman" w:hAnsi="Times New Roman" w:cs="Times New Roman"/>
        </w:rPr>
        <w:t>m</w:t>
      </w:r>
      <w:r w:rsidR="00615491">
        <w:rPr>
          <w:rFonts w:ascii="Times New Roman" w:hAnsi="Times New Roman" w:cs="Times New Roman"/>
        </w:rPr>
        <w:t>ita na forma sumaríssima,</w:t>
      </w:r>
      <w:r>
        <w:rPr>
          <w:rFonts w:ascii="Times New Roman" w:hAnsi="Times New Roman" w:cs="Times New Roman"/>
        </w:rPr>
        <w:t xml:space="preserve"> o ofendido não participa no processo</w:t>
      </w:r>
      <w:r w:rsidR="00EE45BB">
        <w:rPr>
          <w:rFonts w:ascii="Times New Roman" w:hAnsi="Times New Roman" w:cs="Times New Roman"/>
        </w:rPr>
        <w:t xml:space="preserve"> (não</w:t>
      </w:r>
      <w:r w:rsidR="00D927B0">
        <w:rPr>
          <w:rFonts w:ascii="Times New Roman" w:hAnsi="Times New Roman" w:cs="Times New Roman"/>
        </w:rPr>
        <w:t xml:space="preserve"> há espaço legal para este intervir)</w:t>
      </w:r>
      <w:r>
        <w:rPr>
          <w:rFonts w:ascii="Times New Roman" w:hAnsi="Times New Roman" w:cs="Times New Roman"/>
        </w:rPr>
        <w:t>, pelo que, tendo feito a queixa, já não possui qualquer estatuto processual que o possa levar a optar pela desistência da queixa</w:t>
      </w:r>
      <w:r w:rsidR="00D927B0">
        <w:rPr>
          <w:rFonts w:ascii="Times New Roman" w:hAnsi="Times New Roman" w:cs="Times New Roman"/>
        </w:rPr>
        <w:t xml:space="preserve"> (se a houver, não será legal)</w:t>
      </w:r>
      <w:r>
        <w:rPr>
          <w:rFonts w:ascii="Times New Roman" w:hAnsi="Times New Roman" w:cs="Times New Roman"/>
        </w:rPr>
        <w:t xml:space="preserve">, inviabilizada </w:t>
      </w:r>
      <w:r w:rsidR="00615491">
        <w:rPr>
          <w:rFonts w:ascii="Times New Roman" w:hAnsi="Times New Roman" w:cs="Times New Roman"/>
        </w:rPr>
        <w:t xml:space="preserve">pela afirmação </w:t>
      </w:r>
      <w:r>
        <w:rPr>
          <w:rFonts w:ascii="Times New Roman" w:hAnsi="Times New Roman" w:cs="Times New Roman"/>
        </w:rPr>
        <w:t>categórica feita</w:t>
      </w:r>
      <w:r w:rsidR="00615491">
        <w:rPr>
          <w:rFonts w:ascii="Times New Roman" w:hAnsi="Times New Roman" w:cs="Times New Roman"/>
        </w:rPr>
        <w:t xml:space="preserve"> no 393º/1.</w:t>
      </w:r>
      <w:r w:rsidR="00D927B0">
        <w:rPr>
          <w:rFonts w:ascii="Times New Roman" w:hAnsi="Times New Roman" w:cs="Times New Roman"/>
        </w:rPr>
        <w:t xml:space="preserve"> Conclui-se assim que se houver requerimento para o processo tramitar na forma sumaríssima, retira-se não só a possibilidade de se requerer instrução como se impede a desistência do processo criminal por parte do ofendido.</w:t>
      </w:r>
    </w:p>
    <w:p w14:paraId="20BF66D6" w14:textId="139EBBA0" w:rsidR="00615491" w:rsidRDefault="00EF1DBB" w:rsidP="00615491">
      <w:pPr>
        <w:spacing w:line="360" w:lineRule="auto"/>
        <w:jc w:val="both"/>
        <w:rPr>
          <w:rFonts w:ascii="Times New Roman" w:hAnsi="Times New Roman" w:cs="Times New Roman"/>
          <w:b/>
        </w:rPr>
      </w:pPr>
      <w:r>
        <w:rPr>
          <w:rFonts w:ascii="Times New Roman" w:hAnsi="Times New Roman" w:cs="Times New Roman"/>
          <w:b/>
        </w:rPr>
        <w:t>12.</w:t>
      </w:r>
      <w:r w:rsidRPr="00EF1DBB">
        <w:rPr>
          <w:rFonts w:ascii="Times New Roman" w:hAnsi="Times New Roman" w:cs="Times New Roman"/>
          <w:b/>
        </w:rPr>
        <w:t>5. Crimes particulares</w:t>
      </w:r>
    </w:p>
    <w:p w14:paraId="14C2E3EC" w14:textId="36731540" w:rsidR="00EF1DBB" w:rsidRPr="00615491" w:rsidRDefault="00EF1DBB" w:rsidP="00F220C9">
      <w:pPr>
        <w:spacing w:line="360" w:lineRule="auto"/>
        <w:ind w:firstLine="708"/>
        <w:jc w:val="both"/>
        <w:rPr>
          <w:rFonts w:ascii="Times New Roman" w:hAnsi="Times New Roman" w:cs="Times New Roman"/>
          <w:b/>
        </w:rPr>
      </w:pPr>
      <w:r>
        <w:rPr>
          <w:rFonts w:ascii="Times New Roman" w:hAnsi="Times New Roman" w:cs="Times New Roman"/>
        </w:rPr>
        <w:t xml:space="preserve">Pode haver processo sumaríssimo se o crime for </w:t>
      </w:r>
      <w:r w:rsidR="00F220C9">
        <w:rPr>
          <w:rFonts w:ascii="Times New Roman" w:hAnsi="Times New Roman" w:cs="Times New Roman"/>
        </w:rPr>
        <w:t>particular</w:t>
      </w:r>
      <w:r>
        <w:rPr>
          <w:rFonts w:ascii="Times New Roman" w:hAnsi="Times New Roman" w:cs="Times New Roman"/>
        </w:rPr>
        <w:t xml:space="preserve">, por que isso foi expressamente </w:t>
      </w:r>
      <w:r w:rsidR="00F220C9">
        <w:rPr>
          <w:rFonts w:ascii="Times New Roman" w:hAnsi="Times New Roman" w:cs="Times New Roman"/>
        </w:rPr>
        <w:t>acrescentado</w:t>
      </w:r>
      <w:r>
        <w:rPr>
          <w:rFonts w:ascii="Times New Roman" w:hAnsi="Times New Roman" w:cs="Times New Roman"/>
        </w:rPr>
        <w:t xml:space="preserve"> no 392º/2,</w:t>
      </w:r>
      <w:r w:rsidR="00F220C9">
        <w:rPr>
          <w:rFonts w:ascii="Times New Roman" w:hAnsi="Times New Roman" w:cs="Times New Roman"/>
        </w:rPr>
        <w:t xml:space="preserve"> que não existia</w:t>
      </w:r>
      <w:r>
        <w:rPr>
          <w:rFonts w:ascii="Times New Roman" w:hAnsi="Times New Roman" w:cs="Times New Roman"/>
        </w:rPr>
        <w:t xml:space="preserve"> na versão </w:t>
      </w:r>
      <w:r w:rsidR="00F220C9">
        <w:rPr>
          <w:rFonts w:ascii="Times New Roman" w:hAnsi="Times New Roman" w:cs="Times New Roman"/>
        </w:rPr>
        <w:t xml:space="preserve">original deste regime. Porém, </w:t>
      </w:r>
      <w:r>
        <w:rPr>
          <w:rFonts w:ascii="Times New Roman" w:hAnsi="Times New Roman" w:cs="Times New Roman"/>
        </w:rPr>
        <w:t>o assistente tem de concordar com a tramitação do processo na f</w:t>
      </w:r>
      <w:r w:rsidR="00F220C9">
        <w:rPr>
          <w:rFonts w:ascii="Times New Roman" w:hAnsi="Times New Roman" w:cs="Times New Roman"/>
        </w:rPr>
        <w:t>orma sumaríssima, para que esta se possa desenrolar em relação a este tipo de crimes.</w:t>
      </w:r>
    </w:p>
    <w:p w14:paraId="11AAB8F6" w14:textId="77777777" w:rsidR="00677871" w:rsidRDefault="00F220C9" w:rsidP="00677871">
      <w:pPr>
        <w:spacing w:line="360" w:lineRule="auto"/>
        <w:ind w:firstLine="708"/>
        <w:jc w:val="both"/>
        <w:rPr>
          <w:rFonts w:ascii="Times New Roman" w:hAnsi="Times New Roman" w:cs="Times New Roman"/>
        </w:rPr>
      </w:pPr>
      <w:r>
        <w:rPr>
          <w:rFonts w:ascii="Times New Roman" w:hAnsi="Times New Roman" w:cs="Times New Roman"/>
        </w:rPr>
        <w:t xml:space="preserve">Os crimes </w:t>
      </w:r>
      <w:r w:rsidR="00EF1DBB">
        <w:rPr>
          <w:rFonts w:ascii="Times New Roman" w:hAnsi="Times New Roman" w:cs="Times New Roman"/>
        </w:rPr>
        <w:t>p</w:t>
      </w:r>
      <w:r>
        <w:rPr>
          <w:rFonts w:ascii="Times New Roman" w:hAnsi="Times New Roman" w:cs="Times New Roman"/>
        </w:rPr>
        <w:t>a</w:t>
      </w:r>
      <w:r w:rsidR="00EF1DBB">
        <w:rPr>
          <w:rFonts w:ascii="Times New Roman" w:hAnsi="Times New Roman" w:cs="Times New Roman"/>
        </w:rPr>
        <w:t xml:space="preserve">rticulares pela sua típica pouca gravidade teriam </w:t>
      </w:r>
      <w:r>
        <w:rPr>
          <w:rFonts w:ascii="Times New Roman" w:hAnsi="Times New Roman" w:cs="Times New Roman"/>
        </w:rPr>
        <w:t>nesta forma de processo o seu ca</w:t>
      </w:r>
      <w:r w:rsidR="00EF1DBB">
        <w:rPr>
          <w:rFonts w:ascii="Times New Roman" w:hAnsi="Times New Roman" w:cs="Times New Roman"/>
        </w:rPr>
        <w:t xml:space="preserve">mpo </w:t>
      </w:r>
      <w:r>
        <w:rPr>
          <w:rFonts w:ascii="Times New Roman" w:hAnsi="Times New Roman" w:cs="Times New Roman"/>
        </w:rPr>
        <w:t>de aplicação por excelên</w:t>
      </w:r>
      <w:r w:rsidR="00677871">
        <w:rPr>
          <w:rFonts w:ascii="Times New Roman" w:hAnsi="Times New Roman" w:cs="Times New Roman"/>
        </w:rPr>
        <w:t>cia. Mas, efetivamente, não estava</w:t>
      </w:r>
      <w:r>
        <w:rPr>
          <w:rFonts w:ascii="Times New Roman" w:hAnsi="Times New Roman" w:cs="Times New Roman"/>
        </w:rPr>
        <w:t xml:space="preserve"> prevista nesta forma process</w:t>
      </w:r>
      <w:r w:rsidR="00677871">
        <w:rPr>
          <w:rFonts w:ascii="Times New Roman" w:hAnsi="Times New Roman" w:cs="Times New Roman"/>
        </w:rPr>
        <w:t xml:space="preserve">ual a intervenção do assistente, </w:t>
      </w:r>
      <w:r w:rsidR="00EF1DBB">
        <w:rPr>
          <w:rFonts w:ascii="Times New Roman" w:hAnsi="Times New Roman" w:cs="Times New Roman"/>
        </w:rPr>
        <w:t xml:space="preserve">e </w:t>
      </w:r>
      <w:r w:rsidR="00677871">
        <w:rPr>
          <w:rFonts w:ascii="Times New Roman" w:hAnsi="Times New Roman" w:cs="Times New Roman"/>
        </w:rPr>
        <w:t xml:space="preserve">tendo </w:t>
      </w:r>
      <w:r w:rsidR="00EF1DBB">
        <w:rPr>
          <w:rFonts w:ascii="Times New Roman" w:hAnsi="Times New Roman" w:cs="Times New Roman"/>
        </w:rPr>
        <w:t>o MP</w:t>
      </w:r>
      <w:r w:rsidR="00677871">
        <w:rPr>
          <w:rFonts w:ascii="Times New Roman" w:hAnsi="Times New Roman" w:cs="Times New Roman"/>
        </w:rPr>
        <w:t xml:space="preserve"> </w:t>
      </w:r>
      <w:r w:rsidR="00EF1DBB">
        <w:rPr>
          <w:rFonts w:ascii="Times New Roman" w:hAnsi="Times New Roman" w:cs="Times New Roman"/>
        </w:rPr>
        <w:t xml:space="preserve">de notificar o </w:t>
      </w:r>
      <w:r w:rsidR="00677871">
        <w:rPr>
          <w:rFonts w:ascii="Times New Roman" w:hAnsi="Times New Roman" w:cs="Times New Roman"/>
        </w:rPr>
        <w:t>assistente</w:t>
      </w:r>
      <w:r w:rsidR="00EF1DBB">
        <w:rPr>
          <w:rFonts w:ascii="Times New Roman" w:hAnsi="Times New Roman" w:cs="Times New Roman"/>
        </w:rPr>
        <w:t xml:space="preserve"> </w:t>
      </w:r>
      <w:r w:rsidR="00677871">
        <w:rPr>
          <w:rFonts w:ascii="Times New Roman" w:hAnsi="Times New Roman" w:cs="Times New Roman"/>
        </w:rPr>
        <w:t xml:space="preserve">para este deduzir </w:t>
      </w:r>
      <w:r w:rsidR="00EF1DBB">
        <w:rPr>
          <w:rFonts w:ascii="Times New Roman" w:hAnsi="Times New Roman" w:cs="Times New Roman"/>
        </w:rPr>
        <w:t>acusação</w:t>
      </w:r>
      <w:r w:rsidR="00677871">
        <w:rPr>
          <w:rFonts w:ascii="Times New Roman" w:hAnsi="Times New Roman" w:cs="Times New Roman"/>
        </w:rPr>
        <w:t xml:space="preserve"> nos crimes particulares</w:t>
      </w:r>
      <w:r w:rsidR="00EF1DBB">
        <w:rPr>
          <w:rFonts w:ascii="Times New Roman" w:hAnsi="Times New Roman" w:cs="Times New Roman"/>
        </w:rPr>
        <w:t xml:space="preserve">, </w:t>
      </w:r>
      <w:r w:rsidR="00677871">
        <w:rPr>
          <w:rFonts w:ascii="Times New Roman" w:hAnsi="Times New Roman" w:cs="Times New Roman"/>
        </w:rPr>
        <w:t xml:space="preserve">ficava assim vedada a possibilidade de apresentar a proposta </w:t>
      </w:r>
      <w:r w:rsidR="00EF1DBB">
        <w:rPr>
          <w:rFonts w:ascii="Times New Roman" w:hAnsi="Times New Roman" w:cs="Times New Roman"/>
        </w:rPr>
        <w:t>sancionatória concreta</w:t>
      </w:r>
      <w:r w:rsidR="00677871">
        <w:rPr>
          <w:rFonts w:ascii="Times New Roman" w:hAnsi="Times New Roman" w:cs="Times New Roman"/>
        </w:rPr>
        <w:t xml:space="preserve"> necessária para que se tramitasse na forma sumaríssima. Assim, p</w:t>
      </w:r>
      <w:r w:rsidR="00EF1DBB">
        <w:rPr>
          <w:rFonts w:ascii="Times New Roman" w:hAnsi="Times New Roman" w:cs="Times New Roman"/>
        </w:rPr>
        <w:t xml:space="preserve">or falta </w:t>
      </w:r>
      <w:r w:rsidR="00677871">
        <w:rPr>
          <w:rFonts w:ascii="Times New Roman" w:hAnsi="Times New Roman" w:cs="Times New Roman"/>
        </w:rPr>
        <w:t>de pre</w:t>
      </w:r>
      <w:r w:rsidR="00EF1DBB">
        <w:rPr>
          <w:rFonts w:ascii="Times New Roman" w:hAnsi="Times New Roman" w:cs="Times New Roman"/>
        </w:rPr>
        <w:t>visão legal</w:t>
      </w:r>
      <w:r w:rsidR="00677871">
        <w:rPr>
          <w:rFonts w:ascii="Times New Roman" w:hAnsi="Times New Roman" w:cs="Times New Roman"/>
        </w:rPr>
        <w:t>,</w:t>
      </w:r>
      <w:r w:rsidR="00EF1DBB">
        <w:rPr>
          <w:rFonts w:ascii="Times New Roman" w:hAnsi="Times New Roman" w:cs="Times New Roman"/>
        </w:rPr>
        <w:t xml:space="preserve"> o regime do </w:t>
      </w:r>
      <w:r w:rsidR="00677871">
        <w:rPr>
          <w:rFonts w:ascii="Times New Roman" w:hAnsi="Times New Roman" w:cs="Times New Roman"/>
        </w:rPr>
        <w:t xml:space="preserve">processo </w:t>
      </w:r>
      <w:r w:rsidR="00EF1DBB">
        <w:rPr>
          <w:rFonts w:ascii="Times New Roman" w:hAnsi="Times New Roman" w:cs="Times New Roman"/>
        </w:rPr>
        <w:t xml:space="preserve">sumaríssimo não se aplicava a crimes particulares, o que era uma </w:t>
      </w:r>
      <w:r w:rsidR="00677871">
        <w:rPr>
          <w:rFonts w:ascii="Times New Roman" w:hAnsi="Times New Roman" w:cs="Times New Roman"/>
        </w:rPr>
        <w:t>incongruência do sistema, senão veja-se:</w:t>
      </w:r>
    </w:p>
    <w:p w14:paraId="5627CE14" w14:textId="51C8C7BD" w:rsidR="00EF1DBB" w:rsidRDefault="00677871" w:rsidP="00677871">
      <w:pPr>
        <w:spacing w:line="360" w:lineRule="auto"/>
        <w:ind w:firstLine="708"/>
        <w:jc w:val="both"/>
        <w:rPr>
          <w:rFonts w:ascii="Times New Roman" w:hAnsi="Times New Roman" w:cs="Times New Roman"/>
        </w:rPr>
      </w:pPr>
      <w:r>
        <w:rPr>
          <w:rFonts w:ascii="Times New Roman" w:hAnsi="Times New Roman" w:cs="Times New Roman"/>
        </w:rPr>
        <w:lastRenderedPageBreak/>
        <w:t>Para além de não se permitir esta tramitação para estes crimes, de pouca gravidade, n</w:t>
      </w:r>
      <w:r w:rsidR="00EF1DBB">
        <w:rPr>
          <w:rFonts w:ascii="Times New Roman" w:hAnsi="Times New Roman" w:cs="Times New Roman"/>
        </w:rPr>
        <w:t xml:space="preserve">a </w:t>
      </w:r>
      <w:r>
        <w:rPr>
          <w:rFonts w:ascii="Times New Roman" w:hAnsi="Times New Roman" w:cs="Times New Roman"/>
        </w:rPr>
        <w:t>figura da suspensão provisória do processo está</w:t>
      </w:r>
      <w:r w:rsidR="00EF1DBB">
        <w:rPr>
          <w:rFonts w:ascii="Times New Roman" w:hAnsi="Times New Roman" w:cs="Times New Roman"/>
        </w:rPr>
        <w:t xml:space="preserve"> prevista uma possibilidade do assistente intervir</w:t>
      </w:r>
      <w:r>
        <w:rPr>
          <w:rFonts w:ascii="Times New Roman" w:hAnsi="Times New Roman" w:cs="Times New Roman"/>
        </w:rPr>
        <w:t>,</w:t>
      </w:r>
      <w:r w:rsidR="00EF1DBB">
        <w:rPr>
          <w:rFonts w:ascii="Times New Roman" w:hAnsi="Times New Roman" w:cs="Times New Roman"/>
        </w:rPr>
        <w:t xml:space="preserve"> concordando ou não com a </w:t>
      </w:r>
      <w:r>
        <w:rPr>
          <w:rFonts w:ascii="Times New Roman" w:hAnsi="Times New Roman" w:cs="Times New Roman"/>
        </w:rPr>
        <w:t xml:space="preserve">suspensão provisória. Se esta </w:t>
      </w:r>
      <w:r w:rsidR="00EF1DBB">
        <w:rPr>
          <w:rFonts w:ascii="Times New Roman" w:hAnsi="Times New Roman" w:cs="Times New Roman"/>
        </w:rPr>
        <w:t>possibilidade exist</w:t>
      </w:r>
      <w:r>
        <w:rPr>
          <w:rFonts w:ascii="Times New Roman" w:hAnsi="Times New Roman" w:cs="Times New Roman"/>
        </w:rPr>
        <w:t>i</w:t>
      </w:r>
      <w:r w:rsidR="00EF1DBB">
        <w:rPr>
          <w:rFonts w:ascii="Times New Roman" w:hAnsi="Times New Roman" w:cs="Times New Roman"/>
        </w:rPr>
        <w:t>a no 281º</w:t>
      </w:r>
      <w:r>
        <w:rPr>
          <w:rFonts w:ascii="Times New Roman" w:hAnsi="Times New Roman" w:cs="Times New Roman"/>
        </w:rPr>
        <w:t>, porque é que não existia no processo sumaríssimo?</w:t>
      </w:r>
      <w:r w:rsidR="00D927B0">
        <w:rPr>
          <w:rFonts w:ascii="Times New Roman" w:hAnsi="Times New Roman" w:cs="Times New Roman"/>
        </w:rPr>
        <w:t xml:space="preserve"> Se estava num lado mas não estava noutro era porque o legislador assim </w:t>
      </w:r>
      <w:proofErr w:type="gramStart"/>
      <w:r w:rsidR="00D927B0">
        <w:rPr>
          <w:rFonts w:ascii="Times New Roman" w:hAnsi="Times New Roman" w:cs="Times New Roman"/>
        </w:rPr>
        <w:t>queria ,</w:t>
      </w:r>
      <w:proofErr w:type="gramEnd"/>
      <w:r w:rsidR="00D927B0">
        <w:rPr>
          <w:rFonts w:ascii="Times New Roman" w:hAnsi="Times New Roman" w:cs="Times New Roman"/>
        </w:rPr>
        <w:t xml:space="preserve"> mas</w:t>
      </w:r>
      <w:r>
        <w:rPr>
          <w:rFonts w:ascii="Times New Roman" w:hAnsi="Times New Roman" w:cs="Times New Roman"/>
        </w:rPr>
        <w:t xml:space="preserve"> </w:t>
      </w:r>
      <w:r w:rsidR="00D927B0">
        <w:rPr>
          <w:rFonts w:ascii="Times New Roman" w:hAnsi="Times New Roman" w:cs="Times New Roman"/>
        </w:rPr>
        <w:t>t</w:t>
      </w:r>
      <w:r>
        <w:rPr>
          <w:rFonts w:ascii="Times New Roman" w:hAnsi="Times New Roman" w:cs="Times New Roman"/>
        </w:rPr>
        <w:t>al não fazia qualquer tipo de sentido.</w:t>
      </w:r>
    </w:p>
    <w:p w14:paraId="5F098969" w14:textId="77777777" w:rsidR="00677871" w:rsidRDefault="00677871" w:rsidP="00677871">
      <w:pPr>
        <w:spacing w:line="360" w:lineRule="auto"/>
        <w:ind w:firstLine="708"/>
        <w:jc w:val="both"/>
        <w:rPr>
          <w:rFonts w:ascii="Times New Roman" w:hAnsi="Times New Roman" w:cs="Times New Roman"/>
        </w:rPr>
      </w:pPr>
      <w:r>
        <w:rPr>
          <w:rFonts w:ascii="Times New Roman" w:hAnsi="Times New Roman" w:cs="Times New Roman"/>
        </w:rPr>
        <w:t>Assim, o legislador</w:t>
      </w:r>
      <w:r w:rsidR="00EF1DBB">
        <w:rPr>
          <w:rFonts w:ascii="Times New Roman" w:hAnsi="Times New Roman" w:cs="Times New Roman"/>
        </w:rPr>
        <w:t xml:space="preserve"> </w:t>
      </w:r>
      <w:r>
        <w:rPr>
          <w:rFonts w:ascii="Times New Roman" w:hAnsi="Times New Roman" w:cs="Times New Roman"/>
        </w:rPr>
        <w:t xml:space="preserve">acrescentou </w:t>
      </w:r>
      <w:r w:rsidR="00EF1DBB">
        <w:rPr>
          <w:rFonts w:ascii="Times New Roman" w:hAnsi="Times New Roman" w:cs="Times New Roman"/>
        </w:rPr>
        <w:t>o 392º/2</w:t>
      </w:r>
      <w:r>
        <w:rPr>
          <w:rFonts w:ascii="Times New Roman" w:hAnsi="Times New Roman" w:cs="Times New Roman"/>
        </w:rPr>
        <w:t>,</w:t>
      </w:r>
      <w:r w:rsidR="00EF1DBB">
        <w:rPr>
          <w:rFonts w:ascii="Times New Roman" w:hAnsi="Times New Roman" w:cs="Times New Roman"/>
        </w:rPr>
        <w:t xml:space="preserve"> </w:t>
      </w:r>
      <w:r w:rsidR="00EF1DBB" w:rsidRPr="00677871">
        <w:rPr>
          <w:rFonts w:ascii="Times New Roman" w:hAnsi="Times New Roman" w:cs="Times New Roman"/>
          <w:b/>
          <w:i/>
        </w:rPr>
        <w:t>esclarecendo que</w:t>
      </w:r>
      <w:r>
        <w:rPr>
          <w:rFonts w:ascii="Times New Roman" w:hAnsi="Times New Roman" w:cs="Times New Roman"/>
          <w:b/>
          <w:i/>
        </w:rPr>
        <w:t>, se o crime for particular,</w:t>
      </w:r>
      <w:r w:rsidR="00EF1DBB" w:rsidRPr="00677871">
        <w:rPr>
          <w:rFonts w:ascii="Times New Roman" w:hAnsi="Times New Roman" w:cs="Times New Roman"/>
          <w:b/>
          <w:i/>
        </w:rPr>
        <w:t xml:space="preserve"> o requerimento com proposta sancionatória tem de ter o acordo do assistente</w:t>
      </w:r>
      <w:r w:rsidR="00EF1DBB">
        <w:rPr>
          <w:rFonts w:ascii="Times New Roman" w:hAnsi="Times New Roman" w:cs="Times New Roman"/>
        </w:rPr>
        <w:t xml:space="preserve">. Na </w:t>
      </w:r>
      <w:r>
        <w:rPr>
          <w:rFonts w:ascii="Times New Roman" w:hAnsi="Times New Roman" w:cs="Times New Roman"/>
        </w:rPr>
        <w:t>prática não</w:t>
      </w:r>
      <w:r w:rsidR="00EF1DBB">
        <w:rPr>
          <w:rFonts w:ascii="Times New Roman" w:hAnsi="Times New Roman" w:cs="Times New Roman"/>
        </w:rPr>
        <w:t xml:space="preserve"> se subverte o regime dos particulares. Se </w:t>
      </w:r>
      <w:r>
        <w:rPr>
          <w:rFonts w:ascii="Times New Roman" w:hAnsi="Times New Roman" w:cs="Times New Roman"/>
        </w:rPr>
        <w:t xml:space="preserve">um crime tiver natureza particular e for adequada a aplicação da forma sumaríssima, </w:t>
      </w:r>
      <w:r w:rsidR="00EF1DBB">
        <w:rPr>
          <w:rFonts w:ascii="Times New Roman" w:hAnsi="Times New Roman" w:cs="Times New Roman"/>
        </w:rPr>
        <w:t xml:space="preserve">não se </w:t>
      </w:r>
      <w:r>
        <w:rPr>
          <w:rFonts w:ascii="Times New Roman" w:hAnsi="Times New Roman" w:cs="Times New Roman"/>
        </w:rPr>
        <w:t>substitui</w:t>
      </w:r>
      <w:r w:rsidR="00EF1DBB">
        <w:rPr>
          <w:rFonts w:ascii="Times New Roman" w:hAnsi="Times New Roman" w:cs="Times New Roman"/>
        </w:rPr>
        <w:t xml:space="preserve"> o 285º ao 392º/2: este acresce àquele. </w:t>
      </w:r>
    </w:p>
    <w:p w14:paraId="5019BACB" w14:textId="0A2AECF5" w:rsidR="00EF1DBB" w:rsidRDefault="00EF1DBB" w:rsidP="00677871">
      <w:pPr>
        <w:spacing w:line="360" w:lineRule="auto"/>
        <w:ind w:firstLine="708"/>
        <w:jc w:val="both"/>
        <w:rPr>
          <w:rFonts w:ascii="Times New Roman" w:hAnsi="Times New Roman" w:cs="Times New Roman"/>
        </w:rPr>
      </w:pPr>
      <w:r w:rsidRPr="00677871">
        <w:rPr>
          <w:rFonts w:ascii="Times New Roman" w:hAnsi="Times New Roman" w:cs="Times New Roman"/>
          <w:b/>
          <w:i/>
        </w:rPr>
        <w:t xml:space="preserve">No fim do </w:t>
      </w:r>
      <w:r w:rsidR="00677871" w:rsidRPr="00677871">
        <w:rPr>
          <w:rFonts w:ascii="Times New Roman" w:hAnsi="Times New Roman" w:cs="Times New Roman"/>
          <w:b/>
          <w:i/>
        </w:rPr>
        <w:t xml:space="preserve">inquérito, o MP cumpre o </w:t>
      </w:r>
      <w:r w:rsidRPr="00677871">
        <w:rPr>
          <w:rFonts w:ascii="Times New Roman" w:hAnsi="Times New Roman" w:cs="Times New Roman"/>
          <w:b/>
          <w:i/>
        </w:rPr>
        <w:t>285º</w:t>
      </w:r>
      <w:r w:rsidR="00677871" w:rsidRPr="00677871">
        <w:rPr>
          <w:rFonts w:ascii="Times New Roman" w:hAnsi="Times New Roman" w:cs="Times New Roman"/>
          <w:b/>
          <w:i/>
        </w:rPr>
        <w:t xml:space="preserve"> e notifica o assistente para, se quiser, deduzir acusação particular. Se o assistente o fizer, pode o MP juntar a esta acusação um requerimento</w:t>
      </w:r>
      <w:r w:rsidRPr="00677871">
        <w:rPr>
          <w:rFonts w:ascii="Times New Roman" w:hAnsi="Times New Roman" w:cs="Times New Roman"/>
          <w:b/>
          <w:i/>
        </w:rPr>
        <w:t xml:space="preserve"> com </w:t>
      </w:r>
      <w:r w:rsidR="00677871" w:rsidRPr="00677871">
        <w:rPr>
          <w:rFonts w:ascii="Times New Roman" w:hAnsi="Times New Roman" w:cs="Times New Roman"/>
          <w:b/>
          <w:i/>
        </w:rPr>
        <w:t xml:space="preserve">uma </w:t>
      </w:r>
      <w:r w:rsidRPr="00677871">
        <w:rPr>
          <w:rFonts w:ascii="Times New Roman" w:hAnsi="Times New Roman" w:cs="Times New Roman"/>
          <w:b/>
          <w:i/>
        </w:rPr>
        <w:t>pro</w:t>
      </w:r>
      <w:r w:rsidR="00677871" w:rsidRPr="00677871">
        <w:rPr>
          <w:rFonts w:ascii="Times New Roman" w:hAnsi="Times New Roman" w:cs="Times New Roman"/>
          <w:b/>
          <w:i/>
        </w:rPr>
        <w:t>posta</w:t>
      </w:r>
      <w:r w:rsidRPr="00677871">
        <w:rPr>
          <w:rFonts w:ascii="Times New Roman" w:hAnsi="Times New Roman" w:cs="Times New Roman"/>
          <w:b/>
          <w:i/>
        </w:rPr>
        <w:t xml:space="preserve"> </w:t>
      </w:r>
      <w:r w:rsidR="00677871" w:rsidRPr="00677871">
        <w:rPr>
          <w:rFonts w:ascii="Times New Roman" w:hAnsi="Times New Roman" w:cs="Times New Roman"/>
          <w:b/>
          <w:i/>
        </w:rPr>
        <w:t>sancionatória</w:t>
      </w:r>
      <w:r w:rsidRPr="00677871">
        <w:rPr>
          <w:rFonts w:ascii="Times New Roman" w:hAnsi="Times New Roman" w:cs="Times New Roman"/>
          <w:b/>
          <w:i/>
        </w:rPr>
        <w:t xml:space="preserve"> nos termos do 392º/2, mas exige-se sempre que o </w:t>
      </w:r>
      <w:r w:rsidR="00677871" w:rsidRPr="00677871">
        <w:rPr>
          <w:rFonts w:ascii="Times New Roman" w:hAnsi="Times New Roman" w:cs="Times New Roman"/>
          <w:b/>
          <w:i/>
        </w:rPr>
        <w:t>assistente</w:t>
      </w:r>
      <w:r w:rsidRPr="00677871">
        <w:rPr>
          <w:rFonts w:ascii="Times New Roman" w:hAnsi="Times New Roman" w:cs="Times New Roman"/>
          <w:b/>
          <w:i/>
        </w:rPr>
        <w:t xml:space="preserve"> concorde com este requerimento </w:t>
      </w:r>
      <w:r w:rsidR="00677871" w:rsidRPr="00677871">
        <w:rPr>
          <w:rFonts w:ascii="Times New Roman" w:hAnsi="Times New Roman" w:cs="Times New Roman"/>
          <w:b/>
          <w:i/>
        </w:rPr>
        <w:t>para que ele siga para</w:t>
      </w:r>
      <w:r w:rsidRPr="00677871">
        <w:rPr>
          <w:rFonts w:ascii="Times New Roman" w:hAnsi="Times New Roman" w:cs="Times New Roman"/>
          <w:b/>
          <w:i/>
        </w:rPr>
        <w:t xml:space="preserve"> tribunal</w:t>
      </w:r>
      <w:r>
        <w:rPr>
          <w:rFonts w:ascii="Times New Roman" w:hAnsi="Times New Roman" w:cs="Times New Roman"/>
        </w:rPr>
        <w:t xml:space="preserve">. </w:t>
      </w:r>
    </w:p>
    <w:p w14:paraId="061FDC4F" w14:textId="724B0509" w:rsidR="00EF1DBB" w:rsidRPr="00C71AF6" w:rsidRDefault="00EF1DBB" w:rsidP="00677871">
      <w:pPr>
        <w:spacing w:line="360" w:lineRule="auto"/>
        <w:ind w:firstLine="708"/>
        <w:jc w:val="both"/>
        <w:rPr>
          <w:rFonts w:ascii="Times New Roman" w:hAnsi="Times New Roman" w:cs="Times New Roman"/>
        </w:rPr>
      </w:pPr>
      <w:r>
        <w:rPr>
          <w:rFonts w:ascii="Times New Roman" w:hAnsi="Times New Roman" w:cs="Times New Roman"/>
        </w:rPr>
        <w:t xml:space="preserve">Este regime </w:t>
      </w:r>
      <w:r w:rsidR="00677871">
        <w:rPr>
          <w:rFonts w:ascii="Times New Roman" w:hAnsi="Times New Roman" w:cs="Times New Roman"/>
        </w:rPr>
        <w:t xml:space="preserve">do 392º/2 </w:t>
      </w:r>
      <w:r>
        <w:rPr>
          <w:rFonts w:ascii="Times New Roman" w:hAnsi="Times New Roman" w:cs="Times New Roman"/>
        </w:rPr>
        <w:t>não foi criado para subverter o procedimento dos c</w:t>
      </w:r>
      <w:r w:rsidR="00677871">
        <w:rPr>
          <w:rFonts w:ascii="Times New Roman" w:hAnsi="Times New Roman" w:cs="Times New Roman"/>
        </w:rPr>
        <w:t>rimes particulares, mas antes para</w:t>
      </w:r>
      <w:r>
        <w:rPr>
          <w:rFonts w:ascii="Times New Roman" w:hAnsi="Times New Roman" w:cs="Times New Roman"/>
        </w:rPr>
        <w:t xml:space="preserve"> adaptar o </w:t>
      </w:r>
      <w:r w:rsidR="00677871">
        <w:rPr>
          <w:rFonts w:ascii="Times New Roman" w:hAnsi="Times New Roman" w:cs="Times New Roman"/>
        </w:rPr>
        <w:t xml:space="preserve">processo sumaríssimo a este tipo de </w:t>
      </w:r>
      <w:r>
        <w:rPr>
          <w:rFonts w:ascii="Times New Roman" w:hAnsi="Times New Roman" w:cs="Times New Roman"/>
        </w:rPr>
        <w:t>crimes</w:t>
      </w:r>
      <w:r w:rsidR="00677871">
        <w:rPr>
          <w:rFonts w:ascii="Times New Roman" w:hAnsi="Times New Roman" w:cs="Times New Roman"/>
        </w:rPr>
        <w:t>.</w:t>
      </w:r>
    </w:p>
    <w:p w14:paraId="08AF4216" w14:textId="77777777" w:rsidR="00F10A53" w:rsidRDefault="00F10A53" w:rsidP="00EF1DBB">
      <w:pPr>
        <w:spacing w:line="360" w:lineRule="auto"/>
        <w:jc w:val="both"/>
        <w:rPr>
          <w:rFonts w:ascii="Times New Roman" w:eastAsiaTheme="minorEastAsia" w:hAnsi="Times New Roman" w:cs="Times New Roman"/>
          <w:b/>
          <w:sz w:val="24"/>
        </w:rPr>
      </w:pPr>
    </w:p>
    <w:p w14:paraId="4270CA06" w14:textId="77777777" w:rsidR="00F10A53" w:rsidRDefault="00F10A53" w:rsidP="00EF1DBB">
      <w:pPr>
        <w:spacing w:line="360" w:lineRule="auto"/>
        <w:jc w:val="both"/>
        <w:rPr>
          <w:rFonts w:ascii="Times New Roman" w:eastAsiaTheme="minorEastAsia" w:hAnsi="Times New Roman" w:cs="Times New Roman"/>
          <w:b/>
          <w:sz w:val="24"/>
        </w:rPr>
      </w:pPr>
    </w:p>
    <w:p w14:paraId="504A7CB8" w14:textId="1FBBF256" w:rsidR="00F10A53" w:rsidRDefault="00F10A53" w:rsidP="00EF1DBB">
      <w:pPr>
        <w:spacing w:line="360" w:lineRule="auto"/>
        <w:jc w:val="both"/>
        <w:rPr>
          <w:rFonts w:ascii="Times New Roman" w:eastAsiaTheme="minorEastAsia" w:hAnsi="Times New Roman" w:cs="Times New Roman"/>
          <w:b/>
          <w:sz w:val="24"/>
        </w:rPr>
      </w:pPr>
    </w:p>
    <w:p w14:paraId="65496C56" w14:textId="705F958F" w:rsidR="00EF1DBB" w:rsidRDefault="00A96398" w:rsidP="00BD5583">
      <w:pPr>
        <w:spacing w:line="360" w:lineRule="auto"/>
        <w:jc w:val="both"/>
        <w:rPr>
          <w:rFonts w:ascii="Times New Roman" w:eastAsiaTheme="minorEastAsia" w:hAnsi="Times New Roman" w:cs="Times New Roman"/>
          <w:b/>
          <w:sz w:val="24"/>
        </w:rPr>
      </w:pPr>
      <w:r w:rsidRPr="00A96398">
        <w:rPr>
          <w:rFonts w:ascii="Times New Roman" w:eastAsiaTheme="minorEastAsia" w:hAnsi="Times New Roman" w:cs="Times New Roman"/>
          <w:b/>
          <w:sz w:val="24"/>
        </w:rPr>
        <w:t>13. O sistema de fontes e os princípios fundamentais do Direito Processual Penal</w:t>
      </w:r>
    </w:p>
    <w:p w14:paraId="47ABE89F" w14:textId="735BDD49" w:rsidR="00882991" w:rsidRDefault="00882991" w:rsidP="00BD5583">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 xml:space="preserve">13.1. </w:t>
      </w:r>
      <w:r w:rsidRPr="00882991">
        <w:rPr>
          <w:rFonts w:ascii="Times New Roman" w:eastAsiaTheme="minorEastAsia" w:hAnsi="Times New Roman" w:cs="Times New Roman"/>
          <w:b/>
        </w:rPr>
        <w:t>As</w:t>
      </w:r>
      <w:r>
        <w:rPr>
          <w:rFonts w:ascii="Times New Roman" w:eastAsiaTheme="minorEastAsia" w:hAnsi="Times New Roman" w:cs="Times New Roman"/>
          <w:b/>
        </w:rPr>
        <w:t xml:space="preserve"> fontes de DPP e a Constituição: a) A lei e a CRP; b) A jurisprudência; </w:t>
      </w:r>
      <w:r w:rsidRPr="00882991">
        <w:rPr>
          <w:rFonts w:ascii="Times New Roman" w:eastAsiaTheme="minorEastAsia" w:hAnsi="Times New Roman" w:cs="Times New Roman"/>
          <w:b/>
        </w:rPr>
        <w:t>c) A doutrina</w:t>
      </w:r>
    </w:p>
    <w:p w14:paraId="46EFADCF" w14:textId="116D3573" w:rsidR="00882991" w:rsidRPr="00882991" w:rsidRDefault="00565F6A"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882991" w:rsidRPr="00882991">
        <w:rPr>
          <w:rFonts w:ascii="Times New Roman" w:eastAsiaTheme="minorEastAsia" w:hAnsi="Times New Roman" w:cs="Times New Roman"/>
        </w:rPr>
        <w:t>A pr</w:t>
      </w:r>
      <w:r>
        <w:rPr>
          <w:rFonts w:ascii="Times New Roman" w:eastAsiaTheme="minorEastAsia" w:hAnsi="Times New Roman" w:cs="Times New Roman"/>
        </w:rPr>
        <w:t>incipal fonte do Direito Processual Penal</w:t>
      </w:r>
      <w:r w:rsidR="00882991" w:rsidRPr="00882991">
        <w:rPr>
          <w:rFonts w:ascii="Times New Roman" w:eastAsiaTheme="minorEastAsia" w:hAnsi="Times New Roman" w:cs="Times New Roman"/>
        </w:rPr>
        <w:t xml:space="preserve"> é</w:t>
      </w:r>
      <w:r>
        <w:rPr>
          <w:rFonts w:ascii="Times New Roman" w:eastAsiaTheme="minorEastAsia" w:hAnsi="Times New Roman" w:cs="Times New Roman"/>
        </w:rPr>
        <w:t>, em termos muito simples,</w:t>
      </w:r>
      <w:r w:rsidR="00882991" w:rsidRPr="00882991">
        <w:rPr>
          <w:rFonts w:ascii="Times New Roman" w:eastAsiaTheme="minorEastAsia" w:hAnsi="Times New Roman" w:cs="Times New Roman"/>
        </w:rPr>
        <w:t xml:space="preserve"> a lei. Mas devemos ressalvar algumas particularidades:</w:t>
      </w:r>
    </w:p>
    <w:p w14:paraId="32F3B244" w14:textId="77777777" w:rsidR="007F1A59" w:rsidRDefault="007F1A59" w:rsidP="007F1A59">
      <w:pPr>
        <w:spacing w:line="360" w:lineRule="auto"/>
        <w:rPr>
          <w:rFonts w:ascii="Times New Roman" w:hAnsi="Times New Roman" w:cs="Times New Roman"/>
        </w:rPr>
      </w:pPr>
      <w:r w:rsidRPr="007F1A59">
        <w:rPr>
          <w:rFonts w:ascii="Times New Roman" w:eastAsiaTheme="minorEastAsia" w:hAnsi="Times New Roman" w:cs="Times New Roman"/>
        </w:rPr>
        <w:tab/>
        <w:t>a</w:t>
      </w:r>
      <w:r>
        <w:rPr>
          <w:rFonts w:ascii="Times New Roman" w:hAnsi="Times New Roman" w:cs="Times New Roman"/>
        </w:rPr>
        <w:t xml:space="preserve">) </w:t>
      </w:r>
      <w:r w:rsidRPr="007F1A59">
        <w:rPr>
          <w:rFonts w:ascii="Times New Roman" w:hAnsi="Times New Roman" w:cs="Times New Roman"/>
        </w:rPr>
        <w:t>em primeiro lugar, devemos notar a necessária articulação entre a lei ordiná</w:t>
      </w:r>
      <w:r w:rsidR="00882991" w:rsidRPr="007F1A59">
        <w:rPr>
          <w:rFonts w:ascii="Times New Roman" w:hAnsi="Times New Roman" w:cs="Times New Roman"/>
        </w:rPr>
        <w:t>ria e a CRP. Alguns aspetos do DPP estão tratados na CRP, porque</w:t>
      </w:r>
      <w:r>
        <w:rPr>
          <w:rFonts w:ascii="Times New Roman" w:hAnsi="Times New Roman" w:cs="Times New Roman"/>
        </w:rPr>
        <w:t>:</w:t>
      </w:r>
      <w:r w:rsidR="00882991" w:rsidRPr="007F1A59">
        <w:rPr>
          <w:rFonts w:ascii="Times New Roman" w:hAnsi="Times New Roman" w:cs="Times New Roman"/>
        </w:rPr>
        <w:t xml:space="preserve"> </w:t>
      </w:r>
    </w:p>
    <w:p w14:paraId="244F1619" w14:textId="77777777" w:rsidR="007F1A59" w:rsidRDefault="007F1A59" w:rsidP="007F1A59">
      <w:pPr>
        <w:spacing w:line="360" w:lineRule="auto"/>
        <w:jc w:val="both"/>
        <w:rPr>
          <w:rFonts w:ascii="Times New Roman" w:hAnsi="Times New Roman" w:cs="Times New Roman"/>
        </w:rPr>
      </w:pPr>
      <w:r>
        <w:rPr>
          <w:rFonts w:ascii="Times New Roman" w:hAnsi="Times New Roman" w:cs="Times New Roman"/>
        </w:rPr>
        <w:tab/>
      </w:r>
      <w:r w:rsidR="00882991" w:rsidRPr="007F1A59">
        <w:rPr>
          <w:rFonts w:ascii="Times New Roman" w:hAnsi="Times New Roman" w:cs="Times New Roman"/>
        </w:rPr>
        <w:t>(i) o processo penal contende com direitos fundamentais e</w:t>
      </w:r>
      <w:r w:rsidRPr="007F1A59">
        <w:rPr>
          <w:rFonts w:ascii="Times New Roman" w:hAnsi="Times New Roman" w:cs="Times New Roman"/>
        </w:rPr>
        <w:t>,</w:t>
      </w:r>
      <w:r w:rsidR="00882991" w:rsidRPr="007F1A59">
        <w:rPr>
          <w:rFonts w:ascii="Times New Roman" w:hAnsi="Times New Roman" w:cs="Times New Roman"/>
        </w:rPr>
        <w:t xml:space="preserve"> por isso</w:t>
      </w:r>
      <w:r w:rsidRPr="007F1A59">
        <w:rPr>
          <w:rFonts w:ascii="Times New Roman" w:hAnsi="Times New Roman" w:cs="Times New Roman"/>
        </w:rPr>
        <w:t>, no capí</w:t>
      </w:r>
      <w:r w:rsidR="00882991" w:rsidRPr="007F1A59">
        <w:rPr>
          <w:rFonts w:ascii="Times New Roman" w:hAnsi="Times New Roman" w:cs="Times New Roman"/>
        </w:rPr>
        <w:t>tulo das garantias fundamentais temos normas que regulam diretamente o processo penal (25º</w:t>
      </w:r>
      <w:r w:rsidRPr="007F1A59">
        <w:rPr>
          <w:rFonts w:ascii="Times New Roman" w:hAnsi="Times New Roman" w:cs="Times New Roman"/>
        </w:rPr>
        <w:t xml:space="preserve"> e ss.</w:t>
      </w:r>
      <w:r>
        <w:rPr>
          <w:rFonts w:ascii="Times New Roman" w:hAnsi="Times New Roman" w:cs="Times New Roman"/>
        </w:rPr>
        <w:t>, CRP);</w:t>
      </w:r>
    </w:p>
    <w:p w14:paraId="5B1A1703" w14:textId="772AD275" w:rsidR="007F1A59" w:rsidRDefault="007F1A59" w:rsidP="007F1A59">
      <w:pPr>
        <w:spacing w:line="360" w:lineRule="auto"/>
        <w:jc w:val="both"/>
        <w:rPr>
          <w:rFonts w:ascii="Times New Roman" w:hAnsi="Times New Roman" w:cs="Times New Roman"/>
        </w:rPr>
      </w:pPr>
      <w:r>
        <w:rPr>
          <w:rFonts w:ascii="Times New Roman" w:hAnsi="Times New Roman" w:cs="Times New Roman"/>
        </w:rPr>
        <w:tab/>
        <w:t xml:space="preserve">(ii) a </w:t>
      </w:r>
      <w:r w:rsidRPr="007F1A59">
        <w:rPr>
          <w:rFonts w:ascii="Times New Roman" w:hAnsi="Times New Roman" w:cs="Times New Roman"/>
        </w:rPr>
        <w:t xml:space="preserve">CRP </w:t>
      </w:r>
      <w:r>
        <w:rPr>
          <w:rFonts w:ascii="Times New Roman" w:hAnsi="Times New Roman" w:cs="Times New Roman"/>
        </w:rPr>
        <w:t xml:space="preserve">de 1976 </w:t>
      </w:r>
      <w:r w:rsidRPr="007F1A59">
        <w:rPr>
          <w:rFonts w:ascii="Times New Roman" w:hAnsi="Times New Roman" w:cs="Times New Roman"/>
        </w:rPr>
        <w:t xml:space="preserve">operou uma </w:t>
      </w:r>
      <w:r w:rsidR="00882991" w:rsidRPr="007F1A59">
        <w:rPr>
          <w:rFonts w:ascii="Times New Roman" w:hAnsi="Times New Roman" w:cs="Times New Roman"/>
        </w:rPr>
        <w:t>revolução face ao regime</w:t>
      </w:r>
      <w:r w:rsidRPr="007F1A59">
        <w:rPr>
          <w:rFonts w:ascii="Times New Roman" w:hAnsi="Times New Roman" w:cs="Times New Roman"/>
        </w:rPr>
        <w:t xml:space="preserve"> processual penal do Estado Novo (marcado pela</w:t>
      </w:r>
      <w:r w:rsidR="00882991" w:rsidRPr="007F1A59">
        <w:rPr>
          <w:rFonts w:ascii="Times New Roman" w:hAnsi="Times New Roman" w:cs="Times New Roman"/>
        </w:rPr>
        <w:t xml:space="preserve"> PIDE</w:t>
      </w:r>
      <w:r w:rsidRPr="007F1A59">
        <w:rPr>
          <w:rFonts w:ascii="Times New Roman" w:hAnsi="Times New Roman" w:cs="Times New Roman"/>
        </w:rPr>
        <w:t>, pela censura</w:t>
      </w:r>
      <w:r w:rsidR="00882991" w:rsidRPr="007F1A59">
        <w:rPr>
          <w:rFonts w:ascii="Times New Roman" w:hAnsi="Times New Roman" w:cs="Times New Roman"/>
        </w:rPr>
        <w:t xml:space="preserve"> e outros abusos do processo criminal) e, portanto, num argumento histórico</w:t>
      </w:r>
      <w:r w:rsidRPr="007F1A59">
        <w:rPr>
          <w:rFonts w:ascii="Times New Roman" w:hAnsi="Times New Roman" w:cs="Times New Roman"/>
        </w:rPr>
        <w:t>,</w:t>
      </w:r>
      <w:r w:rsidR="00882991" w:rsidRPr="007F1A59">
        <w:rPr>
          <w:rFonts w:ascii="Times New Roman" w:hAnsi="Times New Roman" w:cs="Times New Roman"/>
        </w:rPr>
        <w:t xml:space="preserve"> percebemos que o legislador </w:t>
      </w:r>
      <w:r w:rsidRPr="007F1A59">
        <w:rPr>
          <w:rFonts w:ascii="Times New Roman" w:hAnsi="Times New Roman" w:cs="Times New Roman"/>
        </w:rPr>
        <w:t xml:space="preserve">constituinte quis antecipar na </w:t>
      </w:r>
      <w:r w:rsidR="00882991" w:rsidRPr="007F1A59">
        <w:rPr>
          <w:rFonts w:ascii="Times New Roman" w:hAnsi="Times New Roman" w:cs="Times New Roman"/>
        </w:rPr>
        <w:t>CRP alguns princí</w:t>
      </w:r>
      <w:r w:rsidRPr="007F1A59">
        <w:rPr>
          <w:rFonts w:ascii="Times New Roman" w:hAnsi="Times New Roman" w:cs="Times New Roman"/>
        </w:rPr>
        <w:t>pios fundamentais do Estado de Direito</w:t>
      </w:r>
      <w:r w:rsidR="00882991" w:rsidRPr="007F1A59">
        <w:rPr>
          <w:rFonts w:ascii="Times New Roman" w:hAnsi="Times New Roman" w:cs="Times New Roman"/>
        </w:rPr>
        <w:t xml:space="preserve"> democrático</w:t>
      </w:r>
      <w:r w:rsidRPr="007F1A59">
        <w:rPr>
          <w:rFonts w:ascii="Times New Roman" w:hAnsi="Times New Roman" w:cs="Times New Roman"/>
        </w:rPr>
        <w:t>,</w:t>
      </w:r>
      <w:r w:rsidR="00882991" w:rsidRPr="007F1A59">
        <w:rPr>
          <w:rFonts w:ascii="Times New Roman" w:hAnsi="Times New Roman" w:cs="Times New Roman"/>
        </w:rPr>
        <w:t xml:space="preserve"> que foram</w:t>
      </w:r>
      <w:r w:rsidRPr="007F1A59">
        <w:rPr>
          <w:rFonts w:ascii="Times New Roman" w:hAnsi="Times New Roman" w:cs="Times New Roman"/>
        </w:rPr>
        <w:t>, assim, vertido</w:t>
      </w:r>
      <w:r w:rsidR="00882991" w:rsidRPr="007F1A59">
        <w:rPr>
          <w:rFonts w:ascii="Times New Roman" w:hAnsi="Times New Roman" w:cs="Times New Roman"/>
        </w:rPr>
        <w:t xml:space="preserve">s numa </w:t>
      </w:r>
      <w:r w:rsidR="00882991" w:rsidRPr="007F1A59">
        <w:rPr>
          <w:rFonts w:ascii="Times New Roman" w:hAnsi="Times New Roman" w:cs="Times New Roman"/>
        </w:rPr>
        <w:lastRenderedPageBreak/>
        <w:t xml:space="preserve">Constituição Penal riquíssima, </w:t>
      </w:r>
      <w:r w:rsidR="00882991" w:rsidRPr="007F1A59">
        <w:rPr>
          <w:rFonts w:ascii="Times New Roman" w:hAnsi="Times New Roman" w:cs="Times New Roman"/>
          <w:b/>
          <w:i/>
        </w:rPr>
        <w:t xml:space="preserve">gerando normas constitucionais que regulam </w:t>
      </w:r>
      <w:r w:rsidRPr="007F1A59">
        <w:rPr>
          <w:rFonts w:ascii="Times New Roman" w:hAnsi="Times New Roman" w:cs="Times New Roman"/>
          <w:b/>
          <w:i/>
        </w:rPr>
        <w:t xml:space="preserve">diretamente </w:t>
      </w:r>
      <w:r w:rsidR="00882991" w:rsidRPr="007F1A59">
        <w:rPr>
          <w:rFonts w:ascii="Times New Roman" w:hAnsi="Times New Roman" w:cs="Times New Roman"/>
          <w:b/>
          <w:i/>
        </w:rPr>
        <w:t>o processo penal</w:t>
      </w:r>
      <w:r w:rsidR="00882991" w:rsidRPr="007F1A59">
        <w:rPr>
          <w:rFonts w:ascii="Times New Roman" w:hAnsi="Times New Roman" w:cs="Times New Roman"/>
        </w:rPr>
        <w:t xml:space="preserve">. </w:t>
      </w:r>
    </w:p>
    <w:p w14:paraId="73EBCB38" w14:textId="52520ECA" w:rsidR="00882991" w:rsidRPr="007F1A59" w:rsidRDefault="007F1A59" w:rsidP="007F1A59">
      <w:pPr>
        <w:spacing w:line="360" w:lineRule="auto"/>
        <w:jc w:val="both"/>
        <w:rPr>
          <w:rFonts w:ascii="Times New Roman" w:hAnsi="Times New Roman" w:cs="Times New Roman"/>
        </w:rPr>
      </w:pPr>
      <w:r>
        <w:rPr>
          <w:rFonts w:ascii="Times New Roman" w:hAnsi="Times New Roman" w:cs="Times New Roman"/>
        </w:rPr>
        <w:tab/>
        <w:t>Este fenómeno acima descrito</w:t>
      </w:r>
      <w:r w:rsidR="00882991" w:rsidRPr="007F1A59">
        <w:rPr>
          <w:rFonts w:ascii="Times New Roman" w:hAnsi="Times New Roman" w:cs="Times New Roman"/>
        </w:rPr>
        <w:t xml:space="preserve"> con</w:t>
      </w:r>
      <w:r>
        <w:rPr>
          <w:rFonts w:ascii="Times New Roman" w:hAnsi="Times New Roman" w:cs="Times New Roman"/>
        </w:rPr>
        <w:t>fere uma grande diferença a</w:t>
      </w:r>
      <w:r w:rsidR="00882991" w:rsidRPr="007F1A59">
        <w:rPr>
          <w:rFonts w:ascii="Times New Roman" w:hAnsi="Times New Roman" w:cs="Times New Roman"/>
        </w:rPr>
        <w:t>o DPP</w:t>
      </w:r>
      <w:r>
        <w:rPr>
          <w:rFonts w:ascii="Times New Roman" w:hAnsi="Times New Roman" w:cs="Times New Roman"/>
        </w:rPr>
        <w:t xml:space="preserve">, quando comparado com outros ramos de direito processuais: uma </w:t>
      </w:r>
      <w:r w:rsidR="00882991" w:rsidRPr="007F1A59">
        <w:rPr>
          <w:rFonts w:ascii="Times New Roman" w:hAnsi="Times New Roman" w:cs="Times New Roman"/>
        </w:rPr>
        <w:t>interação muito intensa</w:t>
      </w:r>
      <w:r>
        <w:rPr>
          <w:rFonts w:ascii="Times New Roman" w:hAnsi="Times New Roman" w:cs="Times New Roman"/>
        </w:rPr>
        <w:t xml:space="preserve"> entre o DPP ordinário e a Constituição</w:t>
      </w:r>
      <w:r w:rsidR="00882991" w:rsidRPr="007F1A59">
        <w:rPr>
          <w:rFonts w:ascii="Times New Roman" w:hAnsi="Times New Roman" w:cs="Times New Roman"/>
        </w:rPr>
        <w:t xml:space="preserve">. </w:t>
      </w:r>
      <w:r w:rsidR="00882991" w:rsidRPr="007F1A59">
        <w:rPr>
          <w:rFonts w:ascii="Times New Roman" w:hAnsi="Times New Roman" w:cs="Times New Roman"/>
          <w:b/>
          <w:i/>
        </w:rPr>
        <w:t>Prova disto é a abundante jurisprudência do TC a analisar normas de direito processual penal</w:t>
      </w:r>
      <w:r w:rsidR="00882991" w:rsidRPr="007F1A59">
        <w:rPr>
          <w:rFonts w:ascii="Times New Roman" w:hAnsi="Times New Roman" w:cs="Times New Roman"/>
        </w:rPr>
        <w:t>.</w:t>
      </w:r>
    </w:p>
    <w:p w14:paraId="1132F3FF" w14:textId="77777777" w:rsidR="00DF0D24" w:rsidRDefault="007F1A59"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882991" w:rsidRPr="00882991">
        <w:rPr>
          <w:rFonts w:ascii="Times New Roman" w:eastAsiaTheme="minorEastAsia" w:hAnsi="Times New Roman" w:cs="Times New Roman"/>
        </w:rPr>
        <w:t xml:space="preserve">Outra particularidade </w:t>
      </w:r>
      <w:r>
        <w:rPr>
          <w:rFonts w:ascii="Times New Roman" w:eastAsiaTheme="minorEastAsia" w:hAnsi="Times New Roman" w:cs="Times New Roman"/>
        </w:rPr>
        <w:t>do DPP é que a sua regulamentação</w:t>
      </w:r>
      <w:r w:rsidR="00882991" w:rsidRPr="00882991">
        <w:rPr>
          <w:rFonts w:ascii="Times New Roman" w:eastAsiaTheme="minorEastAsia" w:hAnsi="Times New Roman" w:cs="Times New Roman"/>
        </w:rPr>
        <w:t xml:space="preserve"> consiste numa codificação</w:t>
      </w:r>
      <w:r>
        <w:rPr>
          <w:rFonts w:ascii="Times New Roman" w:eastAsiaTheme="minorEastAsia" w:hAnsi="Times New Roman" w:cs="Times New Roman"/>
        </w:rPr>
        <w:t xml:space="preserve"> (CPP)</w:t>
      </w:r>
      <w:r w:rsidR="00882991" w:rsidRPr="00882991">
        <w:rPr>
          <w:rFonts w:ascii="Times New Roman" w:eastAsiaTheme="minorEastAsia" w:hAnsi="Times New Roman" w:cs="Times New Roman"/>
        </w:rPr>
        <w:t xml:space="preserve"> e em alguma legislação processual penal complementar (</w:t>
      </w:r>
      <w:proofErr w:type="spellStart"/>
      <w:r w:rsidR="00882991" w:rsidRPr="00882991">
        <w:rPr>
          <w:rFonts w:ascii="Times New Roman" w:eastAsiaTheme="minorEastAsia" w:hAnsi="Times New Roman" w:cs="Times New Roman"/>
        </w:rPr>
        <w:t>p.ex</w:t>
      </w:r>
      <w:proofErr w:type="spellEnd"/>
      <w:r w:rsidR="00882991" w:rsidRPr="00882991">
        <w:rPr>
          <w:rFonts w:ascii="Times New Roman" w:eastAsiaTheme="minorEastAsia" w:hAnsi="Times New Roman" w:cs="Times New Roman"/>
        </w:rPr>
        <w:t>.</w:t>
      </w:r>
      <w:r>
        <w:rPr>
          <w:rFonts w:ascii="Times New Roman" w:eastAsiaTheme="minorEastAsia" w:hAnsi="Times New Roman" w:cs="Times New Roman"/>
        </w:rPr>
        <w:t>, em matéria de consumo e tráfico de estupefacientes), num modelo semelhante ao germânico. Esta organização do sistema gera uma</w:t>
      </w:r>
      <w:r w:rsidR="00882991" w:rsidRPr="00882991">
        <w:rPr>
          <w:rFonts w:ascii="Times New Roman" w:eastAsiaTheme="minorEastAsia" w:hAnsi="Times New Roman" w:cs="Times New Roman"/>
        </w:rPr>
        <w:t xml:space="preserve"> grande vantagem</w:t>
      </w:r>
      <w:r>
        <w:rPr>
          <w:rFonts w:ascii="Times New Roman" w:eastAsiaTheme="minorEastAsia" w:hAnsi="Times New Roman" w:cs="Times New Roman"/>
        </w:rPr>
        <w:t xml:space="preserve"> em matéria de técnica legiferante</w:t>
      </w:r>
      <w:r w:rsidR="00882991" w:rsidRPr="00882991">
        <w:rPr>
          <w:rFonts w:ascii="Times New Roman" w:eastAsiaTheme="minorEastAsia" w:hAnsi="Times New Roman" w:cs="Times New Roman"/>
        </w:rPr>
        <w:t>: o essencial</w:t>
      </w:r>
      <w:r>
        <w:rPr>
          <w:rFonts w:ascii="Times New Roman" w:eastAsiaTheme="minorEastAsia" w:hAnsi="Times New Roman" w:cs="Times New Roman"/>
        </w:rPr>
        <w:t xml:space="preserve"> do regime do DPP está contido no CPP, sendo que as inovações legislativas são, geralmente, introduzidas </w:t>
      </w:r>
      <w:r w:rsidR="00882991" w:rsidRPr="00882991">
        <w:rPr>
          <w:rFonts w:ascii="Times New Roman" w:eastAsiaTheme="minorEastAsia" w:hAnsi="Times New Roman" w:cs="Times New Roman"/>
        </w:rPr>
        <w:t xml:space="preserve">em legislação avulsa, onde serão aperfeiçoadas e </w:t>
      </w:r>
      <w:r w:rsidRPr="00882991">
        <w:rPr>
          <w:rFonts w:ascii="Times New Roman" w:eastAsiaTheme="minorEastAsia" w:hAnsi="Times New Roman" w:cs="Times New Roman"/>
        </w:rPr>
        <w:t>desenvolvidas</w:t>
      </w:r>
      <w:r w:rsidR="00882991" w:rsidRPr="00882991">
        <w:rPr>
          <w:rFonts w:ascii="Times New Roman" w:eastAsiaTheme="minorEastAsia" w:hAnsi="Times New Roman" w:cs="Times New Roman"/>
        </w:rPr>
        <w:t xml:space="preserve">. </w:t>
      </w:r>
    </w:p>
    <w:p w14:paraId="37E00833" w14:textId="4B355C59" w:rsidR="00882991" w:rsidRPr="00882991" w:rsidRDefault="00DF0D24"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882991" w:rsidRPr="00882991">
        <w:rPr>
          <w:rFonts w:ascii="Times New Roman" w:eastAsiaTheme="minorEastAsia" w:hAnsi="Times New Roman" w:cs="Times New Roman"/>
        </w:rPr>
        <w:t>Portanto</w:t>
      </w:r>
      <w:r>
        <w:rPr>
          <w:rFonts w:ascii="Times New Roman" w:eastAsiaTheme="minorEastAsia" w:hAnsi="Times New Roman" w:cs="Times New Roman"/>
        </w:rPr>
        <w:t>,</w:t>
      </w:r>
      <w:r w:rsidR="00882991" w:rsidRPr="00882991">
        <w:rPr>
          <w:rFonts w:ascii="Times New Roman" w:eastAsiaTheme="minorEastAsia" w:hAnsi="Times New Roman" w:cs="Times New Roman"/>
        </w:rPr>
        <w:t xml:space="preserve"> quando falamos de lei processual penal falamos numa </w:t>
      </w:r>
      <w:r w:rsidR="00882991" w:rsidRPr="00DF0D24">
        <w:rPr>
          <w:rFonts w:ascii="Times New Roman" w:eastAsiaTheme="minorEastAsia" w:hAnsi="Times New Roman" w:cs="Times New Roman"/>
          <w:b/>
        </w:rPr>
        <w:t>realidade complexa</w:t>
      </w:r>
      <w:r w:rsidR="00882991" w:rsidRPr="00882991">
        <w:rPr>
          <w:rFonts w:ascii="Times New Roman" w:eastAsiaTheme="minorEastAsia" w:hAnsi="Times New Roman" w:cs="Times New Roman"/>
        </w:rPr>
        <w:t xml:space="preserve">: </w:t>
      </w:r>
      <w:r w:rsidR="00882991" w:rsidRPr="00DF0D24">
        <w:rPr>
          <w:rFonts w:ascii="Times New Roman" w:eastAsiaTheme="minorEastAsia" w:hAnsi="Times New Roman" w:cs="Times New Roman"/>
          <w:b/>
          <w:i/>
        </w:rPr>
        <w:t xml:space="preserve">legislação que se articula intensamente a nível </w:t>
      </w:r>
      <w:r w:rsidRPr="00DF0D24">
        <w:rPr>
          <w:rFonts w:ascii="Times New Roman" w:eastAsiaTheme="minorEastAsia" w:hAnsi="Times New Roman" w:cs="Times New Roman"/>
          <w:b/>
          <w:i/>
        </w:rPr>
        <w:t>hermenêutico</w:t>
      </w:r>
      <w:r w:rsidR="00882991" w:rsidRPr="00DF0D24">
        <w:rPr>
          <w:rFonts w:ascii="Times New Roman" w:eastAsiaTheme="minorEastAsia" w:hAnsi="Times New Roman" w:cs="Times New Roman"/>
          <w:b/>
          <w:i/>
        </w:rPr>
        <w:t xml:space="preserve"> </w:t>
      </w:r>
      <w:r w:rsidRPr="00DF0D24">
        <w:rPr>
          <w:rFonts w:ascii="Times New Roman" w:eastAsiaTheme="minorEastAsia" w:hAnsi="Times New Roman" w:cs="Times New Roman"/>
          <w:b/>
          <w:i/>
        </w:rPr>
        <w:t>com a CRP</w:t>
      </w:r>
      <w:r>
        <w:rPr>
          <w:rFonts w:ascii="Times New Roman" w:eastAsiaTheme="minorEastAsia" w:hAnsi="Times New Roman" w:cs="Times New Roman"/>
        </w:rPr>
        <w:t xml:space="preserve"> (com consequências na produção jurisprudencial do TC, em sede de recurso de inconstitucionalidade</w:t>
      </w:r>
      <w:r>
        <w:rPr>
          <w:rStyle w:val="Refdenotaderodap"/>
          <w:rFonts w:ascii="Times New Roman" w:eastAsiaTheme="minorEastAsia" w:hAnsi="Times New Roman" w:cs="Times New Roman"/>
        </w:rPr>
        <w:footnoteReference w:id="71"/>
      </w:r>
      <w:r w:rsidR="00882991" w:rsidRPr="00882991">
        <w:rPr>
          <w:rFonts w:ascii="Times New Roman" w:eastAsiaTheme="minorEastAsia" w:hAnsi="Times New Roman" w:cs="Times New Roman"/>
        </w:rPr>
        <w:t xml:space="preserve">) </w:t>
      </w:r>
      <w:r w:rsidR="00882991" w:rsidRPr="00DF0D24">
        <w:rPr>
          <w:rFonts w:ascii="Times New Roman" w:eastAsiaTheme="minorEastAsia" w:hAnsi="Times New Roman" w:cs="Times New Roman"/>
          <w:b/>
          <w:i/>
        </w:rPr>
        <w:t>e que deve contemplar uma visão integrada entre o CPP e legislação complementar</w:t>
      </w:r>
      <w:r w:rsidR="00882991" w:rsidRPr="00882991">
        <w:rPr>
          <w:rFonts w:ascii="Times New Roman" w:eastAsiaTheme="minorEastAsia" w:hAnsi="Times New Roman" w:cs="Times New Roman"/>
        </w:rPr>
        <w:t>.</w:t>
      </w:r>
    </w:p>
    <w:p w14:paraId="28A752E3" w14:textId="006AC02B" w:rsidR="00882991" w:rsidRPr="00882991" w:rsidRDefault="00DF0D24"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Em função de todas as precedentes considerações</w:t>
      </w:r>
      <w:r w:rsidR="00882991" w:rsidRPr="00882991">
        <w:rPr>
          <w:rFonts w:ascii="Times New Roman" w:eastAsiaTheme="minorEastAsia" w:hAnsi="Times New Roman" w:cs="Times New Roman"/>
        </w:rPr>
        <w:t>,</w:t>
      </w:r>
      <w:r>
        <w:rPr>
          <w:rFonts w:ascii="Times New Roman" w:eastAsiaTheme="minorEastAsia" w:hAnsi="Times New Roman" w:cs="Times New Roman"/>
        </w:rPr>
        <w:t xml:space="preserve"> COSTA PINTO é da opinião</w:t>
      </w:r>
      <w:r w:rsidR="00882991" w:rsidRPr="00882991">
        <w:rPr>
          <w:rFonts w:ascii="Times New Roman" w:eastAsiaTheme="minorEastAsia" w:hAnsi="Times New Roman" w:cs="Times New Roman"/>
        </w:rPr>
        <w:t xml:space="preserve"> que as alterações </w:t>
      </w:r>
      <w:r>
        <w:rPr>
          <w:rFonts w:ascii="Times New Roman" w:eastAsiaTheme="minorEastAsia" w:hAnsi="Times New Roman" w:cs="Times New Roman"/>
        </w:rPr>
        <w:t xml:space="preserve">em matéria penal do CPP e Código Penal (ou seja, das </w:t>
      </w:r>
      <w:r w:rsidR="00882991" w:rsidRPr="00882991">
        <w:rPr>
          <w:rFonts w:ascii="Times New Roman" w:eastAsiaTheme="minorEastAsia" w:hAnsi="Times New Roman" w:cs="Times New Roman"/>
        </w:rPr>
        <w:t>codificações estruturantes do processo penal português) deve</w:t>
      </w:r>
      <w:r>
        <w:rPr>
          <w:rFonts w:ascii="Times New Roman" w:eastAsiaTheme="minorEastAsia" w:hAnsi="Times New Roman" w:cs="Times New Roman"/>
        </w:rPr>
        <w:t>m apenas ser efetuadas por meio de uma</w:t>
      </w:r>
      <w:r w:rsidR="00882991" w:rsidRPr="00882991">
        <w:rPr>
          <w:rFonts w:ascii="Times New Roman" w:eastAsiaTheme="minorEastAsia" w:hAnsi="Times New Roman" w:cs="Times New Roman"/>
        </w:rPr>
        <w:t xml:space="preserve"> maioria qualificada – a lei penal deveria ser uma expressão de uma maioria qualifi</w:t>
      </w:r>
      <w:r>
        <w:rPr>
          <w:rFonts w:ascii="Times New Roman" w:eastAsiaTheme="minorEastAsia" w:hAnsi="Times New Roman" w:cs="Times New Roman"/>
        </w:rPr>
        <w:t>cada, uma vez que</w:t>
      </w:r>
      <w:r w:rsidR="00882991" w:rsidRPr="00882991">
        <w:rPr>
          <w:rFonts w:ascii="Times New Roman" w:eastAsiaTheme="minorEastAsia" w:hAnsi="Times New Roman" w:cs="Times New Roman"/>
        </w:rPr>
        <w:t xml:space="preserve"> a estabilidade das codificações em Processo Penal traz uma segurança jurídica para os cidadãos que é posta em causa com </w:t>
      </w:r>
      <w:r>
        <w:rPr>
          <w:rFonts w:ascii="Times New Roman" w:eastAsiaTheme="minorEastAsia" w:hAnsi="Times New Roman" w:cs="Times New Roman"/>
        </w:rPr>
        <w:t xml:space="preserve">as </w:t>
      </w:r>
      <w:r w:rsidR="00882991" w:rsidRPr="00882991">
        <w:rPr>
          <w:rFonts w:ascii="Times New Roman" w:eastAsiaTheme="minorEastAsia" w:hAnsi="Times New Roman" w:cs="Times New Roman"/>
        </w:rPr>
        <w:t>múltiplas alterações às normas dos Códigos</w:t>
      </w:r>
      <w:r>
        <w:rPr>
          <w:rFonts w:ascii="Times New Roman" w:eastAsiaTheme="minorEastAsia" w:hAnsi="Times New Roman" w:cs="Times New Roman"/>
        </w:rPr>
        <w:t>.</w:t>
      </w:r>
    </w:p>
    <w:p w14:paraId="64D9E015" w14:textId="5E48D0B7" w:rsidR="00DF0D24" w:rsidRDefault="00DF0D24"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b) A co</w:t>
      </w:r>
      <w:r w:rsidR="00882991" w:rsidRPr="00882991">
        <w:rPr>
          <w:rFonts w:ascii="Times New Roman" w:eastAsiaTheme="minorEastAsia" w:hAnsi="Times New Roman" w:cs="Times New Roman"/>
        </w:rPr>
        <w:t>mpreensão das fontes</w:t>
      </w:r>
      <w:r>
        <w:rPr>
          <w:rFonts w:ascii="Times New Roman" w:eastAsiaTheme="minorEastAsia" w:hAnsi="Times New Roman" w:cs="Times New Roman"/>
        </w:rPr>
        <w:t xml:space="preserve"> de DPP não se basta com a lei. Olhemos o papel da jurisprudência nesta matéria:</w:t>
      </w:r>
    </w:p>
    <w:p w14:paraId="0E75C71C" w14:textId="59F5DC0A" w:rsidR="00882991" w:rsidRPr="00882991" w:rsidRDefault="00DF0D24"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As d</w:t>
      </w:r>
      <w:r w:rsidR="00882991" w:rsidRPr="00882991">
        <w:rPr>
          <w:rFonts w:ascii="Times New Roman" w:eastAsiaTheme="minorEastAsia" w:hAnsi="Times New Roman" w:cs="Times New Roman"/>
        </w:rPr>
        <w:t>ecisões dos tribunais não são vinculativas a não ser no caso concreto. Um tribunal pode decidir autonomamente</w:t>
      </w:r>
      <w:r>
        <w:rPr>
          <w:rFonts w:ascii="Times New Roman" w:eastAsiaTheme="minorEastAsia" w:hAnsi="Times New Roman" w:cs="Times New Roman"/>
        </w:rPr>
        <w:t>,</w:t>
      </w:r>
      <w:r w:rsidR="00882991" w:rsidRPr="00882991">
        <w:rPr>
          <w:rFonts w:ascii="Times New Roman" w:eastAsiaTheme="minorEastAsia" w:hAnsi="Times New Roman" w:cs="Times New Roman"/>
        </w:rPr>
        <w:t xml:space="preserve"> não estando vinculado por tribunais superiores ou por outros do mesmo nível hierárquico (</w:t>
      </w:r>
      <w:r>
        <w:rPr>
          <w:rFonts w:ascii="Times New Roman" w:eastAsiaTheme="minorEastAsia" w:hAnsi="Times New Roman" w:cs="Times New Roman"/>
        </w:rPr>
        <w:t>aqui se manifesta a independê</w:t>
      </w:r>
      <w:r w:rsidR="00882991" w:rsidRPr="00882991">
        <w:rPr>
          <w:rFonts w:ascii="Times New Roman" w:eastAsiaTheme="minorEastAsia" w:hAnsi="Times New Roman" w:cs="Times New Roman"/>
        </w:rPr>
        <w:t>ncia horizo</w:t>
      </w:r>
      <w:r>
        <w:rPr>
          <w:rFonts w:ascii="Times New Roman" w:eastAsiaTheme="minorEastAsia" w:hAnsi="Times New Roman" w:cs="Times New Roman"/>
        </w:rPr>
        <w:t xml:space="preserve">ntal e vertical dos tribunais). </w:t>
      </w:r>
      <w:r w:rsidR="00882991" w:rsidRPr="00DF0D24">
        <w:rPr>
          <w:rFonts w:ascii="Times New Roman" w:eastAsiaTheme="minorEastAsia" w:hAnsi="Times New Roman" w:cs="Times New Roman"/>
          <w:b/>
          <w:i/>
        </w:rPr>
        <w:t>As decisões dos tribunais têm, contudo, uma eficácia persuasiva e argumentativa</w:t>
      </w:r>
      <w:r w:rsidR="00882991" w:rsidRPr="00882991">
        <w:rPr>
          <w:rFonts w:ascii="Times New Roman" w:eastAsiaTheme="minorEastAsia" w:hAnsi="Times New Roman" w:cs="Times New Roman"/>
        </w:rPr>
        <w:t xml:space="preserve">. O facto de existir uma </w:t>
      </w:r>
      <w:r w:rsidRPr="00882991">
        <w:rPr>
          <w:rFonts w:ascii="Times New Roman" w:eastAsiaTheme="minorEastAsia" w:hAnsi="Times New Roman" w:cs="Times New Roman"/>
        </w:rPr>
        <w:t>corrente</w:t>
      </w:r>
      <w:r w:rsidR="00882991" w:rsidRPr="00882991">
        <w:rPr>
          <w:rFonts w:ascii="Times New Roman" w:eastAsiaTheme="minorEastAsia" w:hAnsi="Times New Roman" w:cs="Times New Roman"/>
        </w:rPr>
        <w:t xml:space="preserve"> jurisprudencial quanto a uma certa matéria confere uma força </w:t>
      </w:r>
      <w:r>
        <w:rPr>
          <w:rFonts w:ascii="Times New Roman" w:eastAsiaTheme="minorEastAsia" w:hAnsi="Times New Roman" w:cs="Times New Roman"/>
        </w:rPr>
        <w:t xml:space="preserve">acrescida </w:t>
      </w:r>
      <w:r w:rsidR="00882991" w:rsidRPr="00882991">
        <w:rPr>
          <w:rFonts w:ascii="Times New Roman" w:eastAsiaTheme="minorEastAsia" w:hAnsi="Times New Roman" w:cs="Times New Roman"/>
        </w:rPr>
        <w:t>às soluções defendidas por essa corrente</w:t>
      </w:r>
      <w:r>
        <w:rPr>
          <w:rFonts w:ascii="Times New Roman" w:eastAsiaTheme="minorEastAsia" w:hAnsi="Times New Roman" w:cs="Times New Roman"/>
        </w:rPr>
        <w:t>, que será, assim,</w:t>
      </w:r>
      <w:r w:rsidR="00882991" w:rsidRPr="00882991">
        <w:rPr>
          <w:rFonts w:ascii="Times New Roman" w:eastAsiaTheme="minorEastAsia" w:hAnsi="Times New Roman" w:cs="Times New Roman"/>
        </w:rPr>
        <w:t xml:space="preserve"> muito esgrimida nos </w:t>
      </w:r>
      <w:r>
        <w:rPr>
          <w:rFonts w:ascii="Times New Roman" w:eastAsiaTheme="minorEastAsia" w:hAnsi="Times New Roman" w:cs="Times New Roman"/>
        </w:rPr>
        <w:t xml:space="preserve">vários </w:t>
      </w:r>
      <w:r w:rsidR="00882991" w:rsidRPr="00882991">
        <w:rPr>
          <w:rFonts w:ascii="Times New Roman" w:eastAsiaTheme="minorEastAsia" w:hAnsi="Times New Roman" w:cs="Times New Roman"/>
        </w:rPr>
        <w:t>processos penais.</w:t>
      </w:r>
    </w:p>
    <w:p w14:paraId="576436B7" w14:textId="1F626DA8" w:rsidR="00882991" w:rsidRPr="00882991" w:rsidRDefault="00DF0D24"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ab/>
        <w:t>Vemos este fenómeno no seu máximo esplendor a propósito das decisões do TC, usadas como</w:t>
      </w:r>
      <w:r w:rsidR="00882991" w:rsidRPr="00882991">
        <w:rPr>
          <w:rFonts w:ascii="Times New Roman" w:eastAsiaTheme="minorEastAsia" w:hAnsi="Times New Roman" w:cs="Times New Roman"/>
        </w:rPr>
        <w:t xml:space="preserve"> </w:t>
      </w:r>
      <w:r>
        <w:rPr>
          <w:rFonts w:ascii="Times New Roman" w:eastAsiaTheme="minorEastAsia" w:hAnsi="Times New Roman" w:cs="Times New Roman"/>
        </w:rPr>
        <w:t xml:space="preserve">precedente argumentativo a seguir pelo próprio TC noutros casos e pelos demais </w:t>
      </w:r>
      <w:r w:rsidR="00882991" w:rsidRPr="00882991">
        <w:rPr>
          <w:rFonts w:ascii="Times New Roman" w:eastAsiaTheme="minorEastAsia" w:hAnsi="Times New Roman" w:cs="Times New Roman"/>
        </w:rPr>
        <w:t>tribunais</w:t>
      </w:r>
      <w:r>
        <w:rPr>
          <w:rFonts w:ascii="Times New Roman" w:eastAsiaTheme="minorEastAsia" w:hAnsi="Times New Roman" w:cs="Times New Roman"/>
        </w:rPr>
        <w:t xml:space="preserve"> ordinários</w:t>
      </w:r>
      <w:r w:rsidR="00882991" w:rsidRPr="00882991">
        <w:rPr>
          <w:rFonts w:ascii="Times New Roman" w:eastAsiaTheme="minorEastAsia" w:hAnsi="Times New Roman" w:cs="Times New Roman"/>
        </w:rPr>
        <w:t>.</w:t>
      </w:r>
    </w:p>
    <w:p w14:paraId="3A93F780" w14:textId="266C1C85" w:rsidR="00882991" w:rsidRPr="00882991" w:rsidRDefault="00DF0D24"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Depois, devemos ainda atentar nos a</w:t>
      </w:r>
      <w:r w:rsidR="00882991" w:rsidRPr="00882991">
        <w:rPr>
          <w:rFonts w:ascii="Times New Roman" w:eastAsiaTheme="minorEastAsia" w:hAnsi="Times New Roman" w:cs="Times New Roman"/>
        </w:rPr>
        <w:t>córdãos uniformizadores de jurisprudência</w:t>
      </w:r>
      <w:r>
        <w:rPr>
          <w:rFonts w:ascii="Times New Roman" w:eastAsiaTheme="minorEastAsia" w:hAnsi="Times New Roman" w:cs="Times New Roman"/>
        </w:rPr>
        <w:t xml:space="preserve">, que possuem, igualmente, </w:t>
      </w:r>
      <w:r w:rsidR="00882991" w:rsidRPr="00882991">
        <w:rPr>
          <w:rFonts w:ascii="Times New Roman" w:eastAsiaTheme="minorEastAsia" w:hAnsi="Times New Roman" w:cs="Times New Roman"/>
        </w:rPr>
        <w:t>força vinculativa pa</w:t>
      </w:r>
      <w:r>
        <w:rPr>
          <w:rFonts w:ascii="Times New Roman" w:eastAsiaTheme="minorEastAsia" w:hAnsi="Times New Roman" w:cs="Times New Roman"/>
        </w:rPr>
        <w:t>ra o caso concreto, não detendo força vinculativa geral</w:t>
      </w:r>
      <w:r w:rsidR="00800678">
        <w:rPr>
          <w:rStyle w:val="Refdenotaderodap"/>
          <w:rFonts w:ascii="Times New Roman" w:eastAsiaTheme="minorEastAsia" w:hAnsi="Times New Roman" w:cs="Times New Roman"/>
        </w:rPr>
        <w:footnoteReference w:id="72"/>
      </w:r>
      <w:r>
        <w:rPr>
          <w:rFonts w:ascii="Times New Roman" w:eastAsiaTheme="minorEastAsia" w:hAnsi="Times New Roman" w:cs="Times New Roman"/>
        </w:rPr>
        <w:t>.</w:t>
      </w:r>
      <w:r w:rsidR="00882991" w:rsidRPr="00882991">
        <w:rPr>
          <w:rFonts w:ascii="Times New Roman" w:eastAsiaTheme="minorEastAsia" w:hAnsi="Times New Roman" w:cs="Times New Roman"/>
        </w:rPr>
        <w:t xml:space="preserve"> </w:t>
      </w:r>
      <w:r w:rsidR="00800678">
        <w:rPr>
          <w:rFonts w:ascii="Times New Roman" w:eastAsiaTheme="minorEastAsia" w:hAnsi="Times New Roman" w:cs="Times New Roman"/>
        </w:rPr>
        <w:t>No entanto, as orientações vertidas nestes acórdãos contêm uma espécie</w:t>
      </w:r>
      <w:r w:rsidR="00882991" w:rsidRPr="00882991">
        <w:rPr>
          <w:rFonts w:ascii="Times New Roman" w:eastAsiaTheme="minorEastAsia" w:hAnsi="Times New Roman" w:cs="Times New Roman"/>
        </w:rPr>
        <w:t xml:space="preserve"> de persuasão reforçada, pois </w:t>
      </w:r>
      <w:r w:rsidR="00800678">
        <w:rPr>
          <w:rFonts w:ascii="Times New Roman" w:eastAsiaTheme="minorEastAsia" w:hAnsi="Times New Roman" w:cs="Times New Roman"/>
        </w:rPr>
        <w:t>quando uma Relação ou um tribunal de primeira instância ad</w:t>
      </w:r>
      <w:r w:rsidR="00882991" w:rsidRPr="00882991">
        <w:rPr>
          <w:rFonts w:ascii="Times New Roman" w:eastAsiaTheme="minorEastAsia" w:hAnsi="Times New Roman" w:cs="Times New Roman"/>
        </w:rPr>
        <w:t>otam uma certa decisão, fundamentada, que</w:t>
      </w:r>
      <w:r w:rsidR="00800678">
        <w:rPr>
          <w:rFonts w:ascii="Times New Roman" w:eastAsiaTheme="minorEastAsia" w:hAnsi="Times New Roman" w:cs="Times New Roman"/>
        </w:rPr>
        <w:t xml:space="preserve"> seja divergente da jurisprudê</w:t>
      </w:r>
      <w:r w:rsidR="00882991" w:rsidRPr="00882991">
        <w:rPr>
          <w:rFonts w:ascii="Times New Roman" w:eastAsiaTheme="minorEastAsia" w:hAnsi="Times New Roman" w:cs="Times New Roman"/>
        </w:rPr>
        <w:t>ncia uniformizada</w:t>
      </w:r>
      <w:r w:rsidR="00800678">
        <w:rPr>
          <w:rFonts w:ascii="Times New Roman" w:eastAsiaTheme="minorEastAsia" w:hAnsi="Times New Roman" w:cs="Times New Roman"/>
        </w:rPr>
        <w:t xml:space="preserve"> do STJ,</w:t>
      </w:r>
      <w:r w:rsidR="00882991" w:rsidRPr="00882991">
        <w:rPr>
          <w:rFonts w:ascii="Times New Roman" w:eastAsiaTheme="minorEastAsia" w:hAnsi="Times New Roman" w:cs="Times New Roman"/>
        </w:rPr>
        <w:t xml:space="preserve"> sabe</w:t>
      </w:r>
      <w:r w:rsidR="00800678">
        <w:rPr>
          <w:rFonts w:ascii="Times New Roman" w:eastAsiaTheme="minorEastAsia" w:hAnsi="Times New Roman" w:cs="Times New Roman"/>
        </w:rPr>
        <w:t>m</w:t>
      </w:r>
      <w:r w:rsidR="00882991" w:rsidRPr="00882991">
        <w:rPr>
          <w:rFonts w:ascii="Times New Roman" w:eastAsiaTheme="minorEastAsia" w:hAnsi="Times New Roman" w:cs="Times New Roman"/>
        </w:rPr>
        <w:t xml:space="preserve"> que</w:t>
      </w:r>
      <w:r w:rsidR="00800678">
        <w:rPr>
          <w:rFonts w:ascii="Times New Roman" w:eastAsiaTheme="minorEastAsia" w:hAnsi="Times New Roman" w:cs="Times New Roman"/>
        </w:rPr>
        <w:t>,</w:t>
      </w:r>
      <w:r w:rsidR="00882991" w:rsidRPr="00882991">
        <w:rPr>
          <w:rFonts w:ascii="Times New Roman" w:eastAsiaTheme="minorEastAsia" w:hAnsi="Times New Roman" w:cs="Times New Roman"/>
        </w:rPr>
        <w:t xml:space="preserve"> provavelmente</w:t>
      </w:r>
      <w:r w:rsidR="00800678">
        <w:rPr>
          <w:rFonts w:ascii="Times New Roman" w:eastAsiaTheme="minorEastAsia" w:hAnsi="Times New Roman" w:cs="Times New Roman"/>
        </w:rPr>
        <w:t>,</w:t>
      </w:r>
      <w:r w:rsidR="00882991" w:rsidRPr="00882991">
        <w:rPr>
          <w:rFonts w:ascii="Times New Roman" w:eastAsiaTheme="minorEastAsia" w:hAnsi="Times New Roman" w:cs="Times New Roman"/>
        </w:rPr>
        <w:t xml:space="preserve"> a sua decisão</w:t>
      </w:r>
      <w:r w:rsidR="00800678">
        <w:rPr>
          <w:rFonts w:ascii="Times New Roman" w:eastAsiaTheme="minorEastAsia" w:hAnsi="Times New Roman" w:cs="Times New Roman"/>
        </w:rPr>
        <w:t xml:space="preserve"> será</w:t>
      </w:r>
      <w:r w:rsidR="00882991" w:rsidRPr="00882991">
        <w:rPr>
          <w:rFonts w:ascii="Times New Roman" w:eastAsiaTheme="minorEastAsia" w:hAnsi="Times New Roman" w:cs="Times New Roman"/>
        </w:rPr>
        <w:t xml:space="preserve"> </w:t>
      </w:r>
      <w:r w:rsidR="00D4358B">
        <w:rPr>
          <w:rFonts w:ascii="Times New Roman" w:eastAsiaTheme="minorEastAsia" w:hAnsi="Times New Roman" w:cs="Times New Roman"/>
        </w:rPr>
        <w:t>revogada</w:t>
      </w:r>
      <w:r w:rsidR="00800678">
        <w:rPr>
          <w:rFonts w:ascii="Times New Roman" w:eastAsiaTheme="minorEastAsia" w:hAnsi="Times New Roman" w:cs="Times New Roman"/>
        </w:rPr>
        <w:t xml:space="preserve"> </w:t>
      </w:r>
      <w:r w:rsidR="00882991" w:rsidRPr="00882991">
        <w:rPr>
          <w:rFonts w:ascii="Times New Roman" w:eastAsiaTheme="minorEastAsia" w:hAnsi="Times New Roman" w:cs="Times New Roman"/>
        </w:rPr>
        <w:t xml:space="preserve">em sede de recurso, sobretudo no STJ onde se </w:t>
      </w:r>
      <w:r w:rsidR="00800678" w:rsidRPr="00882991">
        <w:rPr>
          <w:rFonts w:ascii="Times New Roman" w:eastAsiaTheme="minorEastAsia" w:hAnsi="Times New Roman" w:cs="Times New Roman"/>
        </w:rPr>
        <w:t>uniformizou</w:t>
      </w:r>
      <w:r w:rsidR="00882991" w:rsidRPr="00882991">
        <w:rPr>
          <w:rFonts w:ascii="Times New Roman" w:eastAsiaTheme="minorEastAsia" w:hAnsi="Times New Roman" w:cs="Times New Roman"/>
        </w:rPr>
        <w:t xml:space="preserve"> a jurisprudência.</w:t>
      </w:r>
    </w:p>
    <w:p w14:paraId="598ACE5A" w14:textId="565166EA" w:rsidR="00882991" w:rsidRPr="00882991" w:rsidRDefault="00D4358B"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Assim, em síntese, </w:t>
      </w:r>
      <w:r w:rsidRPr="00D4358B">
        <w:rPr>
          <w:rFonts w:ascii="Times New Roman" w:eastAsiaTheme="minorEastAsia" w:hAnsi="Times New Roman" w:cs="Times New Roman"/>
          <w:b/>
          <w:i/>
        </w:rPr>
        <w:t>a fo</w:t>
      </w:r>
      <w:r w:rsidR="00882991" w:rsidRPr="00D4358B">
        <w:rPr>
          <w:rFonts w:ascii="Times New Roman" w:eastAsiaTheme="minorEastAsia" w:hAnsi="Times New Roman" w:cs="Times New Roman"/>
          <w:b/>
          <w:i/>
        </w:rPr>
        <w:t xml:space="preserve">rça persuasiva </w:t>
      </w:r>
      <w:r w:rsidRPr="00D4358B">
        <w:rPr>
          <w:rFonts w:ascii="Times New Roman" w:eastAsiaTheme="minorEastAsia" w:hAnsi="Times New Roman" w:cs="Times New Roman"/>
          <w:b/>
          <w:i/>
        </w:rPr>
        <w:t xml:space="preserve">dos acórdãos uniformizadores de jurisprudência deriva </w:t>
      </w:r>
      <w:r w:rsidR="00882991" w:rsidRPr="00D4358B">
        <w:rPr>
          <w:rFonts w:ascii="Times New Roman" w:eastAsiaTheme="minorEastAsia" w:hAnsi="Times New Roman" w:cs="Times New Roman"/>
          <w:b/>
          <w:i/>
        </w:rPr>
        <w:t xml:space="preserve">(i) </w:t>
      </w:r>
      <w:r w:rsidRPr="00D4358B">
        <w:rPr>
          <w:rFonts w:ascii="Times New Roman" w:eastAsiaTheme="minorEastAsia" w:hAnsi="Times New Roman" w:cs="Times New Roman"/>
          <w:b/>
          <w:i/>
        </w:rPr>
        <w:t>da probabilidade de</w:t>
      </w:r>
      <w:r w:rsidR="00882991" w:rsidRPr="00D4358B">
        <w:rPr>
          <w:rFonts w:ascii="Times New Roman" w:eastAsiaTheme="minorEastAsia" w:hAnsi="Times New Roman" w:cs="Times New Roman"/>
          <w:b/>
          <w:i/>
        </w:rPr>
        <w:t xml:space="preserve"> revogação em </w:t>
      </w:r>
      <w:r w:rsidRPr="00D4358B">
        <w:rPr>
          <w:rFonts w:ascii="Times New Roman" w:eastAsiaTheme="minorEastAsia" w:hAnsi="Times New Roman" w:cs="Times New Roman"/>
          <w:b/>
          <w:i/>
        </w:rPr>
        <w:t xml:space="preserve">sede de </w:t>
      </w:r>
      <w:r w:rsidR="00882991" w:rsidRPr="00D4358B">
        <w:rPr>
          <w:rFonts w:ascii="Times New Roman" w:eastAsiaTheme="minorEastAsia" w:hAnsi="Times New Roman" w:cs="Times New Roman"/>
          <w:b/>
          <w:i/>
        </w:rPr>
        <w:t>re</w:t>
      </w:r>
      <w:r w:rsidRPr="00D4358B">
        <w:rPr>
          <w:rFonts w:ascii="Times New Roman" w:eastAsiaTheme="minorEastAsia" w:hAnsi="Times New Roman" w:cs="Times New Roman"/>
          <w:b/>
          <w:i/>
        </w:rPr>
        <w:t>curso de decisões divergentes co</w:t>
      </w:r>
      <w:r w:rsidR="00882991" w:rsidRPr="00D4358B">
        <w:rPr>
          <w:rFonts w:ascii="Times New Roman" w:eastAsiaTheme="minorEastAsia" w:hAnsi="Times New Roman" w:cs="Times New Roman"/>
          <w:b/>
          <w:i/>
        </w:rPr>
        <w:t>m</w:t>
      </w:r>
      <w:r w:rsidRPr="00D4358B">
        <w:rPr>
          <w:rFonts w:ascii="Times New Roman" w:eastAsiaTheme="minorEastAsia" w:hAnsi="Times New Roman" w:cs="Times New Roman"/>
          <w:b/>
          <w:i/>
        </w:rPr>
        <w:t xml:space="preserve"> a orientação neles defendida</w:t>
      </w:r>
      <w:r w:rsidR="00882991" w:rsidRPr="00D4358B">
        <w:rPr>
          <w:rFonts w:ascii="Times New Roman" w:eastAsiaTheme="minorEastAsia" w:hAnsi="Times New Roman" w:cs="Times New Roman"/>
          <w:b/>
          <w:i/>
        </w:rPr>
        <w:t xml:space="preserve"> e (ii) </w:t>
      </w:r>
      <w:r w:rsidRPr="00D4358B">
        <w:rPr>
          <w:rFonts w:ascii="Times New Roman" w:eastAsiaTheme="minorEastAsia" w:hAnsi="Times New Roman" w:cs="Times New Roman"/>
          <w:b/>
          <w:i/>
        </w:rPr>
        <w:t xml:space="preserve">da </w:t>
      </w:r>
      <w:r w:rsidR="00882991" w:rsidRPr="00D4358B">
        <w:rPr>
          <w:rFonts w:ascii="Times New Roman" w:eastAsiaTheme="minorEastAsia" w:hAnsi="Times New Roman" w:cs="Times New Roman"/>
          <w:b/>
          <w:i/>
        </w:rPr>
        <w:t>tendência dos tribunais a acomodar decisões maioritárias</w:t>
      </w:r>
      <w:r w:rsidR="00882991" w:rsidRPr="00882991">
        <w:rPr>
          <w:rFonts w:ascii="Times New Roman" w:eastAsiaTheme="minorEastAsia" w:hAnsi="Times New Roman" w:cs="Times New Roman"/>
        </w:rPr>
        <w:t>.</w:t>
      </w:r>
    </w:p>
    <w:p w14:paraId="2B0A981D" w14:textId="77777777" w:rsidR="00D4358B" w:rsidRDefault="00D4358B"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Além disto</w:t>
      </w:r>
      <w:r w:rsidR="00882991" w:rsidRPr="00882991">
        <w:rPr>
          <w:rFonts w:ascii="Times New Roman" w:eastAsiaTheme="minorEastAsia" w:hAnsi="Times New Roman" w:cs="Times New Roman"/>
        </w:rPr>
        <w:t xml:space="preserve">, </w:t>
      </w:r>
      <w:r>
        <w:rPr>
          <w:rFonts w:ascii="Times New Roman" w:eastAsiaTheme="minorEastAsia" w:hAnsi="Times New Roman" w:cs="Times New Roman"/>
        </w:rPr>
        <w:t>devemos ainda notar o facto de o MP emitir circulares ao ní</w:t>
      </w:r>
      <w:r w:rsidR="00882991" w:rsidRPr="00882991">
        <w:rPr>
          <w:rFonts w:ascii="Times New Roman" w:eastAsiaTheme="minorEastAsia" w:hAnsi="Times New Roman" w:cs="Times New Roman"/>
        </w:rPr>
        <w:t>vel distrital e ao nível geral, que conformam a atuação do</w:t>
      </w:r>
      <w:r>
        <w:rPr>
          <w:rFonts w:ascii="Times New Roman" w:eastAsiaTheme="minorEastAsia" w:hAnsi="Times New Roman" w:cs="Times New Roman"/>
        </w:rPr>
        <w:t xml:space="preserve">s seus magistrados </w:t>
      </w:r>
      <w:r w:rsidR="00882991" w:rsidRPr="00882991">
        <w:rPr>
          <w:rFonts w:ascii="Times New Roman" w:eastAsiaTheme="minorEastAsia" w:hAnsi="Times New Roman" w:cs="Times New Roman"/>
        </w:rPr>
        <w:t>conso</w:t>
      </w:r>
      <w:r>
        <w:rPr>
          <w:rFonts w:ascii="Times New Roman" w:eastAsiaTheme="minorEastAsia" w:hAnsi="Times New Roman" w:cs="Times New Roman"/>
        </w:rPr>
        <w:t>ante a sua hierarquia administrativa</w:t>
      </w:r>
      <w:r w:rsidR="00882991" w:rsidRPr="00882991">
        <w:rPr>
          <w:rFonts w:ascii="Times New Roman" w:eastAsiaTheme="minorEastAsia" w:hAnsi="Times New Roman" w:cs="Times New Roman"/>
        </w:rPr>
        <w:t xml:space="preserve">. </w:t>
      </w:r>
    </w:p>
    <w:p w14:paraId="04111C5B" w14:textId="77777777" w:rsidR="00D4358B" w:rsidRDefault="00D4358B"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Ex.: Um Procurador-adjunto</w:t>
      </w:r>
      <w:r w:rsidR="00882991" w:rsidRPr="00882991">
        <w:rPr>
          <w:rFonts w:ascii="Times New Roman" w:eastAsiaTheme="minorEastAsia" w:hAnsi="Times New Roman" w:cs="Times New Roman"/>
        </w:rPr>
        <w:t xml:space="preserve"> recebe </w:t>
      </w:r>
      <w:r>
        <w:rPr>
          <w:rFonts w:ascii="Times New Roman" w:eastAsiaTheme="minorEastAsia" w:hAnsi="Times New Roman" w:cs="Times New Roman"/>
        </w:rPr>
        <w:t xml:space="preserve">uma </w:t>
      </w:r>
      <w:r w:rsidR="00882991" w:rsidRPr="00882991">
        <w:rPr>
          <w:rFonts w:ascii="Times New Roman" w:eastAsiaTheme="minorEastAsia" w:hAnsi="Times New Roman" w:cs="Times New Roman"/>
        </w:rPr>
        <w:t>circular</w:t>
      </w:r>
      <w:r>
        <w:rPr>
          <w:rFonts w:ascii="Times New Roman" w:eastAsiaTheme="minorEastAsia" w:hAnsi="Times New Roman" w:cs="Times New Roman"/>
        </w:rPr>
        <w:t xml:space="preserve"> do Vice-PGR </w:t>
      </w:r>
      <w:r w:rsidR="00882991" w:rsidRPr="00882991">
        <w:rPr>
          <w:rFonts w:ascii="Times New Roman" w:eastAsiaTheme="minorEastAsia" w:hAnsi="Times New Roman" w:cs="Times New Roman"/>
        </w:rPr>
        <w:t>a dizer que pode fazer acordos</w:t>
      </w:r>
      <w:r>
        <w:rPr>
          <w:rFonts w:ascii="Times New Roman" w:eastAsiaTheme="minorEastAsia" w:hAnsi="Times New Roman" w:cs="Times New Roman"/>
        </w:rPr>
        <w:t xml:space="preserve"> processuais com vista a ser o conteúdo das decisões finais do processo e</w:t>
      </w:r>
      <w:r w:rsidR="00882991" w:rsidRPr="00882991">
        <w:rPr>
          <w:rFonts w:ascii="Times New Roman" w:eastAsiaTheme="minorEastAsia" w:hAnsi="Times New Roman" w:cs="Times New Roman"/>
        </w:rPr>
        <w:t xml:space="preserve"> depois recebe outra da PGR a dize</w:t>
      </w:r>
      <w:r>
        <w:rPr>
          <w:rFonts w:ascii="Times New Roman" w:eastAsiaTheme="minorEastAsia" w:hAnsi="Times New Roman" w:cs="Times New Roman"/>
        </w:rPr>
        <w:t>r que já não o pode fazer – vai-se vincular a est</w:t>
      </w:r>
      <w:r w:rsidR="00882991" w:rsidRPr="00882991">
        <w:rPr>
          <w:rFonts w:ascii="Times New Roman" w:eastAsiaTheme="minorEastAsia" w:hAnsi="Times New Roman" w:cs="Times New Roman"/>
        </w:rPr>
        <w:t xml:space="preserve">a </w:t>
      </w:r>
      <w:r>
        <w:rPr>
          <w:rFonts w:ascii="Times New Roman" w:eastAsiaTheme="minorEastAsia" w:hAnsi="Times New Roman" w:cs="Times New Roman"/>
        </w:rPr>
        <w:t xml:space="preserve">última </w:t>
      </w:r>
      <w:r w:rsidR="00882991" w:rsidRPr="00882991">
        <w:rPr>
          <w:rFonts w:ascii="Times New Roman" w:eastAsiaTheme="minorEastAsia" w:hAnsi="Times New Roman" w:cs="Times New Roman"/>
        </w:rPr>
        <w:t xml:space="preserve">circular. </w:t>
      </w:r>
    </w:p>
    <w:p w14:paraId="3D1B3F44" w14:textId="3011C6DC" w:rsidR="00882991" w:rsidRPr="00882991" w:rsidRDefault="00D4358B"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Estas circulares do MP não são fonte</w:t>
      </w:r>
      <w:r w:rsidR="00882991" w:rsidRPr="00882991">
        <w:rPr>
          <w:rFonts w:ascii="Times New Roman" w:eastAsiaTheme="minorEastAsia" w:hAnsi="Times New Roman" w:cs="Times New Roman"/>
        </w:rPr>
        <w:t xml:space="preserve"> de d</w:t>
      </w:r>
      <w:r>
        <w:rPr>
          <w:rFonts w:ascii="Times New Roman" w:eastAsiaTheme="minorEastAsia" w:hAnsi="Times New Roman" w:cs="Times New Roman"/>
        </w:rPr>
        <w:t>ireito, são</w:t>
      </w:r>
      <w:r w:rsidR="00882991" w:rsidRPr="00882991">
        <w:rPr>
          <w:rFonts w:ascii="Times New Roman" w:eastAsiaTheme="minorEastAsia" w:hAnsi="Times New Roman" w:cs="Times New Roman"/>
        </w:rPr>
        <w:t xml:space="preserve"> um mecanismo de </w:t>
      </w:r>
      <w:r w:rsidR="00882991" w:rsidRPr="00D4358B">
        <w:rPr>
          <w:rFonts w:ascii="Times New Roman" w:eastAsiaTheme="minorEastAsia" w:hAnsi="Times New Roman" w:cs="Times New Roman"/>
          <w:i/>
        </w:rPr>
        <w:t xml:space="preserve">soft </w:t>
      </w:r>
      <w:proofErr w:type="spellStart"/>
      <w:r w:rsidR="00882991" w:rsidRPr="00D4358B">
        <w:rPr>
          <w:rFonts w:ascii="Times New Roman" w:eastAsiaTheme="minorEastAsia" w:hAnsi="Times New Roman" w:cs="Times New Roman"/>
          <w:i/>
        </w:rPr>
        <w:t>law</w:t>
      </w:r>
      <w:proofErr w:type="spellEnd"/>
      <w:r w:rsidR="00882991" w:rsidRPr="00882991">
        <w:rPr>
          <w:rFonts w:ascii="Times New Roman" w:eastAsiaTheme="minorEastAsia" w:hAnsi="Times New Roman" w:cs="Times New Roman"/>
        </w:rPr>
        <w:t>, mas mesmo a</w:t>
      </w:r>
      <w:r w:rsidR="0071057A">
        <w:rPr>
          <w:rFonts w:ascii="Times New Roman" w:eastAsiaTheme="minorEastAsia" w:hAnsi="Times New Roman" w:cs="Times New Roman"/>
        </w:rPr>
        <w:t>s normas de</w:t>
      </w:r>
      <w:r w:rsidR="00882991" w:rsidRPr="00882991">
        <w:rPr>
          <w:rFonts w:ascii="Times New Roman" w:eastAsiaTheme="minorEastAsia" w:hAnsi="Times New Roman" w:cs="Times New Roman"/>
        </w:rPr>
        <w:t xml:space="preserve"> </w:t>
      </w:r>
      <w:r w:rsidR="00882991" w:rsidRPr="0071057A">
        <w:rPr>
          <w:rFonts w:ascii="Times New Roman" w:eastAsiaTheme="minorEastAsia" w:hAnsi="Times New Roman" w:cs="Times New Roman"/>
          <w:i/>
        </w:rPr>
        <w:t xml:space="preserve">soft </w:t>
      </w:r>
      <w:proofErr w:type="spellStart"/>
      <w:r w:rsidR="00882991" w:rsidRPr="0071057A">
        <w:rPr>
          <w:rFonts w:ascii="Times New Roman" w:eastAsiaTheme="minorEastAsia" w:hAnsi="Times New Roman" w:cs="Times New Roman"/>
          <w:i/>
        </w:rPr>
        <w:t>law</w:t>
      </w:r>
      <w:proofErr w:type="spellEnd"/>
      <w:r w:rsidR="00882991" w:rsidRPr="00882991">
        <w:rPr>
          <w:rFonts w:ascii="Times New Roman" w:eastAsiaTheme="minorEastAsia" w:hAnsi="Times New Roman" w:cs="Times New Roman"/>
        </w:rPr>
        <w:t xml:space="preserve"> conformam as regras de direito. </w:t>
      </w:r>
      <w:r w:rsidR="0071057A">
        <w:rPr>
          <w:rFonts w:ascii="Times New Roman" w:eastAsiaTheme="minorEastAsia" w:hAnsi="Times New Roman" w:cs="Times New Roman"/>
        </w:rPr>
        <w:t>Por exemplo, q</w:t>
      </w:r>
      <w:r w:rsidR="00882991" w:rsidRPr="00882991">
        <w:rPr>
          <w:rFonts w:ascii="Times New Roman" w:eastAsiaTheme="minorEastAsia" w:hAnsi="Times New Roman" w:cs="Times New Roman"/>
        </w:rPr>
        <w:t>uando surgiu o regime das escutas</w:t>
      </w:r>
      <w:r w:rsidR="0071057A">
        <w:rPr>
          <w:rFonts w:ascii="Times New Roman" w:eastAsiaTheme="minorEastAsia" w:hAnsi="Times New Roman" w:cs="Times New Roman"/>
        </w:rPr>
        <w:t xml:space="preserve"> telefónicas, foram emanadas </w:t>
      </w:r>
      <w:r w:rsidR="00882991" w:rsidRPr="00882991">
        <w:rPr>
          <w:rFonts w:ascii="Times New Roman" w:eastAsiaTheme="minorEastAsia" w:hAnsi="Times New Roman" w:cs="Times New Roman"/>
        </w:rPr>
        <w:t>circulares sobre boas práticas</w:t>
      </w:r>
      <w:r w:rsidR="0071057A">
        <w:rPr>
          <w:rFonts w:ascii="Times New Roman" w:eastAsiaTheme="minorEastAsia" w:hAnsi="Times New Roman" w:cs="Times New Roman"/>
        </w:rPr>
        <w:t xml:space="preserve"> relativas à aplicação deste regime, que</w:t>
      </w:r>
      <w:r w:rsidR="00882991" w:rsidRPr="00882991">
        <w:rPr>
          <w:rFonts w:ascii="Times New Roman" w:eastAsiaTheme="minorEastAsia" w:hAnsi="Times New Roman" w:cs="Times New Roman"/>
        </w:rPr>
        <w:t xml:space="preserve"> conformaram a atuação do MP.</w:t>
      </w:r>
    </w:p>
    <w:p w14:paraId="49DED0B2" w14:textId="01802A12" w:rsidR="0071057A" w:rsidRPr="0071057A" w:rsidRDefault="0071057A" w:rsidP="0071057A">
      <w:pPr>
        <w:spacing w:line="360" w:lineRule="auto"/>
        <w:jc w:val="both"/>
        <w:rPr>
          <w:rFonts w:ascii="Times New Roman" w:hAnsi="Times New Roman" w:cs="Times New Roman"/>
        </w:rPr>
      </w:pPr>
      <w:r w:rsidRPr="0071057A">
        <w:rPr>
          <w:rFonts w:ascii="Times New Roman" w:eastAsiaTheme="minorEastAsia" w:hAnsi="Times New Roman" w:cs="Times New Roman"/>
        </w:rPr>
        <w:tab/>
        <w:t>c</w:t>
      </w:r>
      <w:r>
        <w:rPr>
          <w:rFonts w:ascii="Times New Roman" w:hAnsi="Times New Roman" w:cs="Times New Roman"/>
        </w:rPr>
        <w:t xml:space="preserve">) </w:t>
      </w:r>
      <w:r w:rsidRPr="0071057A">
        <w:rPr>
          <w:rFonts w:ascii="Times New Roman" w:hAnsi="Times New Roman" w:cs="Times New Roman"/>
        </w:rPr>
        <w:t>A doutrina tem um v</w:t>
      </w:r>
      <w:r w:rsidR="00882991" w:rsidRPr="0071057A">
        <w:rPr>
          <w:rFonts w:ascii="Times New Roman" w:hAnsi="Times New Roman" w:cs="Times New Roman"/>
        </w:rPr>
        <w:t xml:space="preserve">alor </w:t>
      </w:r>
      <w:r w:rsidRPr="0071057A">
        <w:rPr>
          <w:rFonts w:ascii="Times New Roman" w:hAnsi="Times New Roman" w:cs="Times New Roman"/>
        </w:rPr>
        <w:t>argumentativo muito singular, sendo m</w:t>
      </w:r>
      <w:r w:rsidR="00882991" w:rsidRPr="0071057A">
        <w:rPr>
          <w:rFonts w:ascii="Times New Roman" w:hAnsi="Times New Roman" w:cs="Times New Roman"/>
        </w:rPr>
        <w:t>uito absorvida pelas decisões dos tribunais</w:t>
      </w:r>
      <w:r w:rsidRPr="0071057A">
        <w:rPr>
          <w:rFonts w:ascii="Times New Roman" w:hAnsi="Times New Roman" w:cs="Times New Roman"/>
        </w:rPr>
        <w:t>,</w:t>
      </w:r>
      <w:r w:rsidR="00882991" w:rsidRPr="0071057A">
        <w:rPr>
          <w:rFonts w:ascii="Times New Roman" w:hAnsi="Times New Roman" w:cs="Times New Roman"/>
        </w:rPr>
        <w:t xml:space="preserve"> em todos os níveis. </w:t>
      </w:r>
      <w:r>
        <w:rPr>
          <w:rFonts w:ascii="Times New Roman" w:hAnsi="Times New Roman" w:cs="Times New Roman"/>
        </w:rPr>
        <w:t>Não sendo fonte de direito, têm muito peso no OJ português, mais do que noutros OJ.</w:t>
      </w:r>
    </w:p>
    <w:p w14:paraId="26451D67" w14:textId="3ACD05D2" w:rsidR="00882991" w:rsidRPr="0071057A" w:rsidRDefault="0071057A" w:rsidP="00BD5583">
      <w:pPr>
        <w:spacing w:line="360" w:lineRule="auto"/>
        <w:jc w:val="both"/>
        <w:rPr>
          <w:rFonts w:ascii="Times New Roman" w:eastAsiaTheme="minorEastAsia" w:hAnsi="Times New Roman" w:cs="Times New Roman"/>
        </w:rPr>
      </w:pPr>
      <w:r>
        <w:rPr>
          <w:rFonts w:ascii="Times New Roman" w:hAnsi="Times New Roman" w:cs="Times New Roman"/>
        </w:rPr>
        <w:tab/>
      </w:r>
      <w:r w:rsidR="00882991" w:rsidRPr="0071057A">
        <w:rPr>
          <w:rFonts w:ascii="Times New Roman" w:hAnsi="Times New Roman" w:cs="Times New Roman"/>
        </w:rPr>
        <w:t xml:space="preserve">COSTA PINTO diz que a doutrina tem </w:t>
      </w:r>
      <w:r>
        <w:rPr>
          <w:rFonts w:ascii="Times New Roman" w:hAnsi="Times New Roman" w:cs="Times New Roman"/>
        </w:rPr>
        <w:t xml:space="preserve">um </w:t>
      </w:r>
      <w:r w:rsidR="00882991" w:rsidRPr="0071057A">
        <w:rPr>
          <w:rFonts w:ascii="Times New Roman" w:hAnsi="Times New Roman" w:cs="Times New Roman"/>
        </w:rPr>
        <w:t>grande valor</w:t>
      </w:r>
      <w:r w:rsidRPr="0071057A">
        <w:rPr>
          <w:rFonts w:ascii="Times New Roman" w:hAnsi="Times New Roman" w:cs="Times New Roman"/>
        </w:rPr>
        <w:t>, pois produz soluções jurídicas desligadas</w:t>
      </w:r>
      <w:r w:rsidR="00882991" w:rsidRPr="0071057A">
        <w:rPr>
          <w:rFonts w:ascii="Times New Roman" w:hAnsi="Times New Roman" w:cs="Times New Roman"/>
        </w:rPr>
        <w:t xml:space="preserve"> do caso concreto, e</w:t>
      </w:r>
      <w:r w:rsidRPr="0071057A">
        <w:rPr>
          <w:rFonts w:ascii="Times New Roman" w:hAnsi="Times New Roman" w:cs="Times New Roman"/>
        </w:rPr>
        <w:t>,</w:t>
      </w:r>
      <w:r w:rsidR="00882991" w:rsidRPr="0071057A">
        <w:rPr>
          <w:rFonts w:ascii="Times New Roman" w:hAnsi="Times New Roman" w:cs="Times New Roman"/>
        </w:rPr>
        <w:t xml:space="preserve"> por isso</w:t>
      </w:r>
      <w:r w:rsidRPr="0071057A">
        <w:rPr>
          <w:rFonts w:ascii="Times New Roman" w:hAnsi="Times New Roman" w:cs="Times New Roman"/>
        </w:rPr>
        <w:t xml:space="preserve">, </w:t>
      </w:r>
      <w:r w:rsidR="00882991" w:rsidRPr="0071057A">
        <w:rPr>
          <w:rFonts w:ascii="Times New Roman" w:hAnsi="Times New Roman" w:cs="Times New Roman"/>
        </w:rPr>
        <w:t xml:space="preserve">dos interesses que </w:t>
      </w:r>
      <w:r w:rsidRPr="0071057A">
        <w:rPr>
          <w:rFonts w:ascii="Times New Roman" w:hAnsi="Times New Roman" w:cs="Times New Roman"/>
        </w:rPr>
        <w:t>nesses casos sempre surgem. O seu</w:t>
      </w:r>
      <w:r w:rsidR="00882991" w:rsidRPr="0071057A">
        <w:rPr>
          <w:rFonts w:ascii="Times New Roman" w:hAnsi="Times New Roman" w:cs="Times New Roman"/>
        </w:rPr>
        <w:t xml:space="preserve"> autor não está comprom</w:t>
      </w:r>
      <w:r w:rsidRPr="0071057A">
        <w:rPr>
          <w:rFonts w:ascii="Times New Roman" w:hAnsi="Times New Roman" w:cs="Times New Roman"/>
        </w:rPr>
        <w:t>etido com nenhum interesse e a sua opinião é somente</w:t>
      </w:r>
      <w:r w:rsidR="00882991" w:rsidRPr="0071057A">
        <w:rPr>
          <w:rFonts w:ascii="Times New Roman" w:hAnsi="Times New Roman" w:cs="Times New Roman"/>
        </w:rPr>
        <w:t xml:space="preserve"> sujeita a um </w:t>
      </w:r>
      <w:r w:rsidRPr="0071057A">
        <w:rPr>
          <w:rFonts w:ascii="Times New Roman" w:hAnsi="Times New Roman" w:cs="Times New Roman"/>
        </w:rPr>
        <w:t>princípio</w:t>
      </w:r>
      <w:r w:rsidR="00882991" w:rsidRPr="0071057A">
        <w:rPr>
          <w:rFonts w:ascii="Times New Roman" w:hAnsi="Times New Roman" w:cs="Times New Roman"/>
        </w:rPr>
        <w:t xml:space="preserve"> de coerência interna</w:t>
      </w:r>
      <w:r w:rsidRPr="0071057A">
        <w:rPr>
          <w:rFonts w:ascii="Times New Roman" w:hAnsi="Times New Roman" w:cs="Times New Roman"/>
        </w:rPr>
        <w:t>,</w:t>
      </w:r>
      <w:r w:rsidR="00882991" w:rsidRPr="0071057A">
        <w:rPr>
          <w:rFonts w:ascii="Times New Roman" w:hAnsi="Times New Roman" w:cs="Times New Roman"/>
        </w:rPr>
        <w:t xml:space="preserve"> e</w:t>
      </w:r>
      <w:r>
        <w:rPr>
          <w:rFonts w:ascii="Times New Roman" w:hAnsi="Times New Roman" w:cs="Times New Roman"/>
        </w:rPr>
        <w:t>m função de um pensamento especí</w:t>
      </w:r>
      <w:r w:rsidR="00882991" w:rsidRPr="0071057A">
        <w:rPr>
          <w:rFonts w:ascii="Times New Roman" w:hAnsi="Times New Roman" w:cs="Times New Roman"/>
        </w:rPr>
        <w:t xml:space="preserve">fico. </w:t>
      </w:r>
      <w:r>
        <w:rPr>
          <w:rFonts w:ascii="Times New Roman" w:hAnsi="Times New Roman" w:cs="Times New Roman"/>
        </w:rPr>
        <w:t xml:space="preserve">Diz COSTA PINTO que </w:t>
      </w:r>
      <w:r>
        <w:rPr>
          <w:rFonts w:ascii="Times New Roman" w:hAnsi="Times New Roman" w:cs="Times New Roman"/>
          <w:i/>
        </w:rPr>
        <w:t xml:space="preserve">um manual de Figueiredo Dias valerá mais do que um parecer concreto de Figueiredo </w:t>
      </w:r>
      <w:r w:rsidRPr="0071057A">
        <w:rPr>
          <w:rFonts w:ascii="Times New Roman" w:hAnsi="Times New Roman" w:cs="Times New Roman"/>
          <w:i/>
        </w:rPr>
        <w:t>Dias</w:t>
      </w:r>
      <w:r>
        <w:rPr>
          <w:rFonts w:ascii="Times New Roman" w:hAnsi="Times New Roman" w:cs="Times New Roman"/>
          <w:i/>
        </w:rPr>
        <w:t>.</w:t>
      </w:r>
    </w:p>
    <w:p w14:paraId="2908026A" w14:textId="66B6FD05" w:rsidR="00882991" w:rsidRDefault="00882991" w:rsidP="00BD5583">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lastRenderedPageBreak/>
        <w:t>13.</w:t>
      </w:r>
      <w:r w:rsidRPr="00882991">
        <w:rPr>
          <w:rFonts w:ascii="Times New Roman" w:eastAsiaTheme="minorEastAsia" w:hAnsi="Times New Roman" w:cs="Times New Roman"/>
          <w:b/>
        </w:rPr>
        <w:t>2. Interpretação da lei processual penal: a tese tradicional e novos limites axiológicos</w:t>
      </w:r>
    </w:p>
    <w:p w14:paraId="0671626A" w14:textId="4B7C7333" w:rsidR="00882991" w:rsidRPr="00882991" w:rsidRDefault="00837615"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882991" w:rsidRPr="00882991">
        <w:rPr>
          <w:rFonts w:ascii="Times New Roman" w:eastAsiaTheme="minorEastAsia" w:hAnsi="Times New Roman" w:cs="Times New Roman"/>
        </w:rPr>
        <w:t>Para GERMANO</w:t>
      </w:r>
      <w:r>
        <w:rPr>
          <w:rFonts w:ascii="Times New Roman" w:eastAsiaTheme="minorEastAsia" w:hAnsi="Times New Roman" w:cs="Times New Roman"/>
        </w:rPr>
        <w:t xml:space="preserve"> MARQUES DA SILVA</w:t>
      </w:r>
      <w:r w:rsidR="00882991" w:rsidRPr="00882991">
        <w:rPr>
          <w:rFonts w:ascii="Times New Roman" w:eastAsiaTheme="minorEastAsia" w:hAnsi="Times New Roman" w:cs="Times New Roman"/>
        </w:rPr>
        <w:t xml:space="preserve">, a </w:t>
      </w:r>
      <w:r>
        <w:rPr>
          <w:rFonts w:ascii="Times New Roman" w:eastAsiaTheme="minorEastAsia" w:hAnsi="Times New Roman" w:cs="Times New Roman"/>
        </w:rPr>
        <w:t>lei processual penal interpreta-</w:t>
      </w:r>
      <w:r w:rsidR="00882991" w:rsidRPr="00882991">
        <w:rPr>
          <w:rFonts w:ascii="Times New Roman" w:eastAsiaTheme="minorEastAsia" w:hAnsi="Times New Roman" w:cs="Times New Roman"/>
        </w:rPr>
        <w:t>se como outra lei qualquer. No plan</w:t>
      </w:r>
      <w:r w:rsidR="0071057A">
        <w:rPr>
          <w:rFonts w:ascii="Times New Roman" w:eastAsiaTheme="minorEastAsia" w:hAnsi="Times New Roman" w:cs="Times New Roman"/>
        </w:rPr>
        <w:t>o das técnicas de interpretação</w:t>
      </w:r>
      <w:r>
        <w:rPr>
          <w:rFonts w:ascii="Times New Roman" w:eastAsiaTheme="minorEastAsia" w:hAnsi="Times New Roman" w:cs="Times New Roman"/>
        </w:rPr>
        <w:t>,</w:t>
      </w:r>
      <w:r w:rsidR="0071057A">
        <w:rPr>
          <w:rFonts w:ascii="Times New Roman" w:eastAsiaTheme="minorEastAsia" w:hAnsi="Times New Roman" w:cs="Times New Roman"/>
        </w:rPr>
        <w:t xml:space="preserve"> </w:t>
      </w:r>
      <w:r w:rsidR="00882991" w:rsidRPr="00882991">
        <w:rPr>
          <w:rFonts w:ascii="Times New Roman" w:eastAsiaTheme="minorEastAsia" w:hAnsi="Times New Roman" w:cs="Times New Roman"/>
        </w:rPr>
        <w:t>isto é verdade (pode haver</w:t>
      </w:r>
      <w:r>
        <w:rPr>
          <w:rFonts w:ascii="Times New Roman" w:eastAsiaTheme="minorEastAsia" w:hAnsi="Times New Roman" w:cs="Times New Roman"/>
        </w:rPr>
        <w:t xml:space="preserve"> interpretação declarativa, declar</w:t>
      </w:r>
      <w:r w:rsidR="00882991" w:rsidRPr="00882991">
        <w:rPr>
          <w:rFonts w:ascii="Times New Roman" w:eastAsiaTheme="minorEastAsia" w:hAnsi="Times New Roman" w:cs="Times New Roman"/>
        </w:rPr>
        <w:t xml:space="preserve">ativa lata, extensiva, </w:t>
      </w:r>
      <w:r>
        <w:rPr>
          <w:rFonts w:ascii="Times New Roman" w:eastAsiaTheme="minorEastAsia" w:hAnsi="Times New Roman" w:cs="Times New Roman"/>
        </w:rPr>
        <w:t xml:space="preserve">restritiva, </w:t>
      </w:r>
      <w:r w:rsidR="005A4338">
        <w:rPr>
          <w:rFonts w:ascii="Times New Roman" w:eastAsiaTheme="minorEastAsia" w:hAnsi="Times New Roman" w:cs="Times New Roman"/>
        </w:rPr>
        <w:t>etc.). Porém, há um plano mais vasto a analisar no campo da interpretação, o dos referentes axiológicos na atividade interpretativa, sendo por aí que a interpretação da lei processual penal diferirá da de outras leis diferentes.</w:t>
      </w:r>
    </w:p>
    <w:p w14:paraId="46D93C7F" w14:textId="450C0F5F" w:rsidR="00882991" w:rsidRPr="00882991" w:rsidRDefault="005A4338"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Quais, então, os elementos com mais peso na interpretação do</w:t>
      </w:r>
      <w:r w:rsidR="00882991" w:rsidRPr="00882991">
        <w:rPr>
          <w:rFonts w:ascii="Times New Roman" w:eastAsiaTheme="minorEastAsia" w:hAnsi="Times New Roman" w:cs="Times New Roman"/>
        </w:rPr>
        <w:t xml:space="preserve"> direito processual </w:t>
      </w:r>
      <w:proofErr w:type="gramStart"/>
      <w:r w:rsidR="00882991" w:rsidRPr="00882991">
        <w:rPr>
          <w:rFonts w:ascii="Times New Roman" w:eastAsiaTheme="minorEastAsia" w:hAnsi="Times New Roman" w:cs="Times New Roman"/>
        </w:rPr>
        <w:t>penal</w:t>
      </w:r>
      <w:r>
        <w:rPr>
          <w:rFonts w:ascii="Times New Roman" w:eastAsiaTheme="minorEastAsia" w:hAnsi="Times New Roman" w:cs="Times New Roman"/>
        </w:rPr>
        <w:t>?</w:t>
      </w:r>
      <w:r w:rsidR="00882991" w:rsidRPr="00882991">
        <w:rPr>
          <w:rFonts w:ascii="Times New Roman" w:eastAsiaTheme="minorEastAsia" w:hAnsi="Times New Roman" w:cs="Times New Roman"/>
        </w:rPr>
        <w:t>:</w:t>
      </w:r>
      <w:proofErr w:type="gramEnd"/>
      <w:r w:rsidR="00882991" w:rsidRPr="00882991">
        <w:rPr>
          <w:rFonts w:ascii="Times New Roman" w:eastAsiaTheme="minorEastAsia" w:hAnsi="Times New Roman" w:cs="Times New Roman"/>
        </w:rPr>
        <w:t xml:space="preserve"> </w:t>
      </w:r>
    </w:p>
    <w:p w14:paraId="16F2B2A0" w14:textId="5C792418" w:rsidR="00882991" w:rsidRPr="00882991" w:rsidRDefault="005A4338"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a) </w:t>
      </w:r>
      <w:r w:rsidR="00882991" w:rsidRPr="005A4338">
        <w:rPr>
          <w:rFonts w:ascii="Times New Roman" w:eastAsiaTheme="minorEastAsia" w:hAnsi="Times New Roman" w:cs="Times New Roman"/>
          <w:b/>
        </w:rPr>
        <w:t>história legislativa</w:t>
      </w:r>
      <w:r w:rsidR="00882991" w:rsidRPr="00882991">
        <w:rPr>
          <w:rFonts w:ascii="Times New Roman" w:eastAsiaTheme="minorEastAsia" w:hAnsi="Times New Roman" w:cs="Times New Roman"/>
        </w:rPr>
        <w:t xml:space="preserve"> – se nos trabalhos preparatórios</w:t>
      </w:r>
      <w:r>
        <w:rPr>
          <w:rFonts w:ascii="Times New Roman" w:eastAsiaTheme="minorEastAsia" w:hAnsi="Times New Roman" w:cs="Times New Roman"/>
        </w:rPr>
        <w:t xml:space="preserve"> de uma lei processual penal (CPP ou diplomas extravagantes)</w:t>
      </w:r>
      <w:r w:rsidR="00882991" w:rsidRPr="00882991">
        <w:rPr>
          <w:rFonts w:ascii="Times New Roman" w:eastAsiaTheme="minorEastAsia" w:hAnsi="Times New Roman" w:cs="Times New Roman"/>
        </w:rPr>
        <w:t xml:space="preserve"> virmos que o legislador não quis incluir </w:t>
      </w:r>
      <w:r>
        <w:rPr>
          <w:rFonts w:ascii="Times New Roman" w:eastAsiaTheme="minorEastAsia" w:hAnsi="Times New Roman" w:cs="Times New Roman"/>
        </w:rPr>
        <w:t xml:space="preserve">no âmbito de </w:t>
      </w:r>
      <w:r w:rsidR="00882991" w:rsidRPr="00882991">
        <w:rPr>
          <w:rFonts w:ascii="Times New Roman" w:eastAsiaTheme="minorEastAsia" w:hAnsi="Times New Roman" w:cs="Times New Roman"/>
        </w:rPr>
        <w:t>uma norma uma certa situação</w:t>
      </w:r>
      <w:r>
        <w:rPr>
          <w:rFonts w:ascii="Times New Roman" w:eastAsiaTheme="minorEastAsia" w:hAnsi="Times New Roman" w:cs="Times New Roman"/>
        </w:rPr>
        <w:t>, isto terá muito mais peso comparativamente a outros ramos de direito, pois no direito processual penal vigora o princípio da legalidade (consideração estrita dos ditames da lei e das intenções do legislador);</w:t>
      </w:r>
      <w:r w:rsidR="00882991" w:rsidRPr="00882991">
        <w:rPr>
          <w:rFonts w:ascii="Times New Roman" w:eastAsiaTheme="minorEastAsia" w:hAnsi="Times New Roman" w:cs="Times New Roman"/>
        </w:rPr>
        <w:t xml:space="preserve"> </w:t>
      </w:r>
    </w:p>
    <w:p w14:paraId="77BB5979" w14:textId="310FEDCD" w:rsidR="00882991" w:rsidRPr="00882991" w:rsidRDefault="005A4338"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b) a </w:t>
      </w:r>
      <w:r w:rsidR="00882991" w:rsidRPr="00882991">
        <w:rPr>
          <w:rFonts w:ascii="Times New Roman" w:eastAsiaTheme="minorEastAsia" w:hAnsi="Times New Roman" w:cs="Times New Roman"/>
        </w:rPr>
        <w:t>l</w:t>
      </w:r>
      <w:r>
        <w:rPr>
          <w:rFonts w:ascii="Times New Roman" w:eastAsiaTheme="minorEastAsia" w:hAnsi="Times New Roman" w:cs="Times New Roman"/>
        </w:rPr>
        <w:t xml:space="preserve">ei processual penal concretiza </w:t>
      </w:r>
      <w:r w:rsidR="00882991" w:rsidRPr="00882991">
        <w:rPr>
          <w:rFonts w:ascii="Times New Roman" w:eastAsiaTheme="minorEastAsia" w:hAnsi="Times New Roman" w:cs="Times New Roman"/>
        </w:rPr>
        <w:t>certo</w:t>
      </w:r>
      <w:r>
        <w:rPr>
          <w:rFonts w:ascii="Times New Roman" w:eastAsiaTheme="minorEastAsia" w:hAnsi="Times New Roman" w:cs="Times New Roman"/>
        </w:rPr>
        <w:t>s</w:t>
      </w:r>
      <w:r w:rsidR="00882991" w:rsidRPr="00882991">
        <w:rPr>
          <w:rFonts w:ascii="Times New Roman" w:eastAsiaTheme="minorEastAsia" w:hAnsi="Times New Roman" w:cs="Times New Roman"/>
        </w:rPr>
        <w:t xml:space="preserve"> caminho</w:t>
      </w:r>
      <w:r>
        <w:rPr>
          <w:rFonts w:ascii="Times New Roman" w:eastAsiaTheme="minorEastAsia" w:hAnsi="Times New Roman" w:cs="Times New Roman"/>
        </w:rPr>
        <w:t>s processuais</w:t>
      </w:r>
      <w:r w:rsidR="00882991" w:rsidRPr="00882991">
        <w:rPr>
          <w:rFonts w:ascii="Times New Roman" w:eastAsiaTheme="minorEastAsia" w:hAnsi="Times New Roman" w:cs="Times New Roman"/>
        </w:rPr>
        <w:t>, sacrificando alguns interesses e</w:t>
      </w:r>
      <w:r>
        <w:rPr>
          <w:rFonts w:ascii="Times New Roman" w:eastAsiaTheme="minorEastAsia" w:hAnsi="Times New Roman" w:cs="Times New Roman"/>
        </w:rPr>
        <w:t xml:space="preserve">m detrimento de outros. Está nele presente, nestes termos e em todas as fases processuais, </w:t>
      </w:r>
      <w:r w:rsidR="00882991" w:rsidRPr="00882991">
        <w:rPr>
          <w:rFonts w:ascii="Times New Roman" w:eastAsiaTheme="minorEastAsia" w:hAnsi="Times New Roman" w:cs="Times New Roman"/>
        </w:rPr>
        <w:t xml:space="preserve">toda uma </w:t>
      </w:r>
      <w:r w:rsidR="00882991" w:rsidRPr="005A4338">
        <w:rPr>
          <w:rFonts w:ascii="Times New Roman" w:eastAsiaTheme="minorEastAsia" w:hAnsi="Times New Roman" w:cs="Times New Roman"/>
          <w:b/>
        </w:rPr>
        <w:t xml:space="preserve">dinâmica de formalização de um conflito </w:t>
      </w:r>
      <w:r w:rsidRPr="005A4338">
        <w:rPr>
          <w:rFonts w:ascii="Times New Roman" w:eastAsiaTheme="minorEastAsia" w:hAnsi="Times New Roman" w:cs="Times New Roman"/>
          <w:b/>
        </w:rPr>
        <w:t>de interesses entre os vários sujeitos processuais</w:t>
      </w:r>
      <w:r>
        <w:rPr>
          <w:rFonts w:ascii="Times New Roman" w:eastAsiaTheme="minorEastAsia" w:hAnsi="Times New Roman" w:cs="Times New Roman"/>
        </w:rPr>
        <w:t xml:space="preserve"> e a atribuição de preponderância a alguns desses interesses em função dos vários momentos do processo, procurando-se chegar ao maior equilíbrio possível entre interesses discordantes. Neste quadro, surgem 4</w:t>
      </w:r>
      <w:r w:rsidR="00882991" w:rsidRPr="00882991">
        <w:rPr>
          <w:rFonts w:ascii="Times New Roman" w:eastAsiaTheme="minorEastAsia" w:hAnsi="Times New Roman" w:cs="Times New Roman"/>
        </w:rPr>
        <w:t xml:space="preserve"> limites </w:t>
      </w:r>
      <w:r w:rsidRPr="00882991">
        <w:rPr>
          <w:rFonts w:ascii="Times New Roman" w:eastAsiaTheme="minorEastAsia" w:hAnsi="Times New Roman" w:cs="Times New Roman"/>
        </w:rPr>
        <w:t>axiológicos</w:t>
      </w:r>
      <w:r w:rsidR="00882991" w:rsidRPr="00882991">
        <w:rPr>
          <w:rFonts w:ascii="Times New Roman" w:eastAsiaTheme="minorEastAsia" w:hAnsi="Times New Roman" w:cs="Times New Roman"/>
        </w:rPr>
        <w:t xml:space="preserve"> da interpretação da lei processual penal:</w:t>
      </w:r>
    </w:p>
    <w:p w14:paraId="69645D62" w14:textId="1A2713A1" w:rsidR="00882991" w:rsidRPr="00882991" w:rsidRDefault="005A4338"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i) A </w:t>
      </w:r>
      <w:r w:rsidRPr="005A4338">
        <w:rPr>
          <w:rFonts w:ascii="Times New Roman" w:eastAsiaTheme="minorEastAsia" w:hAnsi="Times New Roman" w:cs="Times New Roman"/>
          <w:b/>
        </w:rPr>
        <w:t>d</w:t>
      </w:r>
      <w:r w:rsidR="00882991" w:rsidRPr="005A4338">
        <w:rPr>
          <w:rFonts w:ascii="Times New Roman" w:eastAsiaTheme="minorEastAsia" w:hAnsi="Times New Roman" w:cs="Times New Roman"/>
          <w:b/>
        </w:rPr>
        <w:t xml:space="preserve">ensificação de valores </w:t>
      </w:r>
      <w:r w:rsidRPr="005A4338">
        <w:rPr>
          <w:rFonts w:ascii="Times New Roman" w:eastAsiaTheme="minorEastAsia" w:hAnsi="Times New Roman" w:cs="Times New Roman"/>
          <w:b/>
        </w:rPr>
        <w:t>constitucionais</w:t>
      </w:r>
      <w:r w:rsidR="00882991" w:rsidRPr="00882991">
        <w:rPr>
          <w:rFonts w:ascii="Times New Roman" w:eastAsiaTheme="minorEastAsia" w:hAnsi="Times New Roman" w:cs="Times New Roman"/>
        </w:rPr>
        <w:t xml:space="preserve"> – quando </w:t>
      </w:r>
      <w:r w:rsidRPr="00882991">
        <w:rPr>
          <w:rFonts w:ascii="Times New Roman" w:eastAsiaTheme="minorEastAsia" w:hAnsi="Times New Roman" w:cs="Times New Roman"/>
        </w:rPr>
        <w:t>interpretamos</w:t>
      </w:r>
      <w:r w:rsidR="00882991" w:rsidRPr="00882991">
        <w:rPr>
          <w:rFonts w:ascii="Times New Roman" w:eastAsiaTheme="minorEastAsia" w:hAnsi="Times New Roman" w:cs="Times New Roman"/>
        </w:rPr>
        <w:t xml:space="preserve"> uma norma </w:t>
      </w:r>
      <w:r>
        <w:rPr>
          <w:rFonts w:ascii="Times New Roman" w:eastAsiaTheme="minorEastAsia" w:hAnsi="Times New Roman" w:cs="Times New Roman"/>
        </w:rPr>
        <w:t xml:space="preserve">processual penal temos sempre </w:t>
      </w:r>
      <w:r w:rsidR="00882991" w:rsidRPr="00882991">
        <w:rPr>
          <w:rFonts w:ascii="Times New Roman" w:eastAsiaTheme="minorEastAsia" w:hAnsi="Times New Roman" w:cs="Times New Roman"/>
        </w:rPr>
        <w:t xml:space="preserve">de verificar </w:t>
      </w:r>
      <w:r>
        <w:rPr>
          <w:rFonts w:ascii="Times New Roman" w:eastAsiaTheme="minorEastAsia" w:hAnsi="Times New Roman" w:cs="Times New Roman"/>
        </w:rPr>
        <w:t>a sua conformidade com a CRP. Nesta atividade interpretativa</w:t>
      </w:r>
      <w:r w:rsidR="00882991" w:rsidRPr="00882991">
        <w:rPr>
          <w:rFonts w:ascii="Times New Roman" w:eastAsiaTheme="minorEastAsia" w:hAnsi="Times New Roman" w:cs="Times New Roman"/>
        </w:rPr>
        <w:t xml:space="preserve"> entra</w:t>
      </w:r>
      <w:r>
        <w:rPr>
          <w:rFonts w:ascii="Times New Roman" w:eastAsiaTheme="minorEastAsia" w:hAnsi="Times New Roman" w:cs="Times New Roman"/>
        </w:rPr>
        <w:t>m</w:t>
      </w:r>
      <w:r w:rsidR="00882991" w:rsidRPr="00882991">
        <w:rPr>
          <w:rFonts w:ascii="Times New Roman" w:eastAsiaTheme="minorEastAsia" w:hAnsi="Times New Roman" w:cs="Times New Roman"/>
        </w:rPr>
        <w:t xml:space="preserve"> diretamente, por vezes, um princípio</w:t>
      </w:r>
      <w:r>
        <w:rPr>
          <w:rFonts w:ascii="Times New Roman" w:eastAsiaTheme="minorEastAsia" w:hAnsi="Times New Roman" w:cs="Times New Roman"/>
        </w:rPr>
        <w:t>s e regras</w:t>
      </w:r>
      <w:r w:rsidR="00882991" w:rsidRPr="00882991">
        <w:rPr>
          <w:rFonts w:ascii="Times New Roman" w:eastAsiaTheme="minorEastAsia" w:hAnsi="Times New Roman" w:cs="Times New Roman"/>
        </w:rPr>
        <w:t xml:space="preserve"> const</w:t>
      </w:r>
      <w:r>
        <w:rPr>
          <w:rFonts w:ascii="Times New Roman" w:eastAsiaTheme="minorEastAsia" w:hAnsi="Times New Roman" w:cs="Times New Roman"/>
        </w:rPr>
        <w:t>itucionais;</w:t>
      </w:r>
    </w:p>
    <w:p w14:paraId="77DB399F" w14:textId="0653FEC3" w:rsidR="00A95511" w:rsidRDefault="005A4338"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ii) C</w:t>
      </w:r>
      <w:r w:rsidR="00882991" w:rsidRPr="00882991">
        <w:rPr>
          <w:rFonts w:ascii="Times New Roman" w:eastAsiaTheme="minorEastAsia" w:hAnsi="Times New Roman" w:cs="Times New Roman"/>
        </w:rPr>
        <w:t>omo o processo penal é conflitual (mesm</w:t>
      </w:r>
      <w:r>
        <w:rPr>
          <w:rFonts w:ascii="Times New Roman" w:eastAsiaTheme="minorEastAsia" w:hAnsi="Times New Roman" w:cs="Times New Roman"/>
        </w:rPr>
        <w:t>o que não seja um processo de pa</w:t>
      </w:r>
      <w:r w:rsidR="00882991" w:rsidRPr="00882991">
        <w:rPr>
          <w:rFonts w:ascii="Times New Roman" w:eastAsiaTheme="minorEastAsia" w:hAnsi="Times New Roman" w:cs="Times New Roman"/>
        </w:rPr>
        <w:t>rtes)</w:t>
      </w:r>
      <w:r>
        <w:rPr>
          <w:rFonts w:ascii="Times New Roman" w:eastAsiaTheme="minorEastAsia" w:hAnsi="Times New Roman" w:cs="Times New Roman"/>
        </w:rPr>
        <w:t>, é marcado por uma</w:t>
      </w:r>
      <w:r w:rsidR="00882991" w:rsidRPr="00882991">
        <w:rPr>
          <w:rFonts w:ascii="Times New Roman" w:eastAsiaTheme="minorEastAsia" w:hAnsi="Times New Roman" w:cs="Times New Roman"/>
        </w:rPr>
        <w:t xml:space="preserve"> </w:t>
      </w:r>
      <w:r w:rsidR="00882991" w:rsidRPr="005A4338">
        <w:rPr>
          <w:rFonts w:ascii="Times New Roman" w:eastAsiaTheme="minorEastAsia" w:hAnsi="Times New Roman" w:cs="Times New Roman"/>
          <w:b/>
        </w:rPr>
        <w:t>tensão entre os interesses da acusação e do arguido</w:t>
      </w:r>
      <w:r w:rsidR="00882991" w:rsidRPr="00882991">
        <w:rPr>
          <w:rFonts w:ascii="Times New Roman" w:eastAsiaTheme="minorEastAsia" w:hAnsi="Times New Roman" w:cs="Times New Roman"/>
        </w:rPr>
        <w:t>, que se manifesta em muitos atos processuais ao lo</w:t>
      </w:r>
      <w:r>
        <w:rPr>
          <w:rFonts w:ascii="Times New Roman" w:eastAsiaTheme="minorEastAsia" w:hAnsi="Times New Roman" w:cs="Times New Roman"/>
        </w:rPr>
        <w:t>ngo do processo. A acusação pretende obter</w:t>
      </w:r>
      <w:r w:rsidR="00882991" w:rsidRPr="00882991">
        <w:rPr>
          <w:rFonts w:ascii="Times New Roman" w:eastAsiaTheme="minorEastAsia" w:hAnsi="Times New Roman" w:cs="Times New Roman"/>
        </w:rPr>
        <w:t xml:space="preserve"> meios jurídicos </w:t>
      </w:r>
      <w:r w:rsidRPr="00882991">
        <w:rPr>
          <w:rFonts w:ascii="Times New Roman" w:eastAsiaTheme="minorEastAsia" w:hAnsi="Times New Roman" w:cs="Times New Roman"/>
        </w:rPr>
        <w:t>para</w:t>
      </w:r>
      <w:r>
        <w:rPr>
          <w:rFonts w:ascii="Times New Roman" w:eastAsiaTheme="minorEastAsia" w:hAnsi="Times New Roman" w:cs="Times New Roman"/>
        </w:rPr>
        <w:t xml:space="preserve"> descobrir a v</w:t>
      </w:r>
      <w:r w:rsidR="00882991" w:rsidRPr="00882991">
        <w:rPr>
          <w:rFonts w:ascii="Times New Roman" w:eastAsiaTheme="minorEastAsia" w:hAnsi="Times New Roman" w:cs="Times New Roman"/>
        </w:rPr>
        <w:t>erdade material e imputar factos aos responsáveis</w:t>
      </w:r>
      <w:r>
        <w:rPr>
          <w:rFonts w:ascii="Times New Roman" w:eastAsiaTheme="minorEastAsia" w:hAnsi="Times New Roman" w:cs="Times New Roman"/>
        </w:rPr>
        <w:t xml:space="preserve">; enquanto o arguido quer contrariar esses esforços da acusação </w:t>
      </w:r>
      <w:r w:rsidR="00882991" w:rsidRPr="00882991">
        <w:rPr>
          <w:rFonts w:ascii="Times New Roman" w:eastAsiaTheme="minorEastAsia" w:hAnsi="Times New Roman" w:cs="Times New Roman"/>
        </w:rPr>
        <w:t>e evita</w:t>
      </w:r>
      <w:r>
        <w:rPr>
          <w:rFonts w:ascii="Times New Roman" w:eastAsiaTheme="minorEastAsia" w:hAnsi="Times New Roman" w:cs="Times New Roman"/>
        </w:rPr>
        <w:t xml:space="preserve">r uma ingerência na sua vida privada. </w:t>
      </w:r>
      <w:r w:rsidRPr="005A4338">
        <w:rPr>
          <w:rFonts w:ascii="Times New Roman" w:eastAsiaTheme="minorEastAsia" w:hAnsi="Times New Roman" w:cs="Times New Roman"/>
          <w:b/>
        </w:rPr>
        <w:t>N</w:t>
      </w:r>
      <w:r w:rsidR="00882991" w:rsidRPr="005A4338">
        <w:rPr>
          <w:rFonts w:ascii="Times New Roman" w:eastAsiaTheme="minorEastAsia" w:hAnsi="Times New Roman" w:cs="Times New Roman"/>
          <w:b/>
        </w:rPr>
        <w:t>este esquema entra também o ofendido</w:t>
      </w:r>
      <w:r>
        <w:rPr>
          <w:rFonts w:ascii="Times New Roman" w:eastAsiaTheme="minorEastAsia" w:hAnsi="Times New Roman" w:cs="Times New Roman"/>
        </w:rPr>
        <w:t>. Por exemplo</w:t>
      </w:r>
      <w:r w:rsidR="00882991" w:rsidRPr="00882991">
        <w:rPr>
          <w:rFonts w:ascii="Times New Roman" w:eastAsiaTheme="minorEastAsia" w:hAnsi="Times New Roman" w:cs="Times New Roman"/>
        </w:rPr>
        <w:t>, se fizermos uma interpr</w:t>
      </w:r>
      <w:r>
        <w:rPr>
          <w:rFonts w:ascii="Times New Roman" w:eastAsiaTheme="minorEastAsia" w:hAnsi="Times New Roman" w:cs="Times New Roman"/>
        </w:rPr>
        <w:t>etação restritiva favorável</w:t>
      </w:r>
      <w:r w:rsidR="00882991" w:rsidRPr="00882991">
        <w:rPr>
          <w:rFonts w:ascii="Times New Roman" w:eastAsiaTheme="minorEastAsia" w:hAnsi="Times New Roman" w:cs="Times New Roman"/>
        </w:rPr>
        <w:t xml:space="preserve"> </w:t>
      </w:r>
      <w:r>
        <w:rPr>
          <w:rFonts w:ascii="Times New Roman" w:eastAsiaTheme="minorEastAsia" w:hAnsi="Times New Roman" w:cs="Times New Roman"/>
        </w:rPr>
        <w:t xml:space="preserve">ao </w:t>
      </w:r>
      <w:r w:rsidR="00882991" w:rsidRPr="00882991">
        <w:rPr>
          <w:rFonts w:ascii="Times New Roman" w:eastAsiaTheme="minorEastAsia" w:hAnsi="Times New Roman" w:cs="Times New Roman"/>
        </w:rPr>
        <w:t xml:space="preserve">arguido, podemos estar a criar uma solução desfavorável aos outros sujeitos processuais – o </w:t>
      </w:r>
      <w:r>
        <w:rPr>
          <w:rFonts w:ascii="Times New Roman" w:eastAsiaTheme="minorEastAsia" w:hAnsi="Times New Roman" w:cs="Times New Roman"/>
        </w:rPr>
        <w:t xml:space="preserve">ofendido ou o MP, que também têm interesses legítimos no </w:t>
      </w:r>
      <w:r w:rsidR="00A95511">
        <w:rPr>
          <w:rFonts w:ascii="Times New Roman" w:eastAsiaTheme="minorEastAsia" w:hAnsi="Times New Roman" w:cs="Times New Roman"/>
        </w:rPr>
        <w:t>pr</w:t>
      </w:r>
      <w:r w:rsidR="00A95511" w:rsidRPr="00882991">
        <w:rPr>
          <w:rFonts w:ascii="Times New Roman" w:eastAsiaTheme="minorEastAsia" w:hAnsi="Times New Roman" w:cs="Times New Roman"/>
        </w:rPr>
        <w:t>ocesso</w:t>
      </w:r>
      <w:r w:rsidR="00A95511">
        <w:rPr>
          <w:rFonts w:ascii="Times New Roman" w:eastAsiaTheme="minorEastAsia" w:hAnsi="Times New Roman" w:cs="Times New Roman"/>
        </w:rPr>
        <w:t>, que o DPP também defende.</w:t>
      </w:r>
    </w:p>
    <w:p w14:paraId="54214A98" w14:textId="77777777" w:rsidR="00A95511" w:rsidRDefault="00A95511"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882991" w:rsidRPr="00882991">
        <w:rPr>
          <w:rFonts w:ascii="Times New Roman" w:eastAsiaTheme="minorEastAsia" w:hAnsi="Times New Roman" w:cs="Times New Roman"/>
        </w:rPr>
        <w:t>No DPP</w:t>
      </w:r>
      <w:r>
        <w:rPr>
          <w:rFonts w:ascii="Times New Roman" w:eastAsiaTheme="minorEastAsia" w:hAnsi="Times New Roman" w:cs="Times New Roman"/>
        </w:rPr>
        <w:t xml:space="preserve"> verifica-se</w:t>
      </w:r>
      <w:r w:rsidR="00882991" w:rsidRPr="00882991">
        <w:rPr>
          <w:rFonts w:ascii="Times New Roman" w:eastAsiaTheme="minorEastAsia" w:hAnsi="Times New Roman" w:cs="Times New Roman"/>
        </w:rPr>
        <w:t xml:space="preserve"> </w:t>
      </w:r>
      <w:r>
        <w:rPr>
          <w:rFonts w:ascii="Times New Roman" w:eastAsiaTheme="minorEastAsia" w:hAnsi="Times New Roman" w:cs="Times New Roman"/>
        </w:rPr>
        <w:t xml:space="preserve">a prossecução de </w:t>
      </w:r>
      <w:r w:rsidR="00882991" w:rsidRPr="00882991">
        <w:rPr>
          <w:rFonts w:ascii="Times New Roman" w:eastAsiaTheme="minorEastAsia" w:hAnsi="Times New Roman" w:cs="Times New Roman"/>
        </w:rPr>
        <w:t>um certo equilíbrio que pr</w:t>
      </w:r>
      <w:r>
        <w:rPr>
          <w:rFonts w:ascii="Times New Roman" w:eastAsiaTheme="minorEastAsia" w:hAnsi="Times New Roman" w:cs="Times New Roman"/>
        </w:rPr>
        <w:t>ocura conciliar os interesses contraditórios dos vários</w:t>
      </w:r>
      <w:r w:rsidR="00882991" w:rsidRPr="00882991">
        <w:rPr>
          <w:rFonts w:ascii="Times New Roman" w:eastAsiaTheme="minorEastAsia" w:hAnsi="Times New Roman" w:cs="Times New Roman"/>
        </w:rPr>
        <w:t xml:space="preserve"> sujeitos do processo penal. Assim, quando fazemos uma interpretação</w:t>
      </w:r>
      <w:r>
        <w:rPr>
          <w:rFonts w:ascii="Times New Roman" w:eastAsiaTheme="minorEastAsia" w:hAnsi="Times New Roman" w:cs="Times New Roman"/>
        </w:rPr>
        <w:t>,</w:t>
      </w:r>
      <w:r w:rsidR="00882991" w:rsidRPr="00882991">
        <w:rPr>
          <w:rFonts w:ascii="Times New Roman" w:eastAsiaTheme="minorEastAsia" w:hAnsi="Times New Roman" w:cs="Times New Roman"/>
        </w:rPr>
        <w:t xml:space="preserve"> temos </w:t>
      </w:r>
      <w:r>
        <w:rPr>
          <w:rFonts w:ascii="Times New Roman" w:eastAsiaTheme="minorEastAsia" w:hAnsi="Times New Roman" w:cs="Times New Roman"/>
        </w:rPr>
        <w:t xml:space="preserve">de cumprir </w:t>
      </w:r>
      <w:r w:rsidR="00882991" w:rsidRPr="00882991">
        <w:rPr>
          <w:rFonts w:ascii="Times New Roman" w:eastAsiaTheme="minorEastAsia" w:hAnsi="Times New Roman" w:cs="Times New Roman"/>
        </w:rPr>
        <w:t>um limite adicional, o de saber se não estamos a desequilibrar o equilíbrio</w:t>
      </w:r>
      <w:r>
        <w:rPr>
          <w:rFonts w:ascii="Times New Roman" w:eastAsiaTheme="minorEastAsia" w:hAnsi="Times New Roman" w:cs="Times New Roman"/>
        </w:rPr>
        <w:t xml:space="preserve"> legalmente criado</w:t>
      </w:r>
      <w:r w:rsidR="00882991" w:rsidRPr="00882991">
        <w:rPr>
          <w:rFonts w:ascii="Times New Roman" w:eastAsiaTheme="minorEastAsia" w:hAnsi="Times New Roman" w:cs="Times New Roman"/>
        </w:rPr>
        <w:t xml:space="preserve"> entre os estatutos d</w:t>
      </w:r>
      <w:r>
        <w:rPr>
          <w:rFonts w:ascii="Times New Roman" w:eastAsiaTheme="minorEastAsia" w:hAnsi="Times New Roman" w:cs="Times New Roman"/>
        </w:rPr>
        <w:t>os sujeitos processuais. Se uma</w:t>
      </w:r>
      <w:r w:rsidR="00882991" w:rsidRPr="00882991">
        <w:rPr>
          <w:rFonts w:ascii="Times New Roman" w:eastAsiaTheme="minorEastAsia" w:hAnsi="Times New Roman" w:cs="Times New Roman"/>
        </w:rPr>
        <w:t xml:space="preserve"> interpretação </w:t>
      </w:r>
      <w:r>
        <w:rPr>
          <w:rFonts w:ascii="Times New Roman" w:eastAsiaTheme="minorEastAsia" w:hAnsi="Times New Roman" w:cs="Times New Roman"/>
        </w:rPr>
        <w:t>que o faça não</w:t>
      </w:r>
      <w:r w:rsidR="00882991" w:rsidRPr="00882991">
        <w:rPr>
          <w:rFonts w:ascii="Times New Roman" w:eastAsiaTheme="minorEastAsia" w:hAnsi="Times New Roman" w:cs="Times New Roman"/>
        </w:rPr>
        <w:t xml:space="preserve"> tiver </w:t>
      </w:r>
      <w:r>
        <w:rPr>
          <w:rFonts w:ascii="Times New Roman" w:eastAsiaTheme="minorEastAsia" w:hAnsi="Times New Roman" w:cs="Times New Roman"/>
        </w:rPr>
        <w:t xml:space="preserve">uma </w:t>
      </w:r>
      <w:r w:rsidR="00882991" w:rsidRPr="00882991">
        <w:rPr>
          <w:rFonts w:ascii="Times New Roman" w:eastAsiaTheme="minorEastAsia" w:hAnsi="Times New Roman" w:cs="Times New Roman"/>
        </w:rPr>
        <w:t xml:space="preserve">base legal explícita, </w:t>
      </w:r>
      <w:r w:rsidRPr="00882991">
        <w:rPr>
          <w:rFonts w:ascii="Times New Roman" w:eastAsiaTheme="minorEastAsia" w:hAnsi="Times New Roman" w:cs="Times New Roman"/>
        </w:rPr>
        <w:t>provavelmente</w:t>
      </w:r>
      <w:r>
        <w:rPr>
          <w:rFonts w:ascii="Times New Roman" w:eastAsiaTheme="minorEastAsia" w:hAnsi="Times New Roman" w:cs="Times New Roman"/>
        </w:rPr>
        <w:t xml:space="preserve"> não será admissí</w:t>
      </w:r>
      <w:r w:rsidR="00882991" w:rsidRPr="00882991">
        <w:rPr>
          <w:rFonts w:ascii="Times New Roman" w:eastAsiaTheme="minorEastAsia" w:hAnsi="Times New Roman" w:cs="Times New Roman"/>
        </w:rPr>
        <w:t xml:space="preserve">vel. </w:t>
      </w:r>
      <w:r>
        <w:rPr>
          <w:rFonts w:ascii="Times New Roman" w:eastAsiaTheme="minorEastAsia" w:hAnsi="Times New Roman" w:cs="Times New Roman"/>
        </w:rPr>
        <w:t xml:space="preserve">Não pode o </w:t>
      </w:r>
      <w:r>
        <w:rPr>
          <w:rFonts w:ascii="Times New Roman" w:eastAsiaTheme="minorEastAsia" w:hAnsi="Times New Roman" w:cs="Times New Roman"/>
        </w:rPr>
        <w:lastRenderedPageBreak/>
        <w:t xml:space="preserve">intérprete </w:t>
      </w:r>
      <w:r w:rsidR="00882991" w:rsidRPr="00882991">
        <w:rPr>
          <w:rFonts w:ascii="Times New Roman" w:eastAsiaTheme="minorEastAsia" w:hAnsi="Times New Roman" w:cs="Times New Roman"/>
        </w:rPr>
        <w:t xml:space="preserve">criar um direito </w:t>
      </w:r>
      <w:proofErr w:type="spellStart"/>
      <w:r w:rsidR="00882991" w:rsidRPr="00A95511">
        <w:rPr>
          <w:rFonts w:ascii="Times New Roman" w:eastAsiaTheme="minorEastAsia" w:hAnsi="Times New Roman" w:cs="Times New Roman"/>
          <w:i/>
        </w:rPr>
        <w:t>praeter</w:t>
      </w:r>
      <w:proofErr w:type="spellEnd"/>
      <w:r w:rsidR="00882991" w:rsidRPr="00A95511">
        <w:rPr>
          <w:rFonts w:ascii="Times New Roman" w:eastAsiaTheme="minorEastAsia" w:hAnsi="Times New Roman" w:cs="Times New Roman"/>
          <w:i/>
        </w:rPr>
        <w:t xml:space="preserve"> </w:t>
      </w:r>
      <w:proofErr w:type="spellStart"/>
      <w:r w:rsidR="00882991" w:rsidRPr="00A95511">
        <w:rPr>
          <w:rFonts w:ascii="Times New Roman" w:eastAsiaTheme="minorEastAsia" w:hAnsi="Times New Roman" w:cs="Times New Roman"/>
          <w:i/>
        </w:rPr>
        <w:t>legem</w:t>
      </w:r>
      <w:proofErr w:type="spellEnd"/>
      <w:r w:rsidR="00882991" w:rsidRPr="00882991">
        <w:rPr>
          <w:rFonts w:ascii="Times New Roman" w:eastAsiaTheme="minorEastAsia" w:hAnsi="Times New Roman" w:cs="Times New Roman"/>
        </w:rPr>
        <w:t xml:space="preserve"> que desfavoreça sujeitos proc</w:t>
      </w:r>
      <w:r>
        <w:rPr>
          <w:rFonts w:ascii="Times New Roman" w:eastAsiaTheme="minorEastAsia" w:hAnsi="Times New Roman" w:cs="Times New Roman"/>
        </w:rPr>
        <w:t>essuais em detrimento de outros;</w:t>
      </w:r>
    </w:p>
    <w:p w14:paraId="47AAF68C" w14:textId="3EB47A9B" w:rsidR="00882991" w:rsidRPr="00882991" w:rsidRDefault="00A95511"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proofErr w:type="spellStart"/>
      <w:r>
        <w:rPr>
          <w:rFonts w:ascii="Times New Roman" w:eastAsiaTheme="minorEastAsia" w:hAnsi="Times New Roman" w:cs="Times New Roman"/>
        </w:rPr>
        <w:t>iii</w:t>
      </w:r>
      <w:proofErr w:type="spellEnd"/>
      <w:r>
        <w:rPr>
          <w:rFonts w:ascii="Times New Roman" w:eastAsiaTheme="minorEastAsia" w:hAnsi="Times New Roman" w:cs="Times New Roman"/>
        </w:rPr>
        <w:t>) O processo penal português</w:t>
      </w:r>
      <w:r w:rsidR="00882991" w:rsidRPr="00882991">
        <w:rPr>
          <w:rFonts w:ascii="Times New Roman" w:eastAsiaTheme="minorEastAsia" w:hAnsi="Times New Roman" w:cs="Times New Roman"/>
        </w:rPr>
        <w:t xml:space="preserve"> estabelece um </w:t>
      </w:r>
      <w:r w:rsidR="00882991" w:rsidRPr="00A95511">
        <w:rPr>
          <w:rFonts w:ascii="Times New Roman" w:eastAsiaTheme="minorEastAsia" w:hAnsi="Times New Roman" w:cs="Times New Roman"/>
          <w:b/>
        </w:rPr>
        <w:t xml:space="preserve">princípio de concordância </w:t>
      </w:r>
      <w:r w:rsidRPr="00A95511">
        <w:rPr>
          <w:rFonts w:ascii="Times New Roman" w:eastAsiaTheme="minorEastAsia" w:hAnsi="Times New Roman" w:cs="Times New Roman"/>
          <w:b/>
        </w:rPr>
        <w:t>axiológica</w:t>
      </w:r>
      <w:r w:rsidR="00882991" w:rsidRPr="00A95511">
        <w:rPr>
          <w:rFonts w:ascii="Times New Roman" w:eastAsiaTheme="minorEastAsia" w:hAnsi="Times New Roman" w:cs="Times New Roman"/>
          <w:b/>
        </w:rPr>
        <w:t xml:space="preserve"> de interesses conflituantes</w:t>
      </w:r>
      <w:r w:rsidR="00882991" w:rsidRPr="00882991">
        <w:rPr>
          <w:rFonts w:ascii="Times New Roman" w:eastAsiaTheme="minorEastAsia" w:hAnsi="Times New Roman" w:cs="Times New Roman"/>
        </w:rPr>
        <w:t>. Muitas vezes no CPP existem soluções explicitas de equilíbrio, de acolher os interesse</w:t>
      </w:r>
      <w:r>
        <w:rPr>
          <w:rFonts w:ascii="Times New Roman" w:eastAsiaTheme="minorEastAsia" w:hAnsi="Times New Roman" w:cs="Times New Roman"/>
        </w:rPr>
        <w:t xml:space="preserve">s de alguns sujeitos sem sacrificar os dos outros. Por exemplo, </w:t>
      </w:r>
      <w:r w:rsidR="00882991" w:rsidRPr="00882991">
        <w:rPr>
          <w:rFonts w:ascii="Times New Roman" w:eastAsiaTheme="minorEastAsia" w:hAnsi="Times New Roman" w:cs="Times New Roman"/>
        </w:rPr>
        <w:t xml:space="preserve">se o legislador eliminar o direito de recurso, está a assegurar celeridade e a </w:t>
      </w:r>
      <w:r>
        <w:rPr>
          <w:rFonts w:ascii="Times New Roman" w:eastAsiaTheme="minorEastAsia" w:hAnsi="Times New Roman" w:cs="Times New Roman"/>
        </w:rPr>
        <w:t>comprimir</w:t>
      </w:r>
      <w:r w:rsidR="00882991" w:rsidRPr="00882991">
        <w:rPr>
          <w:rFonts w:ascii="Times New Roman" w:eastAsiaTheme="minorEastAsia" w:hAnsi="Times New Roman" w:cs="Times New Roman"/>
        </w:rPr>
        <w:t xml:space="preserve"> as garantias de defesa</w:t>
      </w:r>
      <w:r>
        <w:rPr>
          <w:rFonts w:ascii="Times New Roman" w:eastAsiaTheme="minorEastAsia" w:hAnsi="Times New Roman" w:cs="Times New Roman"/>
        </w:rPr>
        <w:t xml:space="preserve"> do arguido</w:t>
      </w:r>
      <w:r w:rsidR="00882991" w:rsidRPr="00882991">
        <w:rPr>
          <w:rFonts w:ascii="Times New Roman" w:eastAsiaTheme="minorEastAsia" w:hAnsi="Times New Roman" w:cs="Times New Roman"/>
        </w:rPr>
        <w:t xml:space="preserve">. Daí que </w:t>
      </w:r>
      <w:r>
        <w:rPr>
          <w:rFonts w:ascii="Times New Roman" w:eastAsiaTheme="minorEastAsia" w:hAnsi="Times New Roman" w:cs="Times New Roman"/>
        </w:rPr>
        <w:t>sejam legislativamente estabelecidas soluções intermé</w:t>
      </w:r>
      <w:r w:rsidR="00882991" w:rsidRPr="00882991">
        <w:rPr>
          <w:rFonts w:ascii="Times New Roman" w:eastAsiaTheme="minorEastAsia" w:hAnsi="Times New Roman" w:cs="Times New Roman"/>
        </w:rPr>
        <w:t>dias</w:t>
      </w:r>
      <w:r>
        <w:rPr>
          <w:rFonts w:ascii="Times New Roman" w:eastAsiaTheme="minorEastAsia" w:hAnsi="Times New Roman" w:cs="Times New Roman"/>
        </w:rPr>
        <w:t xml:space="preserve"> que procuram atender, na medida do possível, aos vários interesses em jogo, compatibilizando-os. Por exemplo, </w:t>
      </w:r>
      <w:r w:rsidR="00882991" w:rsidRPr="00882991">
        <w:rPr>
          <w:rFonts w:ascii="Times New Roman" w:eastAsiaTheme="minorEastAsia" w:hAnsi="Times New Roman" w:cs="Times New Roman"/>
        </w:rPr>
        <w:t>temos a</w:t>
      </w:r>
      <w:r>
        <w:rPr>
          <w:rFonts w:ascii="Times New Roman" w:eastAsiaTheme="minorEastAsia" w:hAnsi="Times New Roman" w:cs="Times New Roman"/>
        </w:rPr>
        <w:t xml:space="preserve"> divisão da estrutura acusatória</w:t>
      </w:r>
      <w:r w:rsidR="00882991" w:rsidRPr="00882991">
        <w:rPr>
          <w:rFonts w:ascii="Times New Roman" w:eastAsiaTheme="minorEastAsia" w:hAnsi="Times New Roman" w:cs="Times New Roman"/>
        </w:rPr>
        <w:t xml:space="preserve"> que</w:t>
      </w:r>
      <w:r>
        <w:rPr>
          <w:rFonts w:ascii="Times New Roman" w:eastAsiaTheme="minorEastAsia" w:hAnsi="Times New Roman" w:cs="Times New Roman"/>
        </w:rPr>
        <w:t>,</w:t>
      </w:r>
      <w:r w:rsidR="00882991" w:rsidRPr="00882991">
        <w:rPr>
          <w:rFonts w:ascii="Times New Roman" w:eastAsiaTheme="minorEastAsia" w:hAnsi="Times New Roman" w:cs="Times New Roman"/>
        </w:rPr>
        <w:t xml:space="preserve"> no inquérito</w:t>
      </w:r>
      <w:r>
        <w:rPr>
          <w:rFonts w:ascii="Times New Roman" w:eastAsiaTheme="minorEastAsia" w:hAnsi="Times New Roman" w:cs="Times New Roman"/>
        </w:rPr>
        <w:t>, sacrifica o contraditório ple</w:t>
      </w:r>
      <w:r w:rsidR="00882991" w:rsidRPr="00882991">
        <w:rPr>
          <w:rFonts w:ascii="Times New Roman" w:eastAsiaTheme="minorEastAsia" w:hAnsi="Times New Roman" w:cs="Times New Roman"/>
        </w:rPr>
        <w:t xml:space="preserve">no, mas em relação </w:t>
      </w:r>
      <w:r>
        <w:rPr>
          <w:rFonts w:ascii="Times New Roman" w:eastAsiaTheme="minorEastAsia" w:hAnsi="Times New Roman" w:cs="Times New Roman"/>
        </w:rPr>
        <w:t xml:space="preserve">a </w:t>
      </w:r>
      <w:r w:rsidR="00882991" w:rsidRPr="00882991">
        <w:rPr>
          <w:rFonts w:ascii="Times New Roman" w:eastAsiaTheme="minorEastAsia" w:hAnsi="Times New Roman" w:cs="Times New Roman"/>
        </w:rPr>
        <w:t xml:space="preserve">alguns </w:t>
      </w:r>
      <w:r>
        <w:rPr>
          <w:rFonts w:ascii="Times New Roman" w:eastAsiaTheme="minorEastAsia" w:hAnsi="Times New Roman" w:cs="Times New Roman"/>
        </w:rPr>
        <w:t>a</w:t>
      </w:r>
      <w:r w:rsidR="00882991" w:rsidRPr="00882991">
        <w:rPr>
          <w:rFonts w:ascii="Times New Roman" w:eastAsiaTheme="minorEastAsia" w:hAnsi="Times New Roman" w:cs="Times New Roman"/>
        </w:rPr>
        <w:t>t</w:t>
      </w:r>
      <w:r>
        <w:rPr>
          <w:rFonts w:ascii="Times New Roman" w:eastAsiaTheme="minorEastAsia" w:hAnsi="Times New Roman" w:cs="Times New Roman"/>
        </w:rPr>
        <w:t>os ou diligências permite que exista um contraditório especí</w:t>
      </w:r>
      <w:r w:rsidR="00882991" w:rsidRPr="00882991">
        <w:rPr>
          <w:rFonts w:ascii="Times New Roman" w:eastAsiaTheme="minorEastAsia" w:hAnsi="Times New Roman" w:cs="Times New Roman"/>
        </w:rPr>
        <w:t>fico</w:t>
      </w:r>
      <w:r>
        <w:rPr>
          <w:rFonts w:ascii="Times New Roman" w:eastAsiaTheme="minorEastAsia" w:hAnsi="Times New Roman" w:cs="Times New Roman"/>
        </w:rPr>
        <w:t xml:space="preserve"> e circunscrito a tal ato</w:t>
      </w:r>
      <w:r w:rsidR="00882991" w:rsidRPr="00882991">
        <w:rPr>
          <w:rFonts w:ascii="Times New Roman" w:eastAsiaTheme="minorEastAsia" w:hAnsi="Times New Roman" w:cs="Times New Roman"/>
        </w:rPr>
        <w:t>. Daí que o legislador não deva mexer de forma abrupta no CPP, porque muitas vezes desequilibra o regime de equilíbrio criado</w:t>
      </w:r>
      <w:r>
        <w:rPr>
          <w:rFonts w:ascii="Times New Roman" w:eastAsiaTheme="minorEastAsia" w:hAnsi="Times New Roman" w:cs="Times New Roman"/>
        </w:rPr>
        <w:t>,</w:t>
      </w:r>
      <w:r w:rsidR="00882991" w:rsidRPr="00882991">
        <w:rPr>
          <w:rFonts w:ascii="Times New Roman" w:eastAsiaTheme="minorEastAsia" w:hAnsi="Times New Roman" w:cs="Times New Roman"/>
        </w:rPr>
        <w:t xml:space="preserve"> como aconteceu</w:t>
      </w:r>
      <w:r>
        <w:rPr>
          <w:rFonts w:ascii="Times New Roman" w:eastAsiaTheme="minorEastAsia" w:hAnsi="Times New Roman" w:cs="Times New Roman"/>
        </w:rPr>
        <w:t>, a título de exemplo, na reforma de 2013 do</w:t>
      </w:r>
      <w:r w:rsidR="00882991" w:rsidRPr="00882991">
        <w:rPr>
          <w:rFonts w:ascii="Times New Roman" w:eastAsiaTheme="minorEastAsia" w:hAnsi="Times New Roman" w:cs="Times New Roman"/>
        </w:rPr>
        <w:t xml:space="preserve"> regime do processo</w:t>
      </w:r>
      <w:r>
        <w:rPr>
          <w:rFonts w:ascii="Times New Roman" w:eastAsiaTheme="minorEastAsia" w:hAnsi="Times New Roman" w:cs="Times New Roman"/>
        </w:rPr>
        <w:t xml:space="preserve"> s</w:t>
      </w:r>
      <w:r w:rsidRPr="00882991">
        <w:rPr>
          <w:rFonts w:ascii="Times New Roman" w:eastAsiaTheme="minorEastAsia" w:hAnsi="Times New Roman" w:cs="Times New Roman"/>
        </w:rPr>
        <w:t>umário</w:t>
      </w:r>
      <w:r w:rsidR="00882991" w:rsidRPr="00882991">
        <w:rPr>
          <w:rFonts w:ascii="Times New Roman" w:eastAsiaTheme="minorEastAsia" w:hAnsi="Times New Roman" w:cs="Times New Roman"/>
        </w:rPr>
        <w:t>.</w:t>
      </w:r>
      <w:r>
        <w:rPr>
          <w:rFonts w:ascii="Times New Roman" w:eastAsiaTheme="minorEastAsia" w:hAnsi="Times New Roman" w:cs="Times New Roman"/>
        </w:rPr>
        <w:t xml:space="preserve"> Se o legislador o fez, também não o pode o intérprete</w:t>
      </w:r>
      <w:r>
        <w:rPr>
          <w:rStyle w:val="Refdenotaderodap"/>
          <w:rFonts w:ascii="Times New Roman" w:eastAsiaTheme="minorEastAsia" w:hAnsi="Times New Roman" w:cs="Times New Roman"/>
        </w:rPr>
        <w:footnoteReference w:id="73"/>
      </w:r>
      <w:r>
        <w:rPr>
          <w:rFonts w:ascii="Times New Roman" w:eastAsiaTheme="minorEastAsia" w:hAnsi="Times New Roman" w:cs="Times New Roman"/>
        </w:rPr>
        <w:t>;</w:t>
      </w:r>
    </w:p>
    <w:p w14:paraId="151594B7" w14:textId="2524C7AF" w:rsidR="00882991" w:rsidRPr="00882991" w:rsidRDefault="00A95511"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proofErr w:type="spellStart"/>
      <w:r>
        <w:rPr>
          <w:rFonts w:ascii="Times New Roman" w:eastAsiaTheme="minorEastAsia" w:hAnsi="Times New Roman" w:cs="Times New Roman"/>
        </w:rPr>
        <w:t>iv</w:t>
      </w:r>
      <w:proofErr w:type="spellEnd"/>
      <w:r>
        <w:rPr>
          <w:rFonts w:ascii="Times New Roman" w:eastAsiaTheme="minorEastAsia" w:hAnsi="Times New Roman" w:cs="Times New Roman"/>
        </w:rPr>
        <w:t>) D</w:t>
      </w:r>
      <w:r w:rsidR="00882991" w:rsidRPr="00882991">
        <w:rPr>
          <w:rFonts w:ascii="Times New Roman" w:eastAsiaTheme="minorEastAsia" w:hAnsi="Times New Roman" w:cs="Times New Roman"/>
        </w:rPr>
        <w:t xml:space="preserve">o ponto de vista </w:t>
      </w:r>
      <w:r w:rsidRPr="00882991">
        <w:rPr>
          <w:rFonts w:ascii="Times New Roman" w:eastAsiaTheme="minorEastAsia" w:hAnsi="Times New Roman" w:cs="Times New Roman"/>
        </w:rPr>
        <w:t>interpretativo</w:t>
      </w:r>
      <w:r>
        <w:rPr>
          <w:rFonts w:ascii="Times New Roman" w:eastAsiaTheme="minorEastAsia" w:hAnsi="Times New Roman" w:cs="Times New Roman"/>
        </w:rPr>
        <w:t xml:space="preserve">, deve estar limitada a produção de </w:t>
      </w:r>
      <w:r w:rsidR="00882991" w:rsidRPr="00882991">
        <w:rPr>
          <w:rFonts w:ascii="Times New Roman" w:eastAsiaTheme="minorEastAsia" w:hAnsi="Times New Roman" w:cs="Times New Roman"/>
        </w:rPr>
        <w:t>resultados surpresa</w:t>
      </w:r>
      <w:r>
        <w:rPr>
          <w:rFonts w:ascii="Times New Roman" w:eastAsiaTheme="minorEastAsia" w:hAnsi="Times New Roman" w:cs="Times New Roman"/>
        </w:rPr>
        <w:t>, em que se dá uma certa valoraçã</w:t>
      </w:r>
      <w:r w:rsidR="00882991" w:rsidRPr="00882991">
        <w:rPr>
          <w:rFonts w:ascii="Times New Roman" w:eastAsiaTheme="minorEastAsia" w:hAnsi="Times New Roman" w:cs="Times New Roman"/>
        </w:rPr>
        <w:t xml:space="preserve">o </w:t>
      </w:r>
      <w:r w:rsidRPr="00882991">
        <w:rPr>
          <w:rFonts w:ascii="Times New Roman" w:eastAsiaTheme="minorEastAsia" w:hAnsi="Times New Roman" w:cs="Times New Roman"/>
        </w:rPr>
        <w:t>retroativa</w:t>
      </w:r>
      <w:r w:rsidR="00882991" w:rsidRPr="00882991">
        <w:rPr>
          <w:rFonts w:ascii="Times New Roman" w:eastAsiaTheme="minorEastAsia" w:hAnsi="Times New Roman" w:cs="Times New Roman"/>
        </w:rPr>
        <w:t xml:space="preserve"> dos comportamentos dos sujeitos </w:t>
      </w:r>
      <w:r w:rsidRPr="00882991">
        <w:rPr>
          <w:rFonts w:ascii="Times New Roman" w:eastAsiaTheme="minorEastAsia" w:hAnsi="Times New Roman" w:cs="Times New Roman"/>
        </w:rPr>
        <w:t>processuais</w:t>
      </w:r>
      <w:r>
        <w:rPr>
          <w:rFonts w:ascii="Times New Roman" w:eastAsiaTheme="minorEastAsia" w:hAnsi="Times New Roman" w:cs="Times New Roman"/>
        </w:rPr>
        <w:t>. Com efeito, as decisões-</w:t>
      </w:r>
      <w:r w:rsidR="00882991" w:rsidRPr="00882991">
        <w:rPr>
          <w:rFonts w:ascii="Times New Roman" w:eastAsiaTheme="minorEastAsia" w:hAnsi="Times New Roman" w:cs="Times New Roman"/>
        </w:rPr>
        <w:t xml:space="preserve">surpresa </w:t>
      </w:r>
      <w:r>
        <w:rPr>
          <w:rFonts w:ascii="Times New Roman" w:eastAsiaTheme="minorEastAsia" w:hAnsi="Times New Roman" w:cs="Times New Roman"/>
        </w:rPr>
        <w:t>q</w:t>
      </w:r>
      <w:r w:rsidR="00882991" w:rsidRPr="00882991">
        <w:rPr>
          <w:rFonts w:ascii="Times New Roman" w:eastAsiaTheme="minorEastAsia" w:hAnsi="Times New Roman" w:cs="Times New Roman"/>
        </w:rPr>
        <w:t>ue saem fora do qu</w:t>
      </w:r>
      <w:r>
        <w:rPr>
          <w:rFonts w:ascii="Times New Roman" w:eastAsiaTheme="minorEastAsia" w:hAnsi="Times New Roman" w:cs="Times New Roman"/>
        </w:rPr>
        <w:t xml:space="preserve">e a lei diz expressamente podem, por isso mesmo, </w:t>
      </w:r>
      <w:r w:rsidR="00882991" w:rsidRPr="00882991">
        <w:rPr>
          <w:rFonts w:ascii="Times New Roman" w:eastAsiaTheme="minorEastAsia" w:hAnsi="Times New Roman" w:cs="Times New Roman"/>
        </w:rPr>
        <w:t xml:space="preserve">criar direito com o qual os </w:t>
      </w:r>
      <w:r w:rsidRPr="00882991">
        <w:rPr>
          <w:rFonts w:ascii="Times New Roman" w:eastAsiaTheme="minorEastAsia" w:hAnsi="Times New Roman" w:cs="Times New Roman"/>
        </w:rPr>
        <w:t>sujeitos</w:t>
      </w:r>
      <w:r w:rsidR="00882991" w:rsidRPr="00882991">
        <w:rPr>
          <w:rFonts w:ascii="Times New Roman" w:eastAsiaTheme="minorEastAsia" w:hAnsi="Times New Roman" w:cs="Times New Roman"/>
        </w:rPr>
        <w:t xml:space="preserve"> não </w:t>
      </w:r>
      <w:r w:rsidRPr="00882991">
        <w:rPr>
          <w:rFonts w:ascii="Times New Roman" w:eastAsiaTheme="minorEastAsia" w:hAnsi="Times New Roman" w:cs="Times New Roman"/>
        </w:rPr>
        <w:t>contavam</w:t>
      </w:r>
      <w:r>
        <w:rPr>
          <w:rFonts w:ascii="Times New Roman" w:eastAsiaTheme="minorEastAsia" w:hAnsi="Times New Roman" w:cs="Times New Roman"/>
        </w:rPr>
        <w:t xml:space="preserve">. Ora, </w:t>
      </w:r>
      <w:r w:rsidR="00882991" w:rsidRPr="00882991">
        <w:rPr>
          <w:rFonts w:ascii="Times New Roman" w:eastAsiaTheme="minorEastAsia" w:hAnsi="Times New Roman" w:cs="Times New Roman"/>
        </w:rPr>
        <w:t>isto equivale a</w:t>
      </w:r>
      <w:r>
        <w:rPr>
          <w:rFonts w:ascii="Times New Roman" w:eastAsiaTheme="minorEastAsia" w:hAnsi="Times New Roman" w:cs="Times New Roman"/>
        </w:rPr>
        <w:t xml:space="preserve"> uma valoração retroativa do</w:t>
      </w:r>
      <w:r w:rsidR="00882991" w:rsidRPr="00882991">
        <w:rPr>
          <w:rFonts w:ascii="Times New Roman" w:eastAsiaTheme="minorEastAsia" w:hAnsi="Times New Roman" w:cs="Times New Roman"/>
        </w:rPr>
        <w:t xml:space="preserve"> comportamento</w:t>
      </w:r>
      <w:r>
        <w:rPr>
          <w:rFonts w:ascii="Times New Roman" w:eastAsiaTheme="minorEastAsia" w:hAnsi="Times New Roman" w:cs="Times New Roman"/>
        </w:rPr>
        <w:t xml:space="preserve"> de tais sujeitos</w:t>
      </w:r>
      <w:r w:rsidR="00882991" w:rsidRPr="00882991">
        <w:rPr>
          <w:rFonts w:ascii="Times New Roman" w:eastAsiaTheme="minorEastAsia" w:hAnsi="Times New Roman" w:cs="Times New Roman"/>
        </w:rPr>
        <w:t>, que é completa</w:t>
      </w:r>
      <w:r>
        <w:rPr>
          <w:rFonts w:ascii="Times New Roman" w:eastAsiaTheme="minorEastAsia" w:hAnsi="Times New Roman" w:cs="Times New Roman"/>
        </w:rPr>
        <w:t>mente destrut</w:t>
      </w:r>
      <w:r w:rsidR="00882991" w:rsidRPr="00882991">
        <w:rPr>
          <w:rFonts w:ascii="Times New Roman" w:eastAsiaTheme="minorEastAsia" w:hAnsi="Times New Roman" w:cs="Times New Roman"/>
        </w:rPr>
        <w:t xml:space="preserve">iva do processo. </w:t>
      </w:r>
      <w:r w:rsidR="00665014">
        <w:rPr>
          <w:rFonts w:ascii="Times New Roman" w:eastAsiaTheme="minorEastAsia" w:hAnsi="Times New Roman" w:cs="Times New Roman"/>
        </w:rPr>
        <w:t>Daqui se extrai um q</w:t>
      </w:r>
      <w:r w:rsidR="00882991" w:rsidRPr="00882991">
        <w:rPr>
          <w:rFonts w:ascii="Times New Roman" w:eastAsiaTheme="minorEastAsia" w:hAnsi="Times New Roman" w:cs="Times New Roman"/>
        </w:rPr>
        <w:t xml:space="preserve">uarto limite axiológico </w:t>
      </w:r>
      <w:r w:rsidR="00665014">
        <w:rPr>
          <w:rFonts w:ascii="Times New Roman" w:eastAsiaTheme="minorEastAsia" w:hAnsi="Times New Roman" w:cs="Times New Roman"/>
        </w:rPr>
        <w:t>da interpretação do DPP:</w:t>
      </w:r>
      <w:r w:rsidR="00882991" w:rsidRPr="00882991">
        <w:rPr>
          <w:rFonts w:ascii="Times New Roman" w:eastAsiaTheme="minorEastAsia" w:hAnsi="Times New Roman" w:cs="Times New Roman"/>
        </w:rPr>
        <w:t xml:space="preserve"> os intérpr</w:t>
      </w:r>
      <w:r w:rsidR="00665014">
        <w:rPr>
          <w:rFonts w:ascii="Times New Roman" w:eastAsiaTheme="minorEastAsia" w:hAnsi="Times New Roman" w:cs="Times New Roman"/>
        </w:rPr>
        <w:t>etes devem evitar decisões-</w:t>
      </w:r>
      <w:r w:rsidR="00455AC2">
        <w:rPr>
          <w:rFonts w:ascii="Times New Roman" w:eastAsiaTheme="minorEastAsia" w:hAnsi="Times New Roman" w:cs="Times New Roman"/>
        </w:rPr>
        <w:t>surpre</w:t>
      </w:r>
      <w:r w:rsidR="00455AC2" w:rsidRPr="00882991">
        <w:rPr>
          <w:rFonts w:ascii="Times New Roman" w:eastAsiaTheme="minorEastAsia" w:hAnsi="Times New Roman" w:cs="Times New Roman"/>
        </w:rPr>
        <w:t>sa</w:t>
      </w:r>
      <w:r w:rsidR="00882991" w:rsidRPr="00882991">
        <w:rPr>
          <w:rFonts w:ascii="Times New Roman" w:eastAsiaTheme="minorEastAsia" w:hAnsi="Times New Roman" w:cs="Times New Roman"/>
        </w:rPr>
        <w:t xml:space="preserve"> que ponham retroativamente</w:t>
      </w:r>
      <w:r w:rsidR="00665014">
        <w:rPr>
          <w:rFonts w:ascii="Times New Roman" w:eastAsiaTheme="minorEastAsia" w:hAnsi="Times New Roman" w:cs="Times New Roman"/>
        </w:rPr>
        <w:t xml:space="preserve"> em causa, por não constarem d</w:t>
      </w:r>
      <w:r w:rsidR="00882991" w:rsidRPr="00882991">
        <w:rPr>
          <w:rFonts w:ascii="Times New Roman" w:eastAsiaTheme="minorEastAsia" w:hAnsi="Times New Roman" w:cs="Times New Roman"/>
        </w:rPr>
        <w:t>a lei</w:t>
      </w:r>
      <w:r w:rsidR="00665014">
        <w:rPr>
          <w:rFonts w:ascii="Times New Roman" w:eastAsiaTheme="minorEastAsia" w:hAnsi="Times New Roman" w:cs="Times New Roman"/>
        </w:rPr>
        <w:t xml:space="preserve"> à data da prática dos factos</w:t>
      </w:r>
      <w:r w:rsidR="00882991" w:rsidRPr="00882991">
        <w:rPr>
          <w:rFonts w:ascii="Times New Roman" w:eastAsiaTheme="minorEastAsia" w:hAnsi="Times New Roman" w:cs="Times New Roman"/>
        </w:rPr>
        <w:t>,</w:t>
      </w:r>
      <w:r w:rsidR="00665014">
        <w:rPr>
          <w:rFonts w:ascii="Times New Roman" w:eastAsiaTheme="minorEastAsia" w:hAnsi="Times New Roman" w:cs="Times New Roman"/>
        </w:rPr>
        <w:t xml:space="preserve"> o comportamento dos</w:t>
      </w:r>
      <w:r w:rsidR="00882991" w:rsidRPr="00882991">
        <w:rPr>
          <w:rFonts w:ascii="Times New Roman" w:eastAsiaTheme="minorEastAsia" w:hAnsi="Times New Roman" w:cs="Times New Roman"/>
        </w:rPr>
        <w:t xml:space="preserve"> sujeitos</w:t>
      </w:r>
      <w:r w:rsidR="00665014">
        <w:rPr>
          <w:rFonts w:ascii="Times New Roman" w:eastAsiaTheme="minorEastAsia" w:hAnsi="Times New Roman" w:cs="Times New Roman"/>
        </w:rPr>
        <w:t xml:space="preserve"> processuais</w:t>
      </w:r>
      <w:r w:rsidR="00882991" w:rsidRPr="00882991">
        <w:rPr>
          <w:rFonts w:ascii="Times New Roman" w:eastAsiaTheme="minorEastAsia" w:hAnsi="Times New Roman" w:cs="Times New Roman"/>
        </w:rPr>
        <w:t>.</w:t>
      </w:r>
    </w:p>
    <w:p w14:paraId="33517081" w14:textId="3B5C1B3E" w:rsidR="00882991" w:rsidRDefault="00882991" w:rsidP="00BD5583">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13.</w:t>
      </w:r>
      <w:r w:rsidRPr="00882991">
        <w:rPr>
          <w:rFonts w:ascii="Times New Roman" w:eastAsiaTheme="minorEastAsia" w:hAnsi="Times New Roman" w:cs="Times New Roman"/>
          <w:b/>
        </w:rPr>
        <w:t>3. A integração de lacunas e o artigo 4º, CPP. As soluções “fechadas” (imunes a lacunas): 118º; 399º e ss.</w:t>
      </w:r>
    </w:p>
    <w:p w14:paraId="7B0610BB" w14:textId="51009148" w:rsidR="003F6635" w:rsidRPr="00882991" w:rsidRDefault="00665014"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No Direito Penal substantivo é proibida a analogia incriminadora e </w:t>
      </w:r>
      <w:r w:rsidR="003F6635" w:rsidRPr="00882991">
        <w:rPr>
          <w:rFonts w:ascii="Times New Roman" w:eastAsiaTheme="minorEastAsia" w:hAnsi="Times New Roman" w:cs="Times New Roman"/>
        </w:rPr>
        <w:t>é</w:t>
      </w:r>
      <w:r>
        <w:rPr>
          <w:rFonts w:ascii="Times New Roman" w:eastAsiaTheme="minorEastAsia" w:hAnsi="Times New Roman" w:cs="Times New Roman"/>
        </w:rPr>
        <w:t>, ao invés,</w:t>
      </w:r>
      <w:r w:rsidR="003F6635" w:rsidRPr="00882991">
        <w:rPr>
          <w:rFonts w:ascii="Times New Roman" w:eastAsiaTheme="minorEastAsia" w:hAnsi="Times New Roman" w:cs="Times New Roman"/>
        </w:rPr>
        <w:t xml:space="preserve"> admiss</w:t>
      </w:r>
      <w:r>
        <w:rPr>
          <w:rFonts w:ascii="Times New Roman" w:eastAsiaTheme="minorEastAsia" w:hAnsi="Times New Roman" w:cs="Times New Roman"/>
        </w:rPr>
        <w:t>ível a analogia com resultados favorá</w:t>
      </w:r>
      <w:r w:rsidR="003F6635" w:rsidRPr="00882991">
        <w:rPr>
          <w:rFonts w:ascii="Times New Roman" w:eastAsiaTheme="minorEastAsia" w:hAnsi="Times New Roman" w:cs="Times New Roman"/>
        </w:rPr>
        <w:t xml:space="preserve">veis ao arguido – </w:t>
      </w:r>
      <w:r>
        <w:rPr>
          <w:rFonts w:ascii="Times New Roman" w:eastAsiaTheme="minorEastAsia" w:hAnsi="Times New Roman" w:cs="Times New Roman"/>
        </w:rPr>
        <w:t xml:space="preserve">esta é a </w:t>
      </w:r>
      <w:r w:rsidR="003F6635" w:rsidRPr="00882991">
        <w:rPr>
          <w:rFonts w:ascii="Times New Roman" w:eastAsiaTheme="minorEastAsia" w:hAnsi="Times New Roman" w:cs="Times New Roman"/>
        </w:rPr>
        <w:t xml:space="preserve">opinião da doutrina </w:t>
      </w:r>
      <w:r>
        <w:rPr>
          <w:rFonts w:ascii="Times New Roman" w:eastAsiaTheme="minorEastAsia" w:hAnsi="Times New Roman" w:cs="Times New Roman"/>
        </w:rPr>
        <w:t>mai</w:t>
      </w:r>
      <w:r w:rsidRPr="00882991">
        <w:rPr>
          <w:rFonts w:ascii="Times New Roman" w:eastAsiaTheme="minorEastAsia" w:hAnsi="Times New Roman" w:cs="Times New Roman"/>
        </w:rPr>
        <w:t>oritária</w:t>
      </w:r>
      <w:r w:rsidR="003F6635" w:rsidRPr="00882991">
        <w:rPr>
          <w:rFonts w:ascii="Times New Roman" w:eastAsiaTheme="minorEastAsia" w:hAnsi="Times New Roman" w:cs="Times New Roman"/>
        </w:rPr>
        <w:t>.</w:t>
      </w:r>
    </w:p>
    <w:p w14:paraId="21909C43" w14:textId="77777777" w:rsidR="00665014" w:rsidRDefault="00665014"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Já em direito processual penal, é admitida qualquer analogia, nos termos do 4º, que indica a sequência metodológica através da qual devem ser integradas as eventuais lacunas do CPP</w:t>
      </w:r>
      <w:r w:rsidR="003F6635" w:rsidRPr="00882991">
        <w:rPr>
          <w:rFonts w:ascii="Times New Roman" w:eastAsiaTheme="minorEastAsia" w:hAnsi="Times New Roman" w:cs="Times New Roman"/>
        </w:rPr>
        <w:t>.</w:t>
      </w:r>
      <w:r>
        <w:rPr>
          <w:rFonts w:ascii="Times New Roman" w:eastAsiaTheme="minorEastAsia" w:hAnsi="Times New Roman" w:cs="Times New Roman"/>
        </w:rPr>
        <w:t xml:space="preserve"> Deve atender-se em primeiro lugar às normas do processo civil compatíveis com o processo penal e, subsidiariamente aos princípios do processo</w:t>
      </w:r>
      <w:r w:rsidR="003F6635" w:rsidRPr="00882991">
        <w:rPr>
          <w:rFonts w:ascii="Times New Roman" w:eastAsiaTheme="minorEastAsia" w:hAnsi="Times New Roman" w:cs="Times New Roman"/>
        </w:rPr>
        <w:t xml:space="preserve"> penal</w:t>
      </w:r>
      <w:r>
        <w:rPr>
          <w:rFonts w:ascii="Times New Roman" w:eastAsiaTheme="minorEastAsia" w:hAnsi="Times New Roman" w:cs="Times New Roman"/>
        </w:rPr>
        <w:t xml:space="preserve">, que, assim, são fonte de direito, na medida em que </w:t>
      </w:r>
      <w:r w:rsidR="003F6635" w:rsidRPr="00882991">
        <w:rPr>
          <w:rFonts w:ascii="Times New Roman" w:eastAsiaTheme="minorEastAsia" w:hAnsi="Times New Roman" w:cs="Times New Roman"/>
        </w:rPr>
        <w:t>podem legitimar soluções</w:t>
      </w:r>
      <w:r>
        <w:rPr>
          <w:rFonts w:ascii="Times New Roman" w:eastAsiaTheme="minorEastAsia" w:hAnsi="Times New Roman" w:cs="Times New Roman"/>
        </w:rPr>
        <w:t xml:space="preserve"> normativas em caso de lacuna. </w:t>
      </w:r>
    </w:p>
    <w:p w14:paraId="10A69785" w14:textId="57C36748" w:rsidR="003F6635" w:rsidRPr="00882991" w:rsidRDefault="00665014"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PAULO PINTO DE ALBUQUERQUE critica o estabelecido no 4º, dizendo que os princípios do processo p</w:t>
      </w:r>
      <w:r w:rsidR="003F6635" w:rsidRPr="00882991">
        <w:rPr>
          <w:rFonts w:ascii="Times New Roman" w:eastAsiaTheme="minorEastAsia" w:hAnsi="Times New Roman" w:cs="Times New Roman"/>
        </w:rPr>
        <w:t>en</w:t>
      </w:r>
      <w:r>
        <w:rPr>
          <w:rFonts w:ascii="Times New Roman" w:eastAsiaTheme="minorEastAsia" w:hAnsi="Times New Roman" w:cs="Times New Roman"/>
        </w:rPr>
        <w:t xml:space="preserve">al deveriam ter precedência sobre as </w:t>
      </w:r>
      <w:r w:rsidR="003F6635" w:rsidRPr="00882991">
        <w:rPr>
          <w:rFonts w:ascii="Times New Roman" w:eastAsiaTheme="minorEastAsia" w:hAnsi="Times New Roman" w:cs="Times New Roman"/>
        </w:rPr>
        <w:t>normas do processo civil</w:t>
      </w:r>
      <w:r>
        <w:rPr>
          <w:rFonts w:ascii="Times New Roman" w:eastAsiaTheme="minorEastAsia" w:hAnsi="Times New Roman" w:cs="Times New Roman"/>
        </w:rPr>
        <w:t>, uma vez que estas exigem</w:t>
      </w:r>
      <w:r w:rsidR="003F6635" w:rsidRPr="00882991">
        <w:rPr>
          <w:rFonts w:ascii="Times New Roman" w:eastAsiaTheme="minorEastAsia" w:hAnsi="Times New Roman" w:cs="Times New Roman"/>
        </w:rPr>
        <w:t xml:space="preserve"> operações hermenêuticas mais distantes</w:t>
      </w:r>
      <w:r>
        <w:rPr>
          <w:rFonts w:ascii="Times New Roman" w:eastAsiaTheme="minorEastAsia" w:hAnsi="Times New Roman" w:cs="Times New Roman"/>
        </w:rPr>
        <w:t>,</w:t>
      </w:r>
      <w:r w:rsidR="00FD32E2">
        <w:rPr>
          <w:rFonts w:ascii="Times New Roman" w:eastAsiaTheme="minorEastAsia" w:hAnsi="Times New Roman" w:cs="Times New Roman"/>
        </w:rPr>
        <w:t xml:space="preserve"> pelo facto de o processo civil ser</w:t>
      </w:r>
      <w:r w:rsidR="00963D59">
        <w:rPr>
          <w:rFonts w:ascii="Times New Roman" w:eastAsiaTheme="minorEastAsia" w:hAnsi="Times New Roman" w:cs="Times New Roman"/>
        </w:rPr>
        <w:t xml:space="preserve">, </w:t>
      </w:r>
      <w:r w:rsidR="00963D59">
        <w:rPr>
          <w:rFonts w:ascii="Times New Roman" w:eastAsiaTheme="minorEastAsia" w:hAnsi="Times New Roman" w:cs="Times New Roman"/>
        </w:rPr>
        <w:lastRenderedPageBreak/>
        <w:t>em si, muito distinto do processo penal.</w:t>
      </w:r>
      <w:r w:rsidR="00FD32E2">
        <w:rPr>
          <w:rFonts w:ascii="Times New Roman" w:eastAsiaTheme="minorEastAsia" w:hAnsi="Times New Roman" w:cs="Times New Roman"/>
        </w:rPr>
        <w:t xml:space="preserve"> Acrescenta ainda este autor que não se compreende que o intérprete possa recorrer às normas do processo civil, mas não a normas inseridas em diplomas avulsos de processo penal (pelo menos isto não está expressamente previsto no 4º. Defende, por isso, que as normas de tais diplomas devem preceder a aplicação analógica das normas do processo civil.</w:t>
      </w:r>
    </w:p>
    <w:p w14:paraId="5781C178" w14:textId="77777777" w:rsidR="00963D59" w:rsidRDefault="00963D59"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O</w:t>
      </w:r>
      <w:r w:rsidR="003F6635" w:rsidRPr="00882991">
        <w:rPr>
          <w:rFonts w:ascii="Times New Roman" w:eastAsiaTheme="minorEastAsia" w:hAnsi="Times New Roman" w:cs="Times New Roman"/>
        </w:rPr>
        <w:t xml:space="preserve"> que o 4º não diz é que há regimes legais qu</w:t>
      </w:r>
      <w:r>
        <w:rPr>
          <w:rFonts w:ascii="Times New Roman" w:eastAsiaTheme="minorEastAsia" w:hAnsi="Times New Roman" w:cs="Times New Roman"/>
        </w:rPr>
        <w:t>e são imunes às lacunas. COSTA PINTO apelida tais regimes</w:t>
      </w:r>
      <w:r w:rsidR="003F6635" w:rsidRPr="00882991">
        <w:rPr>
          <w:rFonts w:ascii="Times New Roman" w:eastAsiaTheme="minorEastAsia" w:hAnsi="Times New Roman" w:cs="Times New Roman"/>
        </w:rPr>
        <w:t xml:space="preserve"> de </w:t>
      </w:r>
      <w:r w:rsidR="003F6635" w:rsidRPr="00963D59">
        <w:rPr>
          <w:rFonts w:ascii="Times New Roman" w:eastAsiaTheme="minorEastAsia" w:hAnsi="Times New Roman" w:cs="Times New Roman"/>
          <w:i/>
        </w:rPr>
        <w:t>soluções fechadas</w:t>
      </w:r>
      <w:r>
        <w:rPr>
          <w:rFonts w:ascii="Times New Roman" w:eastAsiaTheme="minorEastAsia" w:hAnsi="Times New Roman" w:cs="Times New Roman"/>
        </w:rPr>
        <w:t>, na medida em que não admitem lacunas. De facto, t</w:t>
      </w:r>
      <w:r w:rsidR="003F6635" w:rsidRPr="00882991">
        <w:rPr>
          <w:rFonts w:ascii="Times New Roman" w:eastAsiaTheme="minorEastAsia" w:hAnsi="Times New Roman" w:cs="Times New Roman"/>
        </w:rPr>
        <w:t xml:space="preserve">odas as lacunas são omissões </w:t>
      </w:r>
      <w:r>
        <w:rPr>
          <w:rFonts w:ascii="Times New Roman" w:eastAsiaTheme="minorEastAsia" w:hAnsi="Times New Roman" w:cs="Times New Roman"/>
        </w:rPr>
        <w:t xml:space="preserve">legislativas, </w:t>
      </w:r>
      <w:r w:rsidR="003F6635" w:rsidRPr="00882991">
        <w:rPr>
          <w:rFonts w:ascii="Times New Roman" w:eastAsiaTheme="minorEastAsia" w:hAnsi="Times New Roman" w:cs="Times New Roman"/>
        </w:rPr>
        <w:t xml:space="preserve">mas nem todas as omissões </w:t>
      </w:r>
      <w:r>
        <w:rPr>
          <w:rFonts w:ascii="Times New Roman" w:eastAsiaTheme="minorEastAsia" w:hAnsi="Times New Roman" w:cs="Times New Roman"/>
        </w:rPr>
        <w:t xml:space="preserve">legislativas </w:t>
      </w:r>
      <w:r w:rsidR="003F6635" w:rsidRPr="00882991">
        <w:rPr>
          <w:rFonts w:ascii="Times New Roman" w:eastAsiaTheme="minorEastAsia" w:hAnsi="Times New Roman" w:cs="Times New Roman"/>
        </w:rPr>
        <w:t>são lacunas. Há omissões que elas mesmas são a solução</w:t>
      </w:r>
      <w:r>
        <w:rPr>
          <w:rFonts w:ascii="Times New Roman" w:eastAsiaTheme="minorEastAsia" w:hAnsi="Times New Roman" w:cs="Times New Roman"/>
        </w:rPr>
        <w:t xml:space="preserve">, pois o legislador propositadamente não quis regular certos aspetos. </w:t>
      </w:r>
    </w:p>
    <w:p w14:paraId="620F70E0" w14:textId="76D69B73" w:rsidR="003F6635" w:rsidRPr="00882991" w:rsidRDefault="00963D59"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Ex.1: </w:t>
      </w:r>
      <w:r w:rsidR="003F6635" w:rsidRPr="00882991">
        <w:rPr>
          <w:rFonts w:ascii="Times New Roman" w:eastAsiaTheme="minorEastAsia" w:hAnsi="Times New Roman" w:cs="Times New Roman"/>
        </w:rPr>
        <w:t xml:space="preserve">temos no CPP 7 </w:t>
      </w:r>
      <w:r>
        <w:rPr>
          <w:rFonts w:ascii="Times New Roman" w:eastAsiaTheme="minorEastAsia" w:hAnsi="Times New Roman" w:cs="Times New Roman"/>
        </w:rPr>
        <w:t xml:space="preserve">modalidades de </w:t>
      </w:r>
      <w:r w:rsidR="003F6635" w:rsidRPr="00882991">
        <w:rPr>
          <w:rFonts w:ascii="Times New Roman" w:eastAsiaTheme="minorEastAsia" w:hAnsi="Times New Roman" w:cs="Times New Roman"/>
        </w:rPr>
        <w:t>medidas de coação, mas não te</w:t>
      </w:r>
      <w:r>
        <w:rPr>
          <w:rFonts w:ascii="Times New Roman" w:eastAsiaTheme="minorEastAsia" w:hAnsi="Times New Roman" w:cs="Times New Roman"/>
        </w:rPr>
        <w:t>m</w:t>
      </w:r>
      <w:r w:rsidR="003F6635" w:rsidRPr="00882991">
        <w:rPr>
          <w:rFonts w:ascii="Times New Roman" w:eastAsiaTheme="minorEastAsia" w:hAnsi="Times New Roman" w:cs="Times New Roman"/>
        </w:rPr>
        <w:t>os mais nenhuma</w:t>
      </w:r>
      <w:r>
        <w:rPr>
          <w:rFonts w:ascii="Times New Roman" w:eastAsiaTheme="minorEastAsia" w:hAnsi="Times New Roman" w:cs="Times New Roman"/>
        </w:rPr>
        <w:t>, Não existe aqui qualquer lacuna e, por isso, não se pode, por analogia criar novas medidas de coação ou modificar as já existentes. Vigora no DPP o princípio da legalidade, não se podendo, por isso, aumentar</w:t>
      </w:r>
      <w:r w:rsidR="003F6635" w:rsidRPr="00882991">
        <w:rPr>
          <w:rFonts w:ascii="Times New Roman" w:eastAsiaTheme="minorEastAsia" w:hAnsi="Times New Roman" w:cs="Times New Roman"/>
        </w:rPr>
        <w:t xml:space="preserve"> elenco ou cruz</w:t>
      </w:r>
      <w:r>
        <w:rPr>
          <w:rFonts w:ascii="Times New Roman" w:eastAsiaTheme="minorEastAsia" w:hAnsi="Times New Roman" w:cs="Times New Roman"/>
        </w:rPr>
        <w:t>a</w:t>
      </w:r>
      <w:r w:rsidR="003F6635" w:rsidRPr="00882991">
        <w:rPr>
          <w:rFonts w:ascii="Times New Roman" w:eastAsiaTheme="minorEastAsia" w:hAnsi="Times New Roman" w:cs="Times New Roman"/>
        </w:rPr>
        <w:t>r soluções das medi</w:t>
      </w:r>
      <w:r>
        <w:rPr>
          <w:rFonts w:ascii="Times New Roman" w:eastAsiaTheme="minorEastAsia" w:hAnsi="Times New Roman" w:cs="Times New Roman"/>
        </w:rPr>
        <w:t>d</w:t>
      </w:r>
      <w:r w:rsidR="003F6635" w:rsidRPr="00882991">
        <w:rPr>
          <w:rFonts w:ascii="Times New Roman" w:eastAsiaTheme="minorEastAsia" w:hAnsi="Times New Roman" w:cs="Times New Roman"/>
        </w:rPr>
        <w:t>as já existentes.</w:t>
      </w:r>
    </w:p>
    <w:p w14:paraId="5A320C9F" w14:textId="77777777" w:rsidR="00963D59" w:rsidRDefault="00963D59"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Ex.2: O regime das nulidades processuais restringe-se taxativamente ao elenco de nulidades do 119º e 120º, em função da sua sujeição ao princípio da legalidade, tal como acontece no exemplo anterior. E depois temos o 118º/2, que nos</w:t>
      </w:r>
      <w:r w:rsidR="003F6635" w:rsidRPr="00882991">
        <w:rPr>
          <w:rFonts w:ascii="Times New Roman" w:eastAsiaTheme="minorEastAsia" w:hAnsi="Times New Roman" w:cs="Times New Roman"/>
        </w:rPr>
        <w:t xml:space="preserve"> diz expressamente que ou há nulidade ou</w:t>
      </w:r>
      <w:r>
        <w:rPr>
          <w:rFonts w:ascii="Times New Roman" w:eastAsiaTheme="minorEastAsia" w:hAnsi="Times New Roman" w:cs="Times New Roman"/>
        </w:rPr>
        <w:t>,</w:t>
      </w:r>
      <w:r w:rsidR="003F6635" w:rsidRPr="00882991">
        <w:rPr>
          <w:rFonts w:ascii="Times New Roman" w:eastAsiaTheme="minorEastAsia" w:hAnsi="Times New Roman" w:cs="Times New Roman"/>
        </w:rPr>
        <w:t xml:space="preserve"> na sua falta</w:t>
      </w:r>
      <w:r>
        <w:rPr>
          <w:rFonts w:ascii="Times New Roman" w:eastAsiaTheme="minorEastAsia" w:hAnsi="Times New Roman" w:cs="Times New Roman"/>
        </w:rPr>
        <w:t xml:space="preserve">, existe uma </w:t>
      </w:r>
      <w:r w:rsidR="003F6635" w:rsidRPr="00882991">
        <w:rPr>
          <w:rFonts w:ascii="Times New Roman" w:eastAsiaTheme="minorEastAsia" w:hAnsi="Times New Roman" w:cs="Times New Roman"/>
        </w:rPr>
        <w:t xml:space="preserve">irregularidade </w:t>
      </w:r>
      <w:r>
        <w:rPr>
          <w:rFonts w:ascii="Times New Roman" w:eastAsiaTheme="minorEastAsia" w:hAnsi="Times New Roman" w:cs="Times New Roman"/>
        </w:rPr>
        <w:t>processual (123º). Neste caso, é o próprio legislador que esclarece que não há lacuna. N</w:t>
      </w:r>
      <w:r w:rsidR="003F6635" w:rsidRPr="00882991">
        <w:rPr>
          <w:rFonts w:ascii="Times New Roman" w:eastAsiaTheme="minorEastAsia" w:hAnsi="Times New Roman" w:cs="Times New Roman"/>
        </w:rPr>
        <w:t>ão pode</w:t>
      </w:r>
      <w:r>
        <w:rPr>
          <w:rFonts w:ascii="Times New Roman" w:eastAsiaTheme="minorEastAsia" w:hAnsi="Times New Roman" w:cs="Times New Roman"/>
        </w:rPr>
        <w:t>, assim,</w:t>
      </w:r>
      <w:r w:rsidR="003F6635" w:rsidRPr="00882991">
        <w:rPr>
          <w:rFonts w:ascii="Times New Roman" w:eastAsiaTheme="minorEastAsia" w:hAnsi="Times New Roman" w:cs="Times New Roman"/>
        </w:rPr>
        <w:t xml:space="preserve"> o intérprete</w:t>
      </w:r>
      <w:r>
        <w:rPr>
          <w:rFonts w:ascii="Times New Roman" w:eastAsiaTheme="minorEastAsia" w:hAnsi="Times New Roman" w:cs="Times New Roman"/>
        </w:rPr>
        <w:t>/aplicador criar novas nulidades por aproximação à estrutura valorativa do 119</w:t>
      </w:r>
      <w:r w:rsidR="003F6635" w:rsidRPr="00882991">
        <w:rPr>
          <w:rFonts w:ascii="Times New Roman" w:eastAsiaTheme="minorEastAsia" w:hAnsi="Times New Roman" w:cs="Times New Roman"/>
        </w:rPr>
        <w:t>º</w:t>
      </w:r>
      <w:r>
        <w:rPr>
          <w:rFonts w:ascii="Times New Roman" w:eastAsiaTheme="minorEastAsia" w:hAnsi="Times New Roman" w:cs="Times New Roman"/>
        </w:rPr>
        <w:t xml:space="preserve"> ou 120º, por analogia</w:t>
      </w:r>
      <w:r w:rsidR="003F6635" w:rsidRPr="00882991">
        <w:rPr>
          <w:rFonts w:ascii="Times New Roman" w:eastAsiaTheme="minorEastAsia" w:hAnsi="Times New Roman" w:cs="Times New Roman"/>
        </w:rPr>
        <w:t xml:space="preserve">. </w:t>
      </w:r>
    </w:p>
    <w:p w14:paraId="056A3DFC" w14:textId="419955A3" w:rsidR="003F6635" w:rsidRPr="00882991" w:rsidRDefault="00963D59"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Ex.3: As mesmas orientações estabelecidas no exemplo anterior são aplicáveis aos casos de </w:t>
      </w:r>
      <w:r w:rsidR="003F6635" w:rsidRPr="00882991">
        <w:rPr>
          <w:rFonts w:ascii="Times New Roman" w:eastAsiaTheme="minorEastAsia" w:hAnsi="Times New Roman" w:cs="Times New Roman"/>
        </w:rPr>
        <w:t>rec</w:t>
      </w:r>
      <w:r>
        <w:rPr>
          <w:rFonts w:ascii="Times New Roman" w:eastAsiaTheme="minorEastAsia" w:hAnsi="Times New Roman" w:cs="Times New Roman"/>
        </w:rPr>
        <w:t xml:space="preserve">orribilidade: o legislador </w:t>
      </w:r>
      <w:r w:rsidRPr="00882991">
        <w:rPr>
          <w:rFonts w:ascii="Times New Roman" w:eastAsiaTheme="minorEastAsia" w:hAnsi="Times New Roman" w:cs="Times New Roman"/>
        </w:rPr>
        <w:t>estabelece</w:t>
      </w:r>
      <w:r>
        <w:rPr>
          <w:rFonts w:ascii="Times New Roman" w:eastAsiaTheme="minorEastAsia" w:hAnsi="Times New Roman" w:cs="Times New Roman"/>
        </w:rPr>
        <w:t xml:space="preserve"> os</w:t>
      </w:r>
      <w:r w:rsidR="003F6635" w:rsidRPr="00882991">
        <w:rPr>
          <w:rFonts w:ascii="Times New Roman" w:eastAsiaTheme="minorEastAsia" w:hAnsi="Times New Roman" w:cs="Times New Roman"/>
        </w:rPr>
        <w:t xml:space="preserve"> casos de </w:t>
      </w:r>
      <w:r w:rsidRPr="00882991">
        <w:rPr>
          <w:rFonts w:ascii="Times New Roman" w:eastAsiaTheme="minorEastAsia" w:hAnsi="Times New Roman" w:cs="Times New Roman"/>
        </w:rPr>
        <w:t>irrecorribilidade</w:t>
      </w:r>
      <w:r>
        <w:rPr>
          <w:rFonts w:ascii="Times New Roman" w:eastAsiaTheme="minorEastAsia" w:hAnsi="Times New Roman" w:cs="Times New Roman"/>
        </w:rPr>
        <w:t>. Fora desse elenco, vigora a regra da</w:t>
      </w:r>
      <w:r w:rsidR="003F6635" w:rsidRPr="00882991">
        <w:rPr>
          <w:rFonts w:ascii="Times New Roman" w:eastAsiaTheme="minorEastAsia" w:hAnsi="Times New Roman" w:cs="Times New Roman"/>
        </w:rPr>
        <w:t xml:space="preserve"> </w:t>
      </w:r>
      <w:r w:rsidRPr="00882991">
        <w:rPr>
          <w:rFonts w:ascii="Times New Roman" w:eastAsiaTheme="minorEastAsia" w:hAnsi="Times New Roman" w:cs="Times New Roman"/>
        </w:rPr>
        <w:t>recorribilidade</w:t>
      </w:r>
      <w:r>
        <w:rPr>
          <w:rFonts w:ascii="Times New Roman" w:eastAsiaTheme="minorEastAsia" w:hAnsi="Times New Roman" w:cs="Times New Roman"/>
        </w:rPr>
        <w:t>, não podendo, por analogia, ser criadas novas situações de irrecorribilidade.</w:t>
      </w:r>
    </w:p>
    <w:p w14:paraId="578DEE91" w14:textId="1C7A8492" w:rsidR="003F6635" w:rsidRPr="003F6635" w:rsidRDefault="00833258"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Nestes casos, não concor</w:t>
      </w:r>
      <w:r w:rsidR="003F6635" w:rsidRPr="00882991">
        <w:rPr>
          <w:rFonts w:ascii="Times New Roman" w:eastAsiaTheme="minorEastAsia" w:hAnsi="Times New Roman" w:cs="Times New Roman"/>
        </w:rPr>
        <w:t>dando com a lei</w:t>
      </w:r>
      <w:r>
        <w:rPr>
          <w:rFonts w:ascii="Times New Roman" w:eastAsiaTheme="minorEastAsia" w:hAnsi="Times New Roman" w:cs="Times New Roman"/>
        </w:rPr>
        <w:t xml:space="preserve">, temos de pugnar pela alteração legislativa do regime analisado </w:t>
      </w:r>
      <w:r>
        <w:rPr>
          <w:rFonts w:ascii="Times New Roman" w:eastAsiaTheme="minorEastAsia" w:hAnsi="Times New Roman" w:cs="Times New Roman"/>
          <w:i/>
        </w:rPr>
        <w:t xml:space="preserve">de </w:t>
      </w:r>
      <w:proofErr w:type="spellStart"/>
      <w:r>
        <w:rPr>
          <w:rFonts w:ascii="Times New Roman" w:eastAsiaTheme="minorEastAsia" w:hAnsi="Times New Roman" w:cs="Times New Roman"/>
          <w:i/>
        </w:rPr>
        <w:t>iure</w:t>
      </w:r>
      <w:proofErr w:type="spellEnd"/>
      <w:r>
        <w:rPr>
          <w:rFonts w:ascii="Times New Roman" w:eastAsiaTheme="minorEastAsia" w:hAnsi="Times New Roman" w:cs="Times New Roman"/>
          <w:i/>
        </w:rPr>
        <w:t xml:space="preserve"> </w:t>
      </w:r>
      <w:proofErr w:type="spellStart"/>
      <w:r>
        <w:rPr>
          <w:rFonts w:ascii="Times New Roman" w:eastAsiaTheme="minorEastAsia" w:hAnsi="Times New Roman" w:cs="Times New Roman"/>
          <w:i/>
        </w:rPr>
        <w:t>condendo</w:t>
      </w:r>
      <w:proofErr w:type="spellEnd"/>
      <w:r>
        <w:rPr>
          <w:rFonts w:ascii="Times New Roman" w:eastAsiaTheme="minorEastAsia" w:hAnsi="Times New Roman" w:cs="Times New Roman"/>
        </w:rPr>
        <w:t xml:space="preserve">, e não criar novas soluções para </w:t>
      </w:r>
      <w:r w:rsidR="003F6635" w:rsidRPr="00882991">
        <w:rPr>
          <w:rFonts w:ascii="Times New Roman" w:eastAsiaTheme="minorEastAsia" w:hAnsi="Times New Roman" w:cs="Times New Roman"/>
        </w:rPr>
        <w:t>o caso concre</w:t>
      </w:r>
      <w:r w:rsidR="003F6635">
        <w:rPr>
          <w:rFonts w:ascii="Times New Roman" w:eastAsiaTheme="minorEastAsia" w:hAnsi="Times New Roman" w:cs="Times New Roman"/>
        </w:rPr>
        <w:t xml:space="preserve">to por </w:t>
      </w:r>
      <w:r>
        <w:rPr>
          <w:rFonts w:ascii="Times New Roman" w:eastAsiaTheme="minorEastAsia" w:hAnsi="Times New Roman" w:cs="Times New Roman"/>
        </w:rPr>
        <w:t xml:space="preserve">meio da </w:t>
      </w:r>
      <w:r w:rsidR="003F6635">
        <w:rPr>
          <w:rFonts w:ascii="Times New Roman" w:eastAsiaTheme="minorEastAsia" w:hAnsi="Times New Roman" w:cs="Times New Roman"/>
        </w:rPr>
        <w:t>analogia.</w:t>
      </w:r>
    </w:p>
    <w:p w14:paraId="17121D94" w14:textId="6E84941A" w:rsidR="00882991" w:rsidRDefault="00882991" w:rsidP="00BD5583">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13.</w:t>
      </w:r>
      <w:r w:rsidRPr="00882991">
        <w:rPr>
          <w:rFonts w:ascii="Times New Roman" w:eastAsiaTheme="minorEastAsia" w:hAnsi="Times New Roman" w:cs="Times New Roman"/>
          <w:b/>
        </w:rPr>
        <w:t>4. Vigência tempora</w:t>
      </w:r>
      <w:r>
        <w:rPr>
          <w:rFonts w:ascii="Times New Roman" w:eastAsiaTheme="minorEastAsia" w:hAnsi="Times New Roman" w:cs="Times New Roman"/>
          <w:b/>
        </w:rPr>
        <w:t xml:space="preserve">l da lei processual penal nova: </w:t>
      </w:r>
      <w:r w:rsidRPr="00882991">
        <w:rPr>
          <w:rFonts w:ascii="Times New Roman" w:eastAsiaTheme="minorEastAsia" w:hAnsi="Times New Roman" w:cs="Times New Roman"/>
          <w:b/>
        </w:rPr>
        <w:t>a) Critério geral (5º/1, CPP): aplicação ime</w:t>
      </w:r>
      <w:r w:rsidR="00963D59">
        <w:rPr>
          <w:rFonts w:ascii="Times New Roman" w:eastAsiaTheme="minorEastAsia" w:hAnsi="Times New Roman" w:cs="Times New Roman"/>
          <w:b/>
        </w:rPr>
        <w:t>diata (retro</w:t>
      </w:r>
      <w:r>
        <w:rPr>
          <w:rFonts w:ascii="Times New Roman" w:eastAsiaTheme="minorEastAsia" w:hAnsi="Times New Roman" w:cs="Times New Roman"/>
          <w:b/>
        </w:rPr>
        <w:t xml:space="preserve">atividade moderada); </w:t>
      </w:r>
      <w:r w:rsidRPr="00882991">
        <w:rPr>
          <w:rFonts w:ascii="Times New Roman" w:eastAsiaTheme="minorEastAsia" w:hAnsi="Times New Roman" w:cs="Times New Roman"/>
          <w:b/>
        </w:rPr>
        <w:t>b) Le</w:t>
      </w:r>
      <w:r>
        <w:rPr>
          <w:rFonts w:ascii="Times New Roman" w:eastAsiaTheme="minorEastAsia" w:hAnsi="Times New Roman" w:cs="Times New Roman"/>
          <w:b/>
        </w:rPr>
        <w:t xml:space="preserve">i especial: direito transitório; </w:t>
      </w:r>
      <w:r w:rsidRPr="00882991">
        <w:rPr>
          <w:rFonts w:ascii="Times New Roman" w:eastAsiaTheme="minorEastAsia" w:hAnsi="Times New Roman" w:cs="Times New Roman"/>
          <w:b/>
        </w:rPr>
        <w:t>c) Limites à aplicação imediata (5º/2, CPP)</w:t>
      </w:r>
    </w:p>
    <w:p w14:paraId="164E6607" w14:textId="76FD3BEF" w:rsidR="003F6635" w:rsidRPr="00882991" w:rsidRDefault="00833258"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3F6635" w:rsidRPr="00882991">
        <w:rPr>
          <w:rFonts w:ascii="Times New Roman" w:eastAsiaTheme="minorEastAsia" w:hAnsi="Times New Roman" w:cs="Times New Roman"/>
        </w:rPr>
        <w:t>A vigência de uma lei é a possibilidade de a me</w:t>
      </w:r>
      <w:r>
        <w:rPr>
          <w:rFonts w:ascii="Times New Roman" w:eastAsiaTheme="minorEastAsia" w:hAnsi="Times New Roman" w:cs="Times New Roman"/>
        </w:rPr>
        <w:t>sma ser invoc</w:t>
      </w:r>
      <w:r w:rsidR="003F6635" w:rsidRPr="00882991">
        <w:rPr>
          <w:rFonts w:ascii="Times New Roman" w:eastAsiaTheme="minorEastAsia" w:hAnsi="Times New Roman" w:cs="Times New Roman"/>
        </w:rPr>
        <w:t>ada como solução para um caso</w:t>
      </w:r>
      <w:r>
        <w:rPr>
          <w:rFonts w:ascii="Times New Roman" w:eastAsiaTheme="minorEastAsia" w:hAnsi="Times New Roman" w:cs="Times New Roman"/>
        </w:rPr>
        <w:t xml:space="preserve"> concreto</w:t>
      </w:r>
      <w:r w:rsidR="003F6635" w:rsidRPr="00882991">
        <w:rPr>
          <w:rFonts w:ascii="Times New Roman" w:eastAsiaTheme="minorEastAsia" w:hAnsi="Times New Roman" w:cs="Times New Roman"/>
        </w:rPr>
        <w:t xml:space="preserve">. </w:t>
      </w:r>
      <w:r>
        <w:rPr>
          <w:rFonts w:ascii="Times New Roman" w:eastAsiaTheme="minorEastAsia" w:hAnsi="Times New Roman" w:cs="Times New Roman"/>
        </w:rPr>
        <w:t>No Direito Penal existem regras muito claras quanto à sua aplicação no tempo</w:t>
      </w:r>
      <w:r w:rsidR="003F6635" w:rsidRPr="00882991">
        <w:rPr>
          <w:rFonts w:ascii="Times New Roman" w:eastAsiaTheme="minorEastAsia" w:hAnsi="Times New Roman" w:cs="Times New Roman"/>
        </w:rPr>
        <w:t xml:space="preserve">: </w:t>
      </w:r>
      <w:r>
        <w:rPr>
          <w:rFonts w:ascii="Times New Roman" w:eastAsiaTheme="minorEastAsia" w:hAnsi="Times New Roman" w:cs="Times New Roman"/>
        </w:rPr>
        <w:t xml:space="preserve">vigora uma </w:t>
      </w:r>
      <w:r w:rsidR="003F6635" w:rsidRPr="00882991">
        <w:rPr>
          <w:rFonts w:ascii="Times New Roman" w:eastAsiaTheme="minorEastAsia" w:hAnsi="Times New Roman" w:cs="Times New Roman"/>
        </w:rPr>
        <w:t>proibição</w:t>
      </w:r>
      <w:r>
        <w:rPr>
          <w:rFonts w:ascii="Times New Roman" w:eastAsiaTheme="minorEastAsia" w:hAnsi="Times New Roman" w:cs="Times New Roman"/>
        </w:rPr>
        <w:t xml:space="preserve"> da</w:t>
      </w:r>
      <w:r w:rsidR="003F6635" w:rsidRPr="00882991">
        <w:rPr>
          <w:rFonts w:ascii="Times New Roman" w:eastAsiaTheme="minorEastAsia" w:hAnsi="Times New Roman" w:cs="Times New Roman"/>
        </w:rPr>
        <w:t xml:space="preserve"> </w:t>
      </w:r>
      <w:r>
        <w:rPr>
          <w:rFonts w:ascii="Times New Roman" w:eastAsiaTheme="minorEastAsia" w:hAnsi="Times New Roman" w:cs="Times New Roman"/>
        </w:rPr>
        <w:t>retroatividade</w:t>
      </w:r>
      <w:r w:rsidR="003F6635" w:rsidRPr="00882991">
        <w:rPr>
          <w:rFonts w:ascii="Times New Roman" w:eastAsiaTheme="minorEastAsia" w:hAnsi="Times New Roman" w:cs="Times New Roman"/>
        </w:rPr>
        <w:t xml:space="preserve"> da lei menos </w:t>
      </w:r>
      <w:r w:rsidRPr="00882991">
        <w:rPr>
          <w:rFonts w:ascii="Times New Roman" w:eastAsiaTheme="minorEastAsia" w:hAnsi="Times New Roman" w:cs="Times New Roman"/>
        </w:rPr>
        <w:t>favorável</w:t>
      </w:r>
      <w:r>
        <w:rPr>
          <w:rFonts w:ascii="Times New Roman" w:eastAsiaTheme="minorEastAsia" w:hAnsi="Times New Roman" w:cs="Times New Roman"/>
        </w:rPr>
        <w:t xml:space="preserve"> ao arguido</w:t>
      </w:r>
      <w:r w:rsidR="003F6635" w:rsidRPr="00882991">
        <w:rPr>
          <w:rFonts w:ascii="Times New Roman" w:eastAsiaTheme="minorEastAsia" w:hAnsi="Times New Roman" w:cs="Times New Roman"/>
        </w:rPr>
        <w:t xml:space="preserve"> e </w:t>
      </w:r>
      <w:r>
        <w:rPr>
          <w:rFonts w:ascii="Times New Roman" w:eastAsiaTheme="minorEastAsia" w:hAnsi="Times New Roman" w:cs="Times New Roman"/>
        </w:rPr>
        <w:t xml:space="preserve">uma regra de aplicação retroativa da lei mais favorável ao arguido. Em DPP vale um regime diferente, constante do 5º, </w:t>
      </w:r>
      <w:r>
        <w:rPr>
          <w:rFonts w:ascii="Times New Roman" w:eastAsiaTheme="minorEastAsia" w:hAnsi="Times New Roman" w:cs="Times New Roman"/>
        </w:rPr>
        <w:lastRenderedPageBreak/>
        <w:t>em função de a lei processual penal se relacionar não com a conduta do agent</w:t>
      </w:r>
      <w:r w:rsidR="003F6635" w:rsidRPr="00882991">
        <w:rPr>
          <w:rFonts w:ascii="Times New Roman" w:eastAsiaTheme="minorEastAsia" w:hAnsi="Times New Roman" w:cs="Times New Roman"/>
        </w:rPr>
        <w:t>e s</w:t>
      </w:r>
      <w:r>
        <w:rPr>
          <w:rFonts w:ascii="Times New Roman" w:eastAsiaTheme="minorEastAsia" w:hAnsi="Times New Roman" w:cs="Times New Roman"/>
        </w:rPr>
        <w:t>ubsumida a um tipo, mas com o pr</w:t>
      </w:r>
      <w:r w:rsidR="003F6635" w:rsidRPr="00882991">
        <w:rPr>
          <w:rFonts w:ascii="Times New Roman" w:eastAsiaTheme="minorEastAsia" w:hAnsi="Times New Roman" w:cs="Times New Roman"/>
        </w:rPr>
        <w:t xml:space="preserve">ocesso. </w:t>
      </w:r>
    </w:p>
    <w:p w14:paraId="7DD02D30" w14:textId="1C522015" w:rsidR="003F6635" w:rsidRPr="00882991" w:rsidRDefault="00833258"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Qual a regra geral em matéria presente no 5º? </w:t>
      </w:r>
      <w:r w:rsidRPr="00833258">
        <w:rPr>
          <w:rFonts w:ascii="Times New Roman" w:eastAsiaTheme="minorEastAsia" w:hAnsi="Times New Roman" w:cs="Times New Roman"/>
          <w:b/>
          <w:i/>
        </w:rPr>
        <w:t>A lei processual penal</w:t>
      </w:r>
      <w:r w:rsidR="003F6635" w:rsidRPr="00833258">
        <w:rPr>
          <w:rFonts w:ascii="Times New Roman" w:eastAsiaTheme="minorEastAsia" w:hAnsi="Times New Roman" w:cs="Times New Roman"/>
          <w:b/>
          <w:i/>
        </w:rPr>
        <w:t xml:space="preserve"> é de aplicação imediata ao processo</w:t>
      </w:r>
      <w:r w:rsidR="003F6635" w:rsidRPr="00882991">
        <w:rPr>
          <w:rFonts w:ascii="Times New Roman" w:eastAsiaTheme="minorEastAsia" w:hAnsi="Times New Roman" w:cs="Times New Roman"/>
        </w:rPr>
        <w:t>. Sendo de aplicação imediata</w:t>
      </w:r>
      <w:r>
        <w:rPr>
          <w:rFonts w:ascii="Times New Roman" w:eastAsiaTheme="minorEastAsia" w:hAnsi="Times New Roman" w:cs="Times New Roman"/>
        </w:rPr>
        <w:t>,</w:t>
      </w:r>
      <w:r w:rsidR="003F6635" w:rsidRPr="00882991">
        <w:rPr>
          <w:rFonts w:ascii="Times New Roman" w:eastAsiaTheme="minorEastAsia" w:hAnsi="Times New Roman" w:cs="Times New Roman"/>
        </w:rPr>
        <w:t xml:space="preserve"> tem alguma </w:t>
      </w:r>
      <w:r w:rsidRPr="00882991">
        <w:rPr>
          <w:rFonts w:ascii="Times New Roman" w:eastAsiaTheme="minorEastAsia" w:hAnsi="Times New Roman" w:cs="Times New Roman"/>
        </w:rPr>
        <w:t>retroatividade</w:t>
      </w:r>
      <w:r>
        <w:rPr>
          <w:rFonts w:ascii="Times New Roman" w:eastAsiaTheme="minorEastAsia" w:hAnsi="Times New Roman" w:cs="Times New Roman"/>
        </w:rPr>
        <w:t>, na medida em que</w:t>
      </w:r>
      <w:r w:rsidR="003F6635" w:rsidRPr="00882991">
        <w:rPr>
          <w:rFonts w:ascii="Times New Roman" w:eastAsiaTheme="minorEastAsia" w:hAnsi="Times New Roman" w:cs="Times New Roman"/>
        </w:rPr>
        <w:t xml:space="preserve"> </w:t>
      </w:r>
      <w:r w:rsidR="003F6635" w:rsidRPr="00833258">
        <w:rPr>
          <w:rFonts w:ascii="Times New Roman" w:eastAsiaTheme="minorEastAsia" w:hAnsi="Times New Roman" w:cs="Times New Roman"/>
          <w:b/>
          <w:i/>
        </w:rPr>
        <w:t xml:space="preserve">abrange </w:t>
      </w:r>
      <w:r w:rsidRPr="00833258">
        <w:rPr>
          <w:rFonts w:ascii="Times New Roman" w:eastAsiaTheme="minorEastAsia" w:hAnsi="Times New Roman" w:cs="Times New Roman"/>
          <w:b/>
          <w:i/>
        </w:rPr>
        <w:t xml:space="preserve">alguns </w:t>
      </w:r>
      <w:r w:rsidR="003F6635" w:rsidRPr="00833258">
        <w:rPr>
          <w:rFonts w:ascii="Times New Roman" w:eastAsiaTheme="minorEastAsia" w:hAnsi="Times New Roman" w:cs="Times New Roman"/>
          <w:b/>
          <w:i/>
        </w:rPr>
        <w:t>processos que se iniciaram antes d</w:t>
      </w:r>
      <w:r w:rsidRPr="00833258">
        <w:rPr>
          <w:rFonts w:ascii="Times New Roman" w:eastAsiaTheme="minorEastAsia" w:hAnsi="Times New Roman" w:cs="Times New Roman"/>
          <w:b/>
          <w:i/>
        </w:rPr>
        <w:t xml:space="preserve">a sua entrada em vigor, mais concretamente, aqueles </w:t>
      </w:r>
      <w:r w:rsidR="003F6635" w:rsidRPr="00833258">
        <w:rPr>
          <w:rFonts w:ascii="Times New Roman" w:eastAsiaTheme="minorEastAsia" w:hAnsi="Times New Roman" w:cs="Times New Roman"/>
          <w:b/>
          <w:i/>
        </w:rPr>
        <w:t xml:space="preserve">que estão pendentes no momento em que </w:t>
      </w:r>
      <w:r w:rsidRPr="00833258">
        <w:rPr>
          <w:rFonts w:ascii="Times New Roman" w:eastAsiaTheme="minorEastAsia" w:hAnsi="Times New Roman" w:cs="Times New Roman"/>
          <w:b/>
          <w:i/>
        </w:rPr>
        <w:t>surge</w:t>
      </w:r>
      <w:r w:rsidR="003F6635" w:rsidRPr="00882991">
        <w:rPr>
          <w:rFonts w:ascii="Times New Roman" w:eastAsiaTheme="minorEastAsia" w:hAnsi="Times New Roman" w:cs="Times New Roman"/>
        </w:rPr>
        <w:t xml:space="preserve"> (e </w:t>
      </w:r>
      <w:r>
        <w:rPr>
          <w:rFonts w:ascii="Times New Roman" w:eastAsiaTheme="minorEastAsia" w:hAnsi="Times New Roman" w:cs="Times New Roman"/>
        </w:rPr>
        <w:t xml:space="preserve">que, </w:t>
      </w:r>
      <w:r w:rsidR="003F6635" w:rsidRPr="00882991">
        <w:rPr>
          <w:rFonts w:ascii="Times New Roman" w:eastAsiaTheme="minorEastAsia" w:hAnsi="Times New Roman" w:cs="Times New Roman"/>
        </w:rPr>
        <w:t>por isso</w:t>
      </w:r>
      <w:r>
        <w:rPr>
          <w:rFonts w:ascii="Times New Roman" w:eastAsiaTheme="minorEastAsia" w:hAnsi="Times New Roman" w:cs="Times New Roman"/>
        </w:rPr>
        <w:t xml:space="preserve">, começaram a tramitar na vigência da lei anterior. Aplica-se, igual e naturalmente, </w:t>
      </w:r>
      <w:r w:rsidR="00FD32E2">
        <w:rPr>
          <w:rFonts w:ascii="Times New Roman" w:eastAsiaTheme="minorEastAsia" w:hAnsi="Times New Roman" w:cs="Times New Roman"/>
        </w:rPr>
        <w:t xml:space="preserve">a processos futuros. </w:t>
      </w:r>
      <w:r>
        <w:rPr>
          <w:rFonts w:ascii="Times New Roman" w:eastAsiaTheme="minorEastAsia" w:hAnsi="Times New Roman" w:cs="Times New Roman"/>
        </w:rPr>
        <w:t xml:space="preserve">Quais os </w:t>
      </w:r>
      <w:r w:rsidRPr="00FD32E2">
        <w:rPr>
          <w:rFonts w:ascii="Times New Roman" w:eastAsiaTheme="minorEastAsia" w:hAnsi="Times New Roman" w:cs="Times New Roman"/>
        </w:rPr>
        <w:t>limites</w:t>
      </w:r>
      <w:r w:rsidRPr="00CA3852">
        <w:rPr>
          <w:rFonts w:ascii="Times New Roman" w:eastAsiaTheme="minorEastAsia" w:hAnsi="Times New Roman" w:cs="Times New Roman"/>
          <w:b/>
        </w:rPr>
        <w:t xml:space="preserve"> </w:t>
      </w:r>
      <w:r w:rsidR="00FD32E2">
        <w:rPr>
          <w:rFonts w:ascii="Times New Roman" w:eastAsiaTheme="minorEastAsia" w:hAnsi="Times New Roman" w:cs="Times New Roman"/>
        </w:rPr>
        <w:t>d</w:t>
      </w:r>
      <w:r>
        <w:rPr>
          <w:rFonts w:ascii="Times New Roman" w:eastAsiaTheme="minorEastAsia" w:hAnsi="Times New Roman" w:cs="Times New Roman"/>
        </w:rPr>
        <w:t>es</w:t>
      </w:r>
      <w:r w:rsidR="00CA3852">
        <w:rPr>
          <w:rFonts w:ascii="Times New Roman" w:eastAsiaTheme="minorEastAsia" w:hAnsi="Times New Roman" w:cs="Times New Roman"/>
        </w:rPr>
        <w:t xml:space="preserve">ta regra </w:t>
      </w:r>
      <w:proofErr w:type="gramStart"/>
      <w:r w:rsidR="00CA3852">
        <w:rPr>
          <w:rFonts w:ascii="Times New Roman" w:eastAsiaTheme="minorEastAsia" w:hAnsi="Times New Roman" w:cs="Times New Roman"/>
        </w:rPr>
        <w:t>geral</w:t>
      </w:r>
      <w:r>
        <w:rPr>
          <w:rFonts w:ascii="Times New Roman" w:eastAsiaTheme="minorEastAsia" w:hAnsi="Times New Roman" w:cs="Times New Roman"/>
        </w:rPr>
        <w:t>?</w:t>
      </w:r>
      <w:r w:rsidR="003F6635" w:rsidRPr="00882991">
        <w:rPr>
          <w:rFonts w:ascii="Times New Roman" w:eastAsiaTheme="minorEastAsia" w:hAnsi="Times New Roman" w:cs="Times New Roman"/>
        </w:rPr>
        <w:t>:</w:t>
      </w:r>
      <w:proofErr w:type="gramEnd"/>
    </w:p>
    <w:p w14:paraId="36627390" w14:textId="15E917EF" w:rsidR="003F6635" w:rsidRPr="00882991" w:rsidRDefault="00833258"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P</w:t>
      </w:r>
      <w:r w:rsidR="003F6635" w:rsidRPr="00882991">
        <w:rPr>
          <w:rFonts w:ascii="Times New Roman" w:eastAsiaTheme="minorEastAsia" w:hAnsi="Times New Roman" w:cs="Times New Roman"/>
        </w:rPr>
        <w:t>ode acontecer que certa solução</w:t>
      </w:r>
      <w:r>
        <w:rPr>
          <w:rFonts w:ascii="Times New Roman" w:eastAsiaTheme="minorEastAsia" w:hAnsi="Times New Roman" w:cs="Times New Roman"/>
        </w:rPr>
        <w:t xml:space="preserve"> legislativa crie </w:t>
      </w:r>
      <w:r w:rsidRPr="00FD32E2">
        <w:rPr>
          <w:rFonts w:ascii="Times New Roman" w:eastAsiaTheme="minorEastAsia" w:hAnsi="Times New Roman" w:cs="Times New Roman"/>
        </w:rPr>
        <w:t>direito trans</w:t>
      </w:r>
      <w:r w:rsidR="003F6635" w:rsidRPr="00FD32E2">
        <w:rPr>
          <w:rFonts w:ascii="Times New Roman" w:eastAsiaTheme="minorEastAsia" w:hAnsi="Times New Roman" w:cs="Times New Roman"/>
        </w:rPr>
        <w:t>itório</w:t>
      </w:r>
      <w:r w:rsidR="003F6635" w:rsidRPr="00882991">
        <w:rPr>
          <w:rFonts w:ascii="Times New Roman" w:eastAsiaTheme="minorEastAsia" w:hAnsi="Times New Roman" w:cs="Times New Roman"/>
        </w:rPr>
        <w:t xml:space="preserve"> – </w:t>
      </w:r>
      <w:r w:rsidR="00CA3852">
        <w:rPr>
          <w:rFonts w:ascii="Times New Roman" w:eastAsiaTheme="minorEastAsia" w:hAnsi="Times New Roman" w:cs="Times New Roman"/>
        </w:rPr>
        <w:t xml:space="preserve">normas que enunciam </w:t>
      </w:r>
      <w:r w:rsidR="003F6635" w:rsidRPr="00882991">
        <w:rPr>
          <w:rFonts w:ascii="Times New Roman" w:eastAsiaTheme="minorEastAsia" w:hAnsi="Times New Roman" w:cs="Times New Roman"/>
        </w:rPr>
        <w:t xml:space="preserve">qual lei se </w:t>
      </w:r>
      <w:r w:rsidR="00CA3852" w:rsidRPr="00882991">
        <w:rPr>
          <w:rFonts w:ascii="Times New Roman" w:eastAsiaTheme="minorEastAsia" w:hAnsi="Times New Roman" w:cs="Times New Roman"/>
        </w:rPr>
        <w:t>aplica</w:t>
      </w:r>
      <w:r w:rsidR="00CA3852">
        <w:rPr>
          <w:rFonts w:ascii="Times New Roman" w:eastAsiaTheme="minorEastAsia" w:hAnsi="Times New Roman" w:cs="Times New Roman"/>
        </w:rPr>
        <w:t xml:space="preserve"> a certos casos. Pode existir direito transitório formal, normas que definem qual a lei material aplicável a um certo caso (se a lei nova se a lei antiga). Nesses casos, não se aplica o 5º, mas estas normas de direito transitório formal. Pode igualmente ser criado</w:t>
      </w:r>
      <w:r w:rsidR="003F6635" w:rsidRPr="00882991">
        <w:rPr>
          <w:rFonts w:ascii="Times New Roman" w:eastAsiaTheme="minorEastAsia" w:hAnsi="Times New Roman" w:cs="Times New Roman"/>
        </w:rPr>
        <w:t xml:space="preserve"> direito transitório material</w:t>
      </w:r>
      <w:r w:rsidR="00CA3852">
        <w:rPr>
          <w:rFonts w:ascii="Times New Roman" w:eastAsiaTheme="minorEastAsia" w:hAnsi="Times New Roman" w:cs="Times New Roman"/>
        </w:rPr>
        <w:t>, em que em vez de uma norma de cariz formal</w:t>
      </w:r>
      <w:r w:rsidR="003F6635" w:rsidRPr="00882991">
        <w:rPr>
          <w:rFonts w:ascii="Times New Roman" w:eastAsiaTheme="minorEastAsia" w:hAnsi="Times New Roman" w:cs="Times New Roman"/>
        </w:rPr>
        <w:t xml:space="preserve"> indica</w:t>
      </w:r>
      <w:r w:rsidR="00CA3852">
        <w:rPr>
          <w:rFonts w:ascii="Times New Roman" w:eastAsiaTheme="minorEastAsia" w:hAnsi="Times New Roman" w:cs="Times New Roman"/>
        </w:rPr>
        <w:t>r quais as normas aplicáveis a cada tipologia de casos, cria um regime material específico p</w:t>
      </w:r>
      <w:r w:rsidR="003F6635" w:rsidRPr="00882991">
        <w:rPr>
          <w:rFonts w:ascii="Times New Roman" w:eastAsiaTheme="minorEastAsia" w:hAnsi="Times New Roman" w:cs="Times New Roman"/>
        </w:rPr>
        <w:t>ara o período transitório.</w:t>
      </w:r>
    </w:p>
    <w:p w14:paraId="35DB303B" w14:textId="27813AE8" w:rsidR="003F6635" w:rsidRDefault="00CA3852"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3F6635" w:rsidRPr="00882991">
        <w:rPr>
          <w:rFonts w:ascii="Times New Roman" w:eastAsiaTheme="minorEastAsia" w:hAnsi="Times New Roman" w:cs="Times New Roman"/>
        </w:rPr>
        <w:t xml:space="preserve">- </w:t>
      </w:r>
      <w:r>
        <w:rPr>
          <w:rFonts w:ascii="Times New Roman" w:eastAsiaTheme="minorEastAsia" w:hAnsi="Times New Roman" w:cs="Times New Roman"/>
        </w:rPr>
        <w:t xml:space="preserve">Existem mais dois limites à regra geral, presentes no 5º/2. Nos casos elencados neste artigo </w:t>
      </w:r>
      <w:r w:rsidR="003F6635" w:rsidRPr="00882991">
        <w:rPr>
          <w:rFonts w:ascii="Times New Roman" w:eastAsiaTheme="minorEastAsia" w:hAnsi="Times New Roman" w:cs="Times New Roman"/>
        </w:rPr>
        <w:t xml:space="preserve">não se aplica a lei nova, </w:t>
      </w:r>
      <w:r>
        <w:rPr>
          <w:rFonts w:ascii="Times New Roman" w:eastAsiaTheme="minorEastAsia" w:hAnsi="Times New Roman" w:cs="Times New Roman"/>
        </w:rPr>
        <w:t xml:space="preserve">antes se </w:t>
      </w:r>
      <w:r w:rsidR="003F6635" w:rsidRPr="00882991">
        <w:rPr>
          <w:rFonts w:ascii="Times New Roman" w:eastAsiaTheme="minorEastAsia" w:hAnsi="Times New Roman" w:cs="Times New Roman"/>
        </w:rPr>
        <w:t xml:space="preserve">prolonga a </w:t>
      </w:r>
      <w:r>
        <w:rPr>
          <w:rFonts w:ascii="Times New Roman" w:eastAsiaTheme="minorEastAsia" w:hAnsi="Times New Roman" w:cs="Times New Roman"/>
        </w:rPr>
        <w:t>a</w:t>
      </w:r>
      <w:r w:rsidR="003F6635" w:rsidRPr="00882991">
        <w:rPr>
          <w:rFonts w:ascii="Times New Roman" w:eastAsiaTheme="minorEastAsia" w:hAnsi="Times New Roman" w:cs="Times New Roman"/>
        </w:rPr>
        <w:t xml:space="preserve">plicação da lei antiga, </w:t>
      </w:r>
      <w:r>
        <w:rPr>
          <w:rFonts w:ascii="Times New Roman" w:eastAsiaTheme="minorEastAsia" w:hAnsi="Times New Roman" w:cs="Times New Roman"/>
        </w:rPr>
        <w:t xml:space="preserve">naquilo que se denomina de um fenómeno de </w:t>
      </w:r>
      <w:r>
        <w:rPr>
          <w:rFonts w:ascii="Times New Roman" w:eastAsiaTheme="minorEastAsia" w:hAnsi="Times New Roman" w:cs="Times New Roman"/>
          <w:i/>
        </w:rPr>
        <w:t xml:space="preserve">sobrevigência </w:t>
      </w:r>
      <w:r>
        <w:rPr>
          <w:rFonts w:ascii="Times New Roman" w:eastAsiaTheme="minorEastAsia" w:hAnsi="Times New Roman" w:cs="Times New Roman"/>
        </w:rPr>
        <w:t xml:space="preserve">ou de </w:t>
      </w:r>
      <w:r>
        <w:rPr>
          <w:rFonts w:ascii="Times New Roman" w:eastAsiaTheme="minorEastAsia" w:hAnsi="Times New Roman" w:cs="Times New Roman"/>
          <w:i/>
        </w:rPr>
        <w:t xml:space="preserve">ultratividade </w:t>
      </w:r>
      <w:r>
        <w:rPr>
          <w:rFonts w:ascii="Times New Roman" w:eastAsiaTheme="minorEastAsia" w:hAnsi="Times New Roman" w:cs="Times New Roman"/>
        </w:rPr>
        <w:t>da lei antiga. Este prolongamento da vigência da lei antiga é limitado ao caso concreto em que atua uma</w:t>
      </w:r>
      <w:r w:rsidR="003F6635">
        <w:rPr>
          <w:rFonts w:ascii="Times New Roman" w:eastAsiaTheme="minorEastAsia" w:hAnsi="Times New Roman" w:cs="Times New Roman"/>
        </w:rPr>
        <w:t xml:space="preserve"> </w:t>
      </w:r>
      <w:r>
        <w:rPr>
          <w:rFonts w:ascii="Times New Roman" w:eastAsiaTheme="minorEastAsia" w:hAnsi="Times New Roman" w:cs="Times New Roman"/>
        </w:rPr>
        <w:t>d</w:t>
      </w:r>
      <w:r w:rsidR="003F6635">
        <w:rPr>
          <w:rFonts w:ascii="Times New Roman" w:eastAsiaTheme="minorEastAsia" w:hAnsi="Times New Roman" w:cs="Times New Roman"/>
        </w:rPr>
        <w:t>as exceções do 5º/2.</w:t>
      </w:r>
    </w:p>
    <w:p w14:paraId="2682F352" w14:textId="77777777" w:rsidR="00455AC2" w:rsidRDefault="00CA3852" w:rsidP="00853C8D">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b/>
        </w:rPr>
        <w:t>Nota</w:t>
      </w:r>
      <w:r>
        <w:rPr>
          <w:rFonts w:ascii="Times New Roman" w:eastAsiaTheme="minorEastAsia" w:hAnsi="Times New Roman" w:cs="Times New Roman"/>
        </w:rPr>
        <w:t xml:space="preserve">: </w:t>
      </w:r>
      <w:r>
        <w:rPr>
          <w:rFonts w:ascii="Times New Roman" w:eastAsiaTheme="minorEastAsia" w:hAnsi="Times New Roman" w:cs="Times New Roman"/>
          <w:i/>
        </w:rPr>
        <w:t>v. artigo 5º/2</w:t>
      </w:r>
      <w:r>
        <w:rPr>
          <w:rFonts w:ascii="Times New Roman" w:eastAsiaTheme="minorEastAsia" w:hAnsi="Times New Roman" w:cs="Times New Roman"/>
        </w:rPr>
        <w:t>.</w:t>
      </w:r>
    </w:p>
    <w:p w14:paraId="2D057EB3" w14:textId="17A4C0BE" w:rsidR="00882991" w:rsidRPr="00455AC2" w:rsidRDefault="00882991" w:rsidP="00853C8D">
      <w:pPr>
        <w:spacing w:line="360" w:lineRule="auto"/>
        <w:jc w:val="both"/>
        <w:rPr>
          <w:rFonts w:ascii="Times New Roman" w:eastAsiaTheme="minorEastAsia" w:hAnsi="Times New Roman" w:cs="Times New Roman"/>
        </w:rPr>
      </w:pPr>
      <w:r>
        <w:rPr>
          <w:rFonts w:ascii="Times New Roman" w:eastAsiaTheme="minorEastAsia" w:hAnsi="Times New Roman" w:cs="Times New Roman"/>
          <w:b/>
        </w:rPr>
        <w:t>13.</w:t>
      </w:r>
      <w:r w:rsidRPr="00882991">
        <w:rPr>
          <w:rFonts w:ascii="Times New Roman" w:eastAsiaTheme="minorEastAsia" w:hAnsi="Times New Roman" w:cs="Times New Roman"/>
          <w:b/>
        </w:rPr>
        <w:t>5. Sucessão de leis no tempo (alteração da natureza processual do crime):</w:t>
      </w:r>
    </w:p>
    <w:p w14:paraId="46DA5AE4" w14:textId="77777777" w:rsidR="00882991" w:rsidRPr="00882991" w:rsidRDefault="00882991" w:rsidP="00853C8D">
      <w:pPr>
        <w:spacing w:line="360" w:lineRule="auto"/>
        <w:jc w:val="both"/>
        <w:rPr>
          <w:rFonts w:ascii="Times New Roman" w:eastAsiaTheme="minorEastAsia" w:hAnsi="Times New Roman" w:cs="Times New Roman"/>
          <w:b/>
        </w:rPr>
      </w:pPr>
      <w:r w:rsidRPr="00882991">
        <w:rPr>
          <w:rFonts w:ascii="Times New Roman" w:eastAsiaTheme="minorEastAsia" w:hAnsi="Times New Roman" w:cs="Times New Roman"/>
          <w:b/>
        </w:rPr>
        <w:t>A) De crimes públicos para semipúblicos</w:t>
      </w:r>
    </w:p>
    <w:p w14:paraId="41DDA9B4" w14:textId="10105236" w:rsidR="00882991" w:rsidRPr="00882991" w:rsidRDefault="00882991" w:rsidP="00853C8D">
      <w:pPr>
        <w:spacing w:line="360" w:lineRule="auto"/>
        <w:jc w:val="both"/>
        <w:rPr>
          <w:rFonts w:ascii="Times New Roman" w:eastAsiaTheme="minorEastAsia" w:hAnsi="Times New Roman" w:cs="Times New Roman"/>
          <w:b/>
        </w:rPr>
      </w:pPr>
      <w:r w:rsidRPr="00882991">
        <w:rPr>
          <w:rFonts w:ascii="Times New Roman" w:eastAsiaTheme="minorEastAsia" w:hAnsi="Times New Roman" w:cs="Times New Roman"/>
          <w:b/>
        </w:rPr>
        <w:tab/>
        <w:t>(i) o processo não se iniciou: aplicação do novo regime (crimes semipúblicos)</w:t>
      </w:r>
      <w:r w:rsidR="00CA3852">
        <w:rPr>
          <w:rFonts w:ascii="Times New Roman" w:eastAsiaTheme="minorEastAsia" w:hAnsi="Times New Roman" w:cs="Times New Roman"/>
          <w:b/>
        </w:rPr>
        <w:t>;</w:t>
      </w:r>
    </w:p>
    <w:p w14:paraId="6FC4462A" w14:textId="0737C47D" w:rsidR="00882991" w:rsidRPr="00882991" w:rsidRDefault="00882991" w:rsidP="00853C8D">
      <w:pPr>
        <w:spacing w:line="360" w:lineRule="auto"/>
        <w:jc w:val="both"/>
        <w:rPr>
          <w:rFonts w:ascii="Times New Roman" w:eastAsiaTheme="minorEastAsia" w:hAnsi="Times New Roman" w:cs="Times New Roman"/>
          <w:b/>
        </w:rPr>
      </w:pPr>
      <w:r w:rsidRPr="00882991">
        <w:rPr>
          <w:rFonts w:ascii="Times New Roman" w:eastAsiaTheme="minorEastAsia" w:hAnsi="Times New Roman" w:cs="Times New Roman"/>
          <w:b/>
        </w:rPr>
        <w:tab/>
        <w:t>(ii) o processo já se i</w:t>
      </w:r>
      <w:r w:rsidR="00853C8D">
        <w:rPr>
          <w:rFonts w:ascii="Times New Roman" w:eastAsiaTheme="minorEastAsia" w:hAnsi="Times New Roman" w:cs="Times New Roman"/>
          <w:b/>
        </w:rPr>
        <w:t xml:space="preserve">niciou: processo contínuo (passa a existir direito de </w:t>
      </w:r>
      <w:r w:rsidRPr="00882991">
        <w:rPr>
          <w:rFonts w:ascii="Times New Roman" w:eastAsiaTheme="minorEastAsia" w:hAnsi="Times New Roman" w:cs="Times New Roman"/>
          <w:b/>
        </w:rPr>
        <w:t>desistência</w:t>
      </w:r>
      <w:r w:rsidR="00853C8D">
        <w:rPr>
          <w:rFonts w:ascii="Times New Roman" w:eastAsiaTheme="minorEastAsia" w:hAnsi="Times New Roman" w:cs="Times New Roman"/>
          <w:b/>
        </w:rPr>
        <w:t xml:space="preserve"> da queixa</w:t>
      </w:r>
      <w:r w:rsidRPr="00882991">
        <w:rPr>
          <w:rFonts w:ascii="Times New Roman" w:eastAsiaTheme="minorEastAsia" w:hAnsi="Times New Roman" w:cs="Times New Roman"/>
          <w:b/>
        </w:rPr>
        <w:t>?)</w:t>
      </w:r>
    </w:p>
    <w:p w14:paraId="57C4A90D" w14:textId="77777777" w:rsidR="00882991" w:rsidRPr="00882991" w:rsidRDefault="00882991" w:rsidP="00853C8D">
      <w:pPr>
        <w:spacing w:line="360" w:lineRule="auto"/>
        <w:jc w:val="both"/>
        <w:rPr>
          <w:rFonts w:ascii="Times New Roman" w:eastAsiaTheme="minorEastAsia" w:hAnsi="Times New Roman" w:cs="Times New Roman"/>
          <w:b/>
        </w:rPr>
      </w:pPr>
      <w:r w:rsidRPr="00882991">
        <w:rPr>
          <w:rFonts w:ascii="Times New Roman" w:eastAsiaTheme="minorEastAsia" w:hAnsi="Times New Roman" w:cs="Times New Roman"/>
          <w:b/>
        </w:rPr>
        <w:t>B) De crimes semipúblicos para públicos</w:t>
      </w:r>
    </w:p>
    <w:p w14:paraId="2E9631DD" w14:textId="77777777" w:rsidR="00882991" w:rsidRPr="00882991" w:rsidRDefault="00882991" w:rsidP="00853C8D">
      <w:pPr>
        <w:spacing w:line="360" w:lineRule="auto"/>
        <w:jc w:val="both"/>
        <w:rPr>
          <w:rFonts w:ascii="Times New Roman" w:eastAsiaTheme="minorEastAsia" w:hAnsi="Times New Roman" w:cs="Times New Roman"/>
          <w:b/>
        </w:rPr>
      </w:pPr>
      <w:r w:rsidRPr="00882991">
        <w:rPr>
          <w:rFonts w:ascii="Times New Roman" w:eastAsiaTheme="minorEastAsia" w:hAnsi="Times New Roman" w:cs="Times New Roman"/>
          <w:b/>
        </w:rPr>
        <w:tab/>
        <w:t>(i) o processo não se iniciou: pode iniciar-se, exceto em casos de caducidade do direito de queixa</w:t>
      </w:r>
    </w:p>
    <w:p w14:paraId="1DF98603" w14:textId="03A30F87" w:rsidR="00882991" w:rsidRDefault="00882991" w:rsidP="00853C8D">
      <w:pPr>
        <w:spacing w:line="360" w:lineRule="auto"/>
        <w:jc w:val="both"/>
        <w:rPr>
          <w:rFonts w:ascii="Times New Roman" w:eastAsiaTheme="minorEastAsia" w:hAnsi="Times New Roman" w:cs="Times New Roman"/>
          <w:b/>
        </w:rPr>
      </w:pPr>
      <w:r w:rsidRPr="00882991">
        <w:rPr>
          <w:rFonts w:ascii="Times New Roman" w:eastAsiaTheme="minorEastAsia" w:hAnsi="Times New Roman" w:cs="Times New Roman"/>
          <w:b/>
        </w:rPr>
        <w:tab/>
        <w:t>(ii) o processo já se iniciou: processo contínuo (deixa de admitir desistência?)</w:t>
      </w:r>
    </w:p>
    <w:p w14:paraId="46CFF0A2" w14:textId="08F2F0F5" w:rsidR="003F6635" w:rsidRPr="00882991" w:rsidRDefault="00CA3852"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Existem casos especí</w:t>
      </w:r>
      <w:r w:rsidR="003F6635" w:rsidRPr="00882991">
        <w:rPr>
          <w:rFonts w:ascii="Times New Roman" w:eastAsiaTheme="minorEastAsia" w:hAnsi="Times New Roman" w:cs="Times New Roman"/>
        </w:rPr>
        <w:t xml:space="preserve">ficos de sucessão da lei </w:t>
      </w:r>
      <w:r>
        <w:rPr>
          <w:rFonts w:ascii="Times New Roman" w:eastAsiaTheme="minorEastAsia" w:hAnsi="Times New Roman" w:cs="Times New Roman"/>
        </w:rPr>
        <w:t xml:space="preserve">penal </w:t>
      </w:r>
      <w:r w:rsidR="003F6635" w:rsidRPr="00882991">
        <w:rPr>
          <w:rFonts w:ascii="Times New Roman" w:eastAsiaTheme="minorEastAsia" w:hAnsi="Times New Roman" w:cs="Times New Roman"/>
        </w:rPr>
        <w:t>no tempo</w:t>
      </w:r>
      <w:r>
        <w:rPr>
          <w:rFonts w:ascii="Times New Roman" w:eastAsiaTheme="minorEastAsia" w:hAnsi="Times New Roman" w:cs="Times New Roman"/>
        </w:rPr>
        <w:t>, em que se altera a natureza processual de determinados</w:t>
      </w:r>
      <w:r w:rsidR="003F6635" w:rsidRPr="00882991">
        <w:rPr>
          <w:rFonts w:ascii="Times New Roman" w:eastAsiaTheme="minorEastAsia" w:hAnsi="Times New Roman" w:cs="Times New Roman"/>
        </w:rPr>
        <w:t xml:space="preserve"> crimes.</w:t>
      </w:r>
    </w:p>
    <w:p w14:paraId="324F4E55" w14:textId="1FA5FF4F" w:rsidR="003F6635" w:rsidRPr="00882991" w:rsidRDefault="00853C8D"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ab/>
      </w:r>
      <w:r w:rsidR="003F6635" w:rsidRPr="00882991">
        <w:rPr>
          <w:rFonts w:ascii="Times New Roman" w:eastAsiaTheme="minorEastAsia" w:hAnsi="Times New Roman" w:cs="Times New Roman"/>
        </w:rPr>
        <w:t xml:space="preserve">A) </w:t>
      </w:r>
      <w:r>
        <w:rPr>
          <w:rFonts w:ascii="Times New Roman" w:eastAsiaTheme="minorEastAsia" w:hAnsi="Times New Roman" w:cs="Times New Roman"/>
        </w:rPr>
        <w:t>A primeira hipótese em análise é a de um crime público se converter em semipúblico, como por exemplo, já sucedeu em relação a vários crimes contra o património. Qual a natureza processual do crime a ter em conta nos vários processos penais?</w:t>
      </w:r>
    </w:p>
    <w:p w14:paraId="277CDC03" w14:textId="3C191931" w:rsidR="003F6635" w:rsidRPr="00882991" w:rsidRDefault="00853C8D"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3F6635" w:rsidRPr="00882991">
        <w:rPr>
          <w:rFonts w:ascii="Times New Roman" w:eastAsiaTheme="minorEastAsia" w:hAnsi="Times New Roman" w:cs="Times New Roman"/>
        </w:rPr>
        <w:t xml:space="preserve">GERMANO MARQUES DA SILVA pondera qual a situação mais </w:t>
      </w:r>
      <w:r w:rsidRPr="00882991">
        <w:rPr>
          <w:rFonts w:ascii="Times New Roman" w:eastAsiaTheme="minorEastAsia" w:hAnsi="Times New Roman" w:cs="Times New Roman"/>
        </w:rPr>
        <w:t>favorável</w:t>
      </w:r>
      <w:r w:rsidR="003F6635" w:rsidRPr="00882991">
        <w:rPr>
          <w:rFonts w:ascii="Times New Roman" w:eastAsiaTheme="minorEastAsia" w:hAnsi="Times New Roman" w:cs="Times New Roman"/>
        </w:rPr>
        <w:t xml:space="preserve"> ao arguido, mas</w:t>
      </w:r>
      <w:r>
        <w:rPr>
          <w:rFonts w:ascii="Times New Roman" w:eastAsiaTheme="minorEastAsia" w:hAnsi="Times New Roman" w:cs="Times New Roman"/>
        </w:rPr>
        <w:t>, no caso de compatibilização de interesses do DPP,</w:t>
      </w:r>
      <w:r w:rsidR="003F6635" w:rsidRPr="00882991">
        <w:rPr>
          <w:rFonts w:ascii="Times New Roman" w:eastAsiaTheme="minorEastAsia" w:hAnsi="Times New Roman" w:cs="Times New Roman"/>
        </w:rPr>
        <w:t xml:space="preserve"> </w:t>
      </w:r>
      <w:r>
        <w:rPr>
          <w:rFonts w:ascii="Times New Roman" w:eastAsiaTheme="minorEastAsia" w:hAnsi="Times New Roman" w:cs="Times New Roman"/>
        </w:rPr>
        <w:t>será redutor atender apenas ao</w:t>
      </w:r>
      <w:r w:rsidR="003F6635" w:rsidRPr="00882991">
        <w:rPr>
          <w:rFonts w:ascii="Times New Roman" w:eastAsiaTheme="minorEastAsia" w:hAnsi="Times New Roman" w:cs="Times New Roman"/>
        </w:rPr>
        <w:t xml:space="preserve"> interesse do arguido, há outros a acautelar</w:t>
      </w:r>
      <w:r>
        <w:rPr>
          <w:rFonts w:ascii="Times New Roman" w:eastAsiaTheme="minorEastAsia" w:hAnsi="Times New Roman" w:cs="Times New Roman"/>
        </w:rPr>
        <w:t xml:space="preserve"> (como o do MP ou o do assistente)</w:t>
      </w:r>
      <w:r w:rsidR="003F6635" w:rsidRPr="00882991">
        <w:rPr>
          <w:rFonts w:ascii="Times New Roman" w:eastAsiaTheme="minorEastAsia" w:hAnsi="Times New Roman" w:cs="Times New Roman"/>
        </w:rPr>
        <w:t xml:space="preserve">. </w:t>
      </w:r>
      <w:r>
        <w:rPr>
          <w:rFonts w:ascii="Times New Roman" w:eastAsiaTheme="minorEastAsia" w:hAnsi="Times New Roman" w:cs="Times New Roman"/>
        </w:rPr>
        <w:t>Já PAULO PINTO DE ALBUQUERQUE recorre</w:t>
      </w:r>
      <w:r w:rsidR="003F6635" w:rsidRPr="00882991">
        <w:rPr>
          <w:rFonts w:ascii="Times New Roman" w:eastAsiaTheme="minorEastAsia" w:hAnsi="Times New Roman" w:cs="Times New Roman"/>
        </w:rPr>
        <w:t xml:space="preserve"> ao regime </w:t>
      </w:r>
      <w:r>
        <w:rPr>
          <w:rFonts w:ascii="Times New Roman" w:eastAsiaTheme="minorEastAsia" w:hAnsi="Times New Roman" w:cs="Times New Roman"/>
        </w:rPr>
        <w:t>de sucessão da lei penal material no tempo</w:t>
      </w:r>
      <w:r w:rsidR="003F6635" w:rsidRPr="00882991">
        <w:rPr>
          <w:rFonts w:ascii="Times New Roman" w:eastAsiaTheme="minorEastAsia" w:hAnsi="Times New Roman" w:cs="Times New Roman"/>
        </w:rPr>
        <w:t>, mas</w:t>
      </w:r>
      <w:r>
        <w:rPr>
          <w:rFonts w:ascii="Times New Roman" w:eastAsiaTheme="minorEastAsia" w:hAnsi="Times New Roman" w:cs="Times New Roman"/>
        </w:rPr>
        <w:t xml:space="preserve"> esta tese tem a limitação de não existir propriamente uma equivalência de princípios entre o direito penal e o processo penal, que possa fazer</w:t>
      </w:r>
      <w:r w:rsidR="003F6635" w:rsidRPr="00882991">
        <w:rPr>
          <w:rFonts w:ascii="Times New Roman" w:eastAsiaTheme="minorEastAsia" w:hAnsi="Times New Roman" w:cs="Times New Roman"/>
        </w:rPr>
        <w:t xml:space="preserve"> equivaler </w:t>
      </w:r>
      <w:r>
        <w:rPr>
          <w:rFonts w:ascii="Times New Roman" w:eastAsiaTheme="minorEastAsia" w:hAnsi="Times New Roman" w:cs="Times New Roman"/>
        </w:rPr>
        <w:t xml:space="preserve">as normas penais materiais </w:t>
      </w:r>
      <w:r w:rsidR="003F6635" w:rsidRPr="00882991">
        <w:rPr>
          <w:rFonts w:ascii="Times New Roman" w:eastAsiaTheme="minorEastAsia" w:hAnsi="Times New Roman" w:cs="Times New Roman"/>
        </w:rPr>
        <w:t>às normas processuais.</w:t>
      </w:r>
    </w:p>
    <w:p w14:paraId="37A003BA" w14:textId="36AF9E32" w:rsidR="003F6635" w:rsidRPr="00882991" w:rsidRDefault="00853C8D"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3F6635" w:rsidRPr="00882991">
        <w:rPr>
          <w:rFonts w:ascii="Times New Roman" w:eastAsiaTheme="minorEastAsia" w:hAnsi="Times New Roman" w:cs="Times New Roman"/>
        </w:rPr>
        <w:t>COSTA PINTO propõe</w:t>
      </w:r>
      <w:r>
        <w:rPr>
          <w:rFonts w:ascii="Times New Roman" w:eastAsiaTheme="minorEastAsia" w:hAnsi="Times New Roman" w:cs="Times New Roman"/>
        </w:rPr>
        <w:t xml:space="preserve">, em face destas teses, outra solução, mais simples. </w:t>
      </w:r>
      <w:r w:rsidR="003F6635" w:rsidRPr="00882991">
        <w:rPr>
          <w:rFonts w:ascii="Times New Roman" w:eastAsiaTheme="minorEastAsia" w:hAnsi="Times New Roman" w:cs="Times New Roman"/>
        </w:rPr>
        <w:t>Se um crime público for convertido em semipúblico, distingue duas situações:</w:t>
      </w:r>
    </w:p>
    <w:p w14:paraId="10BBBE21" w14:textId="0B2C9475" w:rsidR="003F6635" w:rsidRPr="00882991" w:rsidRDefault="00853C8D"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3F6635" w:rsidRPr="00882991">
        <w:rPr>
          <w:rFonts w:ascii="Times New Roman" w:eastAsiaTheme="minorEastAsia" w:hAnsi="Times New Roman" w:cs="Times New Roman"/>
        </w:rPr>
        <w:t xml:space="preserve">i) </w:t>
      </w:r>
      <w:r>
        <w:rPr>
          <w:rFonts w:ascii="Times New Roman" w:eastAsiaTheme="minorEastAsia" w:hAnsi="Times New Roman" w:cs="Times New Roman"/>
        </w:rPr>
        <w:t xml:space="preserve">A de o </w:t>
      </w:r>
      <w:r w:rsidR="003F6635" w:rsidRPr="00882991">
        <w:rPr>
          <w:rFonts w:ascii="Times New Roman" w:eastAsiaTheme="minorEastAsia" w:hAnsi="Times New Roman" w:cs="Times New Roman"/>
        </w:rPr>
        <w:t xml:space="preserve">processo não se </w:t>
      </w:r>
      <w:r>
        <w:rPr>
          <w:rFonts w:ascii="Times New Roman" w:eastAsiaTheme="minorEastAsia" w:hAnsi="Times New Roman" w:cs="Times New Roman"/>
        </w:rPr>
        <w:t>ter, ainda iniciado. Aí aplica-se</w:t>
      </w:r>
      <w:r w:rsidR="003F6635" w:rsidRPr="00882991">
        <w:rPr>
          <w:rFonts w:ascii="Times New Roman" w:eastAsiaTheme="minorEastAsia" w:hAnsi="Times New Roman" w:cs="Times New Roman"/>
        </w:rPr>
        <w:t xml:space="preserve"> o novo regime</w:t>
      </w:r>
      <w:r>
        <w:rPr>
          <w:rFonts w:ascii="Times New Roman" w:eastAsiaTheme="minorEastAsia" w:hAnsi="Times New Roman" w:cs="Times New Roman"/>
        </w:rPr>
        <w:t>, aquele em que o crime é semipúblico</w:t>
      </w:r>
      <w:r w:rsidR="003F6635" w:rsidRPr="00882991">
        <w:rPr>
          <w:rFonts w:ascii="Times New Roman" w:eastAsiaTheme="minorEastAsia" w:hAnsi="Times New Roman" w:cs="Times New Roman"/>
        </w:rPr>
        <w:t>. O processo não se pode</w:t>
      </w:r>
      <w:r>
        <w:rPr>
          <w:rFonts w:ascii="Times New Roman" w:eastAsiaTheme="minorEastAsia" w:hAnsi="Times New Roman" w:cs="Times New Roman"/>
        </w:rPr>
        <w:t>, então, iniciar à l</w:t>
      </w:r>
      <w:r w:rsidR="003F6635" w:rsidRPr="00882991">
        <w:rPr>
          <w:rFonts w:ascii="Times New Roman" w:eastAsiaTheme="minorEastAsia" w:hAnsi="Times New Roman" w:cs="Times New Roman"/>
        </w:rPr>
        <w:t>uz da lei anti</w:t>
      </w:r>
      <w:r>
        <w:rPr>
          <w:rFonts w:ascii="Times New Roman" w:eastAsiaTheme="minorEastAsia" w:hAnsi="Times New Roman" w:cs="Times New Roman"/>
        </w:rPr>
        <w:t>ga, mas antes nos termos da lei nova (passa a ser necessária a apresentação de queixa do ofendido para o MP poder abrir o inquérito)</w:t>
      </w:r>
      <w:r w:rsidR="003F6635" w:rsidRPr="00882991">
        <w:rPr>
          <w:rFonts w:ascii="Times New Roman" w:eastAsiaTheme="minorEastAsia" w:hAnsi="Times New Roman" w:cs="Times New Roman"/>
        </w:rPr>
        <w:t xml:space="preserve">. </w:t>
      </w:r>
      <w:r>
        <w:rPr>
          <w:rFonts w:ascii="Times New Roman" w:eastAsiaTheme="minorEastAsia" w:hAnsi="Times New Roman" w:cs="Times New Roman"/>
        </w:rPr>
        <w:t>Nestes termos, desde quando se conta o prazo para a apresentação da queixa?</w:t>
      </w:r>
      <w:r w:rsidR="003F6635" w:rsidRPr="00882991">
        <w:rPr>
          <w:rFonts w:ascii="Times New Roman" w:eastAsiaTheme="minorEastAsia" w:hAnsi="Times New Roman" w:cs="Times New Roman"/>
        </w:rPr>
        <w:t xml:space="preserve"> Desde a entrada em vigor da lei nova, poi</w:t>
      </w:r>
      <w:r>
        <w:rPr>
          <w:rFonts w:ascii="Times New Roman" w:eastAsiaTheme="minorEastAsia" w:hAnsi="Times New Roman" w:cs="Times New Roman"/>
        </w:rPr>
        <w:t>s é ela que torna o proce</w:t>
      </w:r>
      <w:r w:rsidR="003F6635" w:rsidRPr="00882991">
        <w:rPr>
          <w:rFonts w:ascii="Times New Roman" w:eastAsiaTheme="minorEastAsia" w:hAnsi="Times New Roman" w:cs="Times New Roman"/>
        </w:rPr>
        <w:t>dimento dependente de qu</w:t>
      </w:r>
      <w:r w:rsidR="00D155A3">
        <w:rPr>
          <w:rFonts w:ascii="Times New Roman" w:eastAsiaTheme="minorEastAsia" w:hAnsi="Times New Roman" w:cs="Times New Roman"/>
        </w:rPr>
        <w:t>eixa, sendo a partir deste momento que nasce na esfera do ofe</w:t>
      </w:r>
      <w:r w:rsidR="006E6B40">
        <w:rPr>
          <w:rFonts w:ascii="Times New Roman" w:eastAsiaTheme="minorEastAsia" w:hAnsi="Times New Roman" w:cs="Times New Roman"/>
        </w:rPr>
        <w:t>ndido o direito de a apresentar;</w:t>
      </w:r>
    </w:p>
    <w:p w14:paraId="09ACF0EF" w14:textId="77777777" w:rsidR="00D155A3" w:rsidRDefault="00D155A3"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ii) Se o processo já se iniciou, então no momento do seu início o crime era público. Nessa altura, o MP tinha legitimidade para abrir o processo </w:t>
      </w:r>
      <w:r w:rsidR="003F6635" w:rsidRPr="00882991">
        <w:rPr>
          <w:rFonts w:ascii="Times New Roman" w:eastAsiaTheme="minorEastAsia" w:hAnsi="Times New Roman" w:cs="Times New Roman"/>
        </w:rPr>
        <w:t>sem a iniciativa do ofendido</w:t>
      </w:r>
      <w:r>
        <w:rPr>
          <w:rFonts w:ascii="Times New Roman" w:eastAsiaTheme="minorEastAsia" w:hAnsi="Times New Roman" w:cs="Times New Roman"/>
        </w:rPr>
        <w:t>, algo que, assim, fez nos termos da lei</w:t>
      </w:r>
      <w:r w:rsidR="003F6635" w:rsidRPr="00882991">
        <w:rPr>
          <w:rFonts w:ascii="Times New Roman" w:eastAsiaTheme="minorEastAsia" w:hAnsi="Times New Roman" w:cs="Times New Roman"/>
        </w:rPr>
        <w:t>. Mas</w:t>
      </w:r>
      <w:r>
        <w:rPr>
          <w:rFonts w:ascii="Times New Roman" w:eastAsiaTheme="minorEastAsia" w:hAnsi="Times New Roman" w:cs="Times New Roman"/>
        </w:rPr>
        <w:t>,</w:t>
      </w:r>
      <w:r w:rsidR="003F6635" w:rsidRPr="00882991">
        <w:rPr>
          <w:rFonts w:ascii="Times New Roman" w:eastAsiaTheme="minorEastAsia" w:hAnsi="Times New Roman" w:cs="Times New Roman"/>
        </w:rPr>
        <w:t xml:space="preserve"> a partir da entrada em vigor da lei nova</w:t>
      </w:r>
      <w:r>
        <w:rPr>
          <w:rFonts w:ascii="Times New Roman" w:eastAsiaTheme="minorEastAsia" w:hAnsi="Times New Roman" w:cs="Times New Roman"/>
        </w:rPr>
        <w:t>,</w:t>
      </w:r>
      <w:r w:rsidR="003F6635" w:rsidRPr="00882991">
        <w:rPr>
          <w:rFonts w:ascii="Times New Roman" w:eastAsiaTheme="minorEastAsia" w:hAnsi="Times New Roman" w:cs="Times New Roman"/>
        </w:rPr>
        <w:t xml:space="preserve"> já não s</w:t>
      </w:r>
      <w:r>
        <w:rPr>
          <w:rFonts w:ascii="Times New Roman" w:eastAsiaTheme="minorEastAsia" w:hAnsi="Times New Roman" w:cs="Times New Roman"/>
        </w:rPr>
        <w:t>e vai reverter tal</w:t>
      </w:r>
      <w:r w:rsidR="003F6635" w:rsidRPr="00882991">
        <w:rPr>
          <w:rFonts w:ascii="Times New Roman" w:eastAsiaTheme="minorEastAsia" w:hAnsi="Times New Roman" w:cs="Times New Roman"/>
        </w:rPr>
        <w:t xml:space="preserve"> abe</w:t>
      </w:r>
      <w:r>
        <w:rPr>
          <w:rFonts w:ascii="Times New Roman" w:eastAsiaTheme="minorEastAsia" w:hAnsi="Times New Roman" w:cs="Times New Roman"/>
        </w:rPr>
        <w:t xml:space="preserve">rtura de inquérito. </w:t>
      </w:r>
    </w:p>
    <w:p w14:paraId="65C2AE85" w14:textId="77777777" w:rsidR="00B16EB3" w:rsidRDefault="00D155A3"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Porém, outra questão se coloca: pode admitir-</w:t>
      </w:r>
      <w:r w:rsidR="003F6635" w:rsidRPr="00882991">
        <w:rPr>
          <w:rFonts w:ascii="Times New Roman" w:eastAsiaTheme="minorEastAsia" w:hAnsi="Times New Roman" w:cs="Times New Roman"/>
        </w:rPr>
        <w:t xml:space="preserve">se </w:t>
      </w:r>
      <w:r>
        <w:rPr>
          <w:rFonts w:ascii="Times New Roman" w:eastAsiaTheme="minorEastAsia" w:hAnsi="Times New Roman" w:cs="Times New Roman"/>
        </w:rPr>
        <w:t xml:space="preserve">um direito de o ofendido desistir da </w:t>
      </w:r>
      <w:r w:rsidR="003F6635" w:rsidRPr="00882991">
        <w:rPr>
          <w:rFonts w:ascii="Times New Roman" w:eastAsiaTheme="minorEastAsia" w:hAnsi="Times New Roman" w:cs="Times New Roman"/>
        </w:rPr>
        <w:t>queixa</w:t>
      </w:r>
      <w:r>
        <w:rPr>
          <w:rFonts w:ascii="Times New Roman" w:eastAsiaTheme="minorEastAsia" w:hAnsi="Times New Roman" w:cs="Times New Roman"/>
        </w:rPr>
        <w:t>? Podem ser deduzidos a</w:t>
      </w:r>
      <w:r w:rsidR="003F6635" w:rsidRPr="00882991">
        <w:rPr>
          <w:rFonts w:ascii="Times New Roman" w:eastAsiaTheme="minorEastAsia" w:hAnsi="Times New Roman" w:cs="Times New Roman"/>
        </w:rPr>
        <w:t>rgumentos</w:t>
      </w:r>
      <w:r>
        <w:rPr>
          <w:rFonts w:ascii="Times New Roman" w:eastAsiaTheme="minorEastAsia" w:hAnsi="Times New Roman" w:cs="Times New Roman"/>
        </w:rPr>
        <w:t xml:space="preserve"> em ambos os sentidos. Por um lado, para defender que este direito de desistir da queixa existe, esgrime-se o princípio da</w:t>
      </w:r>
      <w:r w:rsidR="00B16EB3">
        <w:rPr>
          <w:rFonts w:ascii="Times New Roman" w:eastAsiaTheme="minorEastAsia" w:hAnsi="Times New Roman" w:cs="Times New Roman"/>
        </w:rPr>
        <w:t xml:space="preserve"> igualdade - se </w:t>
      </w:r>
      <w:r w:rsidR="003F6635" w:rsidRPr="00882991">
        <w:rPr>
          <w:rFonts w:ascii="Times New Roman" w:eastAsiaTheme="minorEastAsia" w:hAnsi="Times New Roman" w:cs="Times New Roman"/>
        </w:rPr>
        <w:t xml:space="preserve">os processos que começarão depois </w:t>
      </w:r>
      <w:r w:rsidR="00B16EB3">
        <w:rPr>
          <w:rFonts w:ascii="Times New Roman" w:eastAsiaTheme="minorEastAsia" w:hAnsi="Times New Roman" w:cs="Times New Roman"/>
        </w:rPr>
        <w:t xml:space="preserve">da entrada em vigor da </w:t>
      </w:r>
      <w:r w:rsidR="003F6635" w:rsidRPr="00882991">
        <w:rPr>
          <w:rFonts w:ascii="Times New Roman" w:eastAsiaTheme="minorEastAsia" w:hAnsi="Times New Roman" w:cs="Times New Roman"/>
        </w:rPr>
        <w:t xml:space="preserve">lei nova vão admitir </w:t>
      </w:r>
      <w:r w:rsidR="00B16EB3">
        <w:rPr>
          <w:rFonts w:ascii="Times New Roman" w:eastAsiaTheme="minorEastAsia" w:hAnsi="Times New Roman" w:cs="Times New Roman"/>
        </w:rPr>
        <w:t xml:space="preserve">a </w:t>
      </w:r>
      <w:r w:rsidR="003F6635" w:rsidRPr="00882991">
        <w:rPr>
          <w:rFonts w:ascii="Times New Roman" w:eastAsiaTheme="minorEastAsia" w:hAnsi="Times New Roman" w:cs="Times New Roman"/>
        </w:rPr>
        <w:t xml:space="preserve">desistência </w:t>
      </w:r>
      <w:r w:rsidR="00B16EB3">
        <w:rPr>
          <w:rFonts w:ascii="Times New Roman" w:eastAsiaTheme="minorEastAsia" w:hAnsi="Times New Roman" w:cs="Times New Roman"/>
        </w:rPr>
        <w:t xml:space="preserve">da queixa, </w:t>
      </w:r>
      <w:r w:rsidR="003F6635" w:rsidRPr="00882991">
        <w:rPr>
          <w:rFonts w:ascii="Times New Roman" w:eastAsiaTheme="minorEastAsia" w:hAnsi="Times New Roman" w:cs="Times New Roman"/>
        </w:rPr>
        <w:t>então os já in</w:t>
      </w:r>
      <w:r w:rsidR="00B16EB3">
        <w:rPr>
          <w:rFonts w:ascii="Times New Roman" w:eastAsiaTheme="minorEastAsia" w:hAnsi="Times New Roman" w:cs="Times New Roman"/>
        </w:rPr>
        <w:t>iciados devem pa</w:t>
      </w:r>
      <w:r w:rsidR="003F6635" w:rsidRPr="00882991">
        <w:rPr>
          <w:rFonts w:ascii="Times New Roman" w:eastAsiaTheme="minorEastAsia" w:hAnsi="Times New Roman" w:cs="Times New Roman"/>
        </w:rPr>
        <w:t>ssar</w:t>
      </w:r>
      <w:r w:rsidR="00B16EB3">
        <w:rPr>
          <w:rFonts w:ascii="Times New Roman" w:eastAsiaTheme="minorEastAsia" w:hAnsi="Times New Roman" w:cs="Times New Roman"/>
        </w:rPr>
        <w:t>, igualmente,</w:t>
      </w:r>
      <w:r w:rsidR="003F6635" w:rsidRPr="00882991">
        <w:rPr>
          <w:rFonts w:ascii="Times New Roman" w:eastAsiaTheme="minorEastAsia" w:hAnsi="Times New Roman" w:cs="Times New Roman"/>
        </w:rPr>
        <w:t xml:space="preserve"> a </w:t>
      </w:r>
      <w:r w:rsidR="00B16EB3">
        <w:rPr>
          <w:rFonts w:ascii="Times New Roman" w:eastAsiaTheme="minorEastAsia" w:hAnsi="Times New Roman" w:cs="Times New Roman"/>
        </w:rPr>
        <w:t>admiti-lo. Por outro lado, no sentido contrário, poder argumentar-se que</w:t>
      </w:r>
      <w:r w:rsidR="003F6635" w:rsidRPr="00882991">
        <w:rPr>
          <w:rFonts w:ascii="Times New Roman" w:eastAsiaTheme="minorEastAsia" w:hAnsi="Times New Roman" w:cs="Times New Roman"/>
        </w:rPr>
        <w:t xml:space="preserve"> não faz sentido </w:t>
      </w:r>
      <w:r w:rsidR="00B16EB3">
        <w:rPr>
          <w:rFonts w:ascii="Times New Roman" w:eastAsiaTheme="minorEastAsia" w:hAnsi="Times New Roman" w:cs="Times New Roman"/>
        </w:rPr>
        <w:t xml:space="preserve">poder-se </w:t>
      </w:r>
      <w:r w:rsidR="003F6635" w:rsidRPr="00882991">
        <w:rPr>
          <w:rFonts w:ascii="Times New Roman" w:eastAsiaTheme="minorEastAsia" w:hAnsi="Times New Roman" w:cs="Times New Roman"/>
        </w:rPr>
        <w:t xml:space="preserve">desistir de </w:t>
      </w:r>
      <w:r w:rsidR="00B16EB3">
        <w:rPr>
          <w:rFonts w:ascii="Times New Roman" w:eastAsiaTheme="minorEastAsia" w:hAnsi="Times New Roman" w:cs="Times New Roman"/>
        </w:rPr>
        <w:t>uma queixa não apresentada - se não foi uma queixa a ditar a aber</w:t>
      </w:r>
      <w:r w:rsidR="003F6635" w:rsidRPr="00882991">
        <w:rPr>
          <w:rFonts w:ascii="Times New Roman" w:eastAsiaTheme="minorEastAsia" w:hAnsi="Times New Roman" w:cs="Times New Roman"/>
        </w:rPr>
        <w:t>tura do processo</w:t>
      </w:r>
      <w:r w:rsidR="00B16EB3">
        <w:rPr>
          <w:rFonts w:ascii="Times New Roman" w:eastAsiaTheme="minorEastAsia" w:hAnsi="Times New Roman" w:cs="Times New Roman"/>
        </w:rPr>
        <w:t>, então nã</w:t>
      </w:r>
      <w:r w:rsidR="003F6635" w:rsidRPr="00882991">
        <w:rPr>
          <w:rFonts w:ascii="Times New Roman" w:eastAsiaTheme="minorEastAsia" w:hAnsi="Times New Roman" w:cs="Times New Roman"/>
        </w:rPr>
        <w:t xml:space="preserve">o pode </w:t>
      </w:r>
      <w:r w:rsidR="00B16EB3">
        <w:rPr>
          <w:rFonts w:ascii="Times New Roman" w:eastAsiaTheme="minorEastAsia" w:hAnsi="Times New Roman" w:cs="Times New Roman"/>
        </w:rPr>
        <w:t>a sua desistência ditar o seu final.</w:t>
      </w:r>
    </w:p>
    <w:p w14:paraId="1262C6FF" w14:textId="6FB3972C" w:rsidR="003F6635" w:rsidRPr="00882991" w:rsidRDefault="00B16EB3"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Em suma, COSTA PINTO segue a tese da inexistência do direito de desistência de queixa em processos já iniciados, em termos muito simples: s</w:t>
      </w:r>
      <w:r w:rsidR="003F6635" w:rsidRPr="00882991">
        <w:rPr>
          <w:rFonts w:ascii="Times New Roman" w:eastAsiaTheme="minorEastAsia" w:hAnsi="Times New Roman" w:cs="Times New Roman"/>
        </w:rPr>
        <w:t xml:space="preserve">e </w:t>
      </w:r>
      <w:r>
        <w:rPr>
          <w:rFonts w:ascii="Times New Roman" w:eastAsiaTheme="minorEastAsia" w:hAnsi="Times New Roman" w:cs="Times New Roman"/>
        </w:rPr>
        <w:t>tiver existido</w:t>
      </w:r>
      <w:r w:rsidR="003F6635" w:rsidRPr="00882991">
        <w:rPr>
          <w:rFonts w:ascii="Times New Roman" w:eastAsiaTheme="minorEastAsia" w:hAnsi="Times New Roman" w:cs="Times New Roman"/>
        </w:rPr>
        <w:t xml:space="preserve"> queixa </w:t>
      </w:r>
      <w:r>
        <w:rPr>
          <w:rFonts w:ascii="Times New Roman" w:eastAsiaTheme="minorEastAsia" w:hAnsi="Times New Roman" w:cs="Times New Roman"/>
        </w:rPr>
        <w:t>no início do processo, pode desistir-se dela</w:t>
      </w:r>
      <w:r w:rsidR="003F6635" w:rsidRPr="00882991">
        <w:rPr>
          <w:rFonts w:ascii="Times New Roman" w:eastAsiaTheme="minorEastAsia" w:hAnsi="Times New Roman" w:cs="Times New Roman"/>
        </w:rPr>
        <w:t xml:space="preserve">, se não </w:t>
      </w:r>
      <w:r>
        <w:rPr>
          <w:rFonts w:ascii="Times New Roman" w:eastAsiaTheme="minorEastAsia" w:hAnsi="Times New Roman" w:cs="Times New Roman"/>
        </w:rPr>
        <w:t>tiver existido</w:t>
      </w:r>
      <w:r w:rsidR="003F6635" w:rsidRPr="00882991">
        <w:rPr>
          <w:rFonts w:ascii="Times New Roman" w:eastAsiaTheme="minorEastAsia" w:hAnsi="Times New Roman" w:cs="Times New Roman"/>
        </w:rPr>
        <w:t xml:space="preserve"> queixa </w:t>
      </w:r>
      <w:r>
        <w:rPr>
          <w:rFonts w:ascii="Times New Roman" w:eastAsiaTheme="minorEastAsia" w:hAnsi="Times New Roman" w:cs="Times New Roman"/>
        </w:rPr>
        <w:t>a presidir ao início do processo, não poderá haver desistê</w:t>
      </w:r>
      <w:r w:rsidR="003F6635" w:rsidRPr="00882991">
        <w:rPr>
          <w:rFonts w:ascii="Times New Roman" w:eastAsiaTheme="minorEastAsia" w:hAnsi="Times New Roman" w:cs="Times New Roman"/>
        </w:rPr>
        <w:t>ncia</w:t>
      </w:r>
      <w:r>
        <w:rPr>
          <w:rFonts w:ascii="Times New Roman" w:eastAsiaTheme="minorEastAsia" w:hAnsi="Times New Roman" w:cs="Times New Roman"/>
        </w:rPr>
        <w:t xml:space="preserve"> (este último será o caso de o crime ser público e converter-se, posteriormente a um processo que vise responsabilizar um agente pela sua prática, em crime semipúblico).</w:t>
      </w:r>
    </w:p>
    <w:p w14:paraId="7278E42C" w14:textId="010120E8" w:rsidR="003F6635" w:rsidRPr="00882991" w:rsidRDefault="00B16EB3"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ab/>
      </w:r>
      <w:r w:rsidR="003F6635" w:rsidRPr="00882991">
        <w:rPr>
          <w:rFonts w:ascii="Times New Roman" w:eastAsiaTheme="minorEastAsia" w:hAnsi="Times New Roman" w:cs="Times New Roman"/>
        </w:rPr>
        <w:t xml:space="preserve">B) </w:t>
      </w:r>
      <w:r>
        <w:rPr>
          <w:rFonts w:ascii="Times New Roman" w:eastAsiaTheme="minorEastAsia" w:hAnsi="Times New Roman" w:cs="Times New Roman"/>
        </w:rPr>
        <w:t>Uma segunda hipótese a analisar será a de um crime semipúblico se converter em crime público, algo que aconteceu, por exemplo, a propósito do crime de violê</w:t>
      </w:r>
      <w:r w:rsidR="003F6635" w:rsidRPr="00882991">
        <w:rPr>
          <w:rFonts w:ascii="Times New Roman" w:eastAsiaTheme="minorEastAsia" w:hAnsi="Times New Roman" w:cs="Times New Roman"/>
        </w:rPr>
        <w:t>ncia doméstica</w:t>
      </w:r>
      <w:r>
        <w:rPr>
          <w:rFonts w:ascii="Times New Roman" w:eastAsiaTheme="minorEastAsia" w:hAnsi="Times New Roman" w:cs="Times New Roman"/>
        </w:rPr>
        <w:t>. Também aqui, cumpre distinguir duas situações:</w:t>
      </w:r>
    </w:p>
    <w:p w14:paraId="22D66D63" w14:textId="4903932A" w:rsidR="003F6635" w:rsidRPr="00882991" w:rsidRDefault="00B16EB3"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6E6B40">
        <w:rPr>
          <w:rFonts w:ascii="Times New Roman" w:eastAsiaTheme="minorEastAsia" w:hAnsi="Times New Roman" w:cs="Times New Roman"/>
        </w:rPr>
        <w:t>i) S</w:t>
      </w:r>
      <w:r w:rsidR="003F6635" w:rsidRPr="00882991">
        <w:rPr>
          <w:rFonts w:ascii="Times New Roman" w:eastAsiaTheme="minorEastAsia" w:hAnsi="Times New Roman" w:cs="Times New Roman"/>
        </w:rPr>
        <w:t>e o processo não se iniciou</w:t>
      </w:r>
      <w:r>
        <w:rPr>
          <w:rFonts w:ascii="Times New Roman" w:eastAsiaTheme="minorEastAsia" w:hAnsi="Times New Roman" w:cs="Times New Roman"/>
        </w:rPr>
        <w:t xml:space="preserve"> ainda, passará a poder </w:t>
      </w:r>
      <w:r w:rsidR="003F6635" w:rsidRPr="00882991">
        <w:rPr>
          <w:rFonts w:ascii="Times New Roman" w:eastAsiaTheme="minorEastAsia" w:hAnsi="Times New Roman" w:cs="Times New Roman"/>
        </w:rPr>
        <w:t>inic</w:t>
      </w:r>
      <w:r>
        <w:rPr>
          <w:rFonts w:ascii="Times New Roman" w:eastAsiaTheme="minorEastAsia" w:hAnsi="Times New Roman" w:cs="Times New Roman"/>
        </w:rPr>
        <w:t>i</w:t>
      </w:r>
      <w:r w:rsidR="003F6635" w:rsidRPr="00882991">
        <w:rPr>
          <w:rFonts w:ascii="Times New Roman" w:eastAsiaTheme="minorEastAsia" w:hAnsi="Times New Roman" w:cs="Times New Roman"/>
        </w:rPr>
        <w:t xml:space="preserve">ar-se </w:t>
      </w:r>
      <w:r>
        <w:rPr>
          <w:rFonts w:ascii="Times New Roman" w:eastAsiaTheme="minorEastAsia" w:hAnsi="Times New Roman" w:cs="Times New Roman"/>
        </w:rPr>
        <w:t xml:space="preserve">nos termos da </w:t>
      </w:r>
      <w:r w:rsidR="003F6635" w:rsidRPr="00882991">
        <w:rPr>
          <w:rFonts w:ascii="Times New Roman" w:eastAsiaTheme="minorEastAsia" w:hAnsi="Times New Roman" w:cs="Times New Roman"/>
        </w:rPr>
        <w:t>luz da lei nova (ou seja</w:t>
      </w:r>
      <w:r>
        <w:rPr>
          <w:rFonts w:ascii="Times New Roman" w:eastAsiaTheme="minorEastAsia" w:hAnsi="Times New Roman" w:cs="Times New Roman"/>
        </w:rPr>
        <w:t>, passando o crime em causa a ser público, o MP deixa de estar dependente da apresentação de</w:t>
      </w:r>
      <w:r w:rsidR="003F6635" w:rsidRPr="00882991">
        <w:rPr>
          <w:rFonts w:ascii="Times New Roman" w:eastAsiaTheme="minorEastAsia" w:hAnsi="Times New Roman" w:cs="Times New Roman"/>
        </w:rPr>
        <w:t xml:space="preserve"> queixa </w:t>
      </w:r>
      <w:r>
        <w:rPr>
          <w:rFonts w:ascii="Times New Roman" w:eastAsiaTheme="minorEastAsia" w:hAnsi="Times New Roman" w:cs="Times New Roman"/>
        </w:rPr>
        <w:t>pelo ofendido para abrir o processo</w:t>
      </w:r>
      <w:r w:rsidR="003F6635" w:rsidRPr="00882991">
        <w:rPr>
          <w:rFonts w:ascii="Times New Roman" w:eastAsiaTheme="minorEastAsia" w:hAnsi="Times New Roman" w:cs="Times New Roman"/>
        </w:rPr>
        <w:t xml:space="preserve">), exceto se </w:t>
      </w:r>
      <w:r>
        <w:rPr>
          <w:rFonts w:ascii="Times New Roman" w:eastAsiaTheme="minorEastAsia" w:hAnsi="Times New Roman" w:cs="Times New Roman"/>
        </w:rPr>
        <w:t>já caducou o d</w:t>
      </w:r>
      <w:r w:rsidR="006E6B40">
        <w:rPr>
          <w:rFonts w:ascii="Times New Roman" w:eastAsiaTheme="minorEastAsia" w:hAnsi="Times New Roman" w:cs="Times New Roman"/>
        </w:rPr>
        <w:t xml:space="preserve">ireito de queixa. Neste caso excecional, </w:t>
      </w:r>
      <w:r w:rsidR="003F6635" w:rsidRPr="00882991">
        <w:rPr>
          <w:rFonts w:ascii="Times New Roman" w:eastAsiaTheme="minorEastAsia" w:hAnsi="Times New Roman" w:cs="Times New Roman"/>
        </w:rPr>
        <w:t xml:space="preserve">antes da </w:t>
      </w:r>
      <w:r w:rsidR="006E6B40">
        <w:rPr>
          <w:rFonts w:ascii="Times New Roman" w:eastAsiaTheme="minorEastAsia" w:hAnsi="Times New Roman" w:cs="Times New Roman"/>
        </w:rPr>
        <w:t>lei nova já se tinha consolidado</w:t>
      </w:r>
      <w:r w:rsidR="003F6635" w:rsidRPr="00882991">
        <w:rPr>
          <w:rFonts w:ascii="Times New Roman" w:eastAsiaTheme="minorEastAsia" w:hAnsi="Times New Roman" w:cs="Times New Roman"/>
        </w:rPr>
        <w:t xml:space="preserve"> uma situação de não </w:t>
      </w:r>
      <w:r w:rsidR="006E6B40" w:rsidRPr="00882991">
        <w:rPr>
          <w:rFonts w:ascii="Times New Roman" w:eastAsiaTheme="minorEastAsia" w:hAnsi="Times New Roman" w:cs="Times New Roman"/>
        </w:rPr>
        <w:t>abertura</w:t>
      </w:r>
      <w:r w:rsidR="003F6635" w:rsidRPr="00882991">
        <w:rPr>
          <w:rFonts w:ascii="Times New Roman" w:eastAsiaTheme="minorEastAsia" w:hAnsi="Times New Roman" w:cs="Times New Roman"/>
        </w:rPr>
        <w:t xml:space="preserve"> do processo pe</w:t>
      </w:r>
      <w:r w:rsidR="006E6B40">
        <w:rPr>
          <w:rFonts w:ascii="Times New Roman" w:eastAsiaTheme="minorEastAsia" w:hAnsi="Times New Roman" w:cs="Times New Roman"/>
        </w:rPr>
        <w:t>nal, pelo que cumpre não afetar a segurança jurídica dos interessados;</w:t>
      </w:r>
    </w:p>
    <w:p w14:paraId="172F3D1E" w14:textId="7645EBE8" w:rsidR="003F6635" w:rsidRPr="00882991" w:rsidRDefault="006E6B40"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3F6635" w:rsidRPr="00882991">
        <w:rPr>
          <w:rFonts w:ascii="Times New Roman" w:eastAsiaTheme="minorEastAsia" w:hAnsi="Times New Roman" w:cs="Times New Roman"/>
        </w:rPr>
        <w:t xml:space="preserve">ii) </w:t>
      </w:r>
      <w:r>
        <w:rPr>
          <w:rFonts w:ascii="Times New Roman" w:eastAsiaTheme="minorEastAsia" w:hAnsi="Times New Roman" w:cs="Times New Roman"/>
        </w:rPr>
        <w:t>Ao invés, se o processo já se iniciou, coloca-se a questão de saber se se deixa de</w:t>
      </w:r>
      <w:r w:rsidR="003F6635" w:rsidRPr="00882991">
        <w:rPr>
          <w:rFonts w:ascii="Times New Roman" w:eastAsiaTheme="minorEastAsia" w:hAnsi="Times New Roman" w:cs="Times New Roman"/>
        </w:rPr>
        <w:t xml:space="preserve"> admitir a </w:t>
      </w:r>
      <w:r w:rsidRPr="00882991">
        <w:rPr>
          <w:rFonts w:ascii="Times New Roman" w:eastAsiaTheme="minorEastAsia" w:hAnsi="Times New Roman" w:cs="Times New Roman"/>
        </w:rPr>
        <w:t>desistência</w:t>
      </w:r>
      <w:r w:rsidR="003F6635" w:rsidRPr="00882991">
        <w:rPr>
          <w:rFonts w:ascii="Times New Roman" w:eastAsiaTheme="minorEastAsia" w:hAnsi="Times New Roman" w:cs="Times New Roman"/>
        </w:rPr>
        <w:t xml:space="preserve"> da queixa</w:t>
      </w:r>
      <w:r>
        <w:rPr>
          <w:rFonts w:ascii="Times New Roman" w:eastAsiaTheme="minorEastAsia" w:hAnsi="Times New Roman" w:cs="Times New Roman"/>
        </w:rPr>
        <w:t xml:space="preserve"> legitimamente apresentada à luz da lei antiga (em que o crime era semipúblico)</w:t>
      </w:r>
      <w:r w:rsidR="003F6635" w:rsidRPr="00882991">
        <w:rPr>
          <w:rFonts w:ascii="Times New Roman" w:eastAsiaTheme="minorEastAsia" w:hAnsi="Times New Roman" w:cs="Times New Roman"/>
        </w:rPr>
        <w:t xml:space="preserve">. </w:t>
      </w:r>
      <w:r>
        <w:rPr>
          <w:rFonts w:ascii="Times New Roman" w:eastAsiaTheme="minorEastAsia" w:hAnsi="Times New Roman" w:cs="Times New Roman"/>
        </w:rPr>
        <w:t>À luz da lei antiga, o o</w:t>
      </w:r>
      <w:r w:rsidR="003F6635" w:rsidRPr="00882991">
        <w:rPr>
          <w:rFonts w:ascii="Times New Roman" w:eastAsiaTheme="minorEastAsia" w:hAnsi="Times New Roman" w:cs="Times New Roman"/>
        </w:rPr>
        <w:t xml:space="preserve">fendido </w:t>
      </w:r>
      <w:r>
        <w:rPr>
          <w:rFonts w:ascii="Times New Roman" w:eastAsiaTheme="minorEastAsia" w:hAnsi="Times New Roman" w:cs="Times New Roman"/>
        </w:rPr>
        <w:t>t</w:t>
      </w:r>
      <w:r w:rsidR="003F6635" w:rsidRPr="00882991">
        <w:rPr>
          <w:rFonts w:ascii="Times New Roman" w:eastAsiaTheme="minorEastAsia" w:hAnsi="Times New Roman" w:cs="Times New Roman"/>
        </w:rPr>
        <w:t xml:space="preserve">inha </w:t>
      </w:r>
      <w:r>
        <w:rPr>
          <w:rFonts w:ascii="Times New Roman" w:eastAsiaTheme="minorEastAsia" w:hAnsi="Times New Roman" w:cs="Times New Roman"/>
        </w:rPr>
        <w:t xml:space="preserve">o </w:t>
      </w:r>
      <w:r w:rsidR="003F6635" w:rsidRPr="00882991">
        <w:rPr>
          <w:rFonts w:ascii="Times New Roman" w:eastAsiaTheme="minorEastAsia" w:hAnsi="Times New Roman" w:cs="Times New Roman"/>
        </w:rPr>
        <w:t xml:space="preserve">direito de desistir </w:t>
      </w:r>
      <w:r>
        <w:rPr>
          <w:rFonts w:ascii="Times New Roman" w:eastAsiaTheme="minorEastAsia" w:hAnsi="Times New Roman" w:cs="Times New Roman"/>
        </w:rPr>
        <w:t>d</w:t>
      </w:r>
      <w:r w:rsidR="003F6635" w:rsidRPr="00882991">
        <w:rPr>
          <w:rFonts w:ascii="Times New Roman" w:eastAsiaTheme="minorEastAsia" w:hAnsi="Times New Roman" w:cs="Times New Roman"/>
        </w:rPr>
        <w:t>a queixa</w:t>
      </w:r>
      <w:r>
        <w:rPr>
          <w:rFonts w:ascii="Times New Roman" w:eastAsiaTheme="minorEastAsia" w:hAnsi="Times New Roman" w:cs="Times New Roman"/>
        </w:rPr>
        <w:t xml:space="preserve"> por si apresentada e por meio da qual se iniciou o processo</w:t>
      </w:r>
      <w:r w:rsidR="003F6635" w:rsidRPr="00882991">
        <w:rPr>
          <w:rFonts w:ascii="Times New Roman" w:eastAsiaTheme="minorEastAsia" w:hAnsi="Times New Roman" w:cs="Times New Roman"/>
        </w:rPr>
        <w:t>. Com a lei nova</w:t>
      </w:r>
      <w:r>
        <w:rPr>
          <w:rFonts w:ascii="Times New Roman" w:eastAsiaTheme="minorEastAsia" w:hAnsi="Times New Roman" w:cs="Times New Roman"/>
        </w:rPr>
        <w:t>, o legislador quis</w:t>
      </w:r>
      <w:r w:rsidR="003F6635" w:rsidRPr="00882991">
        <w:rPr>
          <w:rFonts w:ascii="Times New Roman" w:eastAsiaTheme="minorEastAsia" w:hAnsi="Times New Roman" w:cs="Times New Roman"/>
        </w:rPr>
        <w:t xml:space="preserve"> </w:t>
      </w:r>
      <w:r>
        <w:rPr>
          <w:rFonts w:ascii="Times New Roman" w:eastAsiaTheme="minorEastAsia" w:hAnsi="Times New Roman" w:cs="Times New Roman"/>
        </w:rPr>
        <w:t>r</w:t>
      </w:r>
      <w:r w:rsidR="003F6635" w:rsidRPr="00882991">
        <w:rPr>
          <w:rFonts w:ascii="Times New Roman" w:eastAsiaTheme="minorEastAsia" w:hAnsi="Times New Roman" w:cs="Times New Roman"/>
        </w:rPr>
        <w:t xml:space="preserve">etirar o direito de queixa </w:t>
      </w:r>
      <w:r>
        <w:rPr>
          <w:rFonts w:ascii="Times New Roman" w:eastAsiaTheme="minorEastAsia" w:hAnsi="Times New Roman" w:cs="Times New Roman"/>
        </w:rPr>
        <w:t>do ofendido face à</w:t>
      </w:r>
      <w:r w:rsidR="003F6635" w:rsidRPr="00882991">
        <w:rPr>
          <w:rFonts w:ascii="Times New Roman" w:eastAsiaTheme="minorEastAsia" w:hAnsi="Times New Roman" w:cs="Times New Roman"/>
        </w:rPr>
        <w:t>quele crime</w:t>
      </w:r>
      <w:r>
        <w:rPr>
          <w:rFonts w:ascii="Times New Roman" w:eastAsiaTheme="minorEastAsia" w:hAnsi="Times New Roman" w:cs="Times New Roman"/>
        </w:rPr>
        <w:t xml:space="preserve"> (e correspondentemente o direito de dela desistir)</w:t>
      </w:r>
      <w:r w:rsidR="003F6635" w:rsidRPr="00882991">
        <w:rPr>
          <w:rFonts w:ascii="Times New Roman" w:eastAsiaTheme="minorEastAsia" w:hAnsi="Times New Roman" w:cs="Times New Roman"/>
        </w:rPr>
        <w:t>, mas em relação a processos já in</w:t>
      </w:r>
      <w:r>
        <w:rPr>
          <w:rFonts w:ascii="Times New Roman" w:eastAsiaTheme="minorEastAsia" w:hAnsi="Times New Roman" w:cs="Times New Roman"/>
        </w:rPr>
        <w:t>ic</w:t>
      </w:r>
      <w:r w:rsidR="003F6635" w:rsidRPr="00882991">
        <w:rPr>
          <w:rFonts w:ascii="Times New Roman" w:eastAsiaTheme="minorEastAsia" w:hAnsi="Times New Roman" w:cs="Times New Roman"/>
        </w:rPr>
        <w:t>iados</w:t>
      </w:r>
      <w:r>
        <w:rPr>
          <w:rFonts w:ascii="Times New Roman" w:eastAsiaTheme="minorEastAsia" w:hAnsi="Times New Roman" w:cs="Times New Roman"/>
        </w:rPr>
        <w:t>, aceitar a supressão de tais direitos seria retirar ao ofendido prerrogativas de que ele antes gozava.</w:t>
      </w:r>
      <w:r w:rsidR="003F6635" w:rsidRPr="00882991">
        <w:rPr>
          <w:rFonts w:ascii="Times New Roman" w:eastAsiaTheme="minorEastAsia" w:hAnsi="Times New Roman" w:cs="Times New Roman"/>
        </w:rPr>
        <w:t xml:space="preserve"> </w:t>
      </w:r>
    </w:p>
    <w:p w14:paraId="0A486CB0" w14:textId="347147FA" w:rsidR="003F6635" w:rsidRPr="00882991" w:rsidRDefault="006E6B40"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3F6635" w:rsidRPr="00882991">
        <w:rPr>
          <w:rFonts w:ascii="Times New Roman" w:eastAsiaTheme="minorEastAsia" w:hAnsi="Times New Roman" w:cs="Times New Roman"/>
        </w:rPr>
        <w:t xml:space="preserve">COSTA PINTO </w:t>
      </w:r>
      <w:r>
        <w:rPr>
          <w:rFonts w:ascii="Times New Roman" w:eastAsiaTheme="minorEastAsia" w:hAnsi="Times New Roman" w:cs="Times New Roman"/>
        </w:rPr>
        <w:t xml:space="preserve">aceita que se diga que, se </w:t>
      </w:r>
      <w:r w:rsidR="003F6635" w:rsidRPr="00882991">
        <w:rPr>
          <w:rFonts w:ascii="Times New Roman" w:eastAsiaTheme="minorEastAsia" w:hAnsi="Times New Roman" w:cs="Times New Roman"/>
        </w:rPr>
        <w:t>a natureza</w:t>
      </w:r>
      <w:r>
        <w:rPr>
          <w:rFonts w:ascii="Times New Roman" w:eastAsiaTheme="minorEastAsia" w:hAnsi="Times New Roman" w:cs="Times New Roman"/>
        </w:rPr>
        <w:t xml:space="preserve"> processual do crime se alterou, o processo passou</w:t>
      </w:r>
      <w:r w:rsidR="003F6635" w:rsidRPr="00882991">
        <w:rPr>
          <w:rFonts w:ascii="Times New Roman" w:eastAsiaTheme="minorEastAsia" w:hAnsi="Times New Roman" w:cs="Times New Roman"/>
        </w:rPr>
        <w:t xml:space="preserve"> </w:t>
      </w:r>
      <w:r>
        <w:rPr>
          <w:rFonts w:ascii="Times New Roman" w:eastAsiaTheme="minorEastAsia" w:hAnsi="Times New Roman" w:cs="Times New Roman"/>
        </w:rPr>
        <w:t>a tramitar enquanto processo pú</w:t>
      </w:r>
      <w:r w:rsidR="003F6635" w:rsidRPr="00882991">
        <w:rPr>
          <w:rFonts w:ascii="Times New Roman" w:eastAsiaTheme="minorEastAsia" w:hAnsi="Times New Roman" w:cs="Times New Roman"/>
        </w:rPr>
        <w:t>blico</w:t>
      </w:r>
      <w:r>
        <w:rPr>
          <w:rFonts w:ascii="Times New Roman" w:eastAsiaTheme="minorEastAsia" w:hAnsi="Times New Roman" w:cs="Times New Roman"/>
        </w:rPr>
        <w:t>, e,</w:t>
      </w:r>
      <w:r w:rsidR="003F6635" w:rsidRPr="00882991">
        <w:rPr>
          <w:rFonts w:ascii="Times New Roman" w:eastAsiaTheme="minorEastAsia" w:hAnsi="Times New Roman" w:cs="Times New Roman"/>
        </w:rPr>
        <w:t xml:space="preserve"> então</w:t>
      </w:r>
      <w:r>
        <w:rPr>
          <w:rFonts w:ascii="Times New Roman" w:eastAsiaTheme="minorEastAsia" w:hAnsi="Times New Roman" w:cs="Times New Roman"/>
        </w:rPr>
        <w:t>, deixou de existir um direito de desistência da</w:t>
      </w:r>
      <w:r w:rsidR="003F6635" w:rsidRPr="00882991">
        <w:rPr>
          <w:rFonts w:ascii="Times New Roman" w:eastAsiaTheme="minorEastAsia" w:hAnsi="Times New Roman" w:cs="Times New Roman"/>
        </w:rPr>
        <w:t xml:space="preserve"> q</w:t>
      </w:r>
      <w:r>
        <w:rPr>
          <w:rFonts w:ascii="Times New Roman" w:eastAsiaTheme="minorEastAsia" w:hAnsi="Times New Roman" w:cs="Times New Roman"/>
        </w:rPr>
        <w:t>u</w:t>
      </w:r>
      <w:r w:rsidR="003F6635" w:rsidRPr="00882991">
        <w:rPr>
          <w:rFonts w:ascii="Times New Roman" w:eastAsiaTheme="minorEastAsia" w:hAnsi="Times New Roman" w:cs="Times New Roman"/>
        </w:rPr>
        <w:t xml:space="preserve">eixa. </w:t>
      </w:r>
      <w:r>
        <w:rPr>
          <w:rFonts w:ascii="Times New Roman" w:eastAsiaTheme="minorEastAsia" w:hAnsi="Times New Roman" w:cs="Times New Roman"/>
        </w:rPr>
        <w:t>Não deixa, no entanto, de considerar esta</w:t>
      </w:r>
      <w:r w:rsidR="003F6635" w:rsidRPr="00882991">
        <w:rPr>
          <w:rFonts w:ascii="Times New Roman" w:eastAsiaTheme="minorEastAsia" w:hAnsi="Times New Roman" w:cs="Times New Roman"/>
        </w:rPr>
        <w:t xml:space="preserve"> solução um pouco violenta, pois se o ofendido</w:t>
      </w:r>
      <w:r>
        <w:rPr>
          <w:rFonts w:ascii="Times New Roman" w:eastAsiaTheme="minorEastAsia" w:hAnsi="Times New Roman" w:cs="Times New Roman"/>
        </w:rPr>
        <w:t>,</w:t>
      </w:r>
      <w:r w:rsidR="003F6635" w:rsidRPr="00882991">
        <w:rPr>
          <w:rFonts w:ascii="Times New Roman" w:eastAsiaTheme="minorEastAsia" w:hAnsi="Times New Roman" w:cs="Times New Roman"/>
        </w:rPr>
        <w:t xml:space="preserve"> quando apresentou </w:t>
      </w:r>
      <w:r>
        <w:rPr>
          <w:rFonts w:ascii="Times New Roman" w:eastAsiaTheme="minorEastAsia" w:hAnsi="Times New Roman" w:cs="Times New Roman"/>
        </w:rPr>
        <w:t xml:space="preserve">a queixa, tivesse previsto que </w:t>
      </w:r>
      <w:r w:rsidR="003F6635" w:rsidRPr="00882991">
        <w:rPr>
          <w:rFonts w:ascii="Times New Roman" w:eastAsiaTheme="minorEastAsia" w:hAnsi="Times New Roman" w:cs="Times New Roman"/>
        </w:rPr>
        <w:t>poderia perder o direito de desistir dela, então</w:t>
      </w:r>
      <w:r>
        <w:rPr>
          <w:rFonts w:ascii="Times New Roman" w:eastAsiaTheme="minorEastAsia" w:hAnsi="Times New Roman" w:cs="Times New Roman"/>
        </w:rPr>
        <w:t>,</w:t>
      </w:r>
      <w:r w:rsidR="003F6635" w:rsidRPr="00882991">
        <w:rPr>
          <w:rFonts w:ascii="Times New Roman" w:eastAsiaTheme="minorEastAsia" w:hAnsi="Times New Roman" w:cs="Times New Roman"/>
        </w:rPr>
        <w:t xml:space="preserve"> se </w:t>
      </w:r>
      <w:r w:rsidRPr="00882991">
        <w:rPr>
          <w:rFonts w:ascii="Times New Roman" w:eastAsiaTheme="minorEastAsia" w:hAnsi="Times New Roman" w:cs="Times New Roman"/>
        </w:rPr>
        <w:t>calhar</w:t>
      </w:r>
      <w:r>
        <w:rPr>
          <w:rFonts w:ascii="Times New Roman" w:eastAsiaTheme="minorEastAsia" w:hAnsi="Times New Roman" w:cs="Times New Roman"/>
        </w:rPr>
        <w:t>,</w:t>
      </w:r>
      <w:r w:rsidR="003F6635" w:rsidRPr="00882991">
        <w:rPr>
          <w:rFonts w:ascii="Times New Roman" w:eastAsiaTheme="minorEastAsia" w:hAnsi="Times New Roman" w:cs="Times New Roman"/>
        </w:rPr>
        <w:t xml:space="preserve"> não </w:t>
      </w:r>
      <w:r>
        <w:rPr>
          <w:rFonts w:ascii="Times New Roman" w:eastAsiaTheme="minorEastAsia" w:hAnsi="Times New Roman" w:cs="Times New Roman"/>
        </w:rPr>
        <w:t xml:space="preserve">a </w:t>
      </w:r>
      <w:r w:rsidR="003F6635" w:rsidRPr="00882991">
        <w:rPr>
          <w:rFonts w:ascii="Times New Roman" w:eastAsiaTheme="minorEastAsia" w:hAnsi="Times New Roman" w:cs="Times New Roman"/>
        </w:rPr>
        <w:t>tinha apresentado.</w:t>
      </w:r>
    </w:p>
    <w:p w14:paraId="21975CCD" w14:textId="449AE633" w:rsidR="003F6635" w:rsidRPr="003F6635" w:rsidRDefault="006E6B40" w:rsidP="00BD558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3F6635" w:rsidRPr="00882991">
        <w:rPr>
          <w:rFonts w:ascii="Times New Roman" w:eastAsiaTheme="minorEastAsia" w:hAnsi="Times New Roman" w:cs="Times New Roman"/>
        </w:rPr>
        <w:t>Assim</w:t>
      </w:r>
      <w:r>
        <w:rPr>
          <w:rFonts w:ascii="Times New Roman" w:eastAsiaTheme="minorEastAsia" w:hAnsi="Times New Roman" w:cs="Times New Roman"/>
        </w:rPr>
        <w:t>, COSTA PINTO a</w:t>
      </w:r>
      <w:r w:rsidR="003F6635" w:rsidRPr="00882991">
        <w:rPr>
          <w:rFonts w:ascii="Times New Roman" w:eastAsiaTheme="minorEastAsia" w:hAnsi="Times New Roman" w:cs="Times New Roman"/>
        </w:rPr>
        <w:t>cha preferível que</w:t>
      </w:r>
      <w:r>
        <w:rPr>
          <w:rFonts w:ascii="Times New Roman" w:eastAsiaTheme="minorEastAsia" w:hAnsi="Times New Roman" w:cs="Times New Roman"/>
        </w:rPr>
        <w:t>,</w:t>
      </w:r>
      <w:r w:rsidR="003F6635" w:rsidRPr="00882991">
        <w:rPr>
          <w:rFonts w:ascii="Times New Roman" w:eastAsiaTheme="minorEastAsia" w:hAnsi="Times New Roman" w:cs="Times New Roman"/>
        </w:rPr>
        <w:t xml:space="preserve"> se à data d</w:t>
      </w:r>
      <w:r>
        <w:rPr>
          <w:rFonts w:ascii="Times New Roman" w:eastAsiaTheme="minorEastAsia" w:hAnsi="Times New Roman" w:cs="Times New Roman"/>
        </w:rPr>
        <w:t>os factos o indiví</w:t>
      </w:r>
      <w:r w:rsidR="003F6635" w:rsidRPr="00882991">
        <w:rPr>
          <w:rFonts w:ascii="Times New Roman" w:eastAsiaTheme="minorEastAsia" w:hAnsi="Times New Roman" w:cs="Times New Roman"/>
        </w:rPr>
        <w:t xml:space="preserve">duo tinha o direito de apresentar e de </w:t>
      </w:r>
      <w:r w:rsidRPr="00882991">
        <w:rPr>
          <w:rFonts w:ascii="Times New Roman" w:eastAsiaTheme="minorEastAsia" w:hAnsi="Times New Roman" w:cs="Times New Roman"/>
        </w:rPr>
        <w:t>desistir</w:t>
      </w:r>
      <w:r w:rsidR="003F6635" w:rsidRPr="00882991">
        <w:rPr>
          <w:rFonts w:ascii="Times New Roman" w:eastAsiaTheme="minorEastAsia" w:hAnsi="Times New Roman" w:cs="Times New Roman"/>
        </w:rPr>
        <w:t xml:space="preserve"> da queixa, então</w:t>
      </w:r>
      <w:r>
        <w:rPr>
          <w:rFonts w:ascii="Times New Roman" w:eastAsiaTheme="minorEastAsia" w:hAnsi="Times New Roman" w:cs="Times New Roman"/>
        </w:rPr>
        <w:t>,</w:t>
      </w:r>
      <w:r w:rsidR="003F6635" w:rsidRPr="00882991">
        <w:rPr>
          <w:rFonts w:ascii="Times New Roman" w:eastAsiaTheme="minorEastAsia" w:hAnsi="Times New Roman" w:cs="Times New Roman"/>
        </w:rPr>
        <w:t xml:space="preserve"> com a </w:t>
      </w:r>
      <w:r>
        <w:rPr>
          <w:rFonts w:ascii="Times New Roman" w:eastAsiaTheme="minorEastAsia" w:hAnsi="Times New Roman" w:cs="Times New Roman"/>
        </w:rPr>
        <w:t>mudan</w:t>
      </w:r>
      <w:r w:rsidR="003F6635" w:rsidRPr="00882991">
        <w:rPr>
          <w:rFonts w:ascii="Times New Roman" w:eastAsiaTheme="minorEastAsia" w:hAnsi="Times New Roman" w:cs="Times New Roman"/>
        </w:rPr>
        <w:t>ça da lei</w:t>
      </w:r>
      <w:r>
        <w:rPr>
          <w:rFonts w:ascii="Times New Roman" w:eastAsiaTheme="minorEastAsia" w:hAnsi="Times New Roman" w:cs="Times New Roman"/>
        </w:rPr>
        <w:t xml:space="preserve"> penal</w:t>
      </w:r>
      <w:r w:rsidR="003F6635" w:rsidRPr="00882991">
        <w:rPr>
          <w:rFonts w:ascii="Times New Roman" w:eastAsiaTheme="minorEastAsia" w:hAnsi="Times New Roman" w:cs="Times New Roman"/>
        </w:rPr>
        <w:t xml:space="preserve"> e da natureza processual do crime</w:t>
      </w:r>
      <w:r>
        <w:rPr>
          <w:rFonts w:ascii="Times New Roman" w:eastAsiaTheme="minorEastAsia" w:hAnsi="Times New Roman" w:cs="Times New Roman"/>
        </w:rPr>
        <w:t>,</w:t>
      </w:r>
      <w:r w:rsidR="003F6635" w:rsidRPr="00882991">
        <w:rPr>
          <w:rFonts w:ascii="Times New Roman" w:eastAsiaTheme="minorEastAsia" w:hAnsi="Times New Roman" w:cs="Times New Roman"/>
        </w:rPr>
        <w:t xml:space="preserve"> não se lhe pode tirar o direito de </w:t>
      </w:r>
      <w:r w:rsidRPr="00882991">
        <w:rPr>
          <w:rFonts w:ascii="Times New Roman" w:eastAsiaTheme="minorEastAsia" w:hAnsi="Times New Roman" w:cs="Times New Roman"/>
        </w:rPr>
        <w:t>desistir</w:t>
      </w:r>
      <w:r>
        <w:rPr>
          <w:rFonts w:ascii="Times New Roman" w:eastAsiaTheme="minorEastAsia" w:hAnsi="Times New Roman" w:cs="Times New Roman"/>
        </w:rPr>
        <w:t xml:space="preserve"> da queixa, pois ele não tinha </w:t>
      </w:r>
      <w:r w:rsidR="003F6635" w:rsidRPr="00882991">
        <w:rPr>
          <w:rFonts w:ascii="Times New Roman" w:eastAsiaTheme="minorEastAsia" w:hAnsi="Times New Roman" w:cs="Times New Roman"/>
        </w:rPr>
        <w:t>p</w:t>
      </w:r>
      <w:r>
        <w:rPr>
          <w:rFonts w:ascii="Times New Roman" w:eastAsiaTheme="minorEastAsia" w:hAnsi="Times New Roman" w:cs="Times New Roman"/>
        </w:rPr>
        <w:t>r</w:t>
      </w:r>
      <w:r w:rsidR="003F6635" w:rsidRPr="00882991">
        <w:rPr>
          <w:rFonts w:ascii="Times New Roman" w:eastAsiaTheme="minorEastAsia" w:hAnsi="Times New Roman" w:cs="Times New Roman"/>
        </w:rPr>
        <w:t xml:space="preserve">evisto a perda da possibilidade de desistir da </w:t>
      </w:r>
      <w:r w:rsidRPr="00882991">
        <w:rPr>
          <w:rFonts w:ascii="Times New Roman" w:eastAsiaTheme="minorEastAsia" w:hAnsi="Times New Roman" w:cs="Times New Roman"/>
        </w:rPr>
        <w:t>queixa</w:t>
      </w:r>
      <w:r>
        <w:rPr>
          <w:rFonts w:ascii="Times New Roman" w:eastAsiaTheme="minorEastAsia" w:hAnsi="Times New Roman" w:cs="Times New Roman"/>
        </w:rPr>
        <w:t xml:space="preserve"> à data dos factos e fazê-lo constituiria </w:t>
      </w:r>
      <w:r w:rsidR="003F6635" w:rsidRPr="00882991">
        <w:rPr>
          <w:rFonts w:ascii="Times New Roman" w:eastAsiaTheme="minorEastAsia" w:hAnsi="Times New Roman" w:cs="Times New Roman"/>
        </w:rPr>
        <w:t xml:space="preserve">uma </w:t>
      </w:r>
      <w:r w:rsidRPr="00882991">
        <w:rPr>
          <w:rFonts w:ascii="Times New Roman" w:eastAsiaTheme="minorEastAsia" w:hAnsi="Times New Roman" w:cs="Times New Roman"/>
        </w:rPr>
        <w:t>violação</w:t>
      </w:r>
      <w:r w:rsidR="003F6635" w:rsidRPr="00882991">
        <w:rPr>
          <w:rFonts w:ascii="Times New Roman" w:eastAsiaTheme="minorEastAsia" w:hAnsi="Times New Roman" w:cs="Times New Roman"/>
        </w:rPr>
        <w:t xml:space="preserve"> insuportável da certeza jurídica.</w:t>
      </w:r>
    </w:p>
    <w:p w14:paraId="74895F42" w14:textId="61D39ABC" w:rsidR="001F0806" w:rsidRDefault="003F6635" w:rsidP="001F0806">
      <w:pPr>
        <w:pStyle w:val="Ttulo2"/>
        <w:spacing w:line="360" w:lineRule="auto"/>
        <w:rPr>
          <w:rFonts w:ascii="Times New Roman" w:hAnsi="Times New Roman" w:cs="Times New Roman"/>
          <w:sz w:val="22"/>
          <w:szCs w:val="22"/>
        </w:rPr>
      </w:pPr>
      <w:r>
        <w:rPr>
          <w:rFonts w:ascii="Times New Roman" w:hAnsi="Times New Roman" w:cs="Times New Roman"/>
          <w:sz w:val="22"/>
          <w:szCs w:val="22"/>
        </w:rPr>
        <w:t>13.6. Princípios fundamentais do Direito Processual Penal</w:t>
      </w:r>
    </w:p>
    <w:p w14:paraId="248782BB" w14:textId="6AE17216" w:rsidR="00882991" w:rsidRPr="00D50119" w:rsidRDefault="001F0806" w:rsidP="001F0806">
      <w:pPr>
        <w:spacing w:line="360" w:lineRule="auto"/>
        <w:jc w:val="both"/>
        <w:rPr>
          <w:rFonts w:ascii="Times New Roman" w:hAnsi="Times New Roman" w:cs="Times New Roman"/>
        </w:rPr>
      </w:pPr>
      <w:r>
        <w:rPr>
          <w:lang w:bidi="he-IL"/>
        </w:rPr>
        <w:tab/>
      </w:r>
      <w:r>
        <w:rPr>
          <w:rFonts w:ascii="Times New Roman" w:hAnsi="Times New Roman" w:cs="Times New Roman"/>
        </w:rPr>
        <w:t xml:space="preserve">Um </w:t>
      </w:r>
      <w:r w:rsidR="00882991" w:rsidRPr="00D50119">
        <w:rPr>
          <w:rFonts w:ascii="Times New Roman" w:hAnsi="Times New Roman" w:cs="Times New Roman"/>
        </w:rPr>
        <w:t xml:space="preserve">princípio </w:t>
      </w:r>
      <w:r>
        <w:rPr>
          <w:rFonts w:ascii="Times New Roman" w:hAnsi="Times New Roman" w:cs="Times New Roman"/>
        </w:rPr>
        <w:t xml:space="preserve">fundamental de Direito Processual Penal </w:t>
      </w:r>
      <w:r w:rsidR="00882991" w:rsidRPr="00D50119">
        <w:rPr>
          <w:rFonts w:ascii="Times New Roman" w:hAnsi="Times New Roman" w:cs="Times New Roman"/>
        </w:rPr>
        <w:t>é a cristalização normativa de regras processuais fundamentas; nuns casos, abrange proposições normativas construídas interpretativamente a partir do direito legislado. Noutro</w:t>
      </w:r>
      <w:r>
        <w:rPr>
          <w:rFonts w:ascii="Times New Roman" w:hAnsi="Times New Roman" w:cs="Times New Roman"/>
        </w:rPr>
        <w:t>s</w:t>
      </w:r>
      <w:r w:rsidR="00882991" w:rsidRPr="00D50119">
        <w:rPr>
          <w:rFonts w:ascii="Times New Roman" w:hAnsi="Times New Roman" w:cs="Times New Roman"/>
        </w:rPr>
        <w:t>, abrange proposições normativas, sedimentadas historicamente, que caraterizam a forma de o Estado exercer a pretensão penal. É neste último ponto que entram os princípios mais estruturantes.</w:t>
      </w:r>
    </w:p>
    <w:p w14:paraId="2B711C4E" w14:textId="77777777" w:rsidR="005A0FB5"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Por vezes, os princípios</w:t>
      </w:r>
      <w:r w:rsidR="005A0FB5">
        <w:rPr>
          <w:rFonts w:ascii="Times New Roman" w:hAnsi="Times New Roman" w:cs="Times New Roman"/>
        </w:rPr>
        <w:t xml:space="preserve"> fundamentais do processo penal</w:t>
      </w:r>
      <w:r w:rsidRPr="00D50119">
        <w:rPr>
          <w:rFonts w:ascii="Times New Roman" w:hAnsi="Times New Roman" w:cs="Times New Roman"/>
        </w:rPr>
        <w:t xml:space="preserve"> gan</w:t>
      </w:r>
      <w:r w:rsidR="005A0FB5">
        <w:rPr>
          <w:rFonts w:ascii="Times New Roman" w:hAnsi="Times New Roman" w:cs="Times New Roman"/>
        </w:rPr>
        <w:t>ham acolhimento constitucional (na</w:t>
      </w:r>
      <w:r w:rsidRPr="00D50119">
        <w:rPr>
          <w:rFonts w:ascii="Times New Roman" w:hAnsi="Times New Roman" w:cs="Times New Roman"/>
        </w:rPr>
        <w:t xml:space="preserve"> </w:t>
      </w:r>
      <w:r w:rsidR="005A0FB5">
        <w:rPr>
          <w:rFonts w:ascii="Times New Roman" w:hAnsi="Times New Roman" w:cs="Times New Roman"/>
        </w:rPr>
        <w:t>“</w:t>
      </w:r>
      <w:r w:rsidRPr="00D50119">
        <w:rPr>
          <w:rFonts w:ascii="Times New Roman" w:hAnsi="Times New Roman" w:cs="Times New Roman"/>
        </w:rPr>
        <w:t xml:space="preserve">Constituição Penal”), obtendo a força </w:t>
      </w:r>
      <w:r w:rsidR="005A0FB5">
        <w:rPr>
          <w:rFonts w:ascii="Times New Roman" w:hAnsi="Times New Roman" w:cs="Times New Roman"/>
        </w:rPr>
        <w:t>consentânea com a sua inserção na lei fundamental</w:t>
      </w:r>
      <w:r w:rsidRPr="00D50119">
        <w:rPr>
          <w:rFonts w:ascii="Times New Roman" w:hAnsi="Times New Roman" w:cs="Times New Roman"/>
        </w:rPr>
        <w:t xml:space="preserve">. ALEXY defendia que os princípios são “mandatos de otimização”: são situações </w:t>
      </w:r>
      <w:r w:rsidRPr="00D50119">
        <w:rPr>
          <w:rFonts w:ascii="Times New Roman" w:hAnsi="Times New Roman" w:cs="Times New Roman"/>
        </w:rPr>
        <w:lastRenderedPageBreak/>
        <w:t xml:space="preserve">desejáveis que se devem densificar de forma a aprofundar </w:t>
      </w:r>
      <w:r w:rsidR="005A0FB5">
        <w:rPr>
          <w:rFonts w:ascii="Times New Roman" w:hAnsi="Times New Roman" w:cs="Times New Roman"/>
        </w:rPr>
        <w:t xml:space="preserve">os valores do Estado de Direito, contendo assim objetivos a atingir, e não regras. </w:t>
      </w:r>
    </w:p>
    <w:p w14:paraId="7DAF041D" w14:textId="2D57B521" w:rsidR="00882991" w:rsidRPr="00D50119" w:rsidRDefault="005A0FB5" w:rsidP="00BD5583">
      <w:pPr>
        <w:spacing w:line="360" w:lineRule="auto"/>
        <w:jc w:val="both"/>
        <w:rPr>
          <w:rFonts w:ascii="Times New Roman" w:hAnsi="Times New Roman" w:cs="Times New Roman"/>
        </w:rPr>
      </w:pPr>
      <w:r>
        <w:rPr>
          <w:rFonts w:ascii="Times New Roman" w:hAnsi="Times New Roman" w:cs="Times New Roman"/>
        </w:rPr>
        <w:tab/>
        <w:t>N</w:t>
      </w:r>
      <w:r w:rsidR="00882991" w:rsidRPr="00D50119">
        <w:rPr>
          <w:rFonts w:ascii="Times New Roman" w:hAnsi="Times New Roman" w:cs="Times New Roman"/>
        </w:rPr>
        <w:t>o processo penal há</w:t>
      </w:r>
      <w:r>
        <w:rPr>
          <w:rFonts w:ascii="Times New Roman" w:hAnsi="Times New Roman" w:cs="Times New Roman"/>
        </w:rPr>
        <w:t>, no entanto,</w:t>
      </w:r>
      <w:r w:rsidR="00882991" w:rsidRPr="00D50119">
        <w:rPr>
          <w:rFonts w:ascii="Times New Roman" w:hAnsi="Times New Roman" w:cs="Times New Roman"/>
        </w:rPr>
        <w:t xml:space="preserve"> uma exceção,</w:t>
      </w:r>
      <w:r>
        <w:rPr>
          <w:rFonts w:ascii="Times New Roman" w:hAnsi="Times New Roman" w:cs="Times New Roman"/>
        </w:rPr>
        <w:t xml:space="preserve"> podendo os princípios comportar</w:t>
      </w:r>
      <w:r w:rsidR="00882991" w:rsidRPr="00D50119">
        <w:rPr>
          <w:rFonts w:ascii="Times New Roman" w:hAnsi="Times New Roman" w:cs="Times New Roman"/>
        </w:rPr>
        <w:t xml:space="preserve"> uma dupla valência: ora são </w:t>
      </w:r>
      <w:r w:rsidR="00882991" w:rsidRPr="00D50119">
        <w:rPr>
          <w:rFonts w:ascii="Times New Roman" w:hAnsi="Times New Roman" w:cs="Times New Roman"/>
          <w:b/>
        </w:rPr>
        <w:t>mandatos</w:t>
      </w:r>
      <w:r>
        <w:rPr>
          <w:rFonts w:ascii="Times New Roman" w:hAnsi="Times New Roman" w:cs="Times New Roman"/>
          <w:b/>
        </w:rPr>
        <w:t xml:space="preserve"> de otimização</w:t>
      </w:r>
      <w:r w:rsidR="00882991" w:rsidRPr="00D50119">
        <w:rPr>
          <w:rFonts w:ascii="Times New Roman" w:hAnsi="Times New Roman" w:cs="Times New Roman"/>
        </w:rPr>
        <w:t xml:space="preserve">, ora são um </w:t>
      </w:r>
      <w:r w:rsidR="00882991" w:rsidRPr="00D50119">
        <w:rPr>
          <w:rFonts w:ascii="Times New Roman" w:hAnsi="Times New Roman" w:cs="Times New Roman"/>
          <w:b/>
        </w:rPr>
        <w:t>padrão</w:t>
      </w:r>
      <w:r w:rsidR="00882991" w:rsidRPr="00D50119">
        <w:rPr>
          <w:rFonts w:ascii="Times New Roman" w:hAnsi="Times New Roman" w:cs="Times New Roman"/>
        </w:rPr>
        <w:t xml:space="preserve"> que deve ser respeitado pelo direito le</w:t>
      </w:r>
      <w:r>
        <w:rPr>
          <w:rFonts w:ascii="Times New Roman" w:hAnsi="Times New Roman" w:cs="Times New Roman"/>
        </w:rPr>
        <w:t>gislado, sob pena de invalidade, neste último sentido se constituindo regras. Assim, a sua observância implica, por vezes, a adoção de procedimentos concretos.</w:t>
      </w:r>
    </w:p>
    <w:p w14:paraId="3E3DD7FA" w14:textId="020DC9F3" w:rsidR="00882991" w:rsidRPr="00D50119" w:rsidRDefault="003F6635" w:rsidP="00BD5583">
      <w:pPr>
        <w:pStyle w:val="Ttulo2"/>
        <w:spacing w:line="360" w:lineRule="auto"/>
        <w:rPr>
          <w:rFonts w:ascii="Times New Roman" w:hAnsi="Times New Roman" w:cs="Times New Roman"/>
          <w:sz w:val="22"/>
          <w:szCs w:val="22"/>
        </w:rPr>
      </w:pPr>
      <w:r>
        <w:rPr>
          <w:rFonts w:ascii="Times New Roman" w:hAnsi="Times New Roman" w:cs="Times New Roman"/>
          <w:sz w:val="22"/>
          <w:szCs w:val="22"/>
        </w:rPr>
        <w:t>13.6.1</w:t>
      </w:r>
      <w:r w:rsidR="00882991" w:rsidRPr="00D50119">
        <w:rPr>
          <w:rFonts w:ascii="Times New Roman" w:hAnsi="Times New Roman" w:cs="Times New Roman"/>
          <w:sz w:val="22"/>
          <w:szCs w:val="22"/>
        </w:rPr>
        <w:t>. Origem dos princípios</w:t>
      </w:r>
    </w:p>
    <w:p w14:paraId="65936D02" w14:textId="1B256FAA" w:rsidR="00882991" w:rsidRPr="00D50119" w:rsidRDefault="005A0FB5" w:rsidP="00BD5583">
      <w:pPr>
        <w:spacing w:line="360" w:lineRule="auto"/>
        <w:jc w:val="both"/>
        <w:rPr>
          <w:rFonts w:ascii="Times New Roman" w:hAnsi="Times New Roman" w:cs="Times New Roman"/>
        </w:rPr>
      </w:pPr>
      <w:r>
        <w:rPr>
          <w:rFonts w:ascii="Times New Roman" w:hAnsi="Times New Roman" w:cs="Times New Roman"/>
        </w:rPr>
        <w:tab/>
        <w:t>Os princípios fundamentais do processo penal possuem</w:t>
      </w:r>
      <w:r w:rsidR="00882991" w:rsidRPr="00D50119">
        <w:rPr>
          <w:rFonts w:ascii="Times New Roman" w:hAnsi="Times New Roman" w:cs="Times New Roman"/>
        </w:rPr>
        <w:t xml:space="preserve"> origens diferentes. Alguns têm origem constitucional, estando configurados como garantias de direitos fundamentais. Outros são direitos fundamentais</w:t>
      </w:r>
      <w:r>
        <w:rPr>
          <w:rFonts w:ascii="Times New Roman" w:hAnsi="Times New Roman" w:cs="Times New Roman"/>
        </w:rPr>
        <w:t xml:space="preserve"> de </w:t>
      </w:r>
      <w:r>
        <w:rPr>
          <w:rFonts w:ascii="Times New Roman" w:hAnsi="Times New Roman" w:cs="Times New Roman"/>
          <w:i/>
        </w:rPr>
        <w:t>per se</w:t>
      </w:r>
      <w:r w:rsidR="00882991" w:rsidRPr="00D50119">
        <w:rPr>
          <w:rFonts w:ascii="Times New Roman" w:hAnsi="Times New Roman" w:cs="Times New Roman"/>
        </w:rPr>
        <w:t>. Outros são regras de organização</w:t>
      </w:r>
      <w:r>
        <w:rPr>
          <w:rFonts w:ascii="Times New Roman" w:hAnsi="Times New Roman" w:cs="Times New Roman"/>
        </w:rPr>
        <w:t xml:space="preserve"> não advindos da CRP</w:t>
      </w:r>
      <w:r w:rsidR="00882991" w:rsidRPr="00D50119">
        <w:rPr>
          <w:rFonts w:ascii="Times New Roman" w:hAnsi="Times New Roman" w:cs="Times New Roman"/>
        </w:rPr>
        <w:t>, por exemplo:</w:t>
      </w:r>
    </w:p>
    <w:p w14:paraId="63C9C1BD" w14:textId="1203F58D" w:rsidR="00882991" w:rsidRPr="005A0FB5" w:rsidRDefault="005A0FB5" w:rsidP="005A0FB5">
      <w:pPr>
        <w:pStyle w:val="PargrafodaLista"/>
        <w:numPr>
          <w:ilvl w:val="0"/>
          <w:numId w:val="45"/>
        </w:numPr>
        <w:spacing w:line="360" w:lineRule="auto"/>
        <w:rPr>
          <w:rFonts w:ascii="Times New Roman" w:hAnsi="Times New Roman" w:cs="Times New Roman"/>
        </w:rPr>
      </w:pPr>
      <w:r>
        <w:rPr>
          <w:rFonts w:ascii="Times New Roman" w:hAnsi="Times New Roman" w:cs="Times New Roman"/>
        </w:rPr>
        <w:t>O princípio do juiz natural (art. 32º/9 CRP) tem origem constitucional, enquanto garantia do direito fundamental à</w:t>
      </w:r>
      <w:r w:rsidR="00882991" w:rsidRPr="005A0FB5">
        <w:rPr>
          <w:rFonts w:ascii="Times New Roman" w:hAnsi="Times New Roman" w:cs="Times New Roman"/>
        </w:rPr>
        <w:t xml:space="preserve"> imparcialidade do juiz;</w:t>
      </w:r>
    </w:p>
    <w:p w14:paraId="4E1A4B99" w14:textId="6240A445" w:rsidR="00882991" w:rsidRPr="005A0FB5" w:rsidRDefault="005A0FB5" w:rsidP="005A0FB5">
      <w:pPr>
        <w:pStyle w:val="PargrafodaLista"/>
        <w:numPr>
          <w:ilvl w:val="0"/>
          <w:numId w:val="45"/>
        </w:numPr>
        <w:spacing w:line="360" w:lineRule="auto"/>
        <w:rPr>
          <w:rFonts w:ascii="Times New Roman" w:hAnsi="Times New Roman" w:cs="Times New Roman"/>
        </w:rPr>
      </w:pPr>
      <w:r>
        <w:rPr>
          <w:rFonts w:ascii="Times New Roman" w:hAnsi="Times New Roman" w:cs="Times New Roman"/>
        </w:rPr>
        <w:t>O d</w:t>
      </w:r>
      <w:r w:rsidR="00882991" w:rsidRPr="005A0FB5">
        <w:rPr>
          <w:rFonts w:ascii="Times New Roman" w:hAnsi="Times New Roman" w:cs="Times New Roman"/>
        </w:rPr>
        <w:t xml:space="preserve">ireito de defesa </w:t>
      </w:r>
      <w:r>
        <w:rPr>
          <w:rFonts w:ascii="Times New Roman" w:hAnsi="Times New Roman" w:cs="Times New Roman"/>
        </w:rPr>
        <w:t xml:space="preserve">do arguido </w:t>
      </w:r>
      <w:r w:rsidR="00882991" w:rsidRPr="005A0FB5">
        <w:rPr>
          <w:rFonts w:ascii="Times New Roman" w:hAnsi="Times New Roman" w:cs="Times New Roman"/>
        </w:rPr>
        <w:t>(art. 32º CRP) – é</w:t>
      </w:r>
      <w:r>
        <w:rPr>
          <w:rFonts w:ascii="Times New Roman" w:hAnsi="Times New Roman" w:cs="Times New Roman"/>
        </w:rPr>
        <w:t>, em si mesmo,</w:t>
      </w:r>
      <w:r w:rsidR="00882991" w:rsidRPr="005A0FB5">
        <w:rPr>
          <w:rFonts w:ascii="Times New Roman" w:hAnsi="Times New Roman" w:cs="Times New Roman"/>
        </w:rPr>
        <w:t xml:space="preserve"> um direito fundamental, </w:t>
      </w:r>
      <w:r>
        <w:rPr>
          <w:rFonts w:ascii="Times New Roman" w:hAnsi="Times New Roman" w:cs="Times New Roman"/>
        </w:rPr>
        <w:t xml:space="preserve">assim </w:t>
      </w:r>
      <w:r w:rsidR="00882991" w:rsidRPr="005A0FB5">
        <w:rPr>
          <w:rFonts w:ascii="Times New Roman" w:hAnsi="Times New Roman" w:cs="Times New Roman"/>
        </w:rPr>
        <w:t>configurado pela CRP;</w:t>
      </w:r>
    </w:p>
    <w:p w14:paraId="76EF574F" w14:textId="3F53C3CB" w:rsidR="00882991" w:rsidRPr="0082518E" w:rsidRDefault="005A0FB5" w:rsidP="0082518E">
      <w:pPr>
        <w:pStyle w:val="PargrafodaLista"/>
        <w:numPr>
          <w:ilvl w:val="0"/>
          <w:numId w:val="45"/>
        </w:numPr>
        <w:spacing w:line="360" w:lineRule="auto"/>
        <w:rPr>
          <w:rFonts w:ascii="Times New Roman" w:hAnsi="Times New Roman" w:cs="Times New Roman"/>
        </w:rPr>
      </w:pPr>
      <w:r>
        <w:rPr>
          <w:rFonts w:ascii="Times New Roman" w:hAnsi="Times New Roman" w:cs="Times New Roman"/>
        </w:rPr>
        <w:t>O princípio da s</w:t>
      </w:r>
      <w:r w:rsidR="00882991" w:rsidRPr="005A0FB5">
        <w:rPr>
          <w:rFonts w:ascii="Times New Roman" w:hAnsi="Times New Roman" w:cs="Times New Roman"/>
        </w:rPr>
        <w:t>uficiência</w:t>
      </w:r>
      <w:r>
        <w:rPr>
          <w:rFonts w:ascii="Times New Roman" w:hAnsi="Times New Roman" w:cs="Times New Roman"/>
        </w:rPr>
        <w:t xml:space="preserve"> da instância penal (art. 7º) </w:t>
      </w:r>
      <w:r w:rsidR="00882991" w:rsidRPr="005A0FB5">
        <w:rPr>
          <w:rFonts w:ascii="Times New Roman" w:hAnsi="Times New Roman" w:cs="Times New Roman"/>
        </w:rPr>
        <w:t xml:space="preserve">não é uma garantia constitucional, não é um direito fundamental, não estando </w:t>
      </w:r>
      <w:r>
        <w:rPr>
          <w:rFonts w:ascii="Times New Roman" w:hAnsi="Times New Roman" w:cs="Times New Roman"/>
        </w:rPr>
        <w:t xml:space="preserve">consagrado na Constituição. Não deixa de </w:t>
      </w:r>
      <w:r w:rsidR="00882991" w:rsidRPr="005A0FB5">
        <w:rPr>
          <w:rFonts w:ascii="Times New Roman" w:hAnsi="Times New Roman" w:cs="Times New Roman"/>
        </w:rPr>
        <w:t>vigora</w:t>
      </w:r>
      <w:r>
        <w:rPr>
          <w:rFonts w:ascii="Times New Roman" w:hAnsi="Times New Roman" w:cs="Times New Roman"/>
        </w:rPr>
        <w:t>r</w:t>
      </w:r>
      <w:r w:rsidR="00882991" w:rsidRPr="005A0FB5">
        <w:rPr>
          <w:rFonts w:ascii="Times New Roman" w:hAnsi="Times New Roman" w:cs="Times New Roman"/>
        </w:rPr>
        <w:t xml:space="preserve">, </w:t>
      </w:r>
      <w:r>
        <w:rPr>
          <w:rFonts w:ascii="Times New Roman" w:hAnsi="Times New Roman" w:cs="Times New Roman"/>
        </w:rPr>
        <w:t>consagrado no CPP</w:t>
      </w:r>
      <w:r w:rsidR="0082518E">
        <w:rPr>
          <w:rFonts w:ascii="Times New Roman" w:hAnsi="Times New Roman" w:cs="Times New Roman"/>
        </w:rPr>
        <w:t xml:space="preserve"> (em norma infraconstitucional)</w:t>
      </w:r>
      <w:r>
        <w:rPr>
          <w:rFonts w:ascii="Times New Roman" w:hAnsi="Times New Roman" w:cs="Times New Roman"/>
        </w:rPr>
        <w:t xml:space="preserve">, </w:t>
      </w:r>
      <w:r w:rsidR="00882991" w:rsidRPr="005A0FB5">
        <w:rPr>
          <w:rFonts w:ascii="Times New Roman" w:hAnsi="Times New Roman" w:cs="Times New Roman"/>
        </w:rPr>
        <w:t>significa</w:t>
      </w:r>
      <w:r>
        <w:rPr>
          <w:rFonts w:ascii="Times New Roman" w:hAnsi="Times New Roman" w:cs="Times New Roman"/>
        </w:rPr>
        <w:t>ndo</w:t>
      </w:r>
      <w:r w:rsidR="00882991" w:rsidRPr="005A0FB5">
        <w:rPr>
          <w:rFonts w:ascii="Times New Roman" w:hAnsi="Times New Roman" w:cs="Times New Roman"/>
        </w:rPr>
        <w:t xml:space="preserve"> que o juiz penal decide todas as questões que se colocam, mesmo </w:t>
      </w:r>
      <w:r>
        <w:rPr>
          <w:rFonts w:ascii="Times New Roman" w:hAnsi="Times New Roman" w:cs="Times New Roman"/>
        </w:rPr>
        <w:t xml:space="preserve">as </w:t>
      </w:r>
      <w:r w:rsidR="00882991" w:rsidRPr="005A0FB5">
        <w:rPr>
          <w:rFonts w:ascii="Times New Roman" w:hAnsi="Times New Roman" w:cs="Times New Roman"/>
        </w:rPr>
        <w:t>que sejam de outro ramo de direito, gozando de uma competência geral que lhe permite pronunciar-se sobre todas as questões de Direito</w:t>
      </w:r>
      <w:r>
        <w:rPr>
          <w:rStyle w:val="Refdenotaderodap"/>
          <w:rFonts w:ascii="Times New Roman" w:hAnsi="Times New Roman" w:cs="Times New Roman"/>
        </w:rPr>
        <w:footnoteReference w:id="74"/>
      </w:r>
      <w:r w:rsidR="00882991" w:rsidRPr="005A0FB5">
        <w:rPr>
          <w:rFonts w:ascii="Times New Roman" w:hAnsi="Times New Roman" w:cs="Times New Roman"/>
        </w:rPr>
        <w:t>.</w:t>
      </w:r>
      <w:r w:rsidR="00882991" w:rsidRPr="0082518E">
        <w:rPr>
          <w:rFonts w:ascii="Times New Roman" w:hAnsi="Times New Roman" w:cs="Times New Roman"/>
        </w:rPr>
        <w:t xml:space="preserve"> </w:t>
      </w:r>
    </w:p>
    <w:p w14:paraId="56F570C7" w14:textId="5825AAE9" w:rsidR="00882991" w:rsidRPr="00D50119" w:rsidRDefault="0082518E" w:rsidP="0082518E">
      <w:pPr>
        <w:spacing w:line="360" w:lineRule="auto"/>
        <w:jc w:val="both"/>
        <w:rPr>
          <w:rFonts w:ascii="Times New Roman" w:hAnsi="Times New Roman" w:cs="Times New Roman"/>
        </w:rPr>
      </w:pPr>
      <w:r>
        <w:rPr>
          <w:rFonts w:ascii="Times New Roman" w:hAnsi="Times New Roman" w:cs="Times New Roman"/>
        </w:rPr>
        <w:tab/>
        <w:t>Para além do CPP e da CRO, n</w:t>
      </w:r>
      <w:r w:rsidRPr="0082518E">
        <w:rPr>
          <w:rFonts w:ascii="Times New Roman" w:hAnsi="Times New Roman" w:cs="Times New Roman"/>
        </w:rPr>
        <w:t>ão devemos deixar de notar que alguns princípios fundamentais do processo penal resultam de direito internacional (CEDH, PIDCP, CDFUE) e, por is</w:t>
      </w:r>
      <w:r>
        <w:rPr>
          <w:rFonts w:ascii="Times New Roman" w:hAnsi="Times New Roman" w:cs="Times New Roman"/>
        </w:rPr>
        <w:t>so, têm fonte supranacional. A</w:t>
      </w:r>
      <w:r w:rsidR="00882991" w:rsidRPr="00D50119">
        <w:rPr>
          <w:rFonts w:ascii="Times New Roman" w:hAnsi="Times New Roman" w:cs="Times New Roman"/>
        </w:rPr>
        <w:t xml:space="preserve"> fonte</w:t>
      </w:r>
      <w:r>
        <w:rPr>
          <w:rFonts w:ascii="Times New Roman" w:hAnsi="Times New Roman" w:cs="Times New Roman"/>
        </w:rPr>
        <w:t xml:space="preserve"> de um princípio fundamental</w:t>
      </w:r>
      <w:r w:rsidR="00882991" w:rsidRPr="00D50119">
        <w:rPr>
          <w:rFonts w:ascii="Times New Roman" w:hAnsi="Times New Roman" w:cs="Times New Roman"/>
        </w:rPr>
        <w:t xml:space="preserve"> determina o </w:t>
      </w:r>
      <w:r>
        <w:rPr>
          <w:rFonts w:ascii="Times New Roman" w:hAnsi="Times New Roman" w:cs="Times New Roman"/>
        </w:rPr>
        <w:t xml:space="preserve">seu </w:t>
      </w:r>
      <w:r w:rsidR="00882991" w:rsidRPr="00D50119">
        <w:rPr>
          <w:rFonts w:ascii="Times New Roman" w:hAnsi="Times New Roman" w:cs="Times New Roman"/>
        </w:rPr>
        <w:t xml:space="preserve">valor hierárquico. É incontestável que um princípio consagrado na CRP </w:t>
      </w:r>
      <w:r>
        <w:rPr>
          <w:rFonts w:ascii="Times New Roman" w:hAnsi="Times New Roman" w:cs="Times New Roman"/>
        </w:rPr>
        <w:t xml:space="preserve">ou em fonte internacional </w:t>
      </w:r>
      <w:r w:rsidR="00882991" w:rsidRPr="00D50119">
        <w:rPr>
          <w:rFonts w:ascii="Times New Roman" w:hAnsi="Times New Roman" w:cs="Times New Roman"/>
        </w:rPr>
        <w:t>prevalece sobre um princípio extraído do CPP.</w:t>
      </w:r>
    </w:p>
    <w:p w14:paraId="20F45E88" w14:textId="1BD443AE" w:rsidR="00882991" w:rsidRPr="00D50119" w:rsidRDefault="003F6635" w:rsidP="00BD5583">
      <w:pPr>
        <w:pStyle w:val="Ttulo2"/>
        <w:spacing w:line="360" w:lineRule="auto"/>
        <w:rPr>
          <w:rFonts w:ascii="Times New Roman" w:hAnsi="Times New Roman" w:cs="Times New Roman"/>
          <w:sz w:val="22"/>
          <w:szCs w:val="22"/>
        </w:rPr>
      </w:pPr>
      <w:r>
        <w:rPr>
          <w:rFonts w:ascii="Times New Roman" w:hAnsi="Times New Roman" w:cs="Times New Roman"/>
          <w:sz w:val="22"/>
          <w:szCs w:val="22"/>
        </w:rPr>
        <w:t>13.6.2</w:t>
      </w:r>
      <w:r w:rsidR="00882991" w:rsidRPr="00D50119">
        <w:rPr>
          <w:rFonts w:ascii="Times New Roman" w:hAnsi="Times New Roman" w:cs="Times New Roman"/>
          <w:sz w:val="22"/>
          <w:szCs w:val="22"/>
        </w:rPr>
        <w:t>. Constituição penal</w:t>
      </w:r>
    </w:p>
    <w:p w14:paraId="25BC10C4" w14:textId="31A97AAE" w:rsidR="0002065A" w:rsidRDefault="0002065A" w:rsidP="00BD5583">
      <w:pPr>
        <w:spacing w:line="360" w:lineRule="auto"/>
        <w:jc w:val="both"/>
        <w:rPr>
          <w:rFonts w:ascii="Times New Roman" w:hAnsi="Times New Roman" w:cs="Times New Roman"/>
        </w:rPr>
      </w:pPr>
      <w:r>
        <w:rPr>
          <w:rFonts w:ascii="Times New Roman" w:hAnsi="Times New Roman" w:cs="Times New Roman"/>
        </w:rPr>
        <w:tab/>
        <w:t>Olhemos vários exemplos de normas constitucionais que dizem respeito ao processo penal, contendo alguns dos seus princípios fundamentais:</w:t>
      </w:r>
    </w:p>
    <w:p w14:paraId="78967657" w14:textId="22E71F18" w:rsidR="00BC0D56" w:rsidRDefault="0002065A" w:rsidP="0002065A">
      <w:pPr>
        <w:spacing w:line="360" w:lineRule="auto"/>
        <w:jc w:val="both"/>
        <w:rPr>
          <w:rFonts w:ascii="Times New Roman" w:hAnsi="Times New Roman" w:cs="Times New Roman"/>
        </w:rPr>
      </w:pPr>
      <w:r>
        <w:rPr>
          <w:rFonts w:ascii="Times New Roman" w:hAnsi="Times New Roman" w:cs="Times New Roman"/>
        </w:rPr>
        <w:tab/>
        <w:t>No</w:t>
      </w:r>
      <w:r w:rsidR="00882991" w:rsidRPr="00D50119">
        <w:rPr>
          <w:rFonts w:ascii="Times New Roman" w:hAnsi="Times New Roman" w:cs="Times New Roman"/>
        </w:rPr>
        <w:t xml:space="preserve"> 25º</w:t>
      </w:r>
      <w:r>
        <w:rPr>
          <w:rFonts w:ascii="Times New Roman" w:hAnsi="Times New Roman" w:cs="Times New Roman"/>
        </w:rPr>
        <w:t>, CRP</w:t>
      </w:r>
      <w:r w:rsidR="00882991" w:rsidRPr="00D50119">
        <w:rPr>
          <w:rFonts w:ascii="Times New Roman" w:hAnsi="Times New Roman" w:cs="Times New Roman"/>
        </w:rPr>
        <w:t xml:space="preserve"> encontramos uma norma que garante a integridade física e moral. Esta norma faz a ponte para o processo penal, relacionando-se com a temática da prova proibida</w:t>
      </w:r>
      <w:r>
        <w:rPr>
          <w:rFonts w:ascii="Times New Roman" w:hAnsi="Times New Roman" w:cs="Times New Roman"/>
        </w:rPr>
        <w:t xml:space="preserve"> </w:t>
      </w:r>
      <w:r>
        <w:rPr>
          <w:rFonts w:ascii="Times New Roman" w:hAnsi="Times New Roman" w:cs="Times New Roman"/>
        </w:rPr>
        <w:lastRenderedPageBreak/>
        <w:t>(126º/1). É ainda consagrado</w:t>
      </w:r>
      <w:r w:rsidR="00882991" w:rsidRPr="00D50119">
        <w:rPr>
          <w:rFonts w:ascii="Times New Roman" w:hAnsi="Times New Roman" w:cs="Times New Roman"/>
        </w:rPr>
        <w:t xml:space="preserve"> um direito à liberdade e à segurança</w:t>
      </w:r>
      <w:r>
        <w:rPr>
          <w:rFonts w:ascii="Times New Roman" w:hAnsi="Times New Roman" w:cs="Times New Roman"/>
        </w:rPr>
        <w:t xml:space="preserve"> (27º, CRP)</w:t>
      </w:r>
      <w:r w:rsidR="00882991" w:rsidRPr="00D50119">
        <w:rPr>
          <w:rFonts w:ascii="Times New Roman" w:hAnsi="Times New Roman" w:cs="Times New Roman"/>
        </w:rPr>
        <w:t>, que funda a exi</w:t>
      </w:r>
      <w:r>
        <w:rPr>
          <w:rFonts w:ascii="Times New Roman" w:hAnsi="Times New Roman" w:cs="Times New Roman"/>
        </w:rPr>
        <w:t>stência do regime constitucional referente à</w:t>
      </w:r>
      <w:r w:rsidR="00882991" w:rsidRPr="00D50119">
        <w:rPr>
          <w:rFonts w:ascii="Times New Roman" w:hAnsi="Times New Roman" w:cs="Times New Roman"/>
        </w:rPr>
        <w:t xml:space="preserve"> prisão pr</w:t>
      </w:r>
      <w:r>
        <w:rPr>
          <w:rFonts w:ascii="Times New Roman" w:hAnsi="Times New Roman" w:cs="Times New Roman"/>
        </w:rPr>
        <w:t>eventiva (</w:t>
      </w:r>
      <w:r w:rsidR="00882991" w:rsidRPr="00D50119">
        <w:rPr>
          <w:rFonts w:ascii="Times New Roman" w:hAnsi="Times New Roman" w:cs="Times New Roman"/>
        </w:rPr>
        <w:t>28º</w:t>
      </w:r>
      <w:r>
        <w:rPr>
          <w:rFonts w:ascii="Times New Roman" w:hAnsi="Times New Roman" w:cs="Times New Roman"/>
        </w:rPr>
        <w:t>,</w:t>
      </w:r>
      <w:r w:rsidR="00882991" w:rsidRPr="00D50119">
        <w:rPr>
          <w:rFonts w:ascii="Times New Roman" w:hAnsi="Times New Roman" w:cs="Times New Roman"/>
        </w:rPr>
        <w:t xml:space="preserve"> CRP), que se articula com várias norm</w:t>
      </w:r>
      <w:r>
        <w:rPr>
          <w:rFonts w:ascii="Times New Roman" w:hAnsi="Times New Roman" w:cs="Times New Roman"/>
        </w:rPr>
        <w:t>as sobre a detenção no CPP</w:t>
      </w:r>
      <w:r w:rsidR="00BC0D56">
        <w:rPr>
          <w:rFonts w:ascii="Times New Roman" w:hAnsi="Times New Roman" w:cs="Times New Roman"/>
        </w:rPr>
        <w:t xml:space="preserve">. </w:t>
      </w:r>
      <w:r>
        <w:rPr>
          <w:rFonts w:ascii="Times New Roman" w:hAnsi="Times New Roman" w:cs="Times New Roman"/>
        </w:rPr>
        <w:t>Na Constituição encontramos ainda a regulação de outras matérias de natureza processual penal: e</w:t>
      </w:r>
      <w:r w:rsidR="00882991" w:rsidRPr="00D50119">
        <w:rPr>
          <w:rFonts w:ascii="Times New Roman" w:hAnsi="Times New Roman" w:cs="Times New Roman"/>
        </w:rPr>
        <w:t>xistem limites para as penas e medid</w:t>
      </w:r>
      <w:r>
        <w:rPr>
          <w:rFonts w:ascii="Times New Roman" w:hAnsi="Times New Roman" w:cs="Times New Roman"/>
        </w:rPr>
        <w:t xml:space="preserve">as de segurança (30º, CRP); regula-se </w:t>
      </w:r>
      <w:r w:rsidR="00882991" w:rsidRPr="00D50119">
        <w:rPr>
          <w:rFonts w:ascii="Times New Roman" w:hAnsi="Times New Roman" w:cs="Times New Roman"/>
        </w:rPr>
        <w:t xml:space="preserve">a figura do </w:t>
      </w:r>
      <w:r w:rsidR="00882991" w:rsidRPr="00D50119">
        <w:rPr>
          <w:rFonts w:ascii="Times New Roman" w:hAnsi="Times New Roman" w:cs="Times New Roman"/>
          <w:i/>
        </w:rPr>
        <w:t xml:space="preserve">habeas corpus </w:t>
      </w:r>
      <w:r>
        <w:rPr>
          <w:rFonts w:ascii="Times New Roman" w:hAnsi="Times New Roman" w:cs="Times New Roman"/>
        </w:rPr>
        <w:t>(31º CRP), que permite a</w:t>
      </w:r>
      <w:r w:rsidR="00882991" w:rsidRPr="00D50119">
        <w:rPr>
          <w:rFonts w:ascii="Times New Roman" w:hAnsi="Times New Roman" w:cs="Times New Roman"/>
        </w:rPr>
        <w:t xml:space="preserve"> reação imediata a uma pri</w:t>
      </w:r>
      <w:r>
        <w:rPr>
          <w:rFonts w:ascii="Times New Roman" w:hAnsi="Times New Roman" w:cs="Times New Roman"/>
        </w:rPr>
        <w:t>vação ilegal da liberdade (</w:t>
      </w:r>
      <w:proofErr w:type="spellStart"/>
      <w:r>
        <w:rPr>
          <w:rFonts w:ascii="Times New Roman" w:hAnsi="Times New Roman" w:cs="Times New Roman"/>
        </w:rPr>
        <w:t>p.ex</w:t>
      </w:r>
      <w:proofErr w:type="spellEnd"/>
      <w:r>
        <w:rPr>
          <w:rFonts w:ascii="Times New Roman" w:hAnsi="Times New Roman" w:cs="Times New Roman"/>
        </w:rPr>
        <w:t>.,</w:t>
      </w:r>
      <w:r w:rsidR="00882991" w:rsidRPr="00D50119">
        <w:rPr>
          <w:rFonts w:ascii="Times New Roman" w:hAnsi="Times New Roman" w:cs="Times New Roman"/>
        </w:rPr>
        <w:t xml:space="preserve"> alguém está em prisão preventiva para além dos prazos</w:t>
      </w:r>
      <w:r>
        <w:rPr>
          <w:rFonts w:ascii="Times New Roman" w:hAnsi="Times New Roman" w:cs="Times New Roman"/>
        </w:rPr>
        <w:t xml:space="preserve"> permitidos legalmente). Veja-se ainda o 32º, CRP, que elenca as </w:t>
      </w:r>
      <w:r w:rsidR="00882991" w:rsidRPr="00D50119">
        <w:rPr>
          <w:rFonts w:ascii="Times New Roman" w:hAnsi="Times New Roman" w:cs="Times New Roman"/>
        </w:rPr>
        <w:t xml:space="preserve">garantias </w:t>
      </w:r>
      <w:r>
        <w:rPr>
          <w:rFonts w:ascii="Times New Roman" w:hAnsi="Times New Roman" w:cs="Times New Roman"/>
        </w:rPr>
        <w:t xml:space="preserve">do processo criminal, ou o </w:t>
      </w:r>
      <w:r w:rsidR="00882991" w:rsidRPr="00D50119">
        <w:rPr>
          <w:rFonts w:ascii="Times New Roman" w:hAnsi="Times New Roman" w:cs="Times New Roman"/>
        </w:rPr>
        <w:t>34º</w:t>
      </w:r>
      <w:r>
        <w:rPr>
          <w:rFonts w:ascii="Times New Roman" w:hAnsi="Times New Roman" w:cs="Times New Roman"/>
        </w:rPr>
        <w:t>,</w:t>
      </w:r>
      <w:r w:rsidR="00882991" w:rsidRPr="00D50119">
        <w:rPr>
          <w:rFonts w:ascii="Times New Roman" w:hAnsi="Times New Roman" w:cs="Times New Roman"/>
        </w:rPr>
        <w:t xml:space="preserve"> CRP, que restringe o regime de institutos </w:t>
      </w:r>
      <w:r>
        <w:rPr>
          <w:rFonts w:ascii="Times New Roman" w:hAnsi="Times New Roman" w:cs="Times New Roman"/>
        </w:rPr>
        <w:t xml:space="preserve">probatórios </w:t>
      </w:r>
      <w:r w:rsidR="00882991" w:rsidRPr="00D50119">
        <w:rPr>
          <w:rFonts w:ascii="Times New Roman" w:hAnsi="Times New Roman" w:cs="Times New Roman"/>
        </w:rPr>
        <w:t>como as escutas em função da inviolabilidade do domicílio e da correspondência.</w:t>
      </w:r>
      <w:r w:rsidR="00BC0D56">
        <w:rPr>
          <w:rFonts w:ascii="Times New Roman" w:hAnsi="Times New Roman" w:cs="Times New Roman"/>
        </w:rPr>
        <w:t xml:space="preserve"> </w:t>
      </w:r>
    </w:p>
    <w:p w14:paraId="4F9C6672" w14:textId="3F46EFC0" w:rsidR="0002065A" w:rsidRDefault="00BC0D56" w:rsidP="0002065A">
      <w:pPr>
        <w:spacing w:line="360" w:lineRule="auto"/>
        <w:jc w:val="both"/>
        <w:rPr>
          <w:rFonts w:ascii="Times New Roman" w:hAnsi="Times New Roman" w:cs="Times New Roman"/>
        </w:rPr>
      </w:pPr>
      <w:r>
        <w:rPr>
          <w:rFonts w:ascii="Times New Roman" w:hAnsi="Times New Roman" w:cs="Times New Roman"/>
        </w:rPr>
        <w:tab/>
      </w:r>
      <w:r w:rsidR="0002065A">
        <w:rPr>
          <w:rFonts w:ascii="Times New Roman" w:hAnsi="Times New Roman" w:cs="Times New Roman"/>
        </w:rPr>
        <w:t xml:space="preserve">Todas estas normas se encontram na secção que enuncia </w:t>
      </w:r>
      <w:r w:rsidR="00882991" w:rsidRPr="00D50119">
        <w:rPr>
          <w:rFonts w:ascii="Times New Roman" w:hAnsi="Times New Roman" w:cs="Times New Roman"/>
        </w:rPr>
        <w:t>os di</w:t>
      </w:r>
      <w:r w:rsidR="0002065A">
        <w:rPr>
          <w:rFonts w:ascii="Times New Roman" w:hAnsi="Times New Roman" w:cs="Times New Roman"/>
        </w:rPr>
        <w:t>reitos, liberdades e garantias. Podemos ainda encontrar outras normas relevantes para o processo penal noutras secções da CRP. O 165º/1, d), CRP confere a feitura de normas penais à competência exclusiva da AR.</w:t>
      </w:r>
      <w:r w:rsidR="00882991" w:rsidRPr="00D50119">
        <w:rPr>
          <w:rFonts w:ascii="Times New Roman" w:hAnsi="Times New Roman" w:cs="Times New Roman"/>
        </w:rPr>
        <w:t xml:space="preserve"> Quanto aos </w:t>
      </w:r>
      <w:r w:rsidR="00882991" w:rsidRPr="0002065A">
        <w:rPr>
          <w:rFonts w:ascii="Times New Roman" w:hAnsi="Times New Roman" w:cs="Times New Roman"/>
        </w:rPr>
        <w:t>Tribunais</w:t>
      </w:r>
      <w:r w:rsidR="00882991" w:rsidRPr="00D50119">
        <w:rPr>
          <w:rFonts w:ascii="Times New Roman" w:hAnsi="Times New Roman" w:cs="Times New Roman"/>
        </w:rPr>
        <w:t>, várias normas constitucionais existem, e</w:t>
      </w:r>
      <w:r w:rsidR="0002065A">
        <w:rPr>
          <w:rFonts w:ascii="Times New Roman" w:hAnsi="Times New Roman" w:cs="Times New Roman"/>
        </w:rPr>
        <w:t xml:space="preserve">ntre as quais se destaca o </w:t>
      </w:r>
      <w:r w:rsidR="00882991" w:rsidRPr="00D50119">
        <w:rPr>
          <w:rFonts w:ascii="Times New Roman" w:hAnsi="Times New Roman" w:cs="Times New Roman"/>
        </w:rPr>
        <w:t>203º</w:t>
      </w:r>
      <w:r w:rsidR="0002065A">
        <w:rPr>
          <w:rFonts w:ascii="Times New Roman" w:hAnsi="Times New Roman" w:cs="Times New Roman"/>
        </w:rPr>
        <w:t>,</w:t>
      </w:r>
      <w:r w:rsidR="00882991" w:rsidRPr="00D50119">
        <w:rPr>
          <w:rFonts w:ascii="Times New Roman" w:hAnsi="Times New Roman" w:cs="Times New Roman"/>
        </w:rPr>
        <w:t xml:space="preserve"> CRP. Quanto ao </w:t>
      </w:r>
      <w:r w:rsidR="00882991" w:rsidRPr="0002065A">
        <w:rPr>
          <w:rFonts w:ascii="Times New Roman" w:hAnsi="Times New Roman" w:cs="Times New Roman"/>
        </w:rPr>
        <w:t>Ministério Público</w:t>
      </w:r>
      <w:r w:rsidR="0002065A">
        <w:rPr>
          <w:rFonts w:ascii="Times New Roman" w:hAnsi="Times New Roman" w:cs="Times New Roman"/>
        </w:rPr>
        <w:t xml:space="preserve">, vejam-se os </w:t>
      </w:r>
      <w:r w:rsidR="00882991" w:rsidRPr="00D50119">
        <w:rPr>
          <w:rFonts w:ascii="Times New Roman" w:hAnsi="Times New Roman" w:cs="Times New Roman"/>
        </w:rPr>
        <w:t>219º e ss.</w:t>
      </w:r>
      <w:r w:rsidR="0002065A">
        <w:rPr>
          <w:rFonts w:ascii="Times New Roman" w:hAnsi="Times New Roman" w:cs="Times New Roman"/>
        </w:rPr>
        <w:t>, CRP.</w:t>
      </w:r>
    </w:p>
    <w:p w14:paraId="2122957D" w14:textId="7C963B87" w:rsidR="00882991" w:rsidRPr="00D50119" w:rsidRDefault="003F6635" w:rsidP="00BD5583">
      <w:pPr>
        <w:pStyle w:val="Ttulo2"/>
        <w:spacing w:line="360" w:lineRule="auto"/>
        <w:rPr>
          <w:rFonts w:ascii="Times New Roman" w:hAnsi="Times New Roman" w:cs="Times New Roman"/>
          <w:sz w:val="22"/>
          <w:szCs w:val="22"/>
        </w:rPr>
      </w:pPr>
      <w:r>
        <w:rPr>
          <w:rFonts w:ascii="Times New Roman" w:hAnsi="Times New Roman" w:cs="Times New Roman"/>
          <w:sz w:val="22"/>
          <w:szCs w:val="22"/>
        </w:rPr>
        <w:t>13.6.3. As funções dos princípios</w:t>
      </w:r>
      <w:r w:rsidR="00BC0D56">
        <w:rPr>
          <w:rFonts w:ascii="Times New Roman" w:hAnsi="Times New Roman" w:cs="Times New Roman"/>
          <w:sz w:val="22"/>
          <w:szCs w:val="22"/>
        </w:rPr>
        <w:t xml:space="preserve"> fundamentais do processo penal</w:t>
      </w:r>
      <w:r>
        <w:rPr>
          <w:rFonts w:ascii="Times New Roman" w:hAnsi="Times New Roman" w:cs="Times New Roman"/>
          <w:sz w:val="22"/>
          <w:szCs w:val="22"/>
        </w:rPr>
        <w:t xml:space="preserve"> e sua e</w:t>
      </w:r>
      <w:r w:rsidR="00882991" w:rsidRPr="00D50119">
        <w:rPr>
          <w:rFonts w:ascii="Times New Roman" w:hAnsi="Times New Roman" w:cs="Times New Roman"/>
          <w:sz w:val="22"/>
          <w:szCs w:val="22"/>
        </w:rPr>
        <w:t>volução histórica</w:t>
      </w:r>
    </w:p>
    <w:p w14:paraId="46CDACA9" w14:textId="2E65A434" w:rsidR="00882991" w:rsidRPr="00D50119" w:rsidRDefault="00BC0D56" w:rsidP="00BD5583">
      <w:pPr>
        <w:spacing w:line="360" w:lineRule="auto"/>
        <w:jc w:val="both"/>
        <w:rPr>
          <w:rFonts w:ascii="Times New Roman" w:hAnsi="Times New Roman" w:cs="Times New Roman"/>
        </w:rPr>
      </w:pPr>
      <w:r>
        <w:rPr>
          <w:rFonts w:ascii="Times New Roman" w:hAnsi="Times New Roman" w:cs="Times New Roman"/>
        </w:rPr>
        <w:tab/>
        <w:t xml:space="preserve">Os princípios fundamentais do processo penal possuem </w:t>
      </w:r>
      <w:r w:rsidR="00882991" w:rsidRPr="00D50119">
        <w:rPr>
          <w:rFonts w:ascii="Times New Roman" w:hAnsi="Times New Roman" w:cs="Times New Roman"/>
        </w:rPr>
        <w:t>várias funções:</w:t>
      </w:r>
    </w:p>
    <w:p w14:paraId="5B659779" w14:textId="0C88E8B5" w:rsidR="00882991" w:rsidRPr="00D50119" w:rsidRDefault="00882991" w:rsidP="00BD5583">
      <w:pPr>
        <w:pStyle w:val="PargrafodaLista"/>
        <w:numPr>
          <w:ilvl w:val="0"/>
          <w:numId w:val="36"/>
        </w:numPr>
        <w:spacing w:line="360" w:lineRule="auto"/>
        <w:rPr>
          <w:rFonts w:ascii="Times New Roman" w:hAnsi="Times New Roman" w:cs="Times New Roman"/>
        </w:rPr>
      </w:pPr>
      <w:r w:rsidRPr="00D50119">
        <w:rPr>
          <w:rFonts w:ascii="Times New Roman" w:hAnsi="Times New Roman" w:cs="Times New Roman"/>
        </w:rPr>
        <w:t xml:space="preserve">Podem, desde logo, </w:t>
      </w:r>
      <w:r w:rsidRPr="00BC0D56">
        <w:rPr>
          <w:rFonts w:ascii="Times New Roman" w:hAnsi="Times New Roman" w:cs="Times New Roman"/>
          <w:b/>
          <w:i/>
        </w:rPr>
        <w:t>orientar a compreensão do Direito</w:t>
      </w:r>
      <w:r w:rsidR="00BC0D56">
        <w:rPr>
          <w:rFonts w:ascii="Times New Roman" w:hAnsi="Times New Roman" w:cs="Times New Roman"/>
        </w:rPr>
        <w:t>, sendo importante referente hermenêutico</w:t>
      </w:r>
      <w:r w:rsidRPr="00D50119">
        <w:rPr>
          <w:rFonts w:ascii="Times New Roman" w:hAnsi="Times New Roman" w:cs="Times New Roman"/>
        </w:rPr>
        <w:t>;</w:t>
      </w:r>
    </w:p>
    <w:p w14:paraId="6370F31E" w14:textId="0E3FDDAB" w:rsidR="00882991" w:rsidRPr="00D50119" w:rsidRDefault="00882991" w:rsidP="00BD5583">
      <w:pPr>
        <w:pStyle w:val="PargrafodaLista"/>
        <w:numPr>
          <w:ilvl w:val="0"/>
          <w:numId w:val="36"/>
        </w:numPr>
        <w:spacing w:line="360" w:lineRule="auto"/>
        <w:rPr>
          <w:rFonts w:ascii="Times New Roman" w:hAnsi="Times New Roman" w:cs="Times New Roman"/>
        </w:rPr>
      </w:pPr>
      <w:r w:rsidRPr="00D50119">
        <w:rPr>
          <w:rFonts w:ascii="Times New Roman" w:hAnsi="Times New Roman" w:cs="Times New Roman"/>
        </w:rPr>
        <w:t xml:space="preserve">Em alguns casos, têm uma </w:t>
      </w:r>
      <w:r w:rsidRPr="00BC0D56">
        <w:rPr>
          <w:rFonts w:ascii="Times New Roman" w:hAnsi="Times New Roman" w:cs="Times New Roman"/>
          <w:b/>
          <w:i/>
        </w:rPr>
        <w:t>função limitativa</w:t>
      </w:r>
      <w:r w:rsidRPr="00D50119">
        <w:rPr>
          <w:rFonts w:ascii="Times New Roman" w:hAnsi="Times New Roman" w:cs="Times New Roman"/>
        </w:rPr>
        <w:t>, havend</w:t>
      </w:r>
      <w:r w:rsidR="00BC0D56">
        <w:rPr>
          <w:rFonts w:ascii="Times New Roman" w:hAnsi="Times New Roman" w:cs="Times New Roman"/>
        </w:rPr>
        <w:t>o certas soluções que se devem rejeitar por incompatibilidade com a</w:t>
      </w:r>
      <w:r w:rsidRPr="00D50119">
        <w:rPr>
          <w:rFonts w:ascii="Times New Roman" w:hAnsi="Times New Roman" w:cs="Times New Roman"/>
        </w:rPr>
        <w:t xml:space="preserve"> CRP;</w:t>
      </w:r>
    </w:p>
    <w:p w14:paraId="7F2BB0E4" w14:textId="3083EF62" w:rsidR="00882991" w:rsidRPr="00BC0D56" w:rsidRDefault="00882991" w:rsidP="00BC0D56">
      <w:pPr>
        <w:pStyle w:val="PargrafodaLista"/>
        <w:numPr>
          <w:ilvl w:val="0"/>
          <w:numId w:val="36"/>
        </w:numPr>
        <w:spacing w:line="360" w:lineRule="auto"/>
        <w:rPr>
          <w:rFonts w:ascii="Times New Roman" w:hAnsi="Times New Roman" w:cs="Times New Roman"/>
        </w:rPr>
      </w:pPr>
      <w:r w:rsidRPr="00D50119">
        <w:rPr>
          <w:rFonts w:ascii="Times New Roman" w:hAnsi="Times New Roman" w:cs="Times New Roman"/>
        </w:rPr>
        <w:t xml:space="preserve">Têm uma </w:t>
      </w:r>
      <w:r w:rsidRPr="00BC0D56">
        <w:rPr>
          <w:rFonts w:ascii="Times New Roman" w:hAnsi="Times New Roman" w:cs="Times New Roman"/>
          <w:b/>
          <w:i/>
        </w:rPr>
        <w:t>fortíssima dimensão argumentativa</w:t>
      </w:r>
      <w:r w:rsidRPr="00D50119">
        <w:rPr>
          <w:rFonts w:ascii="Times New Roman" w:hAnsi="Times New Roman" w:cs="Times New Roman"/>
        </w:rPr>
        <w:t xml:space="preserve">, para efeitos de fundamentação de decisões. São constantemente invocados nos tribunais, como apoio argumentativo na interpretação da lei. Em matéria de hermenêutica constitucional, não se faz </w:t>
      </w:r>
      <w:r w:rsidR="00BC0D56">
        <w:rPr>
          <w:rFonts w:ascii="Times New Roman" w:hAnsi="Times New Roman" w:cs="Times New Roman"/>
        </w:rPr>
        <w:t xml:space="preserve">uma </w:t>
      </w:r>
      <w:r w:rsidRPr="00D50119">
        <w:rPr>
          <w:rFonts w:ascii="Times New Roman" w:hAnsi="Times New Roman" w:cs="Times New Roman"/>
        </w:rPr>
        <w:t xml:space="preserve">graduação de maior ou menor conformidade à CRP, mas há soluções que são mais </w:t>
      </w:r>
      <w:r w:rsidR="00BC0D56">
        <w:rPr>
          <w:rFonts w:ascii="Times New Roman" w:hAnsi="Times New Roman" w:cs="Times New Roman"/>
        </w:rPr>
        <w:t xml:space="preserve">ou menos </w:t>
      </w:r>
      <w:r w:rsidRPr="00D50119">
        <w:rPr>
          <w:rFonts w:ascii="Times New Roman" w:hAnsi="Times New Roman" w:cs="Times New Roman"/>
        </w:rPr>
        <w:t>respeitadoras</w:t>
      </w:r>
      <w:r w:rsidR="00BC0D56">
        <w:rPr>
          <w:rFonts w:ascii="Times New Roman" w:hAnsi="Times New Roman" w:cs="Times New Roman"/>
        </w:rPr>
        <w:t xml:space="preserve"> do preceituado na lei fundamental</w:t>
      </w:r>
      <w:r w:rsidRPr="00D50119">
        <w:rPr>
          <w:rFonts w:ascii="Times New Roman" w:hAnsi="Times New Roman" w:cs="Times New Roman"/>
        </w:rPr>
        <w:t>,</w:t>
      </w:r>
      <w:r w:rsidR="00BC0D56">
        <w:rPr>
          <w:rFonts w:ascii="Times New Roman" w:hAnsi="Times New Roman" w:cs="Times New Roman"/>
        </w:rPr>
        <w:t xml:space="preserve"> </w:t>
      </w:r>
      <w:r w:rsidRPr="00D50119">
        <w:rPr>
          <w:rFonts w:ascii="Times New Roman" w:hAnsi="Times New Roman" w:cs="Times New Roman"/>
        </w:rPr>
        <w:t>ainda que não deixem de ser conformes</w:t>
      </w:r>
      <w:r w:rsidR="00BC0D56">
        <w:rPr>
          <w:rFonts w:ascii="Times New Roman" w:hAnsi="Times New Roman" w:cs="Times New Roman"/>
        </w:rPr>
        <w:t>, sendo de preferir as que melhor acolham os princípios vertidos na CRP</w:t>
      </w:r>
      <w:r w:rsidRPr="00BC0D56">
        <w:rPr>
          <w:rFonts w:ascii="Times New Roman" w:hAnsi="Times New Roman" w:cs="Times New Roman"/>
        </w:rPr>
        <w:t>;</w:t>
      </w:r>
    </w:p>
    <w:p w14:paraId="4A2E29B7" w14:textId="4A2506EE" w:rsidR="00882991" w:rsidRPr="00D50119" w:rsidRDefault="00882991" w:rsidP="00BD5583">
      <w:pPr>
        <w:pStyle w:val="PargrafodaLista"/>
        <w:numPr>
          <w:ilvl w:val="0"/>
          <w:numId w:val="36"/>
        </w:numPr>
        <w:spacing w:line="360" w:lineRule="auto"/>
        <w:rPr>
          <w:rFonts w:ascii="Times New Roman" w:hAnsi="Times New Roman" w:cs="Times New Roman"/>
        </w:rPr>
      </w:pPr>
      <w:r w:rsidRPr="00D50119">
        <w:rPr>
          <w:rFonts w:ascii="Times New Roman" w:hAnsi="Times New Roman" w:cs="Times New Roman"/>
        </w:rPr>
        <w:t xml:space="preserve">Podem ainda ser </w:t>
      </w:r>
      <w:r w:rsidRPr="00BC0D56">
        <w:rPr>
          <w:rFonts w:ascii="Times New Roman" w:hAnsi="Times New Roman" w:cs="Times New Roman"/>
          <w:b/>
          <w:i/>
        </w:rPr>
        <w:t>fonte de integração de lacunas</w:t>
      </w:r>
      <w:r w:rsidR="00BC0D56">
        <w:rPr>
          <w:rFonts w:ascii="Times New Roman" w:hAnsi="Times New Roman" w:cs="Times New Roman"/>
        </w:rPr>
        <w:t xml:space="preserve"> (4º, </w:t>
      </w:r>
      <w:r w:rsidR="00BC0D56">
        <w:rPr>
          <w:rFonts w:ascii="Times New Roman" w:hAnsi="Times New Roman" w:cs="Times New Roman"/>
          <w:i/>
        </w:rPr>
        <w:t>in fine</w:t>
      </w:r>
      <w:r w:rsidR="00BC0D56">
        <w:rPr>
          <w:rFonts w:ascii="Times New Roman" w:hAnsi="Times New Roman" w:cs="Times New Roman"/>
        </w:rPr>
        <w:t>)</w:t>
      </w:r>
      <w:r w:rsidRPr="00D50119">
        <w:rPr>
          <w:rFonts w:ascii="Times New Roman" w:hAnsi="Times New Roman" w:cs="Times New Roman"/>
        </w:rPr>
        <w:t xml:space="preserve">. </w:t>
      </w:r>
    </w:p>
    <w:p w14:paraId="68033A4E" w14:textId="56669C81" w:rsidR="00882991" w:rsidRPr="00D50119"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Na p</w:t>
      </w:r>
      <w:r w:rsidR="00BC0D56">
        <w:rPr>
          <w:rFonts w:ascii="Times New Roman" w:hAnsi="Times New Roman" w:cs="Times New Roman"/>
        </w:rPr>
        <w:t xml:space="preserve">rática, o </w:t>
      </w:r>
      <w:r w:rsidRPr="00D50119">
        <w:rPr>
          <w:rFonts w:ascii="Times New Roman" w:hAnsi="Times New Roman" w:cs="Times New Roman"/>
        </w:rPr>
        <w:t>alcance</w:t>
      </w:r>
      <w:r w:rsidR="00BC0D56">
        <w:rPr>
          <w:rFonts w:ascii="Times New Roman" w:hAnsi="Times New Roman" w:cs="Times New Roman"/>
        </w:rPr>
        <w:t xml:space="preserve"> destes princípios</w:t>
      </w:r>
      <w:r w:rsidRPr="00D50119">
        <w:rPr>
          <w:rFonts w:ascii="Times New Roman" w:hAnsi="Times New Roman" w:cs="Times New Roman"/>
        </w:rPr>
        <w:t xml:space="preserve"> diferencia</w:t>
      </w:r>
      <w:r w:rsidR="00BC0D56">
        <w:rPr>
          <w:rFonts w:ascii="Times New Roman" w:hAnsi="Times New Roman" w:cs="Times New Roman"/>
        </w:rPr>
        <w:t>-se</w:t>
      </w:r>
      <w:r w:rsidRPr="00D50119">
        <w:rPr>
          <w:rFonts w:ascii="Times New Roman" w:hAnsi="Times New Roman" w:cs="Times New Roman"/>
        </w:rPr>
        <w:t xml:space="preserve"> em função das </w:t>
      </w:r>
      <w:r w:rsidRPr="00D50119">
        <w:rPr>
          <w:rFonts w:ascii="Times New Roman" w:hAnsi="Times New Roman" w:cs="Times New Roman"/>
          <w:i/>
        </w:rPr>
        <w:t xml:space="preserve">formas de processo </w:t>
      </w:r>
      <w:r w:rsidRPr="00D50119">
        <w:rPr>
          <w:rFonts w:ascii="Times New Roman" w:hAnsi="Times New Roman" w:cs="Times New Roman"/>
        </w:rPr>
        <w:t xml:space="preserve">e das </w:t>
      </w:r>
      <w:r w:rsidRPr="00D50119">
        <w:rPr>
          <w:rFonts w:ascii="Times New Roman" w:hAnsi="Times New Roman" w:cs="Times New Roman"/>
          <w:i/>
        </w:rPr>
        <w:t xml:space="preserve">fases processuais. </w:t>
      </w:r>
      <w:r w:rsidRPr="00D50119">
        <w:rPr>
          <w:rFonts w:ascii="Times New Roman" w:hAnsi="Times New Roman" w:cs="Times New Roman"/>
        </w:rPr>
        <w:t>Por exemplo, o princípio do contraditório é limitado no inquérito</w:t>
      </w:r>
      <w:r w:rsidR="00BC0D56">
        <w:rPr>
          <w:rFonts w:ascii="Times New Roman" w:hAnsi="Times New Roman" w:cs="Times New Roman"/>
        </w:rPr>
        <w:t xml:space="preserve"> e é pleno na fase de julgamento</w:t>
      </w:r>
      <w:r w:rsidRPr="00D50119">
        <w:rPr>
          <w:rFonts w:ascii="Times New Roman" w:hAnsi="Times New Roman" w:cs="Times New Roman"/>
        </w:rPr>
        <w:t>.</w:t>
      </w:r>
    </w:p>
    <w:p w14:paraId="5EE0A098" w14:textId="44AFECF8" w:rsidR="00882991" w:rsidRPr="00D50119"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 xml:space="preserve">Há toda uma </w:t>
      </w:r>
      <w:r w:rsidRPr="00D50119">
        <w:rPr>
          <w:rFonts w:ascii="Times New Roman" w:hAnsi="Times New Roman" w:cs="Times New Roman"/>
          <w:b/>
        </w:rPr>
        <w:t xml:space="preserve">sedimentação histórica </w:t>
      </w:r>
      <w:r w:rsidR="00BC0D56">
        <w:rPr>
          <w:rFonts w:ascii="Times New Roman" w:hAnsi="Times New Roman" w:cs="Times New Roman"/>
        </w:rPr>
        <w:t>inerente a cada</w:t>
      </w:r>
      <w:r w:rsidRPr="00D50119">
        <w:rPr>
          <w:rFonts w:ascii="Times New Roman" w:hAnsi="Times New Roman" w:cs="Times New Roman"/>
        </w:rPr>
        <w:t xml:space="preserve"> princípio</w:t>
      </w:r>
      <w:r w:rsidR="00BC0D56">
        <w:rPr>
          <w:rFonts w:ascii="Times New Roman" w:hAnsi="Times New Roman" w:cs="Times New Roman"/>
        </w:rPr>
        <w:t xml:space="preserve"> fundamental do processo penal</w:t>
      </w:r>
      <w:r w:rsidRPr="00D50119">
        <w:rPr>
          <w:rFonts w:ascii="Times New Roman" w:hAnsi="Times New Roman" w:cs="Times New Roman"/>
        </w:rPr>
        <w:t xml:space="preserve">, que lhe imprime uma constante evolução. Veja-se o caso do </w:t>
      </w:r>
      <w:r w:rsidRPr="00D50119">
        <w:rPr>
          <w:rFonts w:ascii="Times New Roman" w:hAnsi="Times New Roman" w:cs="Times New Roman"/>
          <w:i/>
        </w:rPr>
        <w:t>direito ao silêncio</w:t>
      </w:r>
      <w:r w:rsidRPr="00D50119">
        <w:rPr>
          <w:rFonts w:ascii="Times New Roman" w:hAnsi="Times New Roman" w:cs="Times New Roman"/>
        </w:rPr>
        <w:t>, originalmente concebido como um direito a não se declarar culpado. Hoje em dia, não só é um direito a não responder, como um direito a que o silêncio não seja valorado desfavoravelmente</w:t>
      </w:r>
      <w:r w:rsidR="00BC0D56">
        <w:rPr>
          <w:rFonts w:ascii="Times New Roman" w:hAnsi="Times New Roman" w:cs="Times New Roman"/>
        </w:rPr>
        <w:t xml:space="preserve"> pelo Tribunal</w:t>
      </w:r>
      <w:r w:rsidRPr="00D50119">
        <w:rPr>
          <w:rFonts w:ascii="Times New Roman" w:hAnsi="Times New Roman" w:cs="Times New Roman"/>
        </w:rPr>
        <w:t xml:space="preserve">. </w:t>
      </w:r>
      <w:r w:rsidR="000F2B91">
        <w:rPr>
          <w:rFonts w:ascii="Times New Roman" w:hAnsi="Times New Roman" w:cs="Times New Roman"/>
        </w:rPr>
        <w:t xml:space="preserve">Outras evoluções são de esperar, em função de novas questões que surgem a </w:t>
      </w:r>
      <w:r w:rsidR="000F2B91">
        <w:rPr>
          <w:rFonts w:ascii="Times New Roman" w:hAnsi="Times New Roman" w:cs="Times New Roman"/>
        </w:rPr>
        <w:lastRenderedPageBreak/>
        <w:t xml:space="preserve">propósito deste princípio fundamental: por exemplo, </w:t>
      </w:r>
      <w:r w:rsidR="000F2B91" w:rsidRPr="000F2B91">
        <w:rPr>
          <w:rFonts w:ascii="Times New Roman" w:hAnsi="Times New Roman" w:cs="Times New Roman"/>
        </w:rPr>
        <w:t xml:space="preserve">temos </w:t>
      </w:r>
      <w:r w:rsidR="000F2B91">
        <w:rPr>
          <w:rFonts w:ascii="Times New Roman" w:hAnsi="Times New Roman" w:cs="Times New Roman"/>
        </w:rPr>
        <w:t>um processo penal em curso concomitante</w:t>
      </w:r>
      <w:r w:rsidR="000F2B91" w:rsidRPr="000F2B91">
        <w:rPr>
          <w:rFonts w:ascii="Times New Roman" w:hAnsi="Times New Roman" w:cs="Times New Roman"/>
        </w:rPr>
        <w:t xml:space="preserve"> com </w:t>
      </w:r>
      <w:r w:rsidR="000F2B91">
        <w:rPr>
          <w:rFonts w:ascii="Times New Roman" w:hAnsi="Times New Roman" w:cs="Times New Roman"/>
        </w:rPr>
        <w:t>uma comissão p</w:t>
      </w:r>
      <w:r w:rsidR="000F2B91" w:rsidRPr="000F2B91">
        <w:rPr>
          <w:rFonts w:ascii="Times New Roman" w:hAnsi="Times New Roman" w:cs="Times New Roman"/>
        </w:rPr>
        <w:t xml:space="preserve">arlamentar </w:t>
      </w:r>
      <w:r w:rsidR="000F2B91">
        <w:rPr>
          <w:rFonts w:ascii="Times New Roman" w:hAnsi="Times New Roman" w:cs="Times New Roman"/>
        </w:rPr>
        <w:t>de inquérito. E</w:t>
      </w:r>
      <w:r w:rsidR="000F2B91" w:rsidRPr="000F2B91">
        <w:rPr>
          <w:rFonts w:ascii="Times New Roman" w:hAnsi="Times New Roman" w:cs="Times New Roman"/>
        </w:rPr>
        <w:t>stá um arguido obrigado a falar n</w:t>
      </w:r>
      <w:r w:rsidR="000F2B91">
        <w:rPr>
          <w:rFonts w:ascii="Times New Roman" w:hAnsi="Times New Roman" w:cs="Times New Roman"/>
        </w:rPr>
        <w:t>uma comissão parlam</w:t>
      </w:r>
      <w:r w:rsidR="000F2B91" w:rsidRPr="000F2B91">
        <w:rPr>
          <w:rFonts w:ascii="Times New Roman" w:hAnsi="Times New Roman" w:cs="Times New Roman"/>
        </w:rPr>
        <w:t>entar de inquérito onde não é arguido</w:t>
      </w:r>
      <w:r w:rsidR="000F2B91">
        <w:rPr>
          <w:rFonts w:ascii="Times New Roman" w:hAnsi="Times New Roman" w:cs="Times New Roman"/>
        </w:rPr>
        <w:t>,</w:t>
      </w:r>
      <w:r w:rsidR="000F2B91" w:rsidRPr="000F2B91">
        <w:rPr>
          <w:rFonts w:ascii="Times New Roman" w:hAnsi="Times New Roman" w:cs="Times New Roman"/>
        </w:rPr>
        <w:t xml:space="preserve"> mas pode</w:t>
      </w:r>
      <w:r w:rsidR="000F2B91">
        <w:rPr>
          <w:rFonts w:ascii="Times New Roman" w:hAnsi="Times New Roman" w:cs="Times New Roman"/>
        </w:rPr>
        <w:t xml:space="preserve"> inutilizar o seu direto ao silê</w:t>
      </w:r>
      <w:r w:rsidR="000F2B91" w:rsidRPr="000F2B91">
        <w:rPr>
          <w:rFonts w:ascii="Times New Roman" w:hAnsi="Times New Roman" w:cs="Times New Roman"/>
        </w:rPr>
        <w:t>ncio fora do processo</w:t>
      </w:r>
      <w:r w:rsidR="000F2B91">
        <w:rPr>
          <w:rFonts w:ascii="Times New Roman" w:hAnsi="Times New Roman" w:cs="Times New Roman"/>
        </w:rPr>
        <w:t>,</w:t>
      </w:r>
      <w:r w:rsidR="000F2B91" w:rsidRPr="000F2B91">
        <w:rPr>
          <w:rFonts w:ascii="Times New Roman" w:hAnsi="Times New Roman" w:cs="Times New Roman"/>
        </w:rPr>
        <w:t xml:space="preserve"> ao se registar aquilo que </w:t>
      </w:r>
      <w:r w:rsidR="000F2B91">
        <w:rPr>
          <w:rFonts w:ascii="Times New Roman" w:hAnsi="Times New Roman" w:cs="Times New Roman"/>
        </w:rPr>
        <w:t xml:space="preserve">ele </w:t>
      </w:r>
      <w:r w:rsidR="000F2B91" w:rsidRPr="000F2B91">
        <w:rPr>
          <w:rFonts w:ascii="Times New Roman" w:hAnsi="Times New Roman" w:cs="Times New Roman"/>
        </w:rPr>
        <w:t>disse</w:t>
      </w:r>
      <w:r w:rsidR="000F2B91">
        <w:rPr>
          <w:rFonts w:ascii="Times New Roman" w:hAnsi="Times New Roman" w:cs="Times New Roman"/>
        </w:rPr>
        <w:t xml:space="preserve"> nessa sede, algo que pode vir a ser u</w:t>
      </w:r>
      <w:r w:rsidR="000F2B91" w:rsidRPr="000F2B91">
        <w:rPr>
          <w:rFonts w:ascii="Times New Roman" w:hAnsi="Times New Roman" w:cs="Times New Roman"/>
        </w:rPr>
        <w:t>sado em processo penal.</w:t>
      </w:r>
      <w:r w:rsidR="000F2B91">
        <w:rPr>
          <w:rFonts w:ascii="Times New Roman" w:hAnsi="Times New Roman" w:cs="Times New Roman"/>
        </w:rPr>
        <w:t xml:space="preserve"> Como compatibilizar este conflito de estatutos?</w:t>
      </w:r>
    </w:p>
    <w:p w14:paraId="6A7DD463" w14:textId="5DF2AA20" w:rsidR="00882991" w:rsidRPr="00D50119" w:rsidRDefault="003F6635" w:rsidP="00BD5583">
      <w:pPr>
        <w:pStyle w:val="Ttulo2"/>
        <w:spacing w:line="360" w:lineRule="auto"/>
        <w:rPr>
          <w:rFonts w:ascii="Times New Roman" w:hAnsi="Times New Roman" w:cs="Times New Roman"/>
          <w:sz w:val="22"/>
          <w:szCs w:val="22"/>
        </w:rPr>
      </w:pPr>
      <w:r>
        <w:rPr>
          <w:rFonts w:ascii="Times New Roman" w:hAnsi="Times New Roman" w:cs="Times New Roman"/>
          <w:sz w:val="22"/>
          <w:szCs w:val="22"/>
        </w:rPr>
        <w:t>13.6.4</w:t>
      </w:r>
      <w:r w:rsidR="00882991" w:rsidRPr="00D50119">
        <w:rPr>
          <w:rFonts w:ascii="Times New Roman" w:hAnsi="Times New Roman" w:cs="Times New Roman"/>
          <w:sz w:val="22"/>
          <w:szCs w:val="22"/>
        </w:rPr>
        <w:t>. Organização dos princípios</w:t>
      </w:r>
      <w:r w:rsidR="000F2B91">
        <w:rPr>
          <w:rFonts w:ascii="Times New Roman" w:hAnsi="Times New Roman" w:cs="Times New Roman"/>
          <w:sz w:val="22"/>
          <w:szCs w:val="22"/>
        </w:rPr>
        <w:t xml:space="preserve"> fundamentais do processo penal</w:t>
      </w:r>
    </w:p>
    <w:p w14:paraId="7849CCC0" w14:textId="7CDAA479" w:rsidR="00882991" w:rsidRPr="00D50119"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r>
      <w:r w:rsidR="000F2B91">
        <w:rPr>
          <w:rFonts w:ascii="Times New Roman" w:hAnsi="Times New Roman" w:cs="Times New Roman"/>
        </w:rPr>
        <w:t>Os princípios fundamentais do processo penal</w:t>
      </w:r>
      <w:r w:rsidRPr="00D50119">
        <w:rPr>
          <w:rFonts w:ascii="Times New Roman" w:hAnsi="Times New Roman" w:cs="Times New Roman"/>
        </w:rPr>
        <w:t xml:space="preserve"> não são matéria teórica que paira sobre o direito legislado, sendo parte do regime</w:t>
      </w:r>
      <w:r w:rsidR="000F2B91">
        <w:rPr>
          <w:rFonts w:ascii="Times New Roman" w:hAnsi="Times New Roman" w:cs="Times New Roman"/>
        </w:rPr>
        <w:t xml:space="preserve"> (como já estudámos, são mandatos e regras). COSTA PINTO arruma estes</w:t>
      </w:r>
      <w:r w:rsidRPr="00D50119">
        <w:rPr>
          <w:rFonts w:ascii="Times New Roman" w:hAnsi="Times New Roman" w:cs="Times New Roman"/>
        </w:rPr>
        <w:t xml:space="preserve"> princípios em 5 grupos, que vamos analisar separadamente.</w:t>
      </w:r>
    </w:p>
    <w:p w14:paraId="06F187F9" w14:textId="65FEF9CA" w:rsidR="000F2B91" w:rsidRDefault="003F6635" w:rsidP="00BD5583">
      <w:pPr>
        <w:pStyle w:val="Ttulo2"/>
        <w:spacing w:line="360" w:lineRule="auto"/>
        <w:rPr>
          <w:rFonts w:ascii="Times New Roman" w:hAnsi="Times New Roman" w:cs="Times New Roman"/>
          <w:sz w:val="22"/>
          <w:szCs w:val="22"/>
        </w:rPr>
      </w:pPr>
      <w:r>
        <w:rPr>
          <w:rFonts w:ascii="Times New Roman" w:hAnsi="Times New Roman" w:cs="Times New Roman"/>
          <w:sz w:val="22"/>
          <w:szCs w:val="22"/>
        </w:rPr>
        <w:t>13.6.4.1</w:t>
      </w:r>
      <w:r w:rsidR="00882991" w:rsidRPr="00D50119">
        <w:rPr>
          <w:rFonts w:ascii="Times New Roman" w:hAnsi="Times New Roman" w:cs="Times New Roman"/>
          <w:sz w:val="22"/>
          <w:szCs w:val="22"/>
        </w:rPr>
        <w:t xml:space="preserve">. Dos </w:t>
      </w:r>
      <w:r w:rsidR="000F2B91">
        <w:rPr>
          <w:rFonts w:ascii="Times New Roman" w:hAnsi="Times New Roman" w:cs="Times New Roman"/>
          <w:sz w:val="22"/>
          <w:szCs w:val="22"/>
        </w:rPr>
        <w:t>p</w:t>
      </w:r>
      <w:r w:rsidR="000F2B91" w:rsidRPr="000F2B91">
        <w:rPr>
          <w:rFonts w:ascii="Times New Roman" w:hAnsi="Times New Roman" w:cs="Times New Roman"/>
          <w:sz w:val="22"/>
          <w:szCs w:val="22"/>
        </w:rPr>
        <w:t>rincípios relativos à estrutura e organização do processo penal</w:t>
      </w:r>
    </w:p>
    <w:p w14:paraId="7F7CE5AA" w14:textId="3CE97C9B" w:rsidR="003E232D" w:rsidRPr="003E232D" w:rsidRDefault="003F6635" w:rsidP="003E232D">
      <w:pPr>
        <w:pStyle w:val="Ttulo2"/>
        <w:spacing w:line="360" w:lineRule="auto"/>
        <w:rPr>
          <w:rFonts w:ascii="Times New Roman" w:hAnsi="Times New Roman" w:cs="Times New Roman"/>
          <w:sz w:val="22"/>
          <w:szCs w:val="22"/>
        </w:rPr>
      </w:pPr>
      <w:r>
        <w:rPr>
          <w:rFonts w:ascii="Times New Roman" w:hAnsi="Times New Roman" w:cs="Times New Roman"/>
          <w:sz w:val="22"/>
          <w:szCs w:val="22"/>
        </w:rPr>
        <w:t xml:space="preserve">(i) </w:t>
      </w:r>
      <w:r w:rsidR="00882991" w:rsidRPr="00D50119">
        <w:rPr>
          <w:rFonts w:ascii="Times New Roman" w:hAnsi="Times New Roman" w:cs="Times New Roman"/>
          <w:sz w:val="22"/>
          <w:szCs w:val="22"/>
        </w:rPr>
        <w:t>Princípio da estrutura acusatória do processo penal</w:t>
      </w:r>
    </w:p>
    <w:p w14:paraId="5B2D15A3" w14:textId="4226BB54" w:rsidR="007555A4" w:rsidRDefault="003E232D" w:rsidP="00BD5583">
      <w:pPr>
        <w:spacing w:line="360" w:lineRule="auto"/>
        <w:jc w:val="both"/>
        <w:rPr>
          <w:rFonts w:ascii="Times New Roman" w:hAnsi="Times New Roman" w:cs="Times New Roman"/>
        </w:rPr>
      </w:pPr>
      <w:r>
        <w:rPr>
          <w:rFonts w:ascii="Times New Roman" w:hAnsi="Times New Roman" w:cs="Times New Roman"/>
        </w:rPr>
        <w:tab/>
      </w:r>
      <w:r w:rsidRPr="003E232D">
        <w:rPr>
          <w:rFonts w:ascii="Times New Roman" w:hAnsi="Times New Roman" w:cs="Times New Roman"/>
        </w:rPr>
        <w:t>Plasmado no 32º/5, CRP, este é um princípio com um conteúdo mínimo básico: quem acusa não julga, e quem julga não acusa, garantindo-se a máxima imparcialidade do tribunal de julgamento.</w:t>
      </w:r>
    </w:p>
    <w:p w14:paraId="7BAE7E1F" w14:textId="500D8940" w:rsidR="003E232D" w:rsidRPr="003E232D" w:rsidRDefault="007555A4" w:rsidP="003E232D">
      <w:pPr>
        <w:spacing w:line="360" w:lineRule="auto"/>
        <w:jc w:val="both"/>
        <w:rPr>
          <w:rFonts w:ascii="Times New Roman" w:hAnsi="Times New Roman" w:cs="Times New Roman"/>
        </w:rPr>
      </w:pPr>
      <w:r>
        <w:rPr>
          <w:rFonts w:ascii="Times New Roman" w:hAnsi="Times New Roman" w:cs="Times New Roman"/>
        </w:rPr>
        <w:tab/>
        <w:t>Este princípio</w:t>
      </w:r>
      <w:r w:rsidR="00882991" w:rsidRPr="00D50119">
        <w:rPr>
          <w:rFonts w:ascii="Times New Roman" w:hAnsi="Times New Roman" w:cs="Times New Roman"/>
        </w:rPr>
        <w:t xml:space="preserve"> aplica-se, decisivamente, </w:t>
      </w:r>
      <w:r>
        <w:rPr>
          <w:rFonts w:ascii="Times New Roman" w:hAnsi="Times New Roman" w:cs="Times New Roman"/>
        </w:rPr>
        <w:t>ao T</w:t>
      </w:r>
      <w:r w:rsidR="00882991" w:rsidRPr="007555A4">
        <w:rPr>
          <w:rFonts w:ascii="Times New Roman" w:hAnsi="Times New Roman" w:cs="Times New Roman"/>
        </w:rPr>
        <w:t>ribunal</w:t>
      </w:r>
      <w:r>
        <w:rPr>
          <w:rFonts w:ascii="Times New Roman" w:hAnsi="Times New Roman" w:cs="Times New Roman"/>
        </w:rPr>
        <w:t>, m</w:t>
      </w:r>
      <w:r w:rsidR="00882991" w:rsidRPr="007555A4">
        <w:rPr>
          <w:rFonts w:ascii="Times New Roman" w:hAnsi="Times New Roman" w:cs="Times New Roman"/>
        </w:rPr>
        <w:t>as não se aplica ao MP</w:t>
      </w:r>
      <w:r w:rsidR="00882991" w:rsidRPr="00D50119">
        <w:rPr>
          <w:rFonts w:ascii="Times New Roman" w:hAnsi="Times New Roman" w:cs="Times New Roman"/>
        </w:rPr>
        <w:t xml:space="preserve">, </w:t>
      </w:r>
      <w:r w:rsidR="003E232D">
        <w:rPr>
          <w:rFonts w:ascii="Times New Roman" w:hAnsi="Times New Roman" w:cs="Times New Roman"/>
        </w:rPr>
        <w:t>no sentido de</w:t>
      </w:r>
      <w:r w:rsidR="003E232D" w:rsidRPr="003E232D">
        <w:rPr>
          <w:rFonts w:ascii="Times New Roman" w:hAnsi="Times New Roman" w:cs="Times New Roman"/>
        </w:rPr>
        <w:t xml:space="preserve"> o mesmo magistrado do MP </w:t>
      </w:r>
      <w:r w:rsidR="003E232D">
        <w:rPr>
          <w:rFonts w:ascii="Times New Roman" w:hAnsi="Times New Roman" w:cs="Times New Roman"/>
        </w:rPr>
        <w:t xml:space="preserve">poder </w:t>
      </w:r>
      <w:r w:rsidR="003E232D" w:rsidRPr="003E232D">
        <w:rPr>
          <w:rFonts w:ascii="Times New Roman" w:hAnsi="Times New Roman" w:cs="Times New Roman"/>
        </w:rPr>
        <w:t>transitar do inquérito para a instrução e da instrução para o julgamento ou do inquérito para o julgam</w:t>
      </w:r>
      <w:r w:rsidR="003E232D">
        <w:rPr>
          <w:rFonts w:ascii="Times New Roman" w:hAnsi="Times New Roman" w:cs="Times New Roman"/>
        </w:rPr>
        <w:t>e</w:t>
      </w:r>
      <w:r w:rsidR="003E232D" w:rsidRPr="003E232D">
        <w:rPr>
          <w:rFonts w:ascii="Times New Roman" w:hAnsi="Times New Roman" w:cs="Times New Roman"/>
        </w:rPr>
        <w:t>nto</w:t>
      </w:r>
      <w:r w:rsidR="003E232D">
        <w:rPr>
          <w:rFonts w:ascii="Times New Roman" w:hAnsi="Times New Roman" w:cs="Times New Roman"/>
        </w:rPr>
        <w:t>, enfim poder transitar pelas várias fases processuais</w:t>
      </w:r>
      <w:r w:rsidR="003E232D" w:rsidRPr="003E232D">
        <w:rPr>
          <w:rFonts w:ascii="Times New Roman" w:hAnsi="Times New Roman" w:cs="Times New Roman"/>
        </w:rPr>
        <w:t>. Porquê? Este princípio apenas quer assegurar a imparcialidade do tribunal</w:t>
      </w:r>
      <w:r w:rsidR="003E232D">
        <w:rPr>
          <w:rFonts w:ascii="Times New Roman" w:hAnsi="Times New Roman" w:cs="Times New Roman"/>
        </w:rPr>
        <w:t xml:space="preserve">, pois só este (e não o MP) vai </w:t>
      </w:r>
      <w:r w:rsidR="003E232D" w:rsidRPr="003E232D">
        <w:rPr>
          <w:rFonts w:ascii="Times New Roman" w:hAnsi="Times New Roman" w:cs="Times New Roman"/>
        </w:rPr>
        <w:t>decidir da imputação de responsabilidades ao arguido.</w:t>
      </w:r>
    </w:p>
    <w:p w14:paraId="6B9AD090" w14:textId="553913BE" w:rsidR="007555A4" w:rsidRDefault="003E232D" w:rsidP="00BD5583">
      <w:pPr>
        <w:spacing w:line="360" w:lineRule="auto"/>
        <w:jc w:val="both"/>
        <w:rPr>
          <w:rFonts w:ascii="Times New Roman" w:hAnsi="Times New Roman" w:cs="Times New Roman"/>
        </w:rPr>
      </w:pPr>
      <w:r>
        <w:rPr>
          <w:rFonts w:ascii="Times New Roman" w:hAnsi="Times New Roman" w:cs="Times New Roman"/>
        </w:rPr>
        <w:tab/>
      </w:r>
      <w:r w:rsidR="007555A4">
        <w:rPr>
          <w:rFonts w:ascii="Times New Roman" w:hAnsi="Times New Roman" w:cs="Times New Roman"/>
        </w:rPr>
        <w:t xml:space="preserve">Esta é uma prática </w:t>
      </w:r>
      <w:r w:rsidR="007555A4" w:rsidRPr="00D50119">
        <w:rPr>
          <w:rFonts w:ascii="Times New Roman" w:hAnsi="Times New Roman" w:cs="Times New Roman"/>
        </w:rPr>
        <w:t>frequente e perfeitamente legal, promovendo situações em que quem tem o processo nas suas mãos vai</w:t>
      </w:r>
      <w:r w:rsidR="007555A4">
        <w:rPr>
          <w:rFonts w:ascii="Times New Roman" w:hAnsi="Times New Roman" w:cs="Times New Roman"/>
        </w:rPr>
        <w:t>-se</w:t>
      </w:r>
      <w:r w:rsidR="007555A4" w:rsidRPr="00D50119">
        <w:rPr>
          <w:rFonts w:ascii="Times New Roman" w:hAnsi="Times New Roman" w:cs="Times New Roman"/>
        </w:rPr>
        <w:t xml:space="preserve"> cada vez mais inteirando dos factos pelos quais eventualmente se deduz (ou não) acusação.</w:t>
      </w:r>
    </w:p>
    <w:p w14:paraId="0F615E28" w14:textId="66EF0904" w:rsidR="003E232D" w:rsidRDefault="007555A4" w:rsidP="003E232D">
      <w:pPr>
        <w:spacing w:line="360" w:lineRule="auto"/>
        <w:jc w:val="both"/>
        <w:rPr>
          <w:rFonts w:ascii="Times New Roman" w:hAnsi="Times New Roman" w:cs="Times New Roman"/>
        </w:rPr>
      </w:pPr>
      <w:r>
        <w:rPr>
          <w:rFonts w:ascii="Times New Roman" w:hAnsi="Times New Roman" w:cs="Times New Roman"/>
        </w:rPr>
        <w:tab/>
        <w:t>O MP</w:t>
      </w:r>
      <w:r w:rsidR="00882991" w:rsidRPr="00D50119">
        <w:rPr>
          <w:rFonts w:ascii="Times New Roman" w:hAnsi="Times New Roman" w:cs="Times New Roman"/>
        </w:rPr>
        <w:t xml:space="preserve"> até pratica, como veremos, </w:t>
      </w:r>
      <w:r>
        <w:rPr>
          <w:rFonts w:ascii="Times New Roman" w:hAnsi="Times New Roman" w:cs="Times New Roman"/>
        </w:rPr>
        <w:t>vários atos para</w:t>
      </w:r>
      <w:r w:rsidRPr="00D50119">
        <w:rPr>
          <w:rFonts w:ascii="Times New Roman" w:hAnsi="Times New Roman" w:cs="Times New Roman"/>
        </w:rPr>
        <w:t xml:space="preserve"> jurisdicionais</w:t>
      </w:r>
      <w:r w:rsidR="00882991" w:rsidRPr="00D50119">
        <w:rPr>
          <w:rFonts w:ascii="Times New Roman" w:hAnsi="Times New Roman" w:cs="Times New Roman"/>
        </w:rPr>
        <w:t>, mas nunca decide da responsabilidade criminal do agente</w:t>
      </w:r>
      <w:r>
        <w:rPr>
          <w:rFonts w:ascii="Times New Roman" w:hAnsi="Times New Roman" w:cs="Times New Roman"/>
        </w:rPr>
        <w:t>, sendo, por isso, que este princípio não se estende ao MP</w:t>
      </w:r>
      <w:r w:rsidR="00882991" w:rsidRPr="00D50119">
        <w:rPr>
          <w:rFonts w:ascii="Times New Roman" w:hAnsi="Times New Roman" w:cs="Times New Roman"/>
        </w:rPr>
        <w:t xml:space="preserve">. </w:t>
      </w:r>
      <w:r w:rsidR="003E232D" w:rsidRPr="003E232D">
        <w:rPr>
          <w:rFonts w:ascii="Times New Roman" w:hAnsi="Times New Roman" w:cs="Times New Roman"/>
        </w:rPr>
        <w:t>Outros princípios fundamen</w:t>
      </w:r>
      <w:r w:rsidR="003E232D">
        <w:rPr>
          <w:rFonts w:ascii="Times New Roman" w:hAnsi="Times New Roman" w:cs="Times New Roman"/>
        </w:rPr>
        <w:t xml:space="preserve">tais norteiam a atuação do MP, </w:t>
      </w:r>
      <w:r w:rsidR="003E232D" w:rsidRPr="003E232D">
        <w:rPr>
          <w:rFonts w:ascii="Times New Roman" w:hAnsi="Times New Roman" w:cs="Times New Roman"/>
        </w:rPr>
        <w:t xml:space="preserve">como a descoberta da verdade, a objetividade </w:t>
      </w:r>
      <w:r w:rsidR="003E232D">
        <w:rPr>
          <w:rFonts w:ascii="Times New Roman" w:hAnsi="Times New Roman" w:cs="Times New Roman"/>
        </w:rPr>
        <w:t xml:space="preserve">ou </w:t>
      </w:r>
      <w:r w:rsidR="003E232D" w:rsidRPr="003E232D">
        <w:rPr>
          <w:rFonts w:ascii="Times New Roman" w:hAnsi="Times New Roman" w:cs="Times New Roman"/>
        </w:rPr>
        <w:t xml:space="preserve">a procura da boa aplicação do direito. </w:t>
      </w:r>
      <w:r w:rsidR="003E232D" w:rsidRPr="003E232D">
        <w:rPr>
          <w:rFonts w:ascii="Times New Roman" w:hAnsi="Times New Roman" w:cs="Times New Roman"/>
          <w:b/>
          <w:i/>
        </w:rPr>
        <w:t>Mas como não julga, a estrutura acusatória não se lhe refere</w:t>
      </w:r>
      <w:r w:rsidR="003E232D" w:rsidRPr="003E232D">
        <w:rPr>
          <w:rFonts w:ascii="Times New Roman" w:hAnsi="Times New Roman" w:cs="Times New Roman"/>
        </w:rPr>
        <w:t>.</w:t>
      </w:r>
    </w:p>
    <w:p w14:paraId="4F84AF0B" w14:textId="337BA190" w:rsidR="00D0506A" w:rsidRPr="003E232D" w:rsidRDefault="00D0506A" w:rsidP="00D0506A">
      <w:pPr>
        <w:spacing w:line="360" w:lineRule="auto"/>
        <w:jc w:val="both"/>
        <w:rPr>
          <w:rFonts w:ascii="Times New Roman" w:hAnsi="Times New Roman" w:cs="Times New Roman"/>
        </w:rPr>
      </w:pPr>
      <w:r>
        <w:rPr>
          <w:rFonts w:ascii="Times New Roman" w:hAnsi="Times New Roman" w:cs="Times New Roman"/>
        </w:rPr>
        <w:tab/>
        <w:t>É i</w:t>
      </w:r>
      <w:r w:rsidRPr="003E232D">
        <w:rPr>
          <w:rFonts w:ascii="Times New Roman" w:hAnsi="Times New Roman" w:cs="Times New Roman"/>
        </w:rPr>
        <w:t>mportante para garantir a estrutura acusatória:</w:t>
      </w:r>
    </w:p>
    <w:p w14:paraId="303C1409" w14:textId="1A82266C" w:rsidR="00D0506A" w:rsidRPr="003E232D" w:rsidRDefault="00D0506A" w:rsidP="00D0506A">
      <w:pPr>
        <w:spacing w:line="360" w:lineRule="auto"/>
        <w:jc w:val="both"/>
        <w:rPr>
          <w:rFonts w:ascii="Times New Roman" w:hAnsi="Times New Roman" w:cs="Times New Roman"/>
        </w:rPr>
      </w:pPr>
      <w:r>
        <w:rPr>
          <w:rFonts w:ascii="Times New Roman" w:hAnsi="Times New Roman" w:cs="Times New Roman"/>
        </w:rPr>
        <w:tab/>
      </w:r>
      <w:r w:rsidRPr="003E232D">
        <w:rPr>
          <w:rFonts w:ascii="Times New Roman" w:hAnsi="Times New Roman" w:cs="Times New Roman"/>
        </w:rPr>
        <w:t xml:space="preserve">- </w:t>
      </w:r>
      <w:r>
        <w:rPr>
          <w:rFonts w:ascii="Times New Roman" w:hAnsi="Times New Roman" w:cs="Times New Roman"/>
        </w:rPr>
        <w:t xml:space="preserve">A </w:t>
      </w:r>
      <w:r w:rsidRPr="003E232D">
        <w:rPr>
          <w:rFonts w:ascii="Times New Roman" w:hAnsi="Times New Roman" w:cs="Times New Roman"/>
        </w:rPr>
        <w:t>vinculação temática – o juiz decide e não investiga/acusa</w:t>
      </w:r>
      <w:r>
        <w:rPr>
          <w:rFonts w:ascii="Times New Roman" w:hAnsi="Times New Roman" w:cs="Times New Roman"/>
        </w:rPr>
        <w:t>,</w:t>
      </w:r>
      <w:r w:rsidRPr="003E232D">
        <w:rPr>
          <w:rFonts w:ascii="Times New Roman" w:hAnsi="Times New Roman" w:cs="Times New Roman"/>
        </w:rPr>
        <w:t xml:space="preserve"> pelo que está vinculado no processo pelo conteúdo da acusação; </w:t>
      </w:r>
    </w:p>
    <w:p w14:paraId="7B39BAD6" w14:textId="62ED6439" w:rsidR="00D0506A" w:rsidRDefault="00D0506A" w:rsidP="003E232D">
      <w:pPr>
        <w:spacing w:line="360" w:lineRule="auto"/>
        <w:jc w:val="both"/>
        <w:rPr>
          <w:rFonts w:ascii="Times New Roman" w:hAnsi="Times New Roman" w:cs="Times New Roman"/>
        </w:rPr>
      </w:pPr>
      <w:r>
        <w:rPr>
          <w:rFonts w:ascii="Times New Roman" w:hAnsi="Times New Roman" w:cs="Times New Roman"/>
        </w:rPr>
        <w:lastRenderedPageBreak/>
        <w:tab/>
      </w:r>
      <w:r w:rsidRPr="003E232D">
        <w:rPr>
          <w:rFonts w:ascii="Times New Roman" w:hAnsi="Times New Roman" w:cs="Times New Roman"/>
        </w:rPr>
        <w:t xml:space="preserve">- </w:t>
      </w:r>
      <w:r>
        <w:rPr>
          <w:rFonts w:ascii="Times New Roman" w:hAnsi="Times New Roman" w:cs="Times New Roman"/>
        </w:rPr>
        <w:t xml:space="preserve">A </w:t>
      </w:r>
      <w:r w:rsidRPr="003E232D">
        <w:rPr>
          <w:rFonts w:ascii="Times New Roman" w:hAnsi="Times New Roman" w:cs="Times New Roman"/>
        </w:rPr>
        <w:t>estabilidade do objeto do processo – depois da fase do inquérito/instrução</w:t>
      </w:r>
      <w:r>
        <w:rPr>
          <w:rFonts w:ascii="Times New Roman" w:hAnsi="Times New Roman" w:cs="Times New Roman"/>
        </w:rPr>
        <w:t xml:space="preserve"> não se deve mudar o ob</w:t>
      </w:r>
      <w:r w:rsidRPr="003E232D">
        <w:rPr>
          <w:rFonts w:ascii="Times New Roman" w:hAnsi="Times New Roman" w:cs="Times New Roman"/>
        </w:rPr>
        <w:t>j</w:t>
      </w:r>
      <w:r>
        <w:rPr>
          <w:rFonts w:ascii="Times New Roman" w:hAnsi="Times New Roman" w:cs="Times New Roman"/>
        </w:rPr>
        <w:t>e</w:t>
      </w:r>
      <w:r w:rsidRPr="003E232D">
        <w:rPr>
          <w:rFonts w:ascii="Times New Roman" w:hAnsi="Times New Roman" w:cs="Times New Roman"/>
        </w:rPr>
        <w:t>to do processo (só excecionalmente)</w:t>
      </w:r>
      <w:r>
        <w:rPr>
          <w:rFonts w:ascii="Times New Roman" w:hAnsi="Times New Roman" w:cs="Times New Roman"/>
        </w:rPr>
        <w:t>,</w:t>
      </w:r>
      <w:r w:rsidRPr="003E232D">
        <w:rPr>
          <w:rFonts w:ascii="Times New Roman" w:hAnsi="Times New Roman" w:cs="Times New Roman"/>
        </w:rPr>
        <w:t xml:space="preserve"> para que quem julga não mude o objeto do processo, formulando juízos de valor sobre a base da sua valoração julgadora</w:t>
      </w:r>
      <w:r>
        <w:rPr>
          <w:rStyle w:val="Refdenotaderodap"/>
          <w:rFonts w:ascii="Times New Roman" w:hAnsi="Times New Roman" w:cs="Times New Roman"/>
        </w:rPr>
        <w:footnoteReference w:id="75"/>
      </w:r>
      <w:r>
        <w:rPr>
          <w:rFonts w:ascii="Times New Roman" w:hAnsi="Times New Roman" w:cs="Times New Roman"/>
        </w:rPr>
        <w:t>.</w:t>
      </w:r>
    </w:p>
    <w:p w14:paraId="482ACF53" w14:textId="16A5EFBD" w:rsidR="00E57396" w:rsidRPr="00E57396" w:rsidRDefault="00E57396" w:rsidP="003E232D">
      <w:pPr>
        <w:spacing w:line="360" w:lineRule="auto"/>
        <w:jc w:val="both"/>
        <w:rPr>
          <w:rFonts w:ascii="Times New Roman" w:hAnsi="Times New Roman" w:cs="Times New Roman"/>
        </w:rPr>
      </w:pPr>
      <w:r>
        <w:rPr>
          <w:rFonts w:ascii="Times New Roman" w:hAnsi="Times New Roman" w:cs="Times New Roman"/>
        </w:rPr>
        <w:tab/>
        <w:t xml:space="preserve">Com base nestas considerações, podemos desenvolver a fórmula apodíctica que usámos para descrever este princípio no início desta exposição: </w:t>
      </w:r>
      <w:r>
        <w:rPr>
          <w:rFonts w:ascii="Times New Roman" w:hAnsi="Times New Roman" w:cs="Times New Roman"/>
          <w:i/>
        </w:rPr>
        <w:t>quem acusa não julga e quem julga não acusa, competindo ao acusador definir o objeto do processo e vincular tematicamente o julgador.</w:t>
      </w:r>
    </w:p>
    <w:p w14:paraId="0718C51B" w14:textId="15406E03" w:rsidR="003E232D" w:rsidRPr="003E232D" w:rsidRDefault="003E232D" w:rsidP="00BD5583">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Nota</w:t>
      </w:r>
      <w:r>
        <w:rPr>
          <w:rFonts w:ascii="Times New Roman" w:hAnsi="Times New Roman" w:cs="Times New Roman"/>
        </w:rPr>
        <w:t xml:space="preserve">: </w:t>
      </w:r>
      <w:r>
        <w:rPr>
          <w:rFonts w:ascii="Times New Roman" w:hAnsi="Times New Roman" w:cs="Times New Roman"/>
          <w:i/>
        </w:rPr>
        <w:t>estas são meras breves notas, ver este princípio nos Pontos 3.1 e 3.5 deste Resumo</w:t>
      </w:r>
      <w:r>
        <w:rPr>
          <w:rFonts w:ascii="Times New Roman" w:hAnsi="Times New Roman" w:cs="Times New Roman"/>
        </w:rPr>
        <w:t>.</w:t>
      </w:r>
    </w:p>
    <w:p w14:paraId="0DF80AC4" w14:textId="0EBCDCF8" w:rsidR="00882991" w:rsidRPr="00D50119" w:rsidRDefault="003F6635" w:rsidP="00BD5583">
      <w:pPr>
        <w:spacing w:line="360" w:lineRule="auto"/>
        <w:jc w:val="both"/>
        <w:rPr>
          <w:rFonts w:ascii="Times New Roman" w:hAnsi="Times New Roman" w:cs="Times New Roman"/>
        </w:rPr>
      </w:pPr>
      <w:r>
        <w:rPr>
          <w:rFonts w:ascii="Times New Roman" w:hAnsi="Times New Roman" w:cs="Times New Roman"/>
          <w:b/>
        </w:rPr>
        <w:t xml:space="preserve">(ii) </w:t>
      </w:r>
      <w:r w:rsidR="00882991" w:rsidRPr="00D50119">
        <w:rPr>
          <w:rFonts w:ascii="Times New Roman" w:hAnsi="Times New Roman" w:cs="Times New Roman"/>
          <w:b/>
        </w:rPr>
        <w:t>Princípio da presunção da inocência do arguido</w:t>
      </w:r>
    </w:p>
    <w:p w14:paraId="626342D8" w14:textId="0C06F62C" w:rsidR="003E232D" w:rsidRPr="00D0506A" w:rsidRDefault="00882991" w:rsidP="00D0506A">
      <w:pPr>
        <w:spacing w:line="360" w:lineRule="auto"/>
        <w:jc w:val="both"/>
        <w:rPr>
          <w:rFonts w:ascii="Times New Roman" w:hAnsi="Times New Roman" w:cs="Times New Roman"/>
          <w:i/>
        </w:rPr>
      </w:pPr>
      <w:r w:rsidRPr="00D50119">
        <w:rPr>
          <w:rFonts w:ascii="Times New Roman" w:hAnsi="Times New Roman" w:cs="Times New Roman"/>
        </w:rPr>
        <w:tab/>
      </w:r>
      <w:r w:rsidR="003E232D">
        <w:rPr>
          <w:rFonts w:ascii="Times New Roman" w:hAnsi="Times New Roman" w:cs="Times New Roman"/>
          <w:b/>
        </w:rPr>
        <w:t>Nota</w:t>
      </w:r>
      <w:r w:rsidR="003E232D">
        <w:rPr>
          <w:rFonts w:ascii="Times New Roman" w:hAnsi="Times New Roman" w:cs="Times New Roman"/>
        </w:rPr>
        <w:t xml:space="preserve">: </w:t>
      </w:r>
      <w:r w:rsidR="003E232D">
        <w:rPr>
          <w:rFonts w:ascii="Times New Roman" w:hAnsi="Times New Roman" w:cs="Times New Roman"/>
          <w:i/>
        </w:rPr>
        <w:t xml:space="preserve">Este princípio encontra-se tratado no Ponto 1. deste Resumo, pelo que apenas iremos deixar aqui breves notas sobre o Quinto do </w:t>
      </w:r>
      <w:proofErr w:type="spellStart"/>
      <w:r w:rsidR="003E232D">
        <w:rPr>
          <w:rFonts w:ascii="Times New Roman" w:hAnsi="Times New Roman" w:cs="Times New Roman"/>
          <w:i/>
        </w:rPr>
        <w:t>Rialva</w:t>
      </w:r>
      <w:proofErr w:type="spellEnd"/>
      <w:r w:rsidR="003E232D">
        <w:rPr>
          <w:rFonts w:ascii="Times New Roman" w:hAnsi="Times New Roman" w:cs="Times New Roman"/>
          <w:i/>
        </w:rPr>
        <w:t>.</w:t>
      </w:r>
      <w:r w:rsidR="003E232D">
        <w:rPr>
          <w:rFonts w:ascii="Times New Roman" w:hAnsi="Times New Roman" w:cs="Times New Roman"/>
        </w:rPr>
        <w:tab/>
      </w:r>
    </w:p>
    <w:p w14:paraId="28B97014" w14:textId="0D750C28" w:rsidR="003E232D" w:rsidRPr="003E232D" w:rsidRDefault="00D0506A" w:rsidP="003E232D">
      <w:pPr>
        <w:spacing w:line="360" w:lineRule="auto"/>
        <w:jc w:val="both"/>
        <w:rPr>
          <w:rFonts w:ascii="Times New Roman" w:hAnsi="Times New Roman" w:cs="Times New Roman"/>
        </w:rPr>
      </w:pPr>
      <w:r>
        <w:rPr>
          <w:rFonts w:ascii="Times New Roman" w:hAnsi="Times New Roman" w:cs="Times New Roman"/>
        </w:rPr>
        <w:tab/>
        <w:t>A presunção de inocência t</w:t>
      </w:r>
      <w:r w:rsidR="003E232D" w:rsidRPr="003E232D">
        <w:rPr>
          <w:rFonts w:ascii="Times New Roman" w:hAnsi="Times New Roman" w:cs="Times New Roman"/>
        </w:rPr>
        <w:t>em diversas componentes:</w:t>
      </w:r>
    </w:p>
    <w:p w14:paraId="6D0D6F54" w14:textId="144D48E4" w:rsidR="003E232D" w:rsidRPr="003E232D" w:rsidRDefault="00D0506A" w:rsidP="003E232D">
      <w:pPr>
        <w:spacing w:line="360" w:lineRule="auto"/>
        <w:jc w:val="both"/>
        <w:rPr>
          <w:rFonts w:ascii="Times New Roman" w:hAnsi="Times New Roman" w:cs="Times New Roman"/>
        </w:rPr>
      </w:pPr>
      <w:r>
        <w:rPr>
          <w:rFonts w:ascii="Times New Roman" w:hAnsi="Times New Roman" w:cs="Times New Roman"/>
        </w:rPr>
        <w:tab/>
        <w:t xml:space="preserve">(i) Componente </w:t>
      </w:r>
      <w:r w:rsidR="003E232D" w:rsidRPr="003E232D">
        <w:rPr>
          <w:rFonts w:ascii="Times New Roman" w:hAnsi="Times New Roman" w:cs="Times New Roman"/>
        </w:rPr>
        <w:t xml:space="preserve">intraprocessual – </w:t>
      </w:r>
      <w:r>
        <w:rPr>
          <w:rFonts w:ascii="Times New Roman" w:hAnsi="Times New Roman" w:cs="Times New Roman"/>
        </w:rPr>
        <w:t xml:space="preserve">este princípio </w:t>
      </w:r>
      <w:r w:rsidR="003E232D" w:rsidRPr="003E232D">
        <w:rPr>
          <w:rFonts w:ascii="Times New Roman" w:hAnsi="Times New Roman" w:cs="Times New Roman"/>
        </w:rPr>
        <w:t>obrig</w:t>
      </w:r>
      <w:r>
        <w:rPr>
          <w:rFonts w:ascii="Times New Roman" w:hAnsi="Times New Roman" w:cs="Times New Roman"/>
        </w:rPr>
        <w:t>a a que as entidades que intervêm no processo, par</w:t>
      </w:r>
      <w:r w:rsidR="003E232D" w:rsidRPr="003E232D">
        <w:rPr>
          <w:rFonts w:ascii="Times New Roman" w:hAnsi="Times New Roman" w:cs="Times New Roman"/>
        </w:rPr>
        <w:t>t</w:t>
      </w:r>
      <w:r>
        <w:rPr>
          <w:rFonts w:ascii="Times New Roman" w:hAnsi="Times New Roman" w:cs="Times New Roman"/>
        </w:rPr>
        <w:t>am do princí</w:t>
      </w:r>
      <w:r w:rsidR="003E232D" w:rsidRPr="003E232D">
        <w:rPr>
          <w:rFonts w:ascii="Times New Roman" w:hAnsi="Times New Roman" w:cs="Times New Roman"/>
        </w:rPr>
        <w:t xml:space="preserve">pio </w:t>
      </w:r>
      <w:r>
        <w:rPr>
          <w:rFonts w:ascii="Times New Roman" w:hAnsi="Times New Roman" w:cs="Times New Roman"/>
        </w:rPr>
        <w:t xml:space="preserve">de </w:t>
      </w:r>
      <w:r w:rsidR="003E232D" w:rsidRPr="003E232D">
        <w:rPr>
          <w:rFonts w:ascii="Times New Roman" w:hAnsi="Times New Roman" w:cs="Times New Roman"/>
        </w:rPr>
        <w:t xml:space="preserve">que o arguido é inocente, tendo de demonstrar a sua </w:t>
      </w:r>
      <w:r w:rsidRPr="003E232D">
        <w:rPr>
          <w:rFonts w:ascii="Times New Roman" w:hAnsi="Times New Roman" w:cs="Times New Roman"/>
        </w:rPr>
        <w:t>culpabilidade</w:t>
      </w:r>
      <w:r w:rsidR="003E232D" w:rsidRPr="003E232D">
        <w:rPr>
          <w:rFonts w:ascii="Times New Roman" w:hAnsi="Times New Roman" w:cs="Times New Roman"/>
        </w:rPr>
        <w:t xml:space="preserve">, </w:t>
      </w:r>
      <w:r>
        <w:rPr>
          <w:rFonts w:ascii="Times New Roman" w:hAnsi="Times New Roman" w:cs="Times New Roman"/>
        </w:rPr>
        <w:t xml:space="preserve">ou seja, </w:t>
      </w:r>
      <w:r w:rsidR="003E232D" w:rsidRPr="003E232D">
        <w:rPr>
          <w:rFonts w:ascii="Times New Roman" w:hAnsi="Times New Roman" w:cs="Times New Roman"/>
        </w:rPr>
        <w:t>provar os indícios d</w:t>
      </w:r>
      <w:r>
        <w:rPr>
          <w:rFonts w:ascii="Times New Roman" w:hAnsi="Times New Roman" w:cs="Times New Roman"/>
        </w:rPr>
        <w:t xml:space="preserve">e responsabilidade do arguido – relevância na distribuição do </w:t>
      </w:r>
      <w:r w:rsidR="003E232D" w:rsidRPr="003E232D">
        <w:rPr>
          <w:rFonts w:ascii="Times New Roman" w:hAnsi="Times New Roman" w:cs="Times New Roman"/>
        </w:rPr>
        <w:t>ónus da prova</w:t>
      </w:r>
      <w:r>
        <w:rPr>
          <w:rFonts w:ascii="Times New Roman" w:hAnsi="Times New Roman" w:cs="Times New Roman"/>
        </w:rPr>
        <w:t xml:space="preserve">, que impenderá sobre </w:t>
      </w:r>
      <w:r w:rsidR="003E232D" w:rsidRPr="003E232D">
        <w:rPr>
          <w:rFonts w:ascii="Times New Roman" w:hAnsi="Times New Roman" w:cs="Times New Roman"/>
        </w:rPr>
        <w:t>a acusação</w:t>
      </w:r>
      <w:r>
        <w:rPr>
          <w:rFonts w:ascii="Times New Roman" w:hAnsi="Times New Roman" w:cs="Times New Roman"/>
        </w:rPr>
        <w:t>. Por exemplo, o T</w:t>
      </w:r>
      <w:r w:rsidR="003E232D" w:rsidRPr="003E232D">
        <w:rPr>
          <w:rFonts w:ascii="Times New Roman" w:hAnsi="Times New Roman" w:cs="Times New Roman"/>
        </w:rPr>
        <w:t>ribunal tem de</w:t>
      </w:r>
      <w:r>
        <w:rPr>
          <w:rFonts w:ascii="Times New Roman" w:hAnsi="Times New Roman" w:cs="Times New Roman"/>
        </w:rPr>
        <w:t xml:space="preserve"> tratar o arguido como sendo in</w:t>
      </w:r>
      <w:r w:rsidR="003E232D" w:rsidRPr="003E232D">
        <w:rPr>
          <w:rFonts w:ascii="Times New Roman" w:hAnsi="Times New Roman" w:cs="Times New Roman"/>
        </w:rPr>
        <w:t>o</w:t>
      </w:r>
      <w:r>
        <w:rPr>
          <w:rFonts w:ascii="Times New Roman" w:hAnsi="Times New Roman" w:cs="Times New Roman"/>
        </w:rPr>
        <w:t xml:space="preserve">cente, </w:t>
      </w:r>
      <w:r w:rsidR="003E232D" w:rsidRPr="003E232D">
        <w:rPr>
          <w:rFonts w:ascii="Times New Roman" w:hAnsi="Times New Roman" w:cs="Times New Roman"/>
        </w:rPr>
        <w:t>não pode</w:t>
      </w:r>
      <w:r>
        <w:rPr>
          <w:rFonts w:ascii="Times New Roman" w:hAnsi="Times New Roman" w:cs="Times New Roman"/>
        </w:rPr>
        <w:t>ndo, na apreciação da sua</w:t>
      </w:r>
      <w:r w:rsidR="003E232D" w:rsidRPr="003E232D">
        <w:rPr>
          <w:rFonts w:ascii="Times New Roman" w:hAnsi="Times New Roman" w:cs="Times New Roman"/>
        </w:rPr>
        <w:t xml:space="preserve"> responsabilidade</w:t>
      </w:r>
      <w:r>
        <w:rPr>
          <w:rFonts w:ascii="Times New Roman" w:hAnsi="Times New Roman" w:cs="Times New Roman"/>
        </w:rPr>
        <w:t xml:space="preserve">, </w:t>
      </w:r>
      <w:r w:rsidR="003E232D" w:rsidRPr="003E232D">
        <w:rPr>
          <w:rFonts w:ascii="Times New Roman" w:hAnsi="Times New Roman" w:cs="Times New Roman"/>
        </w:rPr>
        <w:t>formula</w:t>
      </w:r>
      <w:r>
        <w:rPr>
          <w:rFonts w:ascii="Times New Roman" w:hAnsi="Times New Roman" w:cs="Times New Roman"/>
        </w:rPr>
        <w:t>r juízos de suspeita ou ac</w:t>
      </w:r>
      <w:r w:rsidR="003E232D" w:rsidRPr="003E232D">
        <w:rPr>
          <w:rFonts w:ascii="Times New Roman" w:hAnsi="Times New Roman" w:cs="Times New Roman"/>
        </w:rPr>
        <w:t xml:space="preserve">usação </w:t>
      </w:r>
      <w:r>
        <w:rPr>
          <w:rFonts w:ascii="Times New Roman" w:hAnsi="Times New Roman" w:cs="Times New Roman"/>
        </w:rPr>
        <w:t>antes de se provar a sua não inocê</w:t>
      </w:r>
      <w:r w:rsidR="003E232D" w:rsidRPr="003E232D">
        <w:rPr>
          <w:rFonts w:ascii="Times New Roman" w:hAnsi="Times New Roman" w:cs="Times New Roman"/>
        </w:rPr>
        <w:t xml:space="preserve">ncia, ou seja, </w:t>
      </w:r>
      <w:r>
        <w:rPr>
          <w:rFonts w:ascii="Times New Roman" w:hAnsi="Times New Roman" w:cs="Times New Roman"/>
        </w:rPr>
        <w:t xml:space="preserve">antes </w:t>
      </w:r>
      <w:r w:rsidR="003E232D" w:rsidRPr="003E232D">
        <w:rPr>
          <w:rFonts w:ascii="Times New Roman" w:hAnsi="Times New Roman" w:cs="Times New Roman"/>
        </w:rPr>
        <w:t>de produzida a prova sobre a culpabil</w:t>
      </w:r>
      <w:r>
        <w:rPr>
          <w:rFonts w:ascii="Times New Roman" w:hAnsi="Times New Roman" w:cs="Times New Roman"/>
        </w:rPr>
        <w:t>idade do arguido. Aí o juízo de culpabilidade já será</w:t>
      </w:r>
      <w:r w:rsidR="003E232D" w:rsidRPr="003E232D">
        <w:rPr>
          <w:rFonts w:ascii="Times New Roman" w:hAnsi="Times New Roman" w:cs="Times New Roman"/>
        </w:rPr>
        <w:t xml:space="preserve"> legítimo</w:t>
      </w:r>
      <w:r>
        <w:rPr>
          <w:rFonts w:ascii="Times New Roman" w:hAnsi="Times New Roman" w:cs="Times New Roman"/>
        </w:rPr>
        <w:t>;</w:t>
      </w:r>
    </w:p>
    <w:p w14:paraId="25D24FFE" w14:textId="142B9490" w:rsidR="003E232D" w:rsidRPr="003E232D" w:rsidRDefault="00D0506A" w:rsidP="003E232D">
      <w:pPr>
        <w:spacing w:line="360" w:lineRule="auto"/>
        <w:jc w:val="both"/>
        <w:rPr>
          <w:rFonts w:ascii="Times New Roman" w:hAnsi="Times New Roman" w:cs="Times New Roman"/>
          <w:color w:val="FF0000"/>
        </w:rPr>
      </w:pPr>
      <w:r>
        <w:rPr>
          <w:rFonts w:ascii="Times New Roman" w:hAnsi="Times New Roman" w:cs="Times New Roman"/>
        </w:rPr>
        <w:tab/>
        <w:t xml:space="preserve">(ii) Componente </w:t>
      </w:r>
      <w:r w:rsidR="003E232D" w:rsidRPr="003E232D">
        <w:rPr>
          <w:rFonts w:ascii="Times New Roman" w:hAnsi="Times New Roman" w:cs="Times New Roman"/>
        </w:rPr>
        <w:t xml:space="preserve">extraprocessual – há quem entenda que a presunção de </w:t>
      </w:r>
      <w:r w:rsidRPr="003E232D">
        <w:rPr>
          <w:rFonts w:ascii="Times New Roman" w:hAnsi="Times New Roman" w:cs="Times New Roman"/>
        </w:rPr>
        <w:t>inocência</w:t>
      </w:r>
      <w:r w:rsidR="003E232D" w:rsidRPr="003E232D">
        <w:rPr>
          <w:rFonts w:ascii="Times New Roman" w:hAnsi="Times New Roman" w:cs="Times New Roman"/>
        </w:rPr>
        <w:t xml:space="preserve"> só vale dentro do proc</w:t>
      </w:r>
      <w:r>
        <w:rPr>
          <w:rFonts w:ascii="Times New Roman" w:hAnsi="Times New Roman" w:cs="Times New Roman"/>
        </w:rPr>
        <w:t>esso. COSTA PINTO discorda, considerando que, sendo</w:t>
      </w:r>
      <w:r w:rsidR="003E232D" w:rsidRPr="003E232D">
        <w:rPr>
          <w:rFonts w:ascii="Times New Roman" w:hAnsi="Times New Roman" w:cs="Times New Roman"/>
        </w:rPr>
        <w:t xml:space="preserve"> a presunção de ino</w:t>
      </w:r>
      <w:r>
        <w:rPr>
          <w:rFonts w:ascii="Times New Roman" w:hAnsi="Times New Roman" w:cs="Times New Roman"/>
        </w:rPr>
        <w:t>cê</w:t>
      </w:r>
      <w:r w:rsidR="003E232D" w:rsidRPr="003E232D">
        <w:rPr>
          <w:rFonts w:ascii="Times New Roman" w:hAnsi="Times New Roman" w:cs="Times New Roman"/>
        </w:rPr>
        <w:t>nci</w:t>
      </w:r>
      <w:r>
        <w:rPr>
          <w:rFonts w:ascii="Times New Roman" w:hAnsi="Times New Roman" w:cs="Times New Roman"/>
        </w:rPr>
        <w:t xml:space="preserve">a um direito fundamental, </w:t>
      </w:r>
      <w:r w:rsidR="003E232D" w:rsidRPr="003E232D">
        <w:rPr>
          <w:rFonts w:ascii="Times New Roman" w:hAnsi="Times New Roman" w:cs="Times New Roman"/>
        </w:rPr>
        <w:t xml:space="preserve">se </w:t>
      </w:r>
      <w:r>
        <w:rPr>
          <w:rFonts w:ascii="Times New Roman" w:hAnsi="Times New Roman" w:cs="Times New Roman"/>
        </w:rPr>
        <w:t xml:space="preserve">ela </w:t>
      </w:r>
      <w:r w:rsidR="003E232D" w:rsidRPr="003E232D">
        <w:rPr>
          <w:rFonts w:ascii="Times New Roman" w:hAnsi="Times New Roman" w:cs="Times New Roman"/>
        </w:rPr>
        <w:t>não valesse fora do processo, es</w:t>
      </w:r>
      <w:r>
        <w:rPr>
          <w:rFonts w:ascii="Times New Roman" w:hAnsi="Times New Roman" w:cs="Times New Roman"/>
        </w:rPr>
        <w:t>gotava e inutilizava a sua dimensão</w:t>
      </w:r>
      <w:r w:rsidR="003E232D" w:rsidRPr="003E232D">
        <w:rPr>
          <w:rFonts w:ascii="Times New Roman" w:hAnsi="Times New Roman" w:cs="Times New Roman"/>
        </w:rPr>
        <w:t xml:space="preserve"> intra</w:t>
      </w:r>
      <w:r>
        <w:rPr>
          <w:rFonts w:ascii="Times New Roman" w:hAnsi="Times New Roman" w:cs="Times New Roman"/>
        </w:rPr>
        <w:t>processual. De que vale seres inoc</w:t>
      </w:r>
      <w:r w:rsidR="003E232D" w:rsidRPr="003E232D">
        <w:rPr>
          <w:rFonts w:ascii="Times New Roman" w:hAnsi="Times New Roman" w:cs="Times New Roman"/>
        </w:rPr>
        <w:t>ente no processo se</w:t>
      </w:r>
      <w:r>
        <w:rPr>
          <w:rFonts w:ascii="Times New Roman" w:hAnsi="Times New Roman" w:cs="Times New Roman"/>
        </w:rPr>
        <w:t xml:space="preserve"> és condenado na praça pública? Assim, quem fi</w:t>
      </w:r>
      <w:r w:rsidR="003E232D" w:rsidRPr="003E232D">
        <w:rPr>
          <w:rFonts w:ascii="Times New Roman" w:hAnsi="Times New Roman" w:cs="Times New Roman"/>
        </w:rPr>
        <w:t>zer im</w:t>
      </w:r>
      <w:r>
        <w:rPr>
          <w:rFonts w:ascii="Times New Roman" w:hAnsi="Times New Roman" w:cs="Times New Roman"/>
        </w:rPr>
        <w:t>putações de responsabilidade ao</w:t>
      </w:r>
      <w:r w:rsidR="003E232D" w:rsidRPr="003E232D">
        <w:rPr>
          <w:rFonts w:ascii="Times New Roman" w:hAnsi="Times New Roman" w:cs="Times New Roman"/>
        </w:rPr>
        <w:t xml:space="preserve"> arguido fora do processo incorre,</w:t>
      </w:r>
      <w:r>
        <w:rPr>
          <w:rFonts w:ascii="Times New Roman" w:hAnsi="Times New Roman" w:cs="Times New Roman"/>
        </w:rPr>
        <w:t xml:space="preserve"> eventualmente, em crime de denú</w:t>
      </w:r>
      <w:r w:rsidR="003E232D" w:rsidRPr="003E232D">
        <w:rPr>
          <w:rFonts w:ascii="Times New Roman" w:hAnsi="Times New Roman" w:cs="Times New Roman"/>
        </w:rPr>
        <w:t xml:space="preserve">ncia caluniosa. </w:t>
      </w:r>
      <w:r>
        <w:rPr>
          <w:rFonts w:ascii="Times New Roman" w:hAnsi="Times New Roman" w:cs="Times New Roman"/>
        </w:rPr>
        <w:t xml:space="preserve">Deve esta dimensão extraprocessual ser balançada com a liberdade </w:t>
      </w:r>
      <w:r w:rsidR="003E232D" w:rsidRPr="003E232D">
        <w:rPr>
          <w:rFonts w:ascii="Times New Roman" w:hAnsi="Times New Roman" w:cs="Times New Roman"/>
        </w:rPr>
        <w:t>de imprensa</w:t>
      </w:r>
      <w:r>
        <w:rPr>
          <w:rFonts w:ascii="Times New Roman" w:hAnsi="Times New Roman" w:cs="Times New Roman"/>
        </w:rPr>
        <w:t>, tudo se jogando</w:t>
      </w:r>
      <w:r w:rsidR="003E232D" w:rsidRPr="003E232D">
        <w:rPr>
          <w:rFonts w:ascii="Times New Roman" w:hAnsi="Times New Roman" w:cs="Times New Roman"/>
        </w:rPr>
        <w:t xml:space="preserve"> na forma como se divulgam </w:t>
      </w:r>
      <w:proofErr w:type="gramStart"/>
      <w:r w:rsidR="003E232D" w:rsidRPr="003E232D">
        <w:rPr>
          <w:rFonts w:ascii="Times New Roman" w:hAnsi="Times New Roman" w:cs="Times New Roman"/>
        </w:rPr>
        <w:t>noticias</w:t>
      </w:r>
      <w:proofErr w:type="gramEnd"/>
      <w:r w:rsidR="003E232D" w:rsidRPr="003E232D">
        <w:rPr>
          <w:rFonts w:ascii="Times New Roman" w:hAnsi="Times New Roman" w:cs="Times New Roman"/>
        </w:rPr>
        <w:t xml:space="preserve"> – pode</w:t>
      </w:r>
      <w:r>
        <w:rPr>
          <w:rFonts w:ascii="Times New Roman" w:hAnsi="Times New Roman" w:cs="Times New Roman"/>
        </w:rPr>
        <w:t>m</w:t>
      </w:r>
      <w:r w:rsidR="003E232D" w:rsidRPr="003E232D">
        <w:rPr>
          <w:rFonts w:ascii="Times New Roman" w:hAnsi="Times New Roman" w:cs="Times New Roman"/>
        </w:rPr>
        <w:t>-se relatar factos comprome</w:t>
      </w:r>
      <w:r>
        <w:rPr>
          <w:rFonts w:ascii="Times New Roman" w:hAnsi="Times New Roman" w:cs="Times New Roman"/>
        </w:rPr>
        <w:t>tedores, mas não acompanhar esse relato</w:t>
      </w:r>
      <w:r w:rsidR="003E232D" w:rsidRPr="003E232D">
        <w:rPr>
          <w:rFonts w:ascii="Times New Roman" w:hAnsi="Times New Roman" w:cs="Times New Roman"/>
        </w:rPr>
        <w:t xml:space="preserve"> de juízos de valor.</w:t>
      </w:r>
    </w:p>
    <w:p w14:paraId="2867CDA7" w14:textId="3DAA2BBF" w:rsidR="00882991" w:rsidRPr="003F6635" w:rsidRDefault="003F6635" w:rsidP="00BD5583">
      <w:pPr>
        <w:spacing w:line="360" w:lineRule="auto"/>
        <w:jc w:val="both"/>
        <w:rPr>
          <w:rFonts w:ascii="Times New Roman" w:hAnsi="Times New Roman" w:cs="Times New Roman"/>
          <w:color w:val="FF0000"/>
        </w:rPr>
      </w:pPr>
      <w:r w:rsidRPr="003F6635">
        <w:rPr>
          <w:rFonts w:ascii="Times New Roman" w:hAnsi="Times New Roman" w:cs="Times New Roman"/>
          <w:b/>
        </w:rPr>
        <w:t>(</w:t>
      </w:r>
      <w:proofErr w:type="spellStart"/>
      <w:r w:rsidRPr="003F6635">
        <w:rPr>
          <w:rFonts w:ascii="Times New Roman" w:hAnsi="Times New Roman" w:cs="Times New Roman"/>
          <w:b/>
        </w:rPr>
        <w:t>iii</w:t>
      </w:r>
      <w:proofErr w:type="spellEnd"/>
      <w:r w:rsidRPr="003F6635">
        <w:rPr>
          <w:rFonts w:ascii="Times New Roman" w:hAnsi="Times New Roman" w:cs="Times New Roman"/>
          <w:b/>
        </w:rPr>
        <w:t>)</w:t>
      </w:r>
      <w:r w:rsidR="00882991" w:rsidRPr="003F6635">
        <w:rPr>
          <w:rFonts w:ascii="Times New Roman" w:hAnsi="Times New Roman" w:cs="Times New Roman"/>
          <w:b/>
        </w:rPr>
        <w:t xml:space="preserve"> Princípio </w:t>
      </w:r>
      <w:r w:rsidR="00882991" w:rsidRPr="00D50119">
        <w:rPr>
          <w:rFonts w:ascii="Times New Roman" w:hAnsi="Times New Roman" w:cs="Times New Roman"/>
          <w:b/>
        </w:rPr>
        <w:t xml:space="preserve">da </w:t>
      </w:r>
      <w:proofErr w:type="spellStart"/>
      <w:r w:rsidR="00882991" w:rsidRPr="00D50119">
        <w:rPr>
          <w:rFonts w:ascii="Times New Roman" w:hAnsi="Times New Roman" w:cs="Times New Roman"/>
          <w:b/>
        </w:rPr>
        <w:t>judicialidade</w:t>
      </w:r>
      <w:proofErr w:type="spellEnd"/>
    </w:p>
    <w:p w14:paraId="71F4A22C" w14:textId="77777777" w:rsidR="00D0506A"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r>
      <w:r w:rsidR="00D0506A" w:rsidRPr="00D0506A">
        <w:rPr>
          <w:rFonts w:ascii="Times New Roman" w:hAnsi="Times New Roman" w:cs="Times New Roman"/>
          <w:b/>
          <w:i/>
        </w:rPr>
        <w:t xml:space="preserve">Este princípio </w:t>
      </w:r>
      <w:r w:rsidR="00D0506A">
        <w:rPr>
          <w:rFonts w:ascii="Times New Roman" w:hAnsi="Times New Roman" w:cs="Times New Roman"/>
          <w:b/>
          <w:i/>
        </w:rPr>
        <w:t>s</w:t>
      </w:r>
      <w:r w:rsidRPr="00D0506A">
        <w:rPr>
          <w:rFonts w:ascii="Times New Roman" w:hAnsi="Times New Roman" w:cs="Times New Roman"/>
          <w:b/>
          <w:i/>
        </w:rPr>
        <w:t>ustenta que em tudo o que implique direitos fundamentais</w:t>
      </w:r>
      <w:r w:rsidR="00D0506A">
        <w:rPr>
          <w:rFonts w:ascii="Times New Roman" w:hAnsi="Times New Roman" w:cs="Times New Roman"/>
          <w:b/>
          <w:i/>
        </w:rPr>
        <w:t xml:space="preserve"> </w:t>
      </w:r>
      <w:r w:rsidR="00D0506A">
        <w:rPr>
          <w:rFonts w:ascii="Times New Roman" w:hAnsi="Times New Roman" w:cs="Times New Roman"/>
        </w:rPr>
        <w:t>(</w:t>
      </w:r>
      <w:r w:rsidR="00D0506A" w:rsidRPr="00D50119">
        <w:rPr>
          <w:rFonts w:ascii="Times New Roman" w:hAnsi="Times New Roman" w:cs="Times New Roman"/>
        </w:rPr>
        <w:t>27º/1, 29º/1 e 32º/1</w:t>
      </w:r>
      <w:r w:rsidR="00D0506A">
        <w:rPr>
          <w:rFonts w:ascii="Times New Roman" w:hAnsi="Times New Roman" w:cs="Times New Roman"/>
        </w:rPr>
        <w:t>,</w:t>
      </w:r>
      <w:r w:rsidR="00D0506A" w:rsidRPr="00D50119">
        <w:rPr>
          <w:rFonts w:ascii="Times New Roman" w:hAnsi="Times New Roman" w:cs="Times New Roman"/>
        </w:rPr>
        <w:t xml:space="preserve"> CRP)</w:t>
      </w:r>
      <w:r w:rsidRPr="00D0506A">
        <w:rPr>
          <w:rFonts w:ascii="Times New Roman" w:hAnsi="Times New Roman" w:cs="Times New Roman"/>
        </w:rPr>
        <w:t>,</w:t>
      </w:r>
      <w:r w:rsidRPr="00D0506A">
        <w:rPr>
          <w:rFonts w:ascii="Times New Roman" w:hAnsi="Times New Roman" w:cs="Times New Roman"/>
          <w:b/>
          <w:i/>
        </w:rPr>
        <w:t xml:space="preserve"> deve o JIC intervir</w:t>
      </w:r>
      <w:r w:rsidRPr="00D50119">
        <w:rPr>
          <w:rFonts w:ascii="Times New Roman" w:hAnsi="Times New Roman" w:cs="Times New Roman"/>
        </w:rPr>
        <w:t xml:space="preserve">. </w:t>
      </w:r>
    </w:p>
    <w:p w14:paraId="314949C6" w14:textId="7720ADD1" w:rsidR="00882991" w:rsidRPr="00D50119" w:rsidRDefault="00D0506A" w:rsidP="00BD5583">
      <w:pPr>
        <w:spacing w:line="360" w:lineRule="auto"/>
        <w:jc w:val="both"/>
        <w:rPr>
          <w:rFonts w:ascii="Times New Roman" w:hAnsi="Times New Roman" w:cs="Times New Roman"/>
        </w:rPr>
      </w:pPr>
      <w:r>
        <w:rPr>
          <w:rFonts w:ascii="Times New Roman" w:hAnsi="Times New Roman" w:cs="Times New Roman"/>
        </w:rPr>
        <w:tab/>
        <w:t>O JIC não terá intervenção na</w:t>
      </w:r>
      <w:r w:rsidR="00882991" w:rsidRPr="00D50119">
        <w:rPr>
          <w:rFonts w:ascii="Times New Roman" w:hAnsi="Times New Roman" w:cs="Times New Roman"/>
        </w:rPr>
        <w:t xml:space="preserve"> investigação em si</w:t>
      </w:r>
      <w:r>
        <w:rPr>
          <w:rFonts w:ascii="Times New Roman" w:hAnsi="Times New Roman" w:cs="Times New Roman"/>
        </w:rPr>
        <w:t xml:space="preserve"> e enquanto um todo</w:t>
      </w:r>
      <w:r w:rsidR="00882991" w:rsidRPr="00D50119">
        <w:rPr>
          <w:rFonts w:ascii="Times New Roman" w:hAnsi="Times New Roman" w:cs="Times New Roman"/>
        </w:rPr>
        <w:t xml:space="preserve">, mas </w:t>
      </w:r>
      <w:r>
        <w:rPr>
          <w:rFonts w:ascii="Times New Roman" w:hAnsi="Times New Roman" w:cs="Times New Roman"/>
        </w:rPr>
        <w:t xml:space="preserve">em </w:t>
      </w:r>
      <w:r w:rsidR="00882991" w:rsidRPr="00D50119">
        <w:rPr>
          <w:rFonts w:ascii="Times New Roman" w:hAnsi="Times New Roman" w:cs="Times New Roman"/>
        </w:rPr>
        <w:t>atos</w:t>
      </w:r>
      <w:r>
        <w:rPr>
          <w:rFonts w:ascii="Times New Roman" w:hAnsi="Times New Roman" w:cs="Times New Roman"/>
        </w:rPr>
        <w:t xml:space="preserve"> específicos</w:t>
      </w:r>
      <w:r w:rsidR="00882991" w:rsidRPr="00D50119">
        <w:rPr>
          <w:rFonts w:ascii="Times New Roman" w:hAnsi="Times New Roman" w:cs="Times New Roman"/>
        </w:rPr>
        <w:t xml:space="preserve"> de investigação que pontualmente col</w:t>
      </w:r>
      <w:r>
        <w:rPr>
          <w:rFonts w:ascii="Times New Roman" w:hAnsi="Times New Roman" w:cs="Times New Roman"/>
        </w:rPr>
        <w:t xml:space="preserve">idam com direitos fundamentais, </w:t>
      </w:r>
      <w:r>
        <w:rPr>
          <w:rFonts w:ascii="Times New Roman" w:hAnsi="Times New Roman" w:cs="Times New Roman"/>
          <w:i/>
        </w:rPr>
        <w:t xml:space="preserve">vide </w:t>
      </w:r>
      <w:r>
        <w:rPr>
          <w:rFonts w:ascii="Times New Roman" w:hAnsi="Times New Roman" w:cs="Times New Roman"/>
        </w:rPr>
        <w:t xml:space="preserve">a </w:t>
      </w:r>
      <w:r w:rsidR="00882991" w:rsidRPr="00D50119">
        <w:rPr>
          <w:rFonts w:ascii="Times New Roman" w:hAnsi="Times New Roman" w:cs="Times New Roman"/>
        </w:rPr>
        <w:t xml:space="preserve">reserva </w:t>
      </w:r>
      <w:r w:rsidR="00882991" w:rsidRPr="00D50119">
        <w:rPr>
          <w:rFonts w:ascii="Times New Roman" w:hAnsi="Times New Roman" w:cs="Times New Roman"/>
        </w:rPr>
        <w:lastRenderedPageBreak/>
        <w:t xml:space="preserve">da vida privada, </w:t>
      </w:r>
      <w:r>
        <w:rPr>
          <w:rFonts w:ascii="Times New Roman" w:hAnsi="Times New Roman" w:cs="Times New Roman"/>
        </w:rPr>
        <w:t xml:space="preserve">o </w:t>
      </w:r>
      <w:r w:rsidR="00882991" w:rsidRPr="00D50119">
        <w:rPr>
          <w:rFonts w:ascii="Times New Roman" w:hAnsi="Times New Roman" w:cs="Times New Roman"/>
        </w:rPr>
        <w:t xml:space="preserve">sigilo nas telecomunicações, </w:t>
      </w:r>
      <w:r>
        <w:rPr>
          <w:rFonts w:ascii="Times New Roman" w:hAnsi="Times New Roman" w:cs="Times New Roman"/>
        </w:rPr>
        <w:t xml:space="preserve">o </w:t>
      </w:r>
      <w:r w:rsidR="00882991" w:rsidRPr="00D50119">
        <w:rPr>
          <w:rFonts w:ascii="Times New Roman" w:hAnsi="Times New Roman" w:cs="Times New Roman"/>
        </w:rPr>
        <w:t xml:space="preserve">segredo médico ou bancário, </w:t>
      </w:r>
      <w:r>
        <w:rPr>
          <w:rFonts w:ascii="Times New Roman" w:hAnsi="Times New Roman" w:cs="Times New Roman"/>
        </w:rPr>
        <w:t xml:space="preserve">as </w:t>
      </w:r>
      <w:r w:rsidR="00882991" w:rsidRPr="00D50119">
        <w:rPr>
          <w:rFonts w:ascii="Times New Roman" w:hAnsi="Times New Roman" w:cs="Times New Roman"/>
        </w:rPr>
        <w:t xml:space="preserve">privações de liberdade de maior grau. </w:t>
      </w:r>
      <w:r>
        <w:rPr>
          <w:rFonts w:ascii="Times New Roman" w:hAnsi="Times New Roman" w:cs="Times New Roman"/>
        </w:rPr>
        <w:t>Flui destas considerações que t</w:t>
      </w:r>
      <w:r w:rsidR="00882991" w:rsidRPr="00D50119">
        <w:rPr>
          <w:rFonts w:ascii="Times New Roman" w:hAnsi="Times New Roman" w:cs="Times New Roman"/>
        </w:rPr>
        <w:t>oda e qualquer medida</w:t>
      </w:r>
      <w:r>
        <w:rPr>
          <w:rFonts w:ascii="Times New Roman" w:hAnsi="Times New Roman" w:cs="Times New Roman"/>
        </w:rPr>
        <w:t xml:space="preserve"> de coação, ressalvando a mínima (o termo de identidade e residência</w:t>
      </w:r>
      <w:r w:rsidR="006C09D8">
        <w:rPr>
          <w:rFonts w:ascii="Times New Roman" w:hAnsi="Times New Roman" w:cs="Times New Roman"/>
        </w:rPr>
        <w:t>)</w:t>
      </w:r>
      <w:r w:rsidR="00882991" w:rsidRPr="00D50119">
        <w:rPr>
          <w:rFonts w:ascii="Times New Roman" w:hAnsi="Times New Roman" w:cs="Times New Roman"/>
        </w:rPr>
        <w:t xml:space="preserve">, </w:t>
      </w:r>
      <w:r w:rsidR="006C09D8">
        <w:rPr>
          <w:rFonts w:ascii="Times New Roman" w:hAnsi="Times New Roman" w:cs="Times New Roman"/>
        </w:rPr>
        <w:t>deve</w:t>
      </w:r>
      <w:r w:rsidR="00882991" w:rsidRPr="00D50119">
        <w:rPr>
          <w:rFonts w:ascii="Times New Roman" w:hAnsi="Times New Roman" w:cs="Times New Roman"/>
        </w:rPr>
        <w:t xml:space="preserve"> ser aplicada pelo JIC, mesmo que estejamos na fase de inquérito</w:t>
      </w:r>
      <w:r w:rsidR="006C09D8">
        <w:rPr>
          <w:rFonts w:ascii="Times New Roman" w:hAnsi="Times New Roman" w:cs="Times New Roman"/>
        </w:rPr>
        <w:t xml:space="preserve"> (194º/1)</w:t>
      </w:r>
      <w:r w:rsidR="00882991" w:rsidRPr="00D50119">
        <w:rPr>
          <w:rFonts w:ascii="Times New Roman" w:hAnsi="Times New Roman" w:cs="Times New Roman"/>
        </w:rPr>
        <w:t>.</w:t>
      </w:r>
    </w:p>
    <w:p w14:paraId="639FFD0E" w14:textId="4DA44E4D" w:rsidR="00882991" w:rsidRPr="00D50119"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COSTA PINTO denota uma tendência moderada no CPP de permitir ao MP a prática de atos materialmente jurisdicionais, como</w:t>
      </w:r>
      <w:r w:rsidR="006C09D8">
        <w:rPr>
          <w:rFonts w:ascii="Times New Roman" w:hAnsi="Times New Roman" w:cs="Times New Roman"/>
        </w:rPr>
        <w:t xml:space="preserve"> aqueles que decorrem dos 280º e 281º, ou até</w:t>
      </w:r>
      <w:r w:rsidRPr="00D50119">
        <w:rPr>
          <w:rFonts w:ascii="Times New Roman" w:hAnsi="Times New Roman" w:cs="Times New Roman"/>
        </w:rPr>
        <w:t xml:space="preserve"> juízo</w:t>
      </w:r>
      <w:r w:rsidR="006C09D8">
        <w:rPr>
          <w:rFonts w:ascii="Times New Roman" w:hAnsi="Times New Roman" w:cs="Times New Roman"/>
        </w:rPr>
        <w:t>s de valor sobre a culpabilidade do arguido</w:t>
      </w:r>
      <w:r w:rsidRPr="00D50119">
        <w:rPr>
          <w:rFonts w:ascii="Times New Roman" w:hAnsi="Times New Roman" w:cs="Times New Roman"/>
        </w:rPr>
        <w:t xml:space="preserve"> para elaboração de requerimento para julgamento em processo sumaríssimo. </w:t>
      </w:r>
      <w:r w:rsidR="006C09D8">
        <w:rPr>
          <w:rFonts w:ascii="Times New Roman" w:hAnsi="Times New Roman" w:cs="Times New Roman"/>
        </w:rPr>
        <w:t>Oram s</w:t>
      </w:r>
      <w:r w:rsidRPr="00D50119">
        <w:rPr>
          <w:rFonts w:ascii="Times New Roman" w:hAnsi="Times New Roman" w:cs="Times New Roman"/>
        </w:rPr>
        <w:t>empre que haja</w:t>
      </w:r>
      <w:r w:rsidR="006C09D8">
        <w:rPr>
          <w:rFonts w:ascii="Times New Roman" w:hAnsi="Times New Roman" w:cs="Times New Roman"/>
        </w:rPr>
        <w:t>, na prática destes atos um</w:t>
      </w:r>
      <w:r w:rsidRPr="00D50119">
        <w:rPr>
          <w:rFonts w:ascii="Times New Roman" w:hAnsi="Times New Roman" w:cs="Times New Roman"/>
        </w:rPr>
        <w:t xml:space="preserve"> risc</w:t>
      </w:r>
      <w:r w:rsidR="006C09D8">
        <w:rPr>
          <w:rFonts w:ascii="Times New Roman" w:hAnsi="Times New Roman" w:cs="Times New Roman"/>
        </w:rPr>
        <w:t>o de colisão, ainda que abstrata</w:t>
      </w:r>
      <w:r w:rsidRPr="00D50119">
        <w:rPr>
          <w:rFonts w:ascii="Times New Roman" w:hAnsi="Times New Roman" w:cs="Times New Roman"/>
        </w:rPr>
        <w:t>, com direitos fundamentais, ao ponto de se restringir a liberdade de um cidadão, deve o ato em questão considerar-se incluído na reserva judicial do art. 202º</w:t>
      </w:r>
      <w:r w:rsidR="006C09D8">
        <w:rPr>
          <w:rFonts w:ascii="Times New Roman" w:hAnsi="Times New Roman" w:cs="Times New Roman"/>
        </w:rPr>
        <w:t>,</w:t>
      </w:r>
      <w:r w:rsidRPr="00D50119">
        <w:rPr>
          <w:rFonts w:ascii="Times New Roman" w:hAnsi="Times New Roman" w:cs="Times New Roman"/>
        </w:rPr>
        <w:t xml:space="preserve"> CRP</w:t>
      </w:r>
      <w:r w:rsidR="006C09D8">
        <w:rPr>
          <w:rFonts w:ascii="Times New Roman" w:hAnsi="Times New Roman" w:cs="Times New Roman"/>
        </w:rPr>
        <w:t xml:space="preserve"> e ser atribuído ao JIC. </w:t>
      </w:r>
      <w:r w:rsidR="006C09D8" w:rsidRPr="006C09D8">
        <w:rPr>
          <w:rFonts w:ascii="Times New Roman" w:hAnsi="Times New Roman" w:cs="Times New Roman"/>
          <w:b/>
          <w:i/>
        </w:rPr>
        <w:t>Os a</w:t>
      </w:r>
      <w:r w:rsidRPr="006C09D8">
        <w:rPr>
          <w:rFonts w:ascii="Times New Roman" w:hAnsi="Times New Roman" w:cs="Times New Roman"/>
          <w:b/>
          <w:i/>
        </w:rPr>
        <w:t xml:space="preserve">tos </w:t>
      </w:r>
      <w:r w:rsidR="006C09D8" w:rsidRPr="006C09D8">
        <w:rPr>
          <w:rFonts w:ascii="Times New Roman" w:hAnsi="Times New Roman" w:cs="Times New Roman"/>
          <w:b/>
          <w:i/>
        </w:rPr>
        <w:t xml:space="preserve">desta natureza </w:t>
      </w:r>
      <w:r w:rsidRPr="006C09D8">
        <w:rPr>
          <w:rFonts w:ascii="Times New Roman" w:hAnsi="Times New Roman" w:cs="Times New Roman"/>
          <w:b/>
          <w:i/>
        </w:rPr>
        <w:t>praticados pelo MP, além de excecionais, devem ser legitimados como atos de colaboração com o Tribunal</w:t>
      </w:r>
      <w:r w:rsidR="006C09D8">
        <w:rPr>
          <w:rFonts w:ascii="Times New Roman" w:hAnsi="Times New Roman" w:cs="Times New Roman"/>
        </w:rPr>
        <w:t xml:space="preserve"> (</w:t>
      </w:r>
      <w:r w:rsidRPr="00D50119">
        <w:rPr>
          <w:rFonts w:ascii="Times New Roman" w:hAnsi="Times New Roman" w:cs="Times New Roman"/>
        </w:rPr>
        <w:t>202º/3</w:t>
      </w:r>
      <w:r w:rsidR="006C09D8">
        <w:rPr>
          <w:rFonts w:ascii="Times New Roman" w:hAnsi="Times New Roman" w:cs="Times New Roman"/>
        </w:rPr>
        <w:t>,</w:t>
      </w:r>
      <w:r w:rsidRPr="00D50119">
        <w:rPr>
          <w:rFonts w:ascii="Times New Roman" w:hAnsi="Times New Roman" w:cs="Times New Roman"/>
        </w:rPr>
        <w:t xml:space="preserve"> CRP).</w:t>
      </w:r>
    </w:p>
    <w:p w14:paraId="49275E99" w14:textId="77777777" w:rsidR="00455AC2"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r>
      <w:r w:rsidRPr="006C09D8">
        <w:rPr>
          <w:rFonts w:ascii="Times New Roman" w:hAnsi="Times New Roman" w:cs="Times New Roman"/>
        </w:rPr>
        <w:t>Assim, e para terminar, todos os atos materialmente jurisdicionais do MP estarão sob acompanhamento judicial imediato ou sob sujeição a um controlo judicial,</w:t>
      </w:r>
      <w:r w:rsidR="006C09D8">
        <w:rPr>
          <w:rFonts w:ascii="Times New Roman" w:hAnsi="Times New Roman" w:cs="Times New Roman"/>
        </w:rPr>
        <w:t xml:space="preserve"> não podendo, por si só, ser</w:t>
      </w:r>
      <w:r w:rsidRPr="00D50119">
        <w:rPr>
          <w:rFonts w:ascii="Times New Roman" w:hAnsi="Times New Roman" w:cs="Times New Roman"/>
        </w:rPr>
        <w:t xml:space="preserve"> vinculativos, nem podendo opor-se às decisões de tribunais. </w:t>
      </w:r>
    </w:p>
    <w:p w14:paraId="6AE0A3CA" w14:textId="77777777" w:rsidR="00455AC2" w:rsidRDefault="00455AC2" w:rsidP="00BD5583">
      <w:pPr>
        <w:spacing w:line="360" w:lineRule="auto"/>
        <w:jc w:val="both"/>
        <w:rPr>
          <w:rFonts w:ascii="Times New Roman" w:hAnsi="Times New Roman" w:cs="Times New Roman"/>
        </w:rPr>
      </w:pPr>
    </w:p>
    <w:p w14:paraId="439FD162" w14:textId="77777777" w:rsidR="00455AC2" w:rsidRDefault="00455AC2" w:rsidP="00BD5583">
      <w:pPr>
        <w:spacing w:line="360" w:lineRule="auto"/>
        <w:jc w:val="both"/>
        <w:rPr>
          <w:rFonts w:ascii="Times New Roman" w:hAnsi="Times New Roman" w:cs="Times New Roman"/>
        </w:rPr>
      </w:pPr>
    </w:p>
    <w:p w14:paraId="0EDDC2FE" w14:textId="77777777" w:rsidR="00455AC2" w:rsidRDefault="00455AC2" w:rsidP="00BD5583">
      <w:pPr>
        <w:spacing w:line="360" w:lineRule="auto"/>
        <w:jc w:val="both"/>
        <w:rPr>
          <w:rFonts w:ascii="Times New Roman" w:hAnsi="Times New Roman" w:cs="Times New Roman"/>
        </w:rPr>
      </w:pPr>
    </w:p>
    <w:p w14:paraId="4415C08F" w14:textId="653073F7" w:rsidR="00882991" w:rsidRPr="003F6635" w:rsidRDefault="003F6635" w:rsidP="00BD5583">
      <w:pPr>
        <w:spacing w:line="360" w:lineRule="auto"/>
        <w:jc w:val="both"/>
        <w:rPr>
          <w:rFonts w:ascii="Times New Roman" w:hAnsi="Times New Roman" w:cs="Times New Roman"/>
        </w:rPr>
      </w:pPr>
      <w:r>
        <w:rPr>
          <w:rFonts w:ascii="Times New Roman" w:hAnsi="Times New Roman" w:cs="Times New Roman"/>
          <w:b/>
        </w:rPr>
        <w:t>(</w:t>
      </w:r>
      <w:proofErr w:type="spellStart"/>
      <w:r>
        <w:rPr>
          <w:rFonts w:ascii="Times New Roman" w:hAnsi="Times New Roman" w:cs="Times New Roman"/>
          <w:b/>
        </w:rPr>
        <w:t>iv</w:t>
      </w:r>
      <w:proofErr w:type="spellEnd"/>
      <w:r>
        <w:rPr>
          <w:rFonts w:ascii="Times New Roman" w:hAnsi="Times New Roman" w:cs="Times New Roman"/>
          <w:b/>
        </w:rPr>
        <w:t xml:space="preserve">) </w:t>
      </w:r>
      <w:r w:rsidR="00882991" w:rsidRPr="00D50119">
        <w:rPr>
          <w:rFonts w:ascii="Times New Roman" w:hAnsi="Times New Roman" w:cs="Times New Roman"/>
          <w:b/>
        </w:rPr>
        <w:t>Princípio do juiz natural ou legal</w:t>
      </w:r>
    </w:p>
    <w:p w14:paraId="2243ADAD" w14:textId="77777777" w:rsidR="00446359"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É a lei, e não u</w:t>
      </w:r>
      <w:r w:rsidR="00446359">
        <w:rPr>
          <w:rFonts w:ascii="Times New Roman" w:hAnsi="Times New Roman" w:cs="Times New Roman"/>
        </w:rPr>
        <w:t xml:space="preserve">ma vontade subjetiva concreta, que determina quem é o juiz de um dado processo </w:t>
      </w:r>
      <w:r w:rsidRPr="00D50119">
        <w:rPr>
          <w:rFonts w:ascii="Times New Roman" w:hAnsi="Times New Roman" w:cs="Times New Roman"/>
        </w:rPr>
        <w:t>e qual vai ser o</w:t>
      </w:r>
      <w:r w:rsidR="00446359">
        <w:rPr>
          <w:rFonts w:ascii="Times New Roman" w:hAnsi="Times New Roman" w:cs="Times New Roman"/>
        </w:rPr>
        <w:t xml:space="preserve"> tribunal a julgar o caso (</w:t>
      </w:r>
      <w:r w:rsidRPr="00D50119">
        <w:rPr>
          <w:rFonts w:ascii="Times New Roman" w:hAnsi="Times New Roman" w:cs="Times New Roman"/>
        </w:rPr>
        <w:t>32º/9</w:t>
      </w:r>
      <w:r w:rsidR="00446359">
        <w:rPr>
          <w:rFonts w:ascii="Times New Roman" w:hAnsi="Times New Roman" w:cs="Times New Roman"/>
        </w:rPr>
        <w:t>,</w:t>
      </w:r>
      <w:r w:rsidRPr="00D50119">
        <w:rPr>
          <w:rFonts w:ascii="Times New Roman" w:hAnsi="Times New Roman" w:cs="Times New Roman"/>
        </w:rPr>
        <w:t xml:space="preserve"> CRP). </w:t>
      </w:r>
      <w:r w:rsidRPr="00446359">
        <w:rPr>
          <w:rFonts w:ascii="Times New Roman" w:hAnsi="Times New Roman" w:cs="Times New Roman"/>
          <w:b/>
          <w:i/>
        </w:rPr>
        <w:t>A fonte de competência do tribunal será, então, a lei</w:t>
      </w:r>
      <w:r w:rsidRPr="00D50119">
        <w:rPr>
          <w:rFonts w:ascii="Times New Roman" w:hAnsi="Times New Roman" w:cs="Times New Roman"/>
        </w:rPr>
        <w:t>.</w:t>
      </w:r>
      <w:r w:rsidR="00446359">
        <w:rPr>
          <w:rFonts w:ascii="Times New Roman" w:hAnsi="Times New Roman" w:cs="Times New Roman"/>
        </w:rPr>
        <w:t xml:space="preserve"> </w:t>
      </w:r>
    </w:p>
    <w:p w14:paraId="60B886C9" w14:textId="258E2A6D" w:rsidR="00446359" w:rsidRDefault="00446359" w:rsidP="00BD5583">
      <w:pPr>
        <w:spacing w:line="360" w:lineRule="auto"/>
        <w:jc w:val="both"/>
        <w:rPr>
          <w:rFonts w:ascii="Times New Roman" w:hAnsi="Times New Roman" w:cs="Times New Roman"/>
        </w:rPr>
      </w:pPr>
      <w:r>
        <w:rPr>
          <w:rFonts w:ascii="Times New Roman" w:hAnsi="Times New Roman" w:cs="Times New Roman"/>
        </w:rPr>
        <w:tab/>
        <w:t>Este é o conteúdo do princípio do juiz natural, que visa garantir um juiz imparcial, ao garantir que a sua nomeação para um processo esteja vinculada a mais nenhum interesse que o da lei. Assim, o juiz</w:t>
      </w:r>
      <w:r w:rsidR="00882991" w:rsidRPr="00D50119">
        <w:rPr>
          <w:rFonts w:ascii="Times New Roman" w:hAnsi="Times New Roman" w:cs="Times New Roman"/>
        </w:rPr>
        <w:t xml:space="preserve"> não </w:t>
      </w:r>
      <w:r>
        <w:rPr>
          <w:rFonts w:ascii="Times New Roman" w:hAnsi="Times New Roman" w:cs="Times New Roman"/>
        </w:rPr>
        <w:t>será escolhido de forma casuística.</w:t>
      </w:r>
    </w:p>
    <w:p w14:paraId="5A1E1EAB" w14:textId="77777777" w:rsidR="00193E4E" w:rsidRDefault="003055FA" w:rsidP="00BD5583">
      <w:pPr>
        <w:spacing w:line="360" w:lineRule="auto"/>
        <w:jc w:val="both"/>
        <w:rPr>
          <w:rFonts w:ascii="Times New Roman" w:hAnsi="Times New Roman" w:cs="Times New Roman"/>
        </w:rPr>
      </w:pPr>
      <w:r>
        <w:rPr>
          <w:rFonts w:ascii="Times New Roman" w:hAnsi="Times New Roman" w:cs="Times New Roman"/>
        </w:rPr>
        <w:tab/>
        <w:t>GOMES CANOTILHO e VITAL MOREIRA, FÁTIMA MATA-MOUROS assim como PAOLO TONINI</w:t>
      </w:r>
      <w:r>
        <w:rPr>
          <w:rStyle w:val="Refdenotaderodap"/>
          <w:rFonts w:ascii="Times New Roman" w:hAnsi="Times New Roman" w:cs="Times New Roman"/>
        </w:rPr>
        <w:footnoteReference w:id="76"/>
      </w:r>
      <w:r>
        <w:rPr>
          <w:rFonts w:ascii="Times New Roman" w:hAnsi="Times New Roman" w:cs="Times New Roman"/>
        </w:rPr>
        <w:t xml:space="preserve">, aventam que este princípio se opõe a qualquer alteração do tribunal competente à data do cometimento do crime, o </w:t>
      </w:r>
      <w:proofErr w:type="spellStart"/>
      <w:r>
        <w:rPr>
          <w:rFonts w:ascii="Times New Roman" w:hAnsi="Times New Roman" w:cs="Times New Roman"/>
          <w:i/>
        </w:rPr>
        <w:t>tempus</w:t>
      </w:r>
      <w:proofErr w:type="spellEnd"/>
      <w:r>
        <w:rPr>
          <w:rFonts w:ascii="Times New Roman" w:hAnsi="Times New Roman" w:cs="Times New Roman"/>
          <w:i/>
        </w:rPr>
        <w:t xml:space="preserve"> </w:t>
      </w:r>
      <w:proofErr w:type="spellStart"/>
      <w:r>
        <w:rPr>
          <w:rFonts w:ascii="Times New Roman" w:hAnsi="Times New Roman" w:cs="Times New Roman"/>
          <w:i/>
        </w:rPr>
        <w:t>delicti</w:t>
      </w:r>
      <w:proofErr w:type="spellEnd"/>
      <w:r>
        <w:rPr>
          <w:rFonts w:ascii="Times New Roman" w:hAnsi="Times New Roman" w:cs="Times New Roman"/>
        </w:rPr>
        <w:t>. Segundo esta doutrina, proíbe-se a atribuição de competência a um tribunal diferente do que era legalmente competente à data do crime.</w:t>
      </w:r>
      <w:r w:rsidR="00193E4E">
        <w:rPr>
          <w:rFonts w:ascii="Times New Roman" w:hAnsi="Times New Roman" w:cs="Times New Roman"/>
        </w:rPr>
        <w:t xml:space="preserve"> Outra corrente doutrinária, maioritária e merecedora do apoio do TC</w:t>
      </w:r>
      <w:r w:rsidR="00193E4E">
        <w:rPr>
          <w:rStyle w:val="Refdenotaderodap"/>
          <w:rFonts w:ascii="Times New Roman" w:hAnsi="Times New Roman" w:cs="Times New Roman"/>
        </w:rPr>
        <w:footnoteReference w:id="77"/>
      </w:r>
      <w:r w:rsidR="00193E4E">
        <w:rPr>
          <w:rFonts w:ascii="Times New Roman" w:hAnsi="Times New Roman" w:cs="Times New Roman"/>
        </w:rPr>
        <w:t xml:space="preserve">, defende que este </w:t>
      </w:r>
      <w:r w:rsidR="00193E4E">
        <w:rPr>
          <w:rFonts w:ascii="Times New Roman" w:hAnsi="Times New Roman" w:cs="Times New Roman"/>
        </w:rPr>
        <w:lastRenderedPageBreak/>
        <w:t xml:space="preserve">princípio não obsta a que o julgamento da causa penal seja feito por tribunal diferente do competente à data do crime, desde que a atribuição de competência o novo tribunal não seja discricionária, antes fundando-se na lei (neste sentido, entre outros, JORGE MIRANDA, FIGUEIREDO DIAS, GERMANO MARQUES DA SILVA ou COSTA ANDRADE). </w:t>
      </w:r>
    </w:p>
    <w:p w14:paraId="59FE66CC" w14:textId="508B7850" w:rsidR="003055FA" w:rsidRPr="003055FA" w:rsidRDefault="00193E4E" w:rsidP="00BD5583">
      <w:pPr>
        <w:spacing w:line="360" w:lineRule="auto"/>
        <w:jc w:val="both"/>
        <w:rPr>
          <w:rFonts w:ascii="Times New Roman" w:hAnsi="Times New Roman" w:cs="Times New Roman"/>
        </w:rPr>
      </w:pPr>
      <w:r>
        <w:rPr>
          <w:rFonts w:ascii="Times New Roman" w:hAnsi="Times New Roman" w:cs="Times New Roman"/>
        </w:rPr>
        <w:tab/>
        <w:t>Assim, a competência dos tribunais fixar-se-á no momento da entrada de um processo no tribunal, quer tendo em vista o recebimento da acusação ou do RAI, quer para intervenção do JIC no inquérito.</w:t>
      </w:r>
    </w:p>
    <w:p w14:paraId="11890458" w14:textId="2F744AA5" w:rsidR="00882991" w:rsidRPr="00D50119" w:rsidRDefault="00193E4E" w:rsidP="00BD5583">
      <w:pPr>
        <w:spacing w:line="360" w:lineRule="auto"/>
        <w:jc w:val="both"/>
        <w:rPr>
          <w:rFonts w:ascii="Times New Roman" w:hAnsi="Times New Roman" w:cs="Times New Roman"/>
        </w:rPr>
      </w:pPr>
      <w:r>
        <w:rPr>
          <w:rFonts w:ascii="Times New Roman" w:hAnsi="Times New Roman" w:cs="Times New Roman"/>
        </w:rPr>
        <w:tab/>
        <w:t>De facto, e</w:t>
      </w:r>
      <w:r w:rsidR="00446359">
        <w:rPr>
          <w:rFonts w:ascii="Times New Roman" w:hAnsi="Times New Roman" w:cs="Times New Roman"/>
        </w:rPr>
        <w:t>ste princípio estende-se</w:t>
      </w:r>
      <w:r w:rsidR="00882991" w:rsidRPr="00D50119">
        <w:rPr>
          <w:rFonts w:ascii="Times New Roman" w:hAnsi="Times New Roman" w:cs="Times New Roman"/>
        </w:rPr>
        <w:t xml:space="preserve"> tanto ao julgamento, </w:t>
      </w:r>
      <w:r w:rsidR="00446359">
        <w:rPr>
          <w:rFonts w:ascii="Times New Roman" w:hAnsi="Times New Roman" w:cs="Times New Roman"/>
        </w:rPr>
        <w:t>como à instrução como ao recurso (como se extrai da letra do 32º/9, CRP,</w:t>
      </w:r>
      <w:r w:rsidR="00882991" w:rsidRPr="00D50119">
        <w:rPr>
          <w:rFonts w:ascii="Times New Roman" w:hAnsi="Times New Roman" w:cs="Times New Roman"/>
        </w:rPr>
        <w:t xml:space="preserve"> no seu silêncio eloquente)</w:t>
      </w:r>
      <w:r w:rsidR="00882991" w:rsidRPr="00D50119">
        <w:rPr>
          <w:rStyle w:val="Refdenotaderodap"/>
          <w:rFonts w:ascii="Times New Roman" w:hAnsi="Times New Roman" w:cs="Times New Roman"/>
        </w:rPr>
        <w:footnoteReference w:id="78"/>
      </w:r>
      <w:r w:rsidR="00882991" w:rsidRPr="00D50119">
        <w:rPr>
          <w:rFonts w:ascii="Times New Roman" w:hAnsi="Times New Roman" w:cs="Times New Roman"/>
        </w:rPr>
        <w:t xml:space="preserve">. Mais concretamente, e nas palavras de GERMANO MARQUES DA SILVA, o que se proíbe </w:t>
      </w:r>
      <w:r w:rsidR="00446359">
        <w:rPr>
          <w:rFonts w:ascii="Times New Roman" w:hAnsi="Times New Roman" w:cs="Times New Roman"/>
        </w:rPr>
        <w:t xml:space="preserve">por via deste princípio </w:t>
      </w:r>
      <w:r w:rsidR="00882991" w:rsidRPr="00D50119">
        <w:rPr>
          <w:rFonts w:ascii="Times New Roman" w:hAnsi="Times New Roman" w:cs="Times New Roman"/>
        </w:rPr>
        <w:t>é que</w:t>
      </w:r>
      <w:r w:rsidR="00446359">
        <w:rPr>
          <w:rFonts w:ascii="Times New Roman" w:hAnsi="Times New Roman" w:cs="Times New Roman"/>
        </w:rPr>
        <w:t xml:space="preserve"> em </w:t>
      </w:r>
      <w:r w:rsidR="00882991" w:rsidRPr="00D50119">
        <w:rPr>
          <w:rFonts w:ascii="Times New Roman" w:hAnsi="Times New Roman" w:cs="Times New Roman"/>
        </w:rPr>
        <w:t>certa causa se defina individualmente a competência, ou ainda que se promova o desaforamento discricionário de certa causa, colocando em perigo o direito que aos cidadãos assiste de uma justiça penal independente e imparcial.</w:t>
      </w:r>
    </w:p>
    <w:p w14:paraId="50786801" w14:textId="23990279" w:rsidR="00882991"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Há quem questione se</w:t>
      </w:r>
      <w:r w:rsidR="00446359">
        <w:rPr>
          <w:rFonts w:ascii="Times New Roman" w:hAnsi="Times New Roman" w:cs="Times New Roman"/>
        </w:rPr>
        <w:t xml:space="preserve"> este</w:t>
      </w:r>
      <w:r w:rsidRPr="00D50119">
        <w:rPr>
          <w:rFonts w:ascii="Times New Roman" w:hAnsi="Times New Roman" w:cs="Times New Roman"/>
        </w:rPr>
        <w:t xml:space="preserve"> princípio não será ainda mais amplo, ao ponto de abranger o primeiro interrog</w:t>
      </w:r>
      <w:r w:rsidR="00446359">
        <w:rPr>
          <w:rFonts w:ascii="Times New Roman" w:hAnsi="Times New Roman" w:cs="Times New Roman"/>
        </w:rPr>
        <w:t>atório judicial do detido (</w:t>
      </w:r>
      <w:r w:rsidRPr="00D50119">
        <w:rPr>
          <w:rFonts w:ascii="Times New Roman" w:hAnsi="Times New Roman" w:cs="Times New Roman"/>
        </w:rPr>
        <w:t>141º) e a intervenção</w:t>
      </w:r>
      <w:r w:rsidR="00446359">
        <w:rPr>
          <w:rFonts w:ascii="Times New Roman" w:hAnsi="Times New Roman" w:cs="Times New Roman"/>
        </w:rPr>
        <w:t xml:space="preserve"> de juízes</w:t>
      </w:r>
      <w:r w:rsidRPr="00D50119">
        <w:rPr>
          <w:rFonts w:ascii="Times New Roman" w:hAnsi="Times New Roman" w:cs="Times New Roman"/>
        </w:rPr>
        <w:t xml:space="preserve"> em atos processuais concretos</w:t>
      </w:r>
      <w:r w:rsidR="00446359">
        <w:rPr>
          <w:rFonts w:ascii="Times New Roman" w:hAnsi="Times New Roman" w:cs="Times New Roman"/>
        </w:rPr>
        <w:t xml:space="preserve"> de</w:t>
      </w:r>
      <w:r w:rsidRPr="00D50119">
        <w:rPr>
          <w:rFonts w:ascii="Times New Roman" w:hAnsi="Times New Roman" w:cs="Times New Roman"/>
        </w:rPr>
        <w:t>, como a aplicação de medidas de coação. JOSÉ ANTÓNIO BARREIROS defende tal perspetiva</w:t>
      </w:r>
      <w:r w:rsidR="00790BFB">
        <w:rPr>
          <w:rFonts w:ascii="Times New Roman" w:hAnsi="Times New Roman" w:cs="Times New Roman"/>
        </w:rPr>
        <w:t xml:space="preserve"> sinalizando que a lei confere, na sua amplitude, cobertura constitucional a este entendimento</w:t>
      </w:r>
      <w:r w:rsidR="00790BFB">
        <w:rPr>
          <w:rStyle w:val="Refdenotaderodap"/>
          <w:rFonts w:ascii="Times New Roman" w:hAnsi="Times New Roman" w:cs="Times New Roman"/>
        </w:rPr>
        <w:footnoteReference w:id="79"/>
      </w:r>
      <w:r w:rsidRPr="00D50119">
        <w:rPr>
          <w:rFonts w:ascii="Times New Roman" w:hAnsi="Times New Roman" w:cs="Times New Roman"/>
        </w:rPr>
        <w:t xml:space="preserve">, algo que COSTA PINTO tende a aceitar, ainda que não seja </w:t>
      </w:r>
      <w:r w:rsidR="00446359">
        <w:rPr>
          <w:rFonts w:ascii="Times New Roman" w:hAnsi="Times New Roman" w:cs="Times New Roman"/>
        </w:rPr>
        <w:t xml:space="preserve">neste sentido que funciona a nossa </w:t>
      </w:r>
      <w:r w:rsidR="00446359">
        <w:rPr>
          <w:rFonts w:ascii="Times New Roman" w:hAnsi="Times New Roman" w:cs="Times New Roman"/>
          <w:i/>
        </w:rPr>
        <w:t xml:space="preserve">praxis </w:t>
      </w:r>
      <w:r w:rsidR="00446359">
        <w:rPr>
          <w:rFonts w:ascii="Times New Roman" w:hAnsi="Times New Roman" w:cs="Times New Roman"/>
        </w:rPr>
        <w:t>judiciária, que rejeita tal</w:t>
      </w:r>
      <w:r w:rsidRPr="00D50119">
        <w:rPr>
          <w:rFonts w:ascii="Times New Roman" w:hAnsi="Times New Roman" w:cs="Times New Roman"/>
        </w:rPr>
        <w:t xml:space="preserve"> entendimento com base no argumento histórico de que o juiz natural se concretiza tradicionalmente no jul</w:t>
      </w:r>
      <w:r w:rsidR="00446359">
        <w:rPr>
          <w:rFonts w:ascii="Times New Roman" w:hAnsi="Times New Roman" w:cs="Times New Roman"/>
        </w:rPr>
        <w:t>gamento (</w:t>
      </w:r>
      <w:r w:rsidRPr="00D50119">
        <w:rPr>
          <w:rFonts w:ascii="Times New Roman" w:hAnsi="Times New Roman" w:cs="Times New Roman"/>
        </w:rPr>
        <w:t>noção que nem base legal tem, como vimos</w:t>
      </w:r>
      <w:r w:rsidR="00446359">
        <w:rPr>
          <w:rFonts w:ascii="Times New Roman" w:hAnsi="Times New Roman" w:cs="Times New Roman"/>
        </w:rPr>
        <w:t>)</w:t>
      </w:r>
      <w:r w:rsidRPr="00D50119">
        <w:rPr>
          <w:rFonts w:ascii="Times New Roman" w:hAnsi="Times New Roman" w:cs="Times New Roman"/>
        </w:rPr>
        <w:t>.</w:t>
      </w:r>
    </w:p>
    <w:p w14:paraId="4000A23D" w14:textId="12B34B31" w:rsidR="009508B1" w:rsidRPr="00D50119" w:rsidRDefault="009508B1" w:rsidP="00BD5583">
      <w:pPr>
        <w:spacing w:line="360" w:lineRule="auto"/>
        <w:jc w:val="both"/>
        <w:rPr>
          <w:rFonts w:ascii="Times New Roman" w:hAnsi="Times New Roman" w:cs="Times New Roman"/>
        </w:rPr>
      </w:pPr>
      <w:r>
        <w:rPr>
          <w:rFonts w:ascii="Times New Roman" w:hAnsi="Times New Roman" w:cs="Times New Roman"/>
        </w:rPr>
        <w:tab/>
      </w:r>
      <w:r w:rsidRPr="009508B1">
        <w:rPr>
          <w:rFonts w:ascii="Times New Roman" w:hAnsi="Times New Roman" w:cs="Times New Roman"/>
        </w:rPr>
        <w:t>COSTA PINTO</w:t>
      </w:r>
      <w:r>
        <w:rPr>
          <w:rFonts w:ascii="Times New Roman" w:hAnsi="Times New Roman" w:cs="Times New Roman"/>
        </w:rPr>
        <w:t>, em suma,</w:t>
      </w:r>
      <w:r w:rsidRPr="009508B1">
        <w:rPr>
          <w:rFonts w:ascii="Times New Roman" w:hAnsi="Times New Roman" w:cs="Times New Roman"/>
        </w:rPr>
        <w:t xml:space="preserve"> diz que há </w:t>
      </w:r>
      <w:r>
        <w:rPr>
          <w:rFonts w:ascii="Times New Roman" w:hAnsi="Times New Roman" w:cs="Times New Roman"/>
        </w:rPr>
        <w:t xml:space="preserve">um </w:t>
      </w:r>
      <w:r w:rsidRPr="009508B1">
        <w:rPr>
          <w:rFonts w:ascii="Times New Roman" w:hAnsi="Times New Roman" w:cs="Times New Roman"/>
        </w:rPr>
        <w:t xml:space="preserve">núcleo essencial do </w:t>
      </w:r>
      <w:r>
        <w:rPr>
          <w:rFonts w:ascii="Times New Roman" w:hAnsi="Times New Roman" w:cs="Times New Roman"/>
        </w:rPr>
        <w:t>princípio do juiz natural, referente à escolha legal do tribunal de</w:t>
      </w:r>
      <w:r w:rsidRPr="009508B1">
        <w:rPr>
          <w:rFonts w:ascii="Times New Roman" w:hAnsi="Times New Roman" w:cs="Times New Roman"/>
        </w:rPr>
        <w:t xml:space="preserve"> julgamento que</w:t>
      </w:r>
      <w:r>
        <w:rPr>
          <w:rFonts w:ascii="Times New Roman" w:hAnsi="Times New Roman" w:cs="Times New Roman"/>
        </w:rPr>
        <w:t>,</w:t>
      </w:r>
      <w:r w:rsidRPr="009508B1">
        <w:rPr>
          <w:rFonts w:ascii="Times New Roman" w:hAnsi="Times New Roman" w:cs="Times New Roman"/>
        </w:rPr>
        <w:t xml:space="preserve"> sem dificuldade</w:t>
      </w:r>
      <w:r>
        <w:rPr>
          <w:rFonts w:ascii="Times New Roman" w:hAnsi="Times New Roman" w:cs="Times New Roman"/>
        </w:rPr>
        <w:t>, se pode es</w:t>
      </w:r>
      <w:r w:rsidRPr="009508B1">
        <w:rPr>
          <w:rFonts w:ascii="Times New Roman" w:hAnsi="Times New Roman" w:cs="Times New Roman"/>
        </w:rPr>
        <w:t>te</w:t>
      </w:r>
      <w:r>
        <w:rPr>
          <w:rFonts w:ascii="Times New Roman" w:hAnsi="Times New Roman" w:cs="Times New Roman"/>
        </w:rPr>
        <w:t>n</w:t>
      </w:r>
      <w:r w:rsidRPr="009508B1">
        <w:rPr>
          <w:rFonts w:ascii="Times New Roman" w:hAnsi="Times New Roman" w:cs="Times New Roman"/>
        </w:rPr>
        <w:t>der à instrução</w:t>
      </w:r>
      <w:r>
        <w:rPr>
          <w:rFonts w:ascii="Times New Roman" w:hAnsi="Times New Roman" w:cs="Times New Roman"/>
        </w:rPr>
        <w:t>;</w:t>
      </w:r>
      <w:r w:rsidRPr="009508B1">
        <w:rPr>
          <w:rFonts w:ascii="Times New Roman" w:hAnsi="Times New Roman" w:cs="Times New Roman"/>
        </w:rPr>
        <w:t xml:space="preserve"> e não lhe custa a aceitar que se estenda ao processo todo. </w:t>
      </w:r>
      <w:r>
        <w:rPr>
          <w:rFonts w:ascii="Times New Roman" w:hAnsi="Times New Roman" w:cs="Times New Roman"/>
        </w:rPr>
        <w:t>Já vimos que esta extensão tem sindo criticada em Portugal.</w:t>
      </w:r>
      <w:r w:rsidRPr="009508B1">
        <w:rPr>
          <w:rFonts w:ascii="Times New Roman" w:hAnsi="Times New Roman" w:cs="Times New Roman"/>
        </w:rPr>
        <w:t xml:space="preserve"> Mas a </w:t>
      </w:r>
      <w:r>
        <w:rPr>
          <w:rFonts w:ascii="Times New Roman" w:hAnsi="Times New Roman" w:cs="Times New Roman"/>
        </w:rPr>
        <w:t xml:space="preserve">CRP não cinge o alcance deste princípio </w:t>
      </w:r>
      <w:r w:rsidRPr="009508B1">
        <w:rPr>
          <w:rFonts w:ascii="Times New Roman" w:hAnsi="Times New Roman" w:cs="Times New Roman"/>
        </w:rPr>
        <w:t>ao ju</w:t>
      </w:r>
      <w:r>
        <w:rPr>
          <w:rFonts w:ascii="Times New Roman" w:hAnsi="Times New Roman" w:cs="Times New Roman"/>
        </w:rPr>
        <w:t>l</w:t>
      </w:r>
      <w:r w:rsidRPr="009508B1">
        <w:rPr>
          <w:rFonts w:ascii="Times New Roman" w:hAnsi="Times New Roman" w:cs="Times New Roman"/>
        </w:rPr>
        <w:t>gamento e</w:t>
      </w:r>
      <w:r>
        <w:rPr>
          <w:rFonts w:ascii="Times New Roman" w:hAnsi="Times New Roman" w:cs="Times New Roman"/>
        </w:rPr>
        <w:t>,</w:t>
      </w:r>
      <w:r w:rsidRPr="009508B1">
        <w:rPr>
          <w:rFonts w:ascii="Times New Roman" w:hAnsi="Times New Roman" w:cs="Times New Roman"/>
        </w:rPr>
        <w:t xml:space="preserve"> por isso</w:t>
      </w:r>
      <w:r>
        <w:rPr>
          <w:rFonts w:ascii="Times New Roman" w:hAnsi="Times New Roman" w:cs="Times New Roman"/>
        </w:rPr>
        <w:t>, o núcleo essencial deste princí</w:t>
      </w:r>
      <w:r w:rsidRPr="009508B1">
        <w:rPr>
          <w:rFonts w:ascii="Times New Roman" w:hAnsi="Times New Roman" w:cs="Times New Roman"/>
        </w:rPr>
        <w:t>pio tem</w:t>
      </w:r>
      <w:r>
        <w:rPr>
          <w:rFonts w:ascii="Times New Roman" w:hAnsi="Times New Roman" w:cs="Times New Roman"/>
        </w:rPr>
        <w:t xml:space="preserve"> v</w:t>
      </w:r>
      <w:r w:rsidRPr="009508B1">
        <w:rPr>
          <w:rFonts w:ascii="Times New Roman" w:hAnsi="Times New Roman" w:cs="Times New Roman"/>
        </w:rPr>
        <w:t xml:space="preserve">indo a </w:t>
      </w:r>
      <w:r>
        <w:rPr>
          <w:rFonts w:ascii="Times New Roman" w:hAnsi="Times New Roman" w:cs="Times New Roman"/>
        </w:rPr>
        <w:t>conhecer esforços de alargamento, algo que COSTA PINTO aplaude</w:t>
      </w:r>
      <w:r w:rsidRPr="009508B1">
        <w:rPr>
          <w:rFonts w:ascii="Times New Roman" w:hAnsi="Times New Roman" w:cs="Times New Roman"/>
        </w:rPr>
        <w:t>.</w:t>
      </w:r>
    </w:p>
    <w:p w14:paraId="13A3DC39" w14:textId="09D8350F" w:rsidR="003F6635"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O princípio</w:t>
      </w:r>
      <w:r w:rsidR="00446359">
        <w:rPr>
          <w:rFonts w:ascii="Times New Roman" w:hAnsi="Times New Roman" w:cs="Times New Roman"/>
        </w:rPr>
        <w:t xml:space="preserve"> do juiz natural</w:t>
      </w:r>
      <w:r w:rsidRPr="00D50119">
        <w:rPr>
          <w:rFonts w:ascii="Times New Roman" w:hAnsi="Times New Roman" w:cs="Times New Roman"/>
        </w:rPr>
        <w:t xml:space="preserve"> </w:t>
      </w:r>
      <w:r w:rsidRPr="00446359">
        <w:rPr>
          <w:rFonts w:ascii="Times New Roman" w:hAnsi="Times New Roman" w:cs="Times New Roman"/>
        </w:rPr>
        <w:t>não se aplica ao magistrado do MP</w:t>
      </w:r>
      <w:r w:rsidR="00790BFB">
        <w:rPr>
          <w:rFonts w:ascii="Times New Roman" w:hAnsi="Times New Roman" w:cs="Times New Roman"/>
        </w:rPr>
        <w:t xml:space="preserve">, que é </w:t>
      </w:r>
      <w:r w:rsidRPr="00D50119">
        <w:rPr>
          <w:rFonts w:ascii="Times New Roman" w:hAnsi="Times New Roman" w:cs="Times New Roman"/>
        </w:rPr>
        <w:t xml:space="preserve">escolhido dentro da </w:t>
      </w:r>
      <w:r w:rsidR="00790BFB">
        <w:rPr>
          <w:rFonts w:ascii="Times New Roman" w:hAnsi="Times New Roman" w:cs="Times New Roman"/>
        </w:rPr>
        <w:t xml:space="preserve">sua </w:t>
      </w:r>
      <w:r w:rsidRPr="00D50119">
        <w:rPr>
          <w:rFonts w:ascii="Times New Roman" w:hAnsi="Times New Roman" w:cs="Times New Roman"/>
        </w:rPr>
        <w:t>hierarquia</w:t>
      </w:r>
      <w:r w:rsidR="00790BFB">
        <w:rPr>
          <w:rFonts w:ascii="Times New Roman" w:hAnsi="Times New Roman" w:cs="Times New Roman"/>
        </w:rPr>
        <w:t xml:space="preserve"> administrativa, em função de cada caso concreto</w:t>
      </w:r>
      <w:r w:rsidRPr="00D50119">
        <w:rPr>
          <w:rFonts w:ascii="Times New Roman" w:hAnsi="Times New Roman" w:cs="Times New Roman"/>
        </w:rPr>
        <w:t xml:space="preserve"> (cabendo ainda referência aos poderes do superior hierárquico de avocar o processo a si, eventualmente para o redistribuir a </w:t>
      </w:r>
      <w:r w:rsidRPr="00D50119">
        <w:rPr>
          <w:rFonts w:ascii="Times New Roman" w:hAnsi="Times New Roman" w:cs="Times New Roman"/>
        </w:rPr>
        <w:lastRenderedPageBreak/>
        <w:t>outrem). Com efei</w:t>
      </w:r>
      <w:r w:rsidR="00790BFB">
        <w:rPr>
          <w:rFonts w:ascii="Times New Roman" w:hAnsi="Times New Roman" w:cs="Times New Roman"/>
        </w:rPr>
        <w:t>to, o MP não decide, antes investiga e promove</w:t>
      </w:r>
      <w:r w:rsidRPr="00D50119">
        <w:rPr>
          <w:rFonts w:ascii="Times New Roman" w:hAnsi="Times New Roman" w:cs="Times New Roman"/>
        </w:rPr>
        <w:t xml:space="preserve"> o processo</w:t>
      </w:r>
      <w:r w:rsidR="00790BFB">
        <w:rPr>
          <w:rFonts w:ascii="Times New Roman" w:hAnsi="Times New Roman" w:cs="Times New Roman"/>
        </w:rPr>
        <w:t>, assim se explicando a sua não sujeição a este princípio</w:t>
      </w:r>
      <w:r w:rsidR="00790BFB">
        <w:rPr>
          <w:rStyle w:val="Refdenotaderodap"/>
          <w:rFonts w:ascii="Times New Roman" w:hAnsi="Times New Roman" w:cs="Times New Roman"/>
        </w:rPr>
        <w:footnoteReference w:id="80"/>
      </w:r>
      <w:r w:rsidR="00790BFB">
        <w:rPr>
          <w:rFonts w:ascii="Times New Roman" w:hAnsi="Times New Roman" w:cs="Times New Roman"/>
        </w:rPr>
        <w:t>.</w:t>
      </w:r>
      <w:r w:rsidRPr="00D50119">
        <w:rPr>
          <w:rFonts w:ascii="Times New Roman" w:hAnsi="Times New Roman" w:cs="Times New Roman"/>
        </w:rPr>
        <w:t xml:space="preserve"> </w:t>
      </w:r>
    </w:p>
    <w:p w14:paraId="07B7C939" w14:textId="2D6CEA51" w:rsidR="00882991" w:rsidRPr="003F6635" w:rsidRDefault="003F6635" w:rsidP="00BD5583">
      <w:pPr>
        <w:spacing w:line="360" w:lineRule="auto"/>
        <w:jc w:val="both"/>
        <w:rPr>
          <w:rFonts w:ascii="Times New Roman" w:hAnsi="Times New Roman" w:cs="Times New Roman"/>
        </w:rPr>
      </w:pPr>
      <w:r>
        <w:rPr>
          <w:rFonts w:ascii="Times New Roman" w:hAnsi="Times New Roman" w:cs="Times New Roman"/>
          <w:b/>
        </w:rPr>
        <w:t xml:space="preserve">(v) </w:t>
      </w:r>
      <w:r w:rsidR="00882991" w:rsidRPr="00D50119">
        <w:rPr>
          <w:rFonts w:ascii="Times New Roman" w:hAnsi="Times New Roman" w:cs="Times New Roman"/>
          <w:b/>
        </w:rPr>
        <w:t>Princípio da intervenção limitada do júri</w:t>
      </w:r>
    </w:p>
    <w:p w14:paraId="623D6599" w14:textId="77777777" w:rsidR="009508B1" w:rsidRDefault="00882991" w:rsidP="009508B1">
      <w:pPr>
        <w:spacing w:line="360" w:lineRule="auto"/>
        <w:jc w:val="both"/>
        <w:rPr>
          <w:rFonts w:ascii="Times New Roman" w:hAnsi="Times New Roman" w:cs="Times New Roman"/>
        </w:rPr>
      </w:pPr>
      <w:r w:rsidRPr="00D50119">
        <w:rPr>
          <w:rFonts w:ascii="Times New Roman" w:hAnsi="Times New Roman" w:cs="Times New Roman"/>
          <w:b/>
        </w:rPr>
        <w:tab/>
      </w:r>
      <w:r w:rsidRPr="00D50119">
        <w:rPr>
          <w:rFonts w:ascii="Times New Roman" w:hAnsi="Times New Roman" w:cs="Times New Roman"/>
        </w:rPr>
        <w:t xml:space="preserve">Entre nós, o princípio </w:t>
      </w:r>
      <w:r w:rsidR="009508B1">
        <w:rPr>
          <w:rFonts w:ascii="Times New Roman" w:hAnsi="Times New Roman" w:cs="Times New Roman"/>
        </w:rPr>
        <w:t xml:space="preserve">da intervenção limitada do júri </w:t>
      </w:r>
      <w:r w:rsidRPr="00D50119">
        <w:rPr>
          <w:rFonts w:ascii="Times New Roman" w:hAnsi="Times New Roman" w:cs="Times New Roman"/>
        </w:rPr>
        <w:t>compor</w:t>
      </w:r>
      <w:r w:rsidR="009508B1">
        <w:rPr>
          <w:rFonts w:ascii="Times New Roman" w:hAnsi="Times New Roman" w:cs="Times New Roman"/>
        </w:rPr>
        <w:t>ta um duplo sentido:</w:t>
      </w:r>
    </w:p>
    <w:p w14:paraId="500573AB" w14:textId="7D866037" w:rsidR="009508B1" w:rsidRDefault="009508B1" w:rsidP="009508B1">
      <w:pPr>
        <w:spacing w:line="360" w:lineRule="auto"/>
        <w:jc w:val="both"/>
        <w:rPr>
          <w:rFonts w:ascii="Times New Roman" w:hAnsi="Times New Roman" w:cs="Times New Roman"/>
        </w:rPr>
      </w:pPr>
      <w:r>
        <w:rPr>
          <w:rFonts w:ascii="Times New Roman" w:hAnsi="Times New Roman" w:cs="Times New Roman"/>
        </w:rPr>
        <w:tab/>
        <w:t xml:space="preserve">Em primeiro lugar, </w:t>
      </w:r>
      <w:r w:rsidR="00882991" w:rsidRPr="00D50119">
        <w:rPr>
          <w:rFonts w:ascii="Times New Roman" w:hAnsi="Times New Roman" w:cs="Times New Roman"/>
        </w:rPr>
        <w:t xml:space="preserve">certos crimes não admitem </w:t>
      </w:r>
      <w:r>
        <w:rPr>
          <w:rFonts w:ascii="Times New Roman" w:hAnsi="Times New Roman" w:cs="Times New Roman"/>
        </w:rPr>
        <w:t xml:space="preserve">a constituição de tribunal de júri </w:t>
      </w:r>
      <w:r w:rsidR="00882991" w:rsidRPr="00D50119">
        <w:rPr>
          <w:rFonts w:ascii="Times New Roman" w:hAnsi="Times New Roman" w:cs="Times New Roman"/>
        </w:rPr>
        <w:t>(207º</w:t>
      </w:r>
      <w:r>
        <w:rPr>
          <w:rFonts w:ascii="Times New Roman" w:hAnsi="Times New Roman" w:cs="Times New Roman"/>
        </w:rPr>
        <w:t xml:space="preserve">/1, CRP), pelo risco de os jurados </w:t>
      </w:r>
      <w:r w:rsidR="00882991" w:rsidRPr="00D50119">
        <w:rPr>
          <w:rFonts w:ascii="Times New Roman" w:hAnsi="Times New Roman" w:cs="Times New Roman"/>
        </w:rPr>
        <w:t>ser</w:t>
      </w:r>
      <w:r>
        <w:rPr>
          <w:rFonts w:ascii="Times New Roman" w:hAnsi="Times New Roman" w:cs="Times New Roman"/>
        </w:rPr>
        <w:t>em</w:t>
      </w:r>
      <w:r w:rsidR="00882991" w:rsidRPr="00D50119">
        <w:rPr>
          <w:rFonts w:ascii="Times New Roman" w:hAnsi="Times New Roman" w:cs="Times New Roman"/>
        </w:rPr>
        <w:t xml:space="preserve"> manipulado</w:t>
      </w:r>
      <w:r>
        <w:rPr>
          <w:rFonts w:ascii="Times New Roman" w:hAnsi="Times New Roman" w:cs="Times New Roman"/>
        </w:rPr>
        <w:t>s</w:t>
      </w:r>
      <w:r w:rsidR="00882991" w:rsidRPr="00D50119">
        <w:rPr>
          <w:rFonts w:ascii="Times New Roman" w:hAnsi="Times New Roman" w:cs="Times New Roman"/>
        </w:rPr>
        <w:t xml:space="preserve"> ou ameaçado</w:t>
      </w:r>
      <w:r>
        <w:rPr>
          <w:rFonts w:ascii="Times New Roman" w:hAnsi="Times New Roman" w:cs="Times New Roman"/>
        </w:rPr>
        <w:t>s.</w:t>
      </w:r>
    </w:p>
    <w:p w14:paraId="38AB5897" w14:textId="20086627" w:rsidR="003F6635" w:rsidRDefault="009508B1" w:rsidP="00BD5583">
      <w:pPr>
        <w:spacing w:line="360" w:lineRule="auto"/>
        <w:jc w:val="both"/>
        <w:rPr>
          <w:rFonts w:ascii="Times New Roman" w:hAnsi="Times New Roman" w:cs="Times New Roman"/>
        </w:rPr>
      </w:pPr>
      <w:r>
        <w:rPr>
          <w:rFonts w:ascii="Times New Roman" w:hAnsi="Times New Roman" w:cs="Times New Roman"/>
        </w:rPr>
        <w:tab/>
        <w:t xml:space="preserve">Em segundo lugar, </w:t>
      </w:r>
      <w:r w:rsidR="00882991" w:rsidRPr="00D50119">
        <w:rPr>
          <w:rFonts w:ascii="Times New Roman" w:hAnsi="Times New Roman" w:cs="Times New Roman"/>
        </w:rPr>
        <w:t>a admitir-se</w:t>
      </w:r>
      <w:r>
        <w:rPr>
          <w:rFonts w:ascii="Times New Roman" w:hAnsi="Times New Roman" w:cs="Times New Roman"/>
        </w:rPr>
        <w:t xml:space="preserve"> a constituição deste tribunal</w:t>
      </w:r>
      <w:r w:rsidR="00882991" w:rsidRPr="00D50119">
        <w:rPr>
          <w:rFonts w:ascii="Times New Roman" w:hAnsi="Times New Roman" w:cs="Times New Roman"/>
        </w:rPr>
        <w:t>, reserva-se</w:t>
      </w:r>
      <w:r>
        <w:rPr>
          <w:rFonts w:ascii="Times New Roman" w:hAnsi="Times New Roman" w:cs="Times New Roman"/>
        </w:rPr>
        <w:t xml:space="preserve"> a mesma</w:t>
      </w:r>
      <w:r w:rsidR="00882991" w:rsidRPr="00D50119">
        <w:rPr>
          <w:rFonts w:ascii="Times New Roman" w:hAnsi="Times New Roman" w:cs="Times New Roman"/>
        </w:rPr>
        <w:t xml:space="preserve"> para certos casos</w:t>
      </w:r>
      <w:r>
        <w:rPr>
          <w:rFonts w:ascii="Times New Roman" w:hAnsi="Times New Roman" w:cs="Times New Roman"/>
        </w:rPr>
        <w:t xml:space="preserve"> bem delimitados no 13º, e sempre mediante requerimento.</w:t>
      </w:r>
    </w:p>
    <w:p w14:paraId="7D43B73D" w14:textId="3C558063" w:rsidR="009508B1" w:rsidRPr="009508B1" w:rsidRDefault="009508B1" w:rsidP="00BD5583">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Nota</w:t>
      </w:r>
      <w:r>
        <w:rPr>
          <w:rFonts w:ascii="Times New Roman" w:hAnsi="Times New Roman" w:cs="Times New Roman"/>
        </w:rPr>
        <w:t xml:space="preserve">: </w:t>
      </w:r>
      <w:r>
        <w:rPr>
          <w:rFonts w:ascii="Times New Roman" w:hAnsi="Times New Roman" w:cs="Times New Roman"/>
          <w:i/>
        </w:rPr>
        <w:t>ver Ponto 14.4.1. deste Resumo</w:t>
      </w:r>
      <w:r>
        <w:rPr>
          <w:rFonts w:ascii="Times New Roman" w:hAnsi="Times New Roman" w:cs="Times New Roman"/>
        </w:rPr>
        <w:t>.</w:t>
      </w:r>
    </w:p>
    <w:p w14:paraId="5E53CFC3" w14:textId="01A721ED" w:rsidR="00882991" w:rsidRPr="003F6635" w:rsidRDefault="003F6635" w:rsidP="00BD5583">
      <w:pPr>
        <w:spacing w:line="360" w:lineRule="auto"/>
        <w:jc w:val="both"/>
        <w:rPr>
          <w:rFonts w:ascii="Times New Roman" w:hAnsi="Times New Roman" w:cs="Times New Roman"/>
        </w:rPr>
      </w:pPr>
      <w:r w:rsidRPr="003F6635">
        <w:rPr>
          <w:rFonts w:ascii="Times New Roman" w:hAnsi="Times New Roman" w:cs="Times New Roman"/>
          <w:b/>
        </w:rPr>
        <w:t xml:space="preserve">(vi) </w:t>
      </w:r>
      <w:r w:rsidR="00882991" w:rsidRPr="003F6635">
        <w:rPr>
          <w:rFonts w:ascii="Times New Roman" w:hAnsi="Times New Roman" w:cs="Times New Roman"/>
          <w:b/>
        </w:rPr>
        <w:t>Princípio</w:t>
      </w:r>
      <w:r w:rsidR="00882991" w:rsidRPr="00D50119">
        <w:rPr>
          <w:rFonts w:ascii="Times New Roman" w:hAnsi="Times New Roman" w:cs="Times New Roman"/>
          <w:b/>
        </w:rPr>
        <w:t xml:space="preserve"> da participação da vítima</w:t>
      </w:r>
    </w:p>
    <w:p w14:paraId="50565470" w14:textId="7D3D9DA1" w:rsidR="00882991" w:rsidRPr="00D50119"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O ofendido tem o direito de intervir no pr</w:t>
      </w:r>
      <w:r w:rsidR="009508B1">
        <w:rPr>
          <w:rFonts w:ascii="Times New Roman" w:hAnsi="Times New Roman" w:cs="Times New Roman"/>
        </w:rPr>
        <w:t>ocesso, nos termos da lei (</w:t>
      </w:r>
      <w:r w:rsidRPr="00D50119">
        <w:rPr>
          <w:rFonts w:ascii="Times New Roman" w:hAnsi="Times New Roman" w:cs="Times New Roman"/>
        </w:rPr>
        <w:t>32º/7</w:t>
      </w:r>
      <w:r w:rsidR="009508B1">
        <w:rPr>
          <w:rFonts w:ascii="Times New Roman" w:hAnsi="Times New Roman" w:cs="Times New Roman"/>
        </w:rPr>
        <w:t>,</w:t>
      </w:r>
      <w:r w:rsidRPr="00D50119">
        <w:rPr>
          <w:rFonts w:ascii="Times New Roman" w:hAnsi="Times New Roman" w:cs="Times New Roman"/>
        </w:rPr>
        <w:t xml:space="preserve"> CRP). </w:t>
      </w:r>
      <w:r w:rsidRPr="009508B1">
        <w:rPr>
          <w:rFonts w:ascii="Times New Roman" w:hAnsi="Times New Roman" w:cs="Times New Roman"/>
        </w:rPr>
        <w:t>O ofendido é titular do bem jurídico que a incriminação visa especialmente proteger</w:t>
      </w:r>
      <w:r w:rsidR="009508B1">
        <w:rPr>
          <w:rFonts w:ascii="Times New Roman" w:hAnsi="Times New Roman" w:cs="Times New Roman"/>
        </w:rPr>
        <w:t>, sendo geralmente a vítima da lesão desse mesmo bem jurídico.</w:t>
      </w:r>
    </w:p>
    <w:p w14:paraId="1AF23C68" w14:textId="210D8FFD" w:rsidR="00882991"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Uma das grandes críticas feita ao processo penal europeu era que este era um processo historicamente demarcado das vítimas. Em Portugal, d</w:t>
      </w:r>
      <w:r w:rsidR="009508B1">
        <w:rPr>
          <w:rFonts w:ascii="Times New Roman" w:hAnsi="Times New Roman" w:cs="Times New Roman"/>
        </w:rPr>
        <w:t>esde 1945, surgiu uma inovação d</w:t>
      </w:r>
      <w:r w:rsidRPr="00D50119">
        <w:rPr>
          <w:rFonts w:ascii="Times New Roman" w:hAnsi="Times New Roman" w:cs="Times New Roman"/>
        </w:rPr>
        <w:t xml:space="preserve">o Direito Processual Penal, que obstou a essas alegações de crítica: </w:t>
      </w:r>
      <w:r w:rsidRPr="009508B1">
        <w:rPr>
          <w:rFonts w:ascii="Times New Roman" w:hAnsi="Times New Roman" w:cs="Times New Roman"/>
        </w:rPr>
        <w:t>a figura do assistente</w:t>
      </w:r>
      <w:r w:rsidR="009508B1">
        <w:rPr>
          <w:rFonts w:ascii="Times New Roman" w:hAnsi="Times New Roman" w:cs="Times New Roman"/>
        </w:rPr>
        <w:t>. A partir desta inovação legislativa</w:t>
      </w:r>
      <w:r w:rsidRPr="00D50119">
        <w:rPr>
          <w:rFonts w:ascii="Times New Roman" w:hAnsi="Times New Roman" w:cs="Times New Roman"/>
        </w:rPr>
        <w:t xml:space="preserve">, </w:t>
      </w:r>
      <w:r w:rsidRPr="009508B1">
        <w:rPr>
          <w:rFonts w:ascii="Times New Roman" w:hAnsi="Times New Roman" w:cs="Times New Roman"/>
          <w:b/>
          <w:i/>
        </w:rPr>
        <w:t>o ofendido, mais do que ser testemunha, pode acompanhar o processo, com a devida representação de advogado, assumindo uma posição formal ativa</w:t>
      </w:r>
      <w:r w:rsidR="009508B1" w:rsidRPr="009508B1">
        <w:rPr>
          <w:rFonts w:ascii="Times New Roman" w:hAnsi="Times New Roman" w:cs="Times New Roman"/>
          <w:b/>
          <w:i/>
        </w:rPr>
        <w:t xml:space="preserve"> de sujeito processual</w:t>
      </w:r>
      <w:r w:rsidRPr="00D50119">
        <w:rPr>
          <w:rFonts w:ascii="Times New Roman" w:hAnsi="Times New Roman" w:cs="Times New Roman"/>
        </w:rPr>
        <w:t>.</w:t>
      </w:r>
    </w:p>
    <w:p w14:paraId="2059976E" w14:textId="2288B23F" w:rsidR="00466A7C" w:rsidRDefault="00466A7C" w:rsidP="00BD5583">
      <w:pPr>
        <w:spacing w:line="360" w:lineRule="auto"/>
        <w:jc w:val="both"/>
        <w:rPr>
          <w:rFonts w:ascii="Times New Roman" w:hAnsi="Times New Roman" w:cs="Times New Roman"/>
        </w:rPr>
      </w:pPr>
      <w:r>
        <w:rPr>
          <w:rFonts w:ascii="Times New Roman" w:hAnsi="Times New Roman" w:cs="Times New Roman"/>
        </w:rPr>
        <w:tab/>
        <w:t>Este princípio é fundado na i</w:t>
      </w:r>
      <w:r w:rsidRPr="00466A7C">
        <w:rPr>
          <w:rFonts w:ascii="Times New Roman" w:hAnsi="Times New Roman" w:cs="Times New Roman"/>
        </w:rPr>
        <w:t>deia</w:t>
      </w:r>
      <w:r>
        <w:rPr>
          <w:rFonts w:ascii="Times New Roman" w:hAnsi="Times New Roman" w:cs="Times New Roman"/>
        </w:rPr>
        <w:t xml:space="preserve"> de que o processo penal não pode ser feito sendo</w:t>
      </w:r>
      <w:r w:rsidRPr="00466A7C">
        <w:rPr>
          <w:rFonts w:ascii="Times New Roman" w:hAnsi="Times New Roman" w:cs="Times New Roman"/>
        </w:rPr>
        <w:t xml:space="preserve"> a vítima </w:t>
      </w:r>
      <w:r>
        <w:rPr>
          <w:rFonts w:ascii="Times New Roman" w:hAnsi="Times New Roman" w:cs="Times New Roman"/>
        </w:rPr>
        <w:t>uma mera colaboradora, tendo esta de ser um</w:t>
      </w:r>
      <w:r w:rsidRPr="00466A7C">
        <w:rPr>
          <w:rFonts w:ascii="Times New Roman" w:hAnsi="Times New Roman" w:cs="Times New Roman"/>
        </w:rPr>
        <w:t xml:space="preserve"> sujeito processual</w:t>
      </w:r>
      <w:r>
        <w:rPr>
          <w:rFonts w:ascii="Times New Roman" w:hAnsi="Times New Roman" w:cs="Times New Roman"/>
        </w:rPr>
        <w:t xml:space="preserve"> (assistente), em paridade com os demais sujeitos</w:t>
      </w:r>
      <w:r w:rsidRPr="00466A7C">
        <w:rPr>
          <w:rFonts w:ascii="Times New Roman" w:hAnsi="Times New Roman" w:cs="Times New Roman"/>
        </w:rPr>
        <w:t>. As restrições (até legais) à participação do ofendido no processo podem</w:t>
      </w:r>
      <w:r>
        <w:rPr>
          <w:rFonts w:ascii="Times New Roman" w:hAnsi="Times New Roman" w:cs="Times New Roman"/>
        </w:rPr>
        <w:t>,</w:t>
      </w:r>
      <w:r w:rsidRPr="00466A7C">
        <w:rPr>
          <w:rFonts w:ascii="Times New Roman" w:hAnsi="Times New Roman" w:cs="Times New Roman"/>
        </w:rPr>
        <w:t xml:space="preserve"> por isso</w:t>
      </w:r>
      <w:r>
        <w:rPr>
          <w:rFonts w:ascii="Times New Roman" w:hAnsi="Times New Roman" w:cs="Times New Roman"/>
        </w:rPr>
        <w:t>,</w:t>
      </w:r>
      <w:r w:rsidRPr="00466A7C">
        <w:rPr>
          <w:rFonts w:ascii="Times New Roman" w:hAnsi="Times New Roman" w:cs="Times New Roman"/>
        </w:rPr>
        <w:t xml:space="preserve"> ser questionadas em sede de controlo de constitucionalidade.</w:t>
      </w:r>
    </w:p>
    <w:p w14:paraId="6496B973" w14:textId="73B9BAE0" w:rsidR="009508B1" w:rsidRDefault="009508B1" w:rsidP="00BD5583">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Nota</w:t>
      </w:r>
      <w:r>
        <w:rPr>
          <w:rFonts w:ascii="Times New Roman" w:hAnsi="Times New Roman" w:cs="Times New Roman"/>
        </w:rPr>
        <w:t xml:space="preserve">: </w:t>
      </w:r>
      <w:r>
        <w:rPr>
          <w:rFonts w:ascii="Times New Roman" w:hAnsi="Times New Roman" w:cs="Times New Roman"/>
          <w:i/>
        </w:rPr>
        <w:t>v. Ponto 14.6. deste Resumo</w:t>
      </w:r>
      <w:r>
        <w:rPr>
          <w:rFonts w:ascii="Times New Roman" w:hAnsi="Times New Roman" w:cs="Times New Roman"/>
        </w:rPr>
        <w:t>.</w:t>
      </w:r>
    </w:p>
    <w:p w14:paraId="25C715CB" w14:textId="77777777" w:rsidR="003055FA" w:rsidRDefault="003055FA" w:rsidP="003055FA">
      <w:pPr>
        <w:spacing w:line="360" w:lineRule="auto"/>
        <w:jc w:val="both"/>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vii</w:t>
      </w:r>
      <w:proofErr w:type="spellEnd"/>
      <w:r>
        <w:rPr>
          <w:rFonts w:ascii="Times New Roman" w:hAnsi="Times New Roman" w:cs="Times New Roman"/>
          <w:b/>
        </w:rPr>
        <w:t>) Princípio da jurisdição</w:t>
      </w:r>
    </w:p>
    <w:p w14:paraId="619BD187" w14:textId="25DD17B9" w:rsidR="003055FA" w:rsidRDefault="003055FA" w:rsidP="003055FA">
      <w:pPr>
        <w:spacing w:line="360" w:lineRule="auto"/>
        <w:jc w:val="both"/>
        <w:rPr>
          <w:rFonts w:ascii="Times New Roman" w:hAnsi="Times New Roman" w:cs="Times New Roman"/>
        </w:rPr>
      </w:pPr>
      <w:r>
        <w:rPr>
          <w:rFonts w:ascii="Times New Roman" w:hAnsi="Times New Roman" w:cs="Times New Roman"/>
        </w:rPr>
        <w:tab/>
        <w:t xml:space="preserve">PAULO PINTO DE ALBUQUERQUE sinaliza este princípio como estruturante do processo penal. Está previsto no 202º, CRP e no 8º: </w:t>
      </w:r>
      <w:r>
        <w:rPr>
          <w:rFonts w:ascii="Times New Roman" w:hAnsi="Times New Roman" w:cs="Times New Roman"/>
          <w:i/>
        </w:rPr>
        <w:t>nenhuma pena ou medida de segurança pode ser aplicada senão por tribunal judicial</w:t>
      </w:r>
      <w:r>
        <w:rPr>
          <w:rFonts w:ascii="Times New Roman" w:hAnsi="Times New Roman" w:cs="Times New Roman"/>
        </w:rPr>
        <w:t>.</w:t>
      </w:r>
    </w:p>
    <w:p w14:paraId="374323F4" w14:textId="40279570" w:rsidR="003055FA" w:rsidRDefault="003055FA" w:rsidP="00BD5583">
      <w:pPr>
        <w:spacing w:line="360" w:lineRule="auto"/>
        <w:jc w:val="both"/>
        <w:rPr>
          <w:rFonts w:ascii="Times New Roman" w:hAnsi="Times New Roman" w:cs="Times New Roman"/>
        </w:rPr>
      </w:pPr>
      <w:r>
        <w:rPr>
          <w:rFonts w:ascii="Times New Roman" w:hAnsi="Times New Roman" w:cs="Times New Roman"/>
        </w:rPr>
        <w:lastRenderedPageBreak/>
        <w:tab/>
        <w:t>Acresce a este princípio o disposto no 209º/4, CRP, que proíbe a existência de tribunais com competência exclusiva para o julgamento de certas categorias de crimes; o julgamento de todos os crimes é da competência dos tribunais judiciais comuns.</w:t>
      </w:r>
    </w:p>
    <w:p w14:paraId="499CB524" w14:textId="3FB159DC" w:rsidR="00193E4E" w:rsidRDefault="00193E4E" w:rsidP="00BD5583">
      <w:pPr>
        <w:spacing w:line="360" w:lineRule="auto"/>
        <w:jc w:val="both"/>
        <w:rPr>
          <w:rFonts w:ascii="Times New Roman" w:hAnsi="Times New Roman" w:cs="Times New Roman"/>
          <w:b/>
        </w:rPr>
      </w:pPr>
      <w:r w:rsidRPr="00193E4E">
        <w:rPr>
          <w:rFonts w:ascii="Times New Roman" w:hAnsi="Times New Roman" w:cs="Times New Roman"/>
          <w:b/>
        </w:rPr>
        <w:t>(</w:t>
      </w:r>
      <w:proofErr w:type="spellStart"/>
      <w:r w:rsidRPr="00193E4E">
        <w:rPr>
          <w:rFonts w:ascii="Times New Roman" w:hAnsi="Times New Roman" w:cs="Times New Roman"/>
          <w:b/>
        </w:rPr>
        <w:t>viii</w:t>
      </w:r>
      <w:proofErr w:type="spellEnd"/>
      <w:r w:rsidRPr="00193E4E">
        <w:rPr>
          <w:rFonts w:ascii="Times New Roman" w:hAnsi="Times New Roman" w:cs="Times New Roman"/>
          <w:b/>
        </w:rPr>
        <w:t>) Princípio do processo equitativo</w:t>
      </w:r>
    </w:p>
    <w:p w14:paraId="71BFD241" w14:textId="77777777" w:rsidR="00E57396" w:rsidRDefault="00193E4E" w:rsidP="00BD5583">
      <w:pPr>
        <w:spacing w:line="360" w:lineRule="auto"/>
        <w:jc w:val="both"/>
        <w:rPr>
          <w:rFonts w:ascii="Times New Roman" w:hAnsi="Times New Roman" w:cs="Times New Roman"/>
        </w:rPr>
      </w:pPr>
      <w:r>
        <w:rPr>
          <w:rFonts w:ascii="Times New Roman" w:hAnsi="Times New Roman" w:cs="Times New Roman"/>
        </w:rPr>
        <w:tab/>
      </w:r>
      <w:r w:rsidR="00E57396">
        <w:rPr>
          <w:rFonts w:ascii="Times New Roman" w:hAnsi="Times New Roman" w:cs="Times New Roman"/>
        </w:rPr>
        <w:t xml:space="preserve">Igualmente sinalizado por PAULO PINTO DE ALBUQUERQUE como princípio fundamental do processo penal, este vem previsto no 20º/4 e 32º/1, CRP, sendo concretizado, entre outros, no artigo 283º/3, d) e 7 quando comparado com o 315º/4. A sua ideia fundamental é a de que a causa deve ser julgada mediante um processo equitativo, que reconheça ao acusador e ao arguido uma posição de igualdade material. </w:t>
      </w:r>
    </w:p>
    <w:p w14:paraId="11D115FB" w14:textId="77F03CAD" w:rsidR="00193E4E" w:rsidRDefault="00E57396" w:rsidP="00BD5583">
      <w:pPr>
        <w:spacing w:line="360" w:lineRule="auto"/>
        <w:jc w:val="both"/>
        <w:rPr>
          <w:rFonts w:ascii="Times New Roman" w:hAnsi="Times New Roman" w:cs="Times New Roman"/>
        </w:rPr>
      </w:pPr>
      <w:r>
        <w:rPr>
          <w:rFonts w:ascii="Times New Roman" w:hAnsi="Times New Roman" w:cs="Times New Roman"/>
        </w:rPr>
        <w:tab/>
        <w:t>Este princípio representa, assim, uma concretização do princípio da igualdade (13º, CRP), correndo no sentido da compatibilização de interesses entre todos os sujeitos processuais que o processo penal também pretende (não é defendido só o interesse do arguido, como em algumas matérias pode aparentar).</w:t>
      </w:r>
    </w:p>
    <w:p w14:paraId="5654B035" w14:textId="61E00BB0" w:rsidR="00C1092D" w:rsidRDefault="00C1092D" w:rsidP="00BD5583">
      <w:pPr>
        <w:spacing w:line="360" w:lineRule="auto"/>
        <w:jc w:val="both"/>
        <w:rPr>
          <w:rFonts w:ascii="Times New Roman" w:hAnsi="Times New Roman" w:cs="Times New Roman"/>
        </w:rPr>
      </w:pPr>
      <w:r>
        <w:rPr>
          <w:rFonts w:ascii="Times New Roman" w:hAnsi="Times New Roman" w:cs="Times New Roman"/>
          <w:b/>
        </w:rPr>
        <w:t>(</w:t>
      </w:r>
      <w:proofErr w:type="spellStart"/>
      <w:r>
        <w:rPr>
          <w:rFonts w:ascii="Times New Roman" w:hAnsi="Times New Roman" w:cs="Times New Roman"/>
          <w:b/>
        </w:rPr>
        <w:t>ix</w:t>
      </w:r>
      <w:proofErr w:type="spellEnd"/>
      <w:r>
        <w:rPr>
          <w:rFonts w:ascii="Times New Roman" w:hAnsi="Times New Roman" w:cs="Times New Roman"/>
          <w:b/>
        </w:rPr>
        <w:t xml:space="preserve">) Princípio da lealdade </w:t>
      </w:r>
    </w:p>
    <w:p w14:paraId="6B2D5A44" w14:textId="7F9E6EF6" w:rsidR="00C1092D" w:rsidRDefault="00C1092D" w:rsidP="00BD5583">
      <w:pPr>
        <w:spacing w:line="360" w:lineRule="auto"/>
        <w:jc w:val="both"/>
        <w:rPr>
          <w:rFonts w:ascii="Times New Roman" w:hAnsi="Times New Roman" w:cs="Times New Roman"/>
        </w:rPr>
      </w:pPr>
      <w:r>
        <w:rPr>
          <w:rFonts w:ascii="Times New Roman" w:hAnsi="Times New Roman" w:cs="Times New Roman"/>
        </w:rPr>
        <w:tab/>
        <w:t xml:space="preserve">PAULO PINTO DE ALBUQUERQUE refere ainda este princípio como estruturante do processo penal, decompondo-o em duas vertentes. A primeira consiste na proibição da aquisição e da produção da prova por meios desleais, que será trata mais adiante, no Ponto 13.6.4.4., (i) e (ii). A segunda vertente consiste na proibição do </w:t>
      </w:r>
      <w:proofErr w:type="spellStart"/>
      <w:r>
        <w:rPr>
          <w:rFonts w:ascii="Times New Roman" w:hAnsi="Times New Roman" w:cs="Times New Roman"/>
          <w:i/>
        </w:rPr>
        <w:t>venire</w:t>
      </w:r>
      <w:proofErr w:type="spellEnd"/>
      <w:r>
        <w:rPr>
          <w:rFonts w:ascii="Times New Roman" w:hAnsi="Times New Roman" w:cs="Times New Roman"/>
          <w:i/>
        </w:rPr>
        <w:t xml:space="preserve"> contra </w:t>
      </w:r>
      <w:proofErr w:type="spellStart"/>
      <w:r>
        <w:rPr>
          <w:rFonts w:ascii="Times New Roman" w:hAnsi="Times New Roman" w:cs="Times New Roman"/>
          <w:i/>
        </w:rPr>
        <w:t>factum</w:t>
      </w:r>
      <w:proofErr w:type="spellEnd"/>
      <w:r>
        <w:rPr>
          <w:rFonts w:ascii="Times New Roman" w:hAnsi="Times New Roman" w:cs="Times New Roman"/>
          <w:i/>
        </w:rPr>
        <w:t xml:space="preserve"> </w:t>
      </w:r>
      <w:proofErr w:type="spellStart"/>
      <w:r>
        <w:rPr>
          <w:rFonts w:ascii="Times New Roman" w:hAnsi="Times New Roman" w:cs="Times New Roman"/>
          <w:i/>
        </w:rPr>
        <w:t>proprium</w:t>
      </w:r>
      <w:proofErr w:type="spellEnd"/>
      <w:r>
        <w:rPr>
          <w:rFonts w:ascii="Times New Roman" w:hAnsi="Times New Roman" w:cs="Times New Roman"/>
        </w:rPr>
        <w:t xml:space="preserve">, como resulta do requisito da legitimidade estabelecido quer no regime de arguição de nulidades, irregularidades e proibições de prova (118º, 120º e 123º), quer no regime dos recursos (401º, com especial destaque para o nº 2). Em qualquer destes regimes, a sua alegação só pode ser feita pelo </w:t>
      </w:r>
      <w:r>
        <w:rPr>
          <w:rFonts w:ascii="Times New Roman" w:hAnsi="Times New Roman" w:cs="Times New Roman"/>
          <w:i/>
        </w:rPr>
        <w:t>interessado</w:t>
      </w:r>
      <w:r>
        <w:rPr>
          <w:rFonts w:ascii="Times New Roman" w:hAnsi="Times New Roman" w:cs="Times New Roman"/>
        </w:rPr>
        <w:t>.</w:t>
      </w:r>
    </w:p>
    <w:p w14:paraId="6769A553" w14:textId="4F293826" w:rsidR="00FB5E98" w:rsidRDefault="00C1092D" w:rsidP="00BD5583">
      <w:pPr>
        <w:spacing w:line="360" w:lineRule="auto"/>
        <w:jc w:val="both"/>
        <w:rPr>
          <w:rFonts w:ascii="Times New Roman" w:hAnsi="Times New Roman" w:cs="Times New Roman"/>
        </w:rPr>
      </w:pPr>
      <w:r>
        <w:rPr>
          <w:rFonts w:ascii="Times New Roman" w:hAnsi="Times New Roman" w:cs="Times New Roman"/>
        </w:rPr>
        <w:tab/>
        <w:t xml:space="preserve">É ideia fundamental deste princípio a de que nenhum sujeito processual pode reagir contra facto ou decisão que promoveu ou com a qual anuiu ou concordou. Esta é a formulação que brota do acórdão </w:t>
      </w:r>
      <w:proofErr w:type="spellStart"/>
      <w:r>
        <w:rPr>
          <w:rFonts w:ascii="Times New Roman" w:hAnsi="Times New Roman" w:cs="Times New Roman"/>
          <w:i/>
        </w:rPr>
        <w:t>Bricmont</w:t>
      </w:r>
      <w:proofErr w:type="spellEnd"/>
      <w:r>
        <w:rPr>
          <w:rFonts w:ascii="Times New Roman" w:hAnsi="Times New Roman" w:cs="Times New Roman"/>
          <w:i/>
        </w:rPr>
        <w:t xml:space="preserve"> v. Bélgica</w:t>
      </w:r>
      <w:r>
        <w:rPr>
          <w:rFonts w:ascii="Times New Roman" w:hAnsi="Times New Roman" w:cs="Times New Roman"/>
        </w:rPr>
        <w:t>, TEDH.</w:t>
      </w:r>
      <w:r w:rsidR="00FB5E98">
        <w:rPr>
          <w:rFonts w:ascii="Times New Roman" w:hAnsi="Times New Roman" w:cs="Times New Roman"/>
        </w:rPr>
        <w:t xml:space="preserve"> Diz ainda o TC, no seu acórdão nº 429/95, que, por exemplo, não pode um sujeito processual </w:t>
      </w:r>
      <w:r w:rsidR="00FB5E98">
        <w:rPr>
          <w:rFonts w:ascii="Times New Roman" w:hAnsi="Times New Roman" w:cs="Times New Roman"/>
          <w:i/>
        </w:rPr>
        <w:t>aproveitar-se de alguma omissão ou irregularidade cometido ao longo dos atos processuais em que interveio, guardando-as como um “trunfo” para, em fase ulterior do processo, se e quando tal lhes pareça conveniente, as suscitarem e obterem a destruição do processado</w:t>
      </w:r>
      <w:r w:rsidR="00FB5E98">
        <w:rPr>
          <w:rFonts w:ascii="Times New Roman" w:hAnsi="Times New Roman" w:cs="Times New Roman"/>
        </w:rPr>
        <w:t>. Também se encontra vedado aos sujeitos processuais praticar um ato processual depois de ultrapassada a fase própria para o efeito, em que o podiam e deviam ter feito, com base em omissão ou irregularidade que prejudica um outro sujeito processual (Ac. do STJ de 19/5/2010).</w:t>
      </w:r>
    </w:p>
    <w:p w14:paraId="7B5BDD0C" w14:textId="29F48968" w:rsidR="00FB5E98" w:rsidRDefault="00FB5E98" w:rsidP="00BD5583">
      <w:pPr>
        <w:spacing w:line="360" w:lineRule="auto"/>
        <w:jc w:val="both"/>
        <w:rPr>
          <w:rFonts w:ascii="Times New Roman" w:hAnsi="Times New Roman" w:cs="Times New Roman"/>
        </w:rPr>
      </w:pPr>
      <w:r>
        <w:rPr>
          <w:rFonts w:ascii="Times New Roman" w:hAnsi="Times New Roman" w:cs="Times New Roman"/>
        </w:rPr>
        <w:tab/>
        <w:t xml:space="preserve">Este princípio comporta, por último, certos deveres de colaboração com o Tribunal, com vista à descoberta da verdade material e à boa decisão da causa. Estes impendem sobre o MP enquanto promotor da ação penal e defensor da legalidade democrática; sobre o assistente </w:t>
      </w:r>
      <w:r>
        <w:rPr>
          <w:rFonts w:ascii="Times New Roman" w:hAnsi="Times New Roman" w:cs="Times New Roman"/>
        </w:rPr>
        <w:lastRenderedPageBreak/>
        <w:t>enquanto colaborador do MP (69º/1); sobre os OPC, enquanto coadjuvantes do MP na investigação criminal; e sobre o lesado, o responsável meramente civil e os meros intervenientes processuais (</w:t>
      </w:r>
      <w:r>
        <w:rPr>
          <w:rFonts w:ascii="Times New Roman" w:hAnsi="Times New Roman" w:cs="Times New Roman"/>
          <w:i/>
        </w:rPr>
        <w:t xml:space="preserve">maxime </w:t>
      </w:r>
      <w:r>
        <w:rPr>
          <w:rFonts w:ascii="Times New Roman" w:hAnsi="Times New Roman" w:cs="Times New Roman"/>
        </w:rPr>
        <w:t>testemunhas). Já não impendem estes deveres sobre o arguido, dado o seu direito constitucional ao silêncio e à não autoincriminação</w:t>
      </w:r>
      <w:r w:rsidR="009A5A02">
        <w:rPr>
          <w:rFonts w:ascii="Times New Roman" w:hAnsi="Times New Roman" w:cs="Times New Roman"/>
        </w:rPr>
        <w:t>, que densificaremos no Ponto 14.7.12. deste Resumo</w:t>
      </w:r>
      <w:r>
        <w:rPr>
          <w:rFonts w:ascii="Times New Roman" w:hAnsi="Times New Roman" w:cs="Times New Roman"/>
        </w:rPr>
        <w:t>.</w:t>
      </w:r>
    </w:p>
    <w:p w14:paraId="25482E1A" w14:textId="6AE8FAF3" w:rsidR="009A5A02" w:rsidRDefault="009A5A02" w:rsidP="00BD5583">
      <w:pPr>
        <w:spacing w:line="360" w:lineRule="auto"/>
        <w:jc w:val="both"/>
        <w:rPr>
          <w:rFonts w:ascii="Times New Roman" w:hAnsi="Times New Roman" w:cs="Times New Roman"/>
        </w:rPr>
      </w:pPr>
      <w:r>
        <w:rPr>
          <w:rFonts w:ascii="Times New Roman" w:hAnsi="Times New Roman" w:cs="Times New Roman"/>
          <w:b/>
        </w:rPr>
        <w:t>(x) Princípio da celeridade do processo</w:t>
      </w:r>
    </w:p>
    <w:p w14:paraId="06F03956" w14:textId="34180BFD" w:rsidR="009A5A02" w:rsidRDefault="009A5A02" w:rsidP="00BD5583">
      <w:pPr>
        <w:spacing w:line="360" w:lineRule="auto"/>
        <w:jc w:val="both"/>
        <w:rPr>
          <w:rFonts w:ascii="Times New Roman" w:hAnsi="Times New Roman" w:cs="Times New Roman"/>
        </w:rPr>
      </w:pPr>
      <w:r>
        <w:rPr>
          <w:rFonts w:ascii="Times New Roman" w:hAnsi="Times New Roman" w:cs="Times New Roman"/>
        </w:rPr>
        <w:tab/>
        <w:t>Também apontado por PAULO PINTO DE ALBUQUERQUE, este princípio consiste em que o arguido deva ser julgado no mais curto prazo compatível com as garantias de defesa (32º/2, CRP e 323º, g), 340º/4, d) e 362º/2).</w:t>
      </w:r>
    </w:p>
    <w:p w14:paraId="108D1074" w14:textId="639B2757" w:rsidR="009A5A02" w:rsidRPr="009A5A02" w:rsidRDefault="009A5A02" w:rsidP="00BD5583">
      <w:pPr>
        <w:spacing w:line="360" w:lineRule="auto"/>
        <w:jc w:val="both"/>
        <w:rPr>
          <w:rFonts w:ascii="Times New Roman" w:hAnsi="Times New Roman" w:cs="Times New Roman"/>
        </w:rPr>
      </w:pPr>
      <w:r>
        <w:rPr>
          <w:rFonts w:ascii="Times New Roman" w:hAnsi="Times New Roman" w:cs="Times New Roman"/>
        </w:rPr>
        <w:tab/>
        <w:t>Como consequência, os atrasos graves do processo imputáveis a entidades públicas devem, em regra, ser compensados com uma atenuação especial da pena (72º/2, d), CP).</w:t>
      </w:r>
    </w:p>
    <w:p w14:paraId="67FEDF45" w14:textId="16ECFC12" w:rsidR="00466A7C" w:rsidRDefault="003F6635" w:rsidP="00466A7C">
      <w:pPr>
        <w:pStyle w:val="Ttulo2"/>
        <w:spacing w:line="360" w:lineRule="auto"/>
        <w:rPr>
          <w:rFonts w:ascii="Times New Roman" w:hAnsi="Times New Roman" w:cs="Times New Roman"/>
          <w:sz w:val="22"/>
          <w:szCs w:val="22"/>
        </w:rPr>
      </w:pPr>
      <w:r>
        <w:rPr>
          <w:rFonts w:ascii="Times New Roman" w:hAnsi="Times New Roman" w:cs="Times New Roman"/>
          <w:sz w:val="22"/>
          <w:szCs w:val="22"/>
        </w:rPr>
        <w:t>13.6.4.2</w:t>
      </w:r>
      <w:r w:rsidR="00882991" w:rsidRPr="00D50119">
        <w:rPr>
          <w:rFonts w:ascii="Times New Roman" w:hAnsi="Times New Roman" w:cs="Times New Roman"/>
          <w:sz w:val="22"/>
          <w:szCs w:val="22"/>
        </w:rPr>
        <w:t>. Dos princípios ligados à promoção do processo</w:t>
      </w:r>
    </w:p>
    <w:p w14:paraId="0B5307E6" w14:textId="5BE9B3DE" w:rsidR="00466A7C" w:rsidRDefault="003F6635" w:rsidP="00466A7C">
      <w:pPr>
        <w:pStyle w:val="Ttulo2"/>
        <w:spacing w:line="360" w:lineRule="auto"/>
        <w:rPr>
          <w:rFonts w:ascii="Times New Roman" w:hAnsi="Times New Roman" w:cs="Times New Roman"/>
          <w:sz w:val="22"/>
          <w:szCs w:val="22"/>
        </w:rPr>
      </w:pPr>
      <w:r>
        <w:rPr>
          <w:rFonts w:ascii="Times New Roman" w:hAnsi="Times New Roman" w:cs="Times New Roman"/>
          <w:sz w:val="22"/>
          <w:szCs w:val="22"/>
        </w:rPr>
        <w:t xml:space="preserve">(i) </w:t>
      </w:r>
      <w:r w:rsidR="00882991" w:rsidRPr="00D50119">
        <w:rPr>
          <w:rFonts w:ascii="Times New Roman" w:hAnsi="Times New Roman" w:cs="Times New Roman"/>
          <w:sz w:val="22"/>
          <w:szCs w:val="22"/>
        </w:rPr>
        <w:t>Princípio da legalidade</w:t>
      </w:r>
    </w:p>
    <w:p w14:paraId="6351EF71" w14:textId="05CFAE01" w:rsidR="00882991" w:rsidRPr="003F6635" w:rsidRDefault="00882991" w:rsidP="00466A7C">
      <w:pPr>
        <w:pStyle w:val="Ttulo2"/>
        <w:spacing w:line="360" w:lineRule="auto"/>
        <w:rPr>
          <w:rFonts w:ascii="Times New Roman" w:hAnsi="Times New Roman" w:cs="Times New Roman"/>
          <w:sz w:val="22"/>
          <w:szCs w:val="22"/>
        </w:rPr>
      </w:pPr>
      <w:r w:rsidRPr="00D50119">
        <w:rPr>
          <w:rFonts w:ascii="Times New Roman" w:hAnsi="Times New Roman" w:cs="Times New Roman"/>
          <w:sz w:val="22"/>
          <w:szCs w:val="22"/>
        </w:rPr>
        <w:t>a) Legalidade enquanto vinculação à lei</w:t>
      </w:r>
    </w:p>
    <w:p w14:paraId="156059FA" w14:textId="77777777" w:rsidR="00193E4E" w:rsidRDefault="00882991" w:rsidP="00BD5583">
      <w:pPr>
        <w:spacing w:line="360" w:lineRule="auto"/>
        <w:jc w:val="both"/>
        <w:rPr>
          <w:rFonts w:ascii="Times New Roman" w:hAnsi="Times New Roman" w:cs="Times New Roman"/>
        </w:rPr>
      </w:pPr>
      <w:r w:rsidRPr="00D50119">
        <w:rPr>
          <w:rFonts w:ascii="Times New Roman" w:hAnsi="Times New Roman" w:cs="Times New Roman"/>
          <w:b/>
        </w:rPr>
        <w:tab/>
      </w:r>
      <w:r w:rsidR="00466A7C">
        <w:rPr>
          <w:rFonts w:ascii="Times New Roman" w:hAnsi="Times New Roman" w:cs="Times New Roman"/>
        </w:rPr>
        <w:t xml:space="preserve">Nos termos do </w:t>
      </w:r>
      <w:r w:rsidR="00193E4E">
        <w:rPr>
          <w:rFonts w:ascii="Times New Roman" w:hAnsi="Times New Roman" w:cs="Times New Roman"/>
        </w:rPr>
        <w:t>205</w:t>
      </w:r>
      <w:r w:rsidRPr="00D50119">
        <w:rPr>
          <w:rFonts w:ascii="Times New Roman" w:hAnsi="Times New Roman" w:cs="Times New Roman"/>
        </w:rPr>
        <w:t>º</w:t>
      </w:r>
      <w:r w:rsidR="00193E4E">
        <w:rPr>
          <w:rFonts w:ascii="Times New Roman" w:hAnsi="Times New Roman" w:cs="Times New Roman"/>
        </w:rPr>
        <w:t>/1</w:t>
      </w:r>
      <w:r w:rsidR="00466A7C">
        <w:rPr>
          <w:rFonts w:ascii="Times New Roman" w:hAnsi="Times New Roman" w:cs="Times New Roman"/>
        </w:rPr>
        <w:t>,</w:t>
      </w:r>
      <w:r w:rsidR="00193E4E">
        <w:rPr>
          <w:rFonts w:ascii="Times New Roman" w:hAnsi="Times New Roman" w:cs="Times New Roman"/>
        </w:rPr>
        <w:t xml:space="preserve"> CRP e dos </w:t>
      </w:r>
      <w:r w:rsidRPr="00D50119">
        <w:rPr>
          <w:rFonts w:ascii="Times New Roman" w:hAnsi="Times New Roman" w:cs="Times New Roman"/>
        </w:rPr>
        <w:t>2º</w:t>
      </w:r>
      <w:r w:rsidR="00193E4E">
        <w:rPr>
          <w:rFonts w:ascii="Times New Roman" w:hAnsi="Times New Roman" w:cs="Times New Roman"/>
        </w:rPr>
        <w:t xml:space="preserve"> e 9º/1</w:t>
      </w:r>
      <w:r w:rsidRPr="00D50119">
        <w:rPr>
          <w:rFonts w:ascii="Times New Roman" w:hAnsi="Times New Roman" w:cs="Times New Roman"/>
        </w:rPr>
        <w:t xml:space="preserve">, </w:t>
      </w:r>
      <w:r w:rsidR="00466A7C">
        <w:rPr>
          <w:rFonts w:ascii="Times New Roman" w:hAnsi="Times New Roman" w:cs="Times New Roman"/>
        </w:rPr>
        <w:t xml:space="preserve">este princípio </w:t>
      </w:r>
      <w:r w:rsidRPr="00D50119">
        <w:rPr>
          <w:rFonts w:ascii="Times New Roman" w:hAnsi="Times New Roman" w:cs="Times New Roman"/>
        </w:rPr>
        <w:t xml:space="preserve">significa, desde logo, </w:t>
      </w:r>
      <w:r w:rsidR="00466A7C">
        <w:rPr>
          <w:rFonts w:ascii="Times New Roman" w:hAnsi="Times New Roman" w:cs="Times New Roman"/>
        </w:rPr>
        <w:t xml:space="preserve">a </w:t>
      </w:r>
      <w:r w:rsidRPr="00D50119">
        <w:rPr>
          <w:rFonts w:ascii="Times New Roman" w:hAnsi="Times New Roman" w:cs="Times New Roman"/>
          <w:b/>
        </w:rPr>
        <w:t>vinculação à lei</w:t>
      </w:r>
      <w:r w:rsidRPr="00D50119">
        <w:rPr>
          <w:rFonts w:ascii="Times New Roman" w:hAnsi="Times New Roman" w:cs="Times New Roman"/>
        </w:rPr>
        <w:t>, no sentido de que esta regula a organização do processo, e este deve seguir</w:t>
      </w:r>
      <w:r w:rsidR="00466A7C">
        <w:rPr>
          <w:rFonts w:ascii="Times New Roman" w:hAnsi="Times New Roman" w:cs="Times New Roman"/>
        </w:rPr>
        <w:t>, assim,</w:t>
      </w:r>
      <w:r w:rsidRPr="00D50119">
        <w:rPr>
          <w:rFonts w:ascii="Times New Roman" w:hAnsi="Times New Roman" w:cs="Times New Roman"/>
        </w:rPr>
        <w:t xml:space="preserve"> o que a lei postula. </w:t>
      </w:r>
    </w:p>
    <w:p w14:paraId="595BBBA8" w14:textId="2C6880F2" w:rsidR="00882991" w:rsidRPr="00D50119" w:rsidRDefault="00193E4E" w:rsidP="00BD5583">
      <w:pPr>
        <w:spacing w:line="360" w:lineRule="auto"/>
        <w:jc w:val="both"/>
        <w:rPr>
          <w:rFonts w:ascii="Times New Roman" w:hAnsi="Times New Roman" w:cs="Times New Roman"/>
        </w:rPr>
      </w:pPr>
      <w:r>
        <w:rPr>
          <w:rFonts w:ascii="Times New Roman" w:hAnsi="Times New Roman" w:cs="Times New Roman"/>
        </w:rPr>
        <w:tab/>
      </w:r>
      <w:r w:rsidR="00882991" w:rsidRPr="00D50119">
        <w:rPr>
          <w:rFonts w:ascii="Times New Roman" w:hAnsi="Times New Roman" w:cs="Times New Roman"/>
        </w:rPr>
        <w:t>Como apo</w:t>
      </w:r>
      <w:r w:rsidR="00466A7C">
        <w:rPr>
          <w:rFonts w:ascii="Times New Roman" w:hAnsi="Times New Roman" w:cs="Times New Roman"/>
        </w:rPr>
        <w:t>nta COSTA PINTO, implica assim este</w:t>
      </w:r>
      <w:r w:rsidR="00882991" w:rsidRPr="00D50119">
        <w:rPr>
          <w:rFonts w:ascii="Times New Roman" w:hAnsi="Times New Roman" w:cs="Times New Roman"/>
        </w:rPr>
        <w:t xml:space="preserve"> princípio que a lei preveja os tipos de atos processuais, as diversas formas de processo e a tramitação essencial do processo penal.</w:t>
      </w:r>
      <w:r w:rsidR="007D4D96">
        <w:rPr>
          <w:rFonts w:ascii="Times New Roman" w:hAnsi="Times New Roman" w:cs="Times New Roman"/>
        </w:rPr>
        <w:t xml:space="preserve"> Esta</w:t>
      </w:r>
      <w:r w:rsidR="007D4D96" w:rsidRPr="007D4D96">
        <w:rPr>
          <w:rFonts w:ascii="Times New Roman" w:hAnsi="Times New Roman" w:cs="Times New Roman"/>
        </w:rPr>
        <w:t xml:space="preserve"> legalidade dos atos/formas processuais faz depender a </w:t>
      </w:r>
      <w:r w:rsidR="007D4D96">
        <w:rPr>
          <w:rFonts w:ascii="Times New Roman" w:hAnsi="Times New Roman" w:cs="Times New Roman"/>
        </w:rPr>
        <w:t xml:space="preserve">sua </w:t>
      </w:r>
      <w:r w:rsidR="007D4D96" w:rsidRPr="007D4D96">
        <w:rPr>
          <w:rFonts w:ascii="Times New Roman" w:hAnsi="Times New Roman" w:cs="Times New Roman"/>
        </w:rPr>
        <w:t>validade</w:t>
      </w:r>
      <w:r>
        <w:rPr>
          <w:rFonts w:ascii="Times New Roman" w:hAnsi="Times New Roman" w:cs="Times New Roman"/>
        </w:rPr>
        <w:t xml:space="preserve"> da conformidade à lei. Outra consequência deste princípio, para PAULO PINTO DE ALBUQUERUQUE é que só nos termos de um processo previsto na lei pode ser aplicada uma pena ou uma medida de segurança.</w:t>
      </w:r>
    </w:p>
    <w:p w14:paraId="0A23430B" w14:textId="1DC18EC0" w:rsidR="00466A7C" w:rsidRPr="007D4D96"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Axiologicamente, esta faceta da legalidade está conexa ao</w:t>
      </w:r>
      <w:r w:rsidRPr="00D50119">
        <w:rPr>
          <w:rFonts w:ascii="Times New Roman" w:hAnsi="Times New Roman" w:cs="Times New Roman"/>
          <w:b/>
        </w:rPr>
        <w:t xml:space="preserve"> princípio da confiança</w:t>
      </w:r>
      <w:r w:rsidR="00466A7C">
        <w:rPr>
          <w:rFonts w:ascii="Times New Roman" w:hAnsi="Times New Roman" w:cs="Times New Roman"/>
          <w:b/>
        </w:rPr>
        <w:t xml:space="preserve"> e ao direito de defesa do arguido</w:t>
      </w:r>
      <w:r w:rsidRPr="00D50119">
        <w:rPr>
          <w:rFonts w:ascii="Times New Roman" w:hAnsi="Times New Roman" w:cs="Times New Roman"/>
        </w:rPr>
        <w:t>, que exige que o cidadão possa saber p</w:t>
      </w:r>
      <w:r w:rsidR="00466A7C">
        <w:rPr>
          <w:rFonts w:ascii="Times New Roman" w:hAnsi="Times New Roman" w:cs="Times New Roman"/>
        </w:rPr>
        <w:t>reviamente como será o decurso do processo penal: por forma a</w:t>
      </w:r>
      <w:r w:rsidRPr="00D50119">
        <w:rPr>
          <w:rFonts w:ascii="Times New Roman" w:hAnsi="Times New Roman" w:cs="Times New Roman"/>
        </w:rPr>
        <w:t xml:space="preserve"> defender</w:t>
      </w:r>
      <w:r w:rsidR="00466A7C">
        <w:rPr>
          <w:rFonts w:ascii="Times New Roman" w:hAnsi="Times New Roman" w:cs="Times New Roman"/>
        </w:rPr>
        <w:t>-se</w:t>
      </w:r>
      <w:r w:rsidRPr="00D50119">
        <w:rPr>
          <w:rFonts w:ascii="Times New Roman" w:hAnsi="Times New Roman" w:cs="Times New Roman"/>
        </w:rPr>
        <w:t xml:space="preserve"> da forma mais eficaz, deve o arguido saber qual será o encadeado de factos com os quais pode contar, o eventual desfecho destes e as fases processuais</w:t>
      </w:r>
      <w:r w:rsidR="00466A7C">
        <w:rPr>
          <w:rFonts w:ascii="Times New Roman" w:hAnsi="Times New Roman" w:cs="Times New Roman"/>
        </w:rPr>
        <w:t xml:space="preserve">. Deve ser rejeitada </w:t>
      </w:r>
      <w:r w:rsidRPr="00D50119">
        <w:rPr>
          <w:rFonts w:ascii="Times New Roman" w:hAnsi="Times New Roman" w:cs="Times New Roman"/>
        </w:rPr>
        <w:t>a ideia de</w:t>
      </w:r>
      <w:r w:rsidR="00466A7C">
        <w:rPr>
          <w:rFonts w:ascii="Times New Roman" w:hAnsi="Times New Roman" w:cs="Times New Roman"/>
        </w:rPr>
        <w:t xml:space="preserve"> uma</w:t>
      </w:r>
      <w:r w:rsidRPr="00D50119">
        <w:rPr>
          <w:rFonts w:ascii="Times New Roman" w:hAnsi="Times New Roman" w:cs="Times New Roman"/>
        </w:rPr>
        <w:t xml:space="preserve"> justiça </w:t>
      </w:r>
      <w:r w:rsidRPr="00D50119">
        <w:rPr>
          <w:rFonts w:ascii="Times New Roman" w:hAnsi="Times New Roman" w:cs="Times New Roman"/>
          <w:i/>
        </w:rPr>
        <w:t>ad hoc</w:t>
      </w:r>
      <w:r w:rsidRPr="00D50119">
        <w:rPr>
          <w:rFonts w:ascii="Times New Roman" w:hAnsi="Times New Roman" w:cs="Times New Roman"/>
        </w:rPr>
        <w:t xml:space="preserve">, a inexistência de um </w:t>
      </w:r>
      <w:r w:rsidR="00466A7C">
        <w:rPr>
          <w:rFonts w:ascii="Times New Roman" w:hAnsi="Times New Roman" w:cs="Times New Roman"/>
        </w:rPr>
        <w:t>modelo pré-concebido de realização do DPP</w:t>
      </w:r>
      <w:r w:rsidRPr="00D50119">
        <w:rPr>
          <w:rFonts w:ascii="Times New Roman" w:hAnsi="Times New Roman" w:cs="Times New Roman"/>
        </w:rPr>
        <w:t>.</w:t>
      </w:r>
      <w:r w:rsidR="007D4D96" w:rsidRPr="007D4D96">
        <w:t xml:space="preserve"> </w:t>
      </w:r>
    </w:p>
    <w:p w14:paraId="0894A889" w14:textId="188A3BC2" w:rsidR="00882991" w:rsidRPr="003F6635" w:rsidRDefault="00882991" w:rsidP="00BD5583">
      <w:pPr>
        <w:spacing w:line="360" w:lineRule="auto"/>
        <w:jc w:val="both"/>
        <w:rPr>
          <w:rFonts w:ascii="Times New Roman" w:hAnsi="Times New Roman" w:cs="Times New Roman"/>
        </w:rPr>
      </w:pPr>
      <w:r w:rsidRPr="00D50119">
        <w:rPr>
          <w:rFonts w:ascii="Times New Roman" w:hAnsi="Times New Roman" w:cs="Times New Roman"/>
          <w:b/>
        </w:rPr>
        <w:t>b) Legalidade enquanto obrigatoriedade de promoção processual</w:t>
      </w:r>
    </w:p>
    <w:p w14:paraId="1FFD876A" w14:textId="4B255F98" w:rsidR="00882991" w:rsidRPr="00D50119" w:rsidRDefault="00882991" w:rsidP="007D4D96">
      <w:pPr>
        <w:spacing w:line="360" w:lineRule="auto"/>
        <w:jc w:val="both"/>
        <w:rPr>
          <w:rFonts w:ascii="Times New Roman" w:hAnsi="Times New Roman" w:cs="Times New Roman"/>
        </w:rPr>
      </w:pPr>
      <w:r w:rsidRPr="00D50119">
        <w:rPr>
          <w:rFonts w:ascii="Times New Roman" w:hAnsi="Times New Roman" w:cs="Times New Roman"/>
        </w:rPr>
        <w:tab/>
      </w:r>
      <w:r w:rsidR="00466A7C">
        <w:rPr>
          <w:rFonts w:ascii="Times New Roman" w:hAnsi="Times New Roman" w:cs="Times New Roman"/>
        </w:rPr>
        <w:t xml:space="preserve">O </w:t>
      </w:r>
      <w:r w:rsidRPr="00D50119">
        <w:rPr>
          <w:rFonts w:ascii="Times New Roman" w:hAnsi="Times New Roman" w:cs="Times New Roman"/>
        </w:rPr>
        <w:t xml:space="preserve">262º </w:t>
      </w:r>
      <w:r w:rsidR="00466A7C">
        <w:rPr>
          <w:rFonts w:ascii="Times New Roman" w:hAnsi="Times New Roman" w:cs="Times New Roman"/>
        </w:rPr>
        <w:t>consagra o princípio da legalidade</w:t>
      </w:r>
      <w:r w:rsidRPr="00D50119">
        <w:rPr>
          <w:rFonts w:ascii="Times New Roman" w:hAnsi="Times New Roman" w:cs="Times New Roman"/>
        </w:rPr>
        <w:t xml:space="preserve"> no contex</w:t>
      </w:r>
      <w:r w:rsidR="00466A7C">
        <w:rPr>
          <w:rFonts w:ascii="Times New Roman" w:hAnsi="Times New Roman" w:cs="Times New Roman"/>
        </w:rPr>
        <w:t xml:space="preserve">to da promoção do processo, </w:t>
      </w:r>
      <w:r w:rsidR="007D4D96">
        <w:rPr>
          <w:rFonts w:ascii="Times New Roman" w:hAnsi="Times New Roman" w:cs="Times New Roman"/>
        </w:rPr>
        <w:t xml:space="preserve">comportando uma sua obrigatoriedade, ou seja, </w:t>
      </w:r>
      <w:r w:rsidRPr="00D50119">
        <w:rPr>
          <w:rFonts w:ascii="Times New Roman" w:hAnsi="Times New Roman" w:cs="Times New Roman"/>
        </w:rPr>
        <w:t>a existência de um dever do MP de promover o processo assim que obtida a notícia</w:t>
      </w:r>
      <w:r w:rsidR="007D4D96">
        <w:rPr>
          <w:rFonts w:ascii="Times New Roman" w:hAnsi="Times New Roman" w:cs="Times New Roman"/>
        </w:rPr>
        <w:t xml:space="preserve"> do crime nos termos do 241º</w:t>
      </w:r>
      <w:r w:rsidRPr="00D50119">
        <w:rPr>
          <w:rFonts w:ascii="Times New Roman" w:hAnsi="Times New Roman" w:cs="Times New Roman"/>
        </w:rPr>
        <w:t>.</w:t>
      </w:r>
    </w:p>
    <w:p w14:paraId="4E042F6B" w14:textId="6DD53F28" w:rsidR="003F6635" w:rsidRDefault="00882991" w:rsidP="00BD5583">
      <w:pPr>
        <w:spacing w:line="360" w:lineRule="auto"/>
        <w:jc w:val="both"/>
        <w:rPr>
          <w:rFonts w:ascii="Times New Roman" w:hAnsi="Times New Roman" w:cs="Times New Roman"/>
        </w:rPr>
      </w:pPr>
      <w:r w:rsidRPr="00D50119">
        <w:rPr>
          <w:rFonts w:ascii="Times New Roman" w:hAnsi="Times New Roman" w:cs="Times New Roman"/>
        </w:rPr>
        <w:lastRenderedPageBreak/>
        <w:tab/>
        <w:t xml:space="preserve">Por contraposição, outros países adotam o princípio da oportunidade, lido como a possibilidade de escolher os casos </w:t>
      </w:r>
      <w:r w:rsidR="007D4D96">
        <w:rPr>
          <w:rFonts w:ascii="Times New Roman" w:hAnsi="Times New Roman" w:cs="Times New Roman"/>
        </w:rPr>
        <w:t>a promover</w:t>
      </w:r>
      <w:r w:rsidRPr="00D50119">
        <w:rPr>
          <w:rFonts w:ascii="Times New Roman" w:hAnsi="Times New Roman" w:cs="Times New Roman"/>
        </w:rPr>
        <w:t xml:space="preserve"> e os não promovidos, numa lógica económ</w:t>
      </w:r>
      <w:r w:rsidR="007D4D96">
        <w:rPr>
          <w:rFonts w:ascii="Times New Roman" w:hAnsi="Times New Roman" w:cs="Times New Roman"/>
        </w:rPr>
        <w:t>ica de consistência e adequação que não contempla qualquer obrigatoriedade de promoção processual. Veja-se o exemplo de</w:t>
      </w:r>
      <w:r w:rsidR="007D4D96" w:rsidRPr="007D4D96">
        <w:rPr>
          <w:rFonts w:ascii="Times New Roman" w:hAnsi="Times New Roman" w:cs="Times New Roman"/>
        </w:rPr>
        <w:t xml:space="preserve"> s</w:t>
      </w:r>
      <w:r w:rsidR="007D4D96">
        <w:rPr>
          <w:rFonts w:ascii="Times New Roman" w:hAnsi="Times New Roman" w:cs="Times New Roman"/>
        </w:rPr>
        <w:t>istemas como o americano ou o i</w:t>
      </w:r>
      <w:r w:rsidR="007D4D96" w:rsidRPr="007D4D96">
        <w:rPr>
          <w:rFonts w:ascii="Times New Roman" w:hAnsi="Times New Roman" w:cs="Times New Roman"/>
        </w:rPr>
        <w:t>taliano</w:t>
      </w:r>
      <w:r w:rsidR="007D4D96">
        <w:rPr>
          <w:rFonts w:ascii="Times New Roman" w:hAnsi="Times New Roman" w:cs="Times New Roman"/>
        </w:rPr>
        <w:t>,</w:t>
      </w:r>
      <w:r w:rsidR="007D4D96" w:rsidRPr="007D4D96">
        <w:rPr>
          <w:rFonts w:ascii="Times New Roman" w:hAnsi="Times New Roman" w:cs="Times New Roman"/>
        </w:rPr>
        <w:t xml:space="preserve"> em que </w:t>
      </w:r>
      <w:r w:rsidR="007D4D96">
        <w:rPr>
          <w:rFonts w:ascii="Times New Roman" w:hAnsi="Times New Roman" w:cs="Times New Roman"/>
        </w:rPr>
        <w:t xml:space="preserve">o agente </w:t>
      </w:r>
      <w:r w:rsidR="007D4D96" w:rsidRPr="007D4D96">
        <w:rPr>
          <w:rFonts w:ascii="Times New Roman" w:hAnsi="Times New Roman" w:cs="Times New Roman"/>
        </w:rPr>
        <w:t xml:space="preserve">se pode negociar a </w:t>
      </w:r>
      <w:r w:rsidR="007D4D96">
        <w:rPr>
          <w:rFonts w:ascii="Times New Roman" w:hAnsi="Times New Roman" w:cs="Times New Roman"/>
        </w:rPr>
        <w:t xml:space="preserve">sua </w:t>
      </w:r>
      <w:r w:rsidR="007D4D96" w:rsidRPr="007D4D96">
        <w:rPr>
          <w:rFonts w:ascii="Times New Roman" w:hAnsi="Times New Roman" w:cs="Times New Roman"/>
        </w:rPr>
        <w:t>culpa e obstar a que se in</w:t>
      </w:r>
      <w:r w:rsidR="007D4D96">
        <w:rPr>
          <w:rFonts w:ascii="Times New Roman" w:hAnsi="Times New Roman" w:cs="Times New Roman"/>
        </w:rPr>
        <w:t>ici</w:t>
      </w:r>
      <w:r w:rsidR="007D4D96" w:rsidRPr="007D4D96">
        <w:rPr>
          <w:rFonts w:ascii="Times New Roman" w:hAnsi="Times New Roman" w:cs="Times New Roman"/>
        </w:rPr>
        <w:t>e o processo</w:t>
      </w:r>
      <w:r w:rsidR="007D4D96">
        <w:rPr>
          <w:rFonts w:ascii="Times New Roman" w:hAnsi="Times New Roman" w:cs="Times New Roman"/>
        </w:rPr>
        <w:t>, mediante a prestação de certas</w:t>
      </w:r>
      <w:r w:rsidR="007D4D96" w:rsidRPr="007D4D96">
        <w:rPr>
          <w:rFonts w:ascii="Times New Roman" w:hAnsi="Times New Roman" w:cs="Times New Roman"/>
        </w:rPr>
        <w:t xml:space="preserve"> informações</w:t>
      </w:r>
      <w:r w:rsidR="007D4D96">
        <w:rPr>
          <w:rFonts w:ascii="Times New Roman" w:hAnsi="Times New Roman" w:cs="Times New Roman"/>
        </w:rPr>
        <w:t xml:space="preserve"> relevantes à investigação criminal quanto a terceiros</w:t>
      </w:r>
      <w:r w:rsidR="007D4D96" w:rsidRPr="007D4D96">
        <w:rPr>
          <w:rFonts w:ascii="Times New Roman" w:hAnsi="Times New Roman" w:cs="Times New Roman"/>
        </w:rPr>
        <w:t>.</w:t>
      </w:r>
    </w:p>
    <w:p w14:paraId="1720F7A6" w14:textId="66C95599" w:rsidR="007D4D96" w:rsidRDefault="007D4D96" w:rsidP="00BD5583">
      <w:pPr>
        <w:spacing w:line="360" w:lineRule="auto"/>
        <w:jc w:val="both"/>
        <w:rPr>
          <w:rFonts w:ascii="Times New Roman" w:hAnsi="Times New Roman" w:cs="Times New Roman"/>
        </w:rPr>
      </w:pPr>
      <w:r>
        <w:rPr>
          <w:rFonts w:ascii="Times New Roman" w:hAnsi="Times New Roman" w:cs="Times New Roman"/>
        </w:rPr>
        <w:tab/>
        <w:t>O princípio da legalidade nesta vertente em Portugal</w:t>
      </w:r>
      <w:r w:rsidRPr="007D4D96">
        <w:rPr>
          <w:rFonts w:ascii="Times New Roman" w:hAnsi="Times New Roman" w:cs="Times New Roman"/>
        </w:rPr>
        <w:t xml:space="preserve"> é mitigado por alguns mecanismos de </w:t>
      </w:r>
      <w:r>
        <w:rPr>
          <w:rFonts w:ascii="Times New Roman" w:hAnsi="Times New Roman" w:cs="Times New Roman"/>
        </w:rPr>
        <w:t>o</w:t>
      </w:r>
      <w:r w:rsidRPr="007D4D96">
        <w:rPr>
          <w:rFonts w:ascii="Times New Roman" w:hAnsi="Times New Roman" w:cs="Times New Roman"/>
        </w:rPr>
        <w:t>portunidade</w:t>
      </w:r>
      <w:r>
        <w:rPr>
          <w:rFonts w:ascii="Times New Roman" w:hAnsi="Times New Roman" w:cs="Times New Roman"/>
        </w:rPr>
        <w:t xml:space="preserve"> processual (</w:t>
      </w:r>
      <w:proofErr w:type="spellStart"/>
      <w:r>
        <w:rPr>
          <w:rFonts w:ascii="Times New Roman" w:hAnsi="Times New Roman" w:cs="Times New Roman"/>
        </w:rPr>
        <w:t>p.ex</w:t>
      </w:r>
      <w:proofErr w:type="spellEnd"/>
      <w:r>
        <w:rPr>
          <w:rFonts w:ascii="Times New Roman" w:hAnsi="Times New Roman" w:cs="Times New Roman"/>
        </w:rPr>
        <w:t>., no processo sumaríssimo ou na suspensão provisória do processo)</w:t>
      </w:r>
      <w:r w:rsidRPr="007D4D96">
        <w:rPr>
          <w:rFonts w:ascii="Times New Roman" w:hAnsi="Times New Roman" w:cs="Times New Roman"/>
        </w:rPr>
        <w:t>, algo pref</w:t>
      </w:r>
      <w:r>
        <w:rPr>
          <w:rFonts w:ascii="Times New Roman" w:hAnsi="Times New Roman" w:cs="Times New Roman"/>
        </w:rPr>
        <w:t>erí</w:t>
      </w:r>
      <w:r w:rsidRPr="007D4D96">
        <w:rPr>
          <w:rFonts w:ascii="Times New Roman" w:hAnsi="Times New Roman" w:cs="Times New Roman"/>
        </w:rPr>
        <w:t xml:space="preserve">vel a uma oportunidade extraprocessual </w:t>
      </w:r>
      <w:r>
        <w:rPr>
          <w:rFonts w:ascii="Times New Roman" w:hAnsi="Times New Roman" w:cs="Times New Roman"/>
        </w:rPr>
        <w:t>que vigora como regra.</w:t>
      </w:r>
    </w:p>
    <w:p w14:paraId="54E5B48F" w14:textId="7BF236B3" w:rsidR="007D4D96" w:rsidRPr="007D4D96" w:rsidRDefault="007D4D96" w:rsidP="00BD5583">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Nota</w:t>
      </w:r>
      <w:r>
        <w:rPr>
          <w:rFonts w:ascii="Times New Roman" w:hAnsi="Times New Roman" w:cs="Times New Roman"/>
        </w:rPr>
        <w:t xml:space="preserve">: </w:t>
      </w:r>
      <w:r>
        <w:rPr>
          <w:rFonts w:ascii="Times New Roman" w:hAnsi="Times New Roman" w:cs="Times New Roman"/>
          <w:i/>
        </w:rPr>
        <w:t>ver toda a discussão a propósito deste princípio no Ponto 6.2. deste Resumo</w:t>
      </w:r>
      <w:r>
        <w:rPr>
          <w:rFonts w:ascii="Times New Roman" w:hAnsi="Times New Roman" w:cs="Times New Roman"/>
        </w:rPr>
        <w:t>.</w:t>
      </w:r>
    </w:p>
    <w:p w14:paraId="1450C919" w14:textId="1C1EF9ED" w:rsidR="00882991" w:rsidRPr="003F6635" w:rsidRDefault="003F6635" w:rsidP="00BD5583">
      <w:pPr>
        <w:spacing w:line="360" w:lineRule="auto"/>
        <w:jc w:val="both"/>
        <w:rPr>
          <w:rFonts w:ascii="Times New Roman" w:hAnsi="Times New Roman" w:cs="Times New Roman"/>
          <w:color w:val="FF0000"/>
        </w:rPr>
      </w:pPr>
      <w:r w:rsidRPr="003F6635">
        <w:rPr>
          <w:rFonts w:ascii="Times New Roman" w:hAnsi="Times New Roman" w:cs="Times New Roman"/>
          <w:b/>
        </w:rPr>
        <w:t xml:space="preserve">ii) </w:t>
      </w:r>
      <w:r w:rsidR="00882991" w:rsidRPr="003F6635">
        <w:rPr>
          <w:rFonts w:ascii="Times New Roman" w:hAnsi="Times New Roman" w:cs="Times New Roman"/>
          <w:b/>
        </w:rPr>
        <w:t xml:space="preserve">Princípio </w:t>
      </w:r>
      <w:r w:rsidR="00882991" w:rsidRPr="00D50119">
        <w:rPr>
          <w:rFonts w:ascii="Times New Roman" w:hAnsi="Times New Roman" w:cs="Times New Roman"/>
          <w:b/>
        </w:rPr>
        <w:t>da oficialidade</w:t>
      </w:r>
      <w:r w:rsidR="00D87D2A">
        <w:rPr>
          <w:rFonts w:ascii="Times New Roman" w:hAnsi="Times New Roman" w:cs="Times New Roman"/>
          <w:b/>
        </w:rPr>
        <w:t>/oficiosidade</w:t>
      </w:r>
    </w:p>
    <w:p w14:paraId="2533D7CB" w14:textId="134276F1" w:rsidR="00D87D2A" w:rsidRDefault="00882991" w:rsidP="00BD5583">
      <w:pPr>
        <w:spacing w:line="360" w:lineRule="auto"/>
        <w:jc w:val="both"/>
        <w:rPr>
          <w:rFonts w:ascii="Times New Roman" w:hAnsi="Times New Roman" w:cs="Times New Roman"/>
        </w:rPr>
      </w:pPr>
      <w:r w:rsidRPr="00D50119">
        <w:rPr>
          <w:rFonts w:ascii="Times New Roman" w:hAnsi="Times New Roman" w:cs="Times New Roman"/>
          <w:b/>
        </w:rPr>
        <w:tab/>
      </w:r>
      <w:r w:rsidRPr="00D50119">
        <w:rPr>
          <w:rFonts w:ascii="Times New Roman" w:hAnsi="Times New Roman" w:cs="Times New Roman"/>
        </w:rPr>
        <w:t xml:space="preserve">O </w:t>
      </w:r>
      <w:r w:rsidRPr="00D87D2A">
        <w:rPr>
          <w:rFonts w:ascii="Times New Roman" w:hAnsi="Times New Roman" w:cs="Times New Roman"/>
        </w:rPr>
        <w:t xml:space="preserve">processo penal é matéria de Direito Público </w:t>
      </w:r>
      <w:r w:rsidR="009A5A02">
        <w:rPr>
          <w:rFonts w:ascii="Times New Roman" w:hAnsi="Times New Roman" w:cs="Times New Roman"/>
        </w:rPr>
        <w:t>(art. 219</w:t>
      </w:r>
      <w:r w:rsidRPr="00D50119">
        <w:rPr>
          <w:rFonts w:ascii="Times New Roman" w:hAnsi="Times New Roman" w:cs="Times New Roman"/>
        </w:rPr>
        <w:t xml:space="preserve">º CRP e </w:t>
      </w:r>
      <w:proofErr w:type="spellStart"/>
      <w:r w:rsidRPr="00D50119">
        <w:rPr>
          <w:rFonts w:ascii="Times New Roman" w:hAnsi="Times New Roman" w:cs="Times New Roman"/>
        </w:rPr>
        <w:t>arts</w:t>
      </w:r>
      <w:proofErr w:type="spellEnd"/>
      <w:r w:rsidRPr="00D50119">
        <w:rPr>
          <w:rFonts w:ascii="Times New Roman" w:hAnsi="Times New Roman" w:cs="Times New Roman"/>
        </w:rPr>
        <w:t>. 48º e ss.), a sua promoção sendo assumida por uma entidade pública, que suporta as despesas de c</w:t>
      </w:r>
      <w:r w:rsidR="009A5A02">
        <w:rPr>
          <w:rFonts w:ascii="Times New Roman" w:hAnsi="Times New Roman" w:cs="Times New Roman"/>
        </w:rPr>
        <w:t>ondução e promoção do processo.</w:t>
      </w:r>
    </w:p>
    <w:p w14:paraId="3DE26FE1" w14:textId="77777777" w:rsidR="00707B3F" w:rsidRDefault="009A5A02" w:rsidP="00BD5583">
      <w:pPr>
        <w:spacing w:line="360" w:lineRule="auto"/>
        <w:jc w:val="both"/>
        <w:rPr>
          <w:rFonts w:ascii="Times New Roman" w:hAnsi="Times New Roman" w:cs="Times New Roman"/>
        </w:rPr>
      </w:pPr>
      <w:r>
        <w:rPr>
          <w:rFonts w:ascii="Times New Roman" w:hAnsi="Times New Roman" w:cs="Times New Roman"/>
        </w:rPr>
        <w:tab/>
        <w:t xml:space="preserve">Este princípio concretiza-se na ideia de que a iniciativa de investigar uma notícia do crime e a decisão de submeter o facto criminoso a julgamento cabe ao MP, uma entidade pública. </w:t>
      </w:r>
    </w:p>
    <w:p w14:paraId="57ACC58D" w14:textId="32EADE5C" w:rsidR="009A5A02" w:rsidRDefault="00707B3F" w:rsidP="00BD5583">
      <w:pPr>
        <w:spacing w:line="360" w:lineRule="auto"/>
        <w:jc w:val="both"/>
        <w:rPr>
          <w:rFonts w:ascii="Times New Roman" w:hAnsi="Times New Roman" w:cs="Times New Roman"/>
        </w:rPr>
      </w:pPr>
      <w:r>
        <w:rPr>
          <w:rFonts w:ascii="Times New Roman" w:hAnsi="Times New Roman" w:cs="Times New Roman"/>
        </w:rPr>
        <w:tab/>
      </w:r>
      <w:r w:rsidR="009A5A02">
        <w:rPr>
          <w:rFonts w:ascii="Times New Roman" w:hAnsi="Times New Roman" w:cs="Times New Roman"/>
        </w:rPr>
        <w:t>Contudo, não há um dever de investigar toda a notícia do crime, como bem se vê nos casos de denúncias anónimas sem indícios (e que não constituam elas próprias crime), que devem ser destruídas s</w:t>
      </w:r>
      <w:r>
        <w:rPr>
          <w:rFonts w:ascii="Times New Roman" w:hAnsi="Times New Roman" w:cs="Times New Roman"/>
        </w:rPr>
        <w:t>em abertura do inquérito (246º/8</w:t>
      </w:r>
      <w:r w:rsidR="009A5A02">
        <w:rPr>
          <w:rFonts w:ascii="Times New Roman" w:hAnsi="Times New Roman" w:cs="Times New Roman"/>
        </w:rPr>
        <w:t>)</w:t>
      </w:r>
      <w:r>
        <w:rPr>
          <w:rFonts w:ascii="Times New Roman" w:hAnsi="Times New Roman" w:cs="Times New Roman"/>
        </w:rPr>
        <w:t>. Esta “renúncia ao processo” pelo MP não viola este princípio, pois tais denúncias não comportam uma base probatória mínima para desencadear a investigação e promoção do processo por entidade pública.</w:t>
      </w:r>
    </w:p>
    <w:p w14:paraId="2E0983D2" w14:textId="77777777" w:rsidR="00707B3F" w:rsidRDefault="00D87D2A" w:rsidP="00BD5583">
      <w:pPr>
        <w:spacing w:line="360" w:lineRule="auto"/>
        <w:jc w:val="both"/>
        <w:rPr>
          <w:rFonts w:ascii="Times New Roman" w:hAnsi="Times New Roman" w:cs="Times New Roman"/>
        </w:rPr>
      </w:pPr>
      <w:r>
        <w:rPr>
          <w:rFonts w:ascii="Times New Roman" w:hAnsi="Times New Roman" w:cs="Times New Roman"/>
        </w:rPr>
        <w:tab/>
        <w:t xml:space="preserve">De facto, o processo penal não está, em Portugal, na disposição das partes. </w:t>
      </w:r>
      <w:r w:rsidR="00882991" w:rsidRPr="00D50119">
        <w:rPr>
          <w:rFonts w:ascii="Times New Roman" w:hAnsi="Times New Roman" w:cs="Times New Roman"/>
        </w:rPr>
        <w:t>É por isso que ao particular não se admite a introdução de um caso em pr</w:t>
      </w:r>
      <w:r>
        <w:rPr>
          <w:rFonts w:ascii="Times New Roman" w:hAnsi="Times New Roman" w:cs="Times New Roman"/>
        </w:rPr>
        <w:t xml:space="preserve">ocesso penal de forma autónoma. </w:t>
      </w:r>
    </w:p>
    <w:p w14:paraId="12678891" w14:textId="77777777" w:rsidR="00707B3F" w:rsidRDefault="00707B3F" w:rsidP="00BD5583">
      <w:pPr>
        <w:spacing w:line="360" w:lineRule="auto"/>
        <w:jc w:val="both"/>
        <w:rPr>
          <w:rFonts w:ascii="Times New Roman" w:hAnsi="Times New Roman" w:cs="Times New Roman"/>
        </w:rPr>
      </w:pPr>
      <w:r>
        <w:rPr>
          <w:rFonts w:ascii="Times New Roman" w:hAnsi="Times New Roman" w:cs="Times New Roman"/>
        </w:rPr>
        <w:tab/>
      </w:r>
      <w:r w:rsidR="00D87D2A">
        <w:rPr>
          <w:rFonts w:ascii="Times New Roman" w:hAnsi="Times New Roman" w:cs="Times New Roman"/>
        </w:rPr>
        <w:t>Em crimes particulares, um particular deduz acusação, mas tal só acontece no fim de um inquérito controlado por entidade pública, o MP,</w:t>
      </w:r>
      <w:r w:rsidR="00D87D2A" w:rsidRPr="00D87D2A">
        <w:rPr>
          <w:rFonts w:ascii="Times New Roman" w:hAnsi="Times New Roman" w:cs="Times New Roman"/>
        </w:rPr>
        <w:t xml:space="preserve"> que assume todos os esforços de ma</w:t>
      </w:r>
      <w:r w:rsidR="00D87D2A">
        <w:rPr>
          <w:rFonts w:ascii="Times New Roman" w:hAnsi="Times New Roman" w:cs="Times New Roman"/>
        </w:rPr>
        <w:t>nutenção e promoção do processo, de investigação criminal e de decisão da submissão dos factos a julgamento – não há, nem aí, uma acusação autonomamente deduzida por particular.</w:t>
      </w:r>
      <w:r>
        <w:rPr>
          <w:rFonts w:ascii="Times New Roman" w:hAnsi="Times New Roman" w:cs="Times New Roman"/>
        </w:rPr>
        <w:t xml:space="preserve"> </w:t>
      </w:r>
    </w:p>
    <w:p w14:paraId="171B4178" w14:textId="28EED242" w:rsidR="003F6635" w:rsidRDefault="00707B3F" w:rsidP="00BD5583">
      <w:pPr>
        <w:spacing w:line="360" w:lineRule="auto"/>
        <w:jc w:val="both"/>
        <w:rPr>
          <w:rFonts w:ascii="Times New Roman" w:hAnsi="Times New Roman" w:cs="Times New Roman"/>
        </w:rPr>
      </w:pPr>
      <w:r>
        <w:rPr>
          <w:rFonts w:ascii="Times New Roman" w:hAnsi="Times New Roman" w:cs="Times New Roman"/>
        </w:rPr>
        <w:tab/>
        <w:t>Do mesmo modo, nos crimes semipúblicos a iniciativa de investigar a notícia do crime é condicionada pela vontade do ofendido em apresentar uma queixa, mas mesmo aí quem conduzirá à investigação e procederá formalmente à abertura do inquérito será o MP.</w:t>
      </w:r>
    </w:p>
    <w:p w14:paraId="209F58D1" w14:textId="0D4D31B8" w:rsidR="00D87D2A" w:rsidRPr="00D87D2A" w:rsidRDefault="00D87D2A" w:rsidP="00BD5583">
      <w:pPr>
        <w:spacing w:line="360" w:lineRule="auto"/>
        <w:jc w:val="both"/>
        <w:rPr>
          <w:rFonts w:ascii="Times New Roman" w:hAnsi="Times New Roman" w:cs="Times New Roman"/>
          <w:i/>
        </w:rPr>
      </w:pPr>
      <w:r>
        <w:rPr>
          <w:rFonts w:ascii="Times New Roman" w:hAnsi="Times New Roman" w:cs="Times New Roman"/>
        </w:rPr>
        <w:tab/>
      </w:r>
      <w:r>
        <w:rPr>
          <w:rFonts w:ascii="Times New Roman" w:hAnsi="Times New Roman" w:cs="Times New Roman"/>
          <w:b/>
        </w:rPr>
        <w:t>Nota</w:t>
      </w:r>
      <w:r>
        <w:rPr>
          <w:rFonts w:ascii="Times New Roman" w:hAnsi="Times New Roman" w:cs="Times New Roman"/>
        </w:rPr>
        <w:t xml:space="preserve">: </w:t>
      </w:r>
      <w:r>
        <w:rPr>
          <w:rFonts w:ascii="Times New Roman" w:hAnsi="Times New Roman" w:cs="Times New Roman"/>
          <w:i/>
        </w:rPr>
        <w:t>ver o Ponto 14.5 deste Resumo, relativo ao estatuto e funções do MP</w:t>
      </w:r>
      <w:r>
        <w:rPr>
          <w:rFonts w:ascii="Times New Roman" w:hAnsi="Times New Roman" w:cs="Times New Roman"/>
        </w:rPr>
        <w:t>.</w:t>
      </w:r>
      <w:r>
        <w:rPr>
          <w:rFonts w:ascii="Times New Roman" w:hAnsi="Times New Roman" w:cs="Times New Roman"/>
          <w:i/>
        </w:rPr>
        <w:t xml:space="preserve"> </w:t>
      </w:r>
    </w:p>
    <w:p w14:paraId="080CB5E7" w14:textId="77787CB8" w:rsidR="00882991" w:rsidRPr="003F6635" w:rsidRDefault="003F6635" w:rsidP="00BD5583">
      <w:pPr>
        <w:spacing w:line="360" w:lineRule="auto"/>
        <w:jc w:val="both"/>
        <w:rPr>
          <w:rFonts w:ascii="Times New Roman" w:hAnsi="Times New Roman" w:cs="Times New Roman"/>
        </w:rPr>
      </w:pPr>
      <w:r w:rsidRPr="003F6635">
        <w:rPr>
          <w:rFonts w:ascii="Times New Roman" w:hAnsi="Times New Roman" w:cs="Times New Roman"/>
          <w:b/>
        </w:rPr>
        <w:t>(</w:t>
      </w:r>
      <w:proofErr w:type="spellStart"/>
      <w:r w:rsidRPr="003F6635">
        <w:rPr>
          <w:rFonts w:ascii="Times New Roman" w:hAnsi="Times New Roman" w:cs="Times New Roman"/>
          <w:b/>
        </w:rPr>
        <w:t>iii</w:t>
      </w:r>
      <w:proofErr w:type="spellEnd"/>
      <w:r w:rsidRPr="003F6635">
        <w:rPr>
          <w:rFonts w:ascii="Times New Roman" w:hAnsi="Times New Roman" w:cs="Times New Roman"/>
          <w:b/>
        </w:rPr>
        <w:t xml:space="preserve">) </w:t>
      </w:r>
      <w:r w:rsidR="00882991" w:rsidRPr="003F6635">
        <w:rPr>
          <w:rFonts w:ascii="Times New Roman" w:hAnsi="Times New Roman" w:cs="Times New Roman"/>
          <w:b/>
        </w:rPr>
        <w:t>Princípio</w:t>
      </w:r>
      <w:r w:rsidR="00882991" w:rsidRPr="00D50119">
        <w:rPr>
          <w:rFonts w:ascii="Times New Roman" w:hAnsi="Times New Roman" w:cs="Times New Roman"/>
          <w:b/>
        </w:rPr>
        <w:t xml:space="preserve"> da acusação</w:t>
      </w:r>
    </w:p>
    <w:p w14:paraId="6AAB26EC" w14:textId="7EB46DD6" w:rsidR="00882991" w:rsidRPr="00D50119" w:rsidRDefault="00882991" w:rsidP="00BD5583">
      <w:pPr>
        <w:spacing w:line="360" w:lineRule="auto"/>
        <w:jc w:val="both"/>
        <w:rPr>
          <w:rFonts w:ascii="Times New Roman" w:hAnsi="Times New Roman" w:cs="Times New Roman"/>
        </w:rPr>
      </w:pPr>
      <w:r w:rsidRPr="00D50119">
        <w:rPr>
          <w:rFonts w:ascii="Times New Roman" w:hAnsi="Times New Roman" w:cs="Times New Roman"/>
          <w:b/>
        </w:rPr>
        <w:lastRenderedPageBreak/>
        <w:tab/>
      </w:r>
      <w:r w:rsidR="007D4D96">
        <w:rPr>
          <w:rFonts w:ascii="Times New Roman" w:hAnsi="Times New Roman" w:cs="Times New Roman"/>
        </w:rPr>
        <w:t xml:space="preserve">Este princípio extrai-se do </w:t>
      </w:r>
      <w:r w:rsidRPr="00D50119">
        <w:rPr>
          <w:rFonts w:ascii="Times New Roman" w:hAnsi="Times New Roman" w:cs="Times New Roman"/>
        </w:rPr>
        <w:t xml:space="preserve">283º </w:t>
      </w:r>
      <w:r w:rsidR="007D4D96">
        <w:rPr>
          <w:rFonts w:ascii="Times New Roman" w:hAnsi="Times New Roman" w:cs="Times New Roman"/>
        </w:rPr>
        <w:t xml:space="preserve">e da nulidade insanável do 119º, </w:t>
      </w:r>
      <w:r w:rsidRPr="00D50119">
        <w:rPr>
          <w:rFonts w:ascii="Times New Roman" w:hAnsi="Times New Roman" w:cs="Times New Roman"/>
        </w:rPr>
        <w:t>b</w:t>
      </w:r>
      <w:r w:rsidR="007D4D96">
        <w:rPr>
          <w:rFonts w:ascii="Times New Roman" w:hAnsi="Times New Roman" w:cs="Times New Roman"/>
        </w:rPr>
        <w:t>)</w:t>
      </w:r>
      <w:r w:rsidRPr="00D50119">
        <w:rPr>
          <w:rFonts w:ascii="Times New Roman" w:hAnsi="Times New Roman" w:cs="Times New Roman"/>
        </w:rPr>
        <w:t xml:space="preserve"> (e ainda do princíp</w:t>
      </w:r>
      <w:r w:rsidR="007D4D96">
        <w:rPr>
          <w:rFonts w:ascii="Times New Roman" w:hAnsi="Times New Roman" w:cs="Times New Roman"/>
        </w:rPr>
        <w:t>io da estrutura acusatória vertido no</w:t>
      </w:r>
      <w:r w:rsidRPr="00D50119">
        <w:rPr>
          <w:rFonts w:ascii="Times New Roman" w:hAnsi="Times New Roman" w:cs="Times New Roman"/>
        </w:rPr>
        <w:t xml:space="preserve"> 32º/5</w:t>
      </w:r>
      <w:r w:rsidR="007D4D96">
        <w:rPr>
          <w:rFonts w:ascii="Times New Roman" w:hAnsi="Times New Roman" w:cs="Times New Roman"/>
        </w:rPr>
        <w:t>,</w:t>
      </w:r>
      <w:r w:rsidRPr="00D50119">
        <w:rPr>
          <w:rFonts w:ascii="Times New Roman" w:hAnsi="Times New Roman" w:cs="Times New Roman"/>
        </w:rPr>
        <w:t xml:space="preserve"> CRP), </w:t>
      </w:r>
      <w:r w:rsidR="00D87D2A">
        <w:rPr>
          <w:rFonts w:ascii="Times New Roman" w:hAnsi="Times New Roman" w:cs="Times New Roman"/>
        </w:rPr>
        <w:t xml:space="preserve">sendo </w:t>
      </w:r>
      <w:r w:rsidRPr="00D50119">
        <w:rPr>
          <w:rFonts w:ascii="Times New Roman" w:hAnsi="Times New Roman" w:cs="Times New Roman"/>
        </w:rPr>
        <w:t xml:space="preserve">condição </w:t>
      </w:r>
      <w:r w:rsidRPr="00D50119">
        <w:rPr>
          <w:rFonts w:ascii="Times New Roman" w:hAnsi="Times New Roman" w:cs="Times New Roman"/>
          <w:i/>
        </w:rPr>
        <w:t>sine qua non</w:t>
      </w:r>
      <w:r w:rsidRPr="00D50119">
        <w:rPr>
          <w:rFonts w:ascii="Times New Roman" w:hAnsi="Times New Roman" w:cs="Times New Roman"/>
        </w:rPr>
        <w:t xml:space="preserve"> para </w:t>
      </w:r>
      <w:r w:rsidR="00D87D2A">
        <w:rPr>
          <w:rFonts w:ascii="Times New Roman" w:hAnsi="Times New Roman" w:cs="Times New Roman"/>
        </w:rPr>
        <w:t>que existe uma estrutura</w:t>
      </w:r>
      <w:r w:rsidRPr="00D50119">
        <w:rPr>
          <w:rFonts w:ascii="Times New Roman" w:hAnsi="Times New Roman" w:cs="Times New Roman"/>
        </w:rPr>
        <w:t xml:space="preserve"> acusatória</w:t>
      </w:r>
      <w:r w:rsidR="00D87D2A">
        <w:rPr>
          <w:rFonts w:ascii="Times New Roman" w:hAnsi="Times New Roman" w:cs="Times New Roman"/>
        </w:rPr>
        <w:t xml:space="preserve"> do processo penal</w:t>
      </w:r>
      <w:r w:rsidRPr="00D50119">
        <w:rPr>
          <w:rFonts w:ascii="Times New Roman" w:hAnsi="Times New Roman" w:cs="Times New Roman"/>
        </w:rPr>
        <w:t xml:space="preserve">. A sua ideia fundamental é a seguinte: </w:t>
      </w:r>
      <w:r w:rsidRPr="00D87D2A">
        <w:rPr>
          <w:rFonts w:ascii="Times New Roman" w:hAnsi="Times New Roman" w:cs="Times New Roman"/>
          <w:b/>
          <w:i/>
        </w:rPr>
        <w:t>não se introduz um caso em juízo sem haver imputação</w:t>
      </w:r>
      <w:r w:rsidR="00D87D2A">
        <w:rPr>
          <w:rFonts w:ascii="Times New Roman" w:hAnsi="Times New Roman" w:cs="Times New Roman"/>
          <w:b/>
          <w:i/>
        </w:rPr>
        <w:t xml:space="preserve"> indiciária</w:t>
      </w:r>
      <w:r w:rsidRPr="00D87D2A">
        <w:rPr>
          <w:rFonts w:ascii="Times New Roman" w:hAnsi="Times New Roman" w:cs="Times New Roman"/>
          <w:b/>
          <w:i/>
        </w:rPr>
        <w:t xml:space="preserve"> de factos </w:t>
      </w:r>
      <w:r w:rsidR="00D87D2A">
        <w:rPr>
          <w:rFonts w:ascii="Times New Roman" w:hAnsi="Times New Roman" w:cs="Times New Roman"/>
          <w:b/>
          <w:i/>
        </w:rPr>
        <w:t xml:space="preserve">ao arguido </w:t>
      </w:r>
      <w:r w:rsidRPr="00D87D2A">
        <w:rPr>
          <w:rFonts w:ascii="Times New Roman" w:hAnsi="Times New Roman" w:cs="Times New Roman"/>
          <w:b/>
          <w:i/>
        </w:rPr>
        <w:t>numa acusação</w:t>
      </w:r>
      <w:r w:rsidRPr="00D50119">
        <w:rPr>
          <w:rFonts w:ascii="Times New Roman" w:hAnsi="Times New Roman" w:cs="Times New Roman"/>
        </w:rPr>
        <w:t>, ao ponto de a realização de um julgamento sem acusação ser cominada com uma nulidade insanável de todo o processo</w:t>
      </w:r>
      <w:r w:rsidR="00D87D2A">
        <w:rPr>
          <w:rFonts w:ascii="Times New Roman" w:hAnsi="Times New Roman" w:cs="Times New Roman"/>
        </w:rPr>
        <w:t xml:space="preserve"> (119º, b))</w:t>
      </w:r>
      <w:r w:rsidRPr="00D50119">
        <w:rPr>
          <w:rFonts w:ascii="Times New Roman" w:hAnsi="Times New Roman" w:cs="Times New Roman"/>
        </w:rPr>
        <w:t>.</w:t>
      </w:r>
    </w:p>
    <w:p w14:paraId="43011AEE" w14:textId="26A53A28" w:rsidR="00882991" w:rsidRPr="00D50119"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Para que é que se exigirá esta imputação</w:t>
      </w:r>
      <w:r w:rsidR="00D87D2A">
        <w:rPr>
          <w:rFonts w:ascii="Times New Roman" w:hAnsi="Times New Roman" w:cs="Times New Roman"/>
        </w:rPr>
        <w:t xml:space="preserve"> de factos</w:t>
      </w:r>
      <w:r w:rsidRPr="00D50119">
        <w:rPr>
          <w:rFonts w:ascii="Times New Roman" w:hAnsi="Times New Roman" w:cs="Times New Roman"/>
        </w:rPr>
        <w:t xml:space="preserve">? Para o que o arguido saiba do que se vai defender, e para dar consistência à estrutura acusatória: quem acusa, não será quem julga! </w:t>
      </w:r>
      <w:r w:rsidR="00D87D2A">
        <w:rPr>
          <w:rFonts w:ascii="Times New Roman" w:hAnsi="Times New Roman" w:cs="Times New Roman"/>
        </w:rPr>
        <w:t xml:space="preserve">Ora, se não houvesse uma acusação prévia ao julgamento, então o tribunal assumiria a função acusatória e julgadora, algo inaceitável. </w:t>
      </w:r>
    </w:p>
    <w:p w14:paraId="3C2156E0" w14:textId="1FAAF11C" w:rsidR="003F6635"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Aponta-se que</w:t>
      </w:r>
      <w:r w:rsidR="00D87D2A">
        <w:rPr>
          <w:rFonts w:ascii="Times New Roman" w:hAnsi="Times New Roman" w:cs="Times New Roman"/>
        </w:rPr>
        <w:t>,</w:t>
      </w:r>
      <w:r w:rsidRPr="00D50119">
        <w:rPr>
          <w:rFonts w:ascii="Times New Roman" w:hAnsi="Times New Roman" w:cs="Times New Roman"/>
        </w:rPr>
        <w:t xml:space="preserve"> pontualmente, a lei prevê um ato equivalente à acusação, a que reconhece esse valor, tal se passando, por exemplo, com a hipótese de substituir a acusação pela leitura do auto de notícia, em sede de processo sumaríssimo. Também se</w:t>
      </w:r>
      <w:r w:rsidR="00D87D2A">
        <w:rPr>
          <w:rFonts w:ascii="Times New Roman" w:hAnsi="Times New Roman" w:cs="Times New Roman"/>
        </w:rPr>
        <w:t xml:space="preserve"> juntam aqui os casos dos </w:t>
      </w:r>
      <w:r w:rsidRPr="00D50119">
        <w:rPr>
          <w:rFonts w:ascii="Times New Roman" w:hAnsi="Times New Roman" w:cs="Times New Roman"/>
        </w:rPr>
        <w:t>280º e 281º, que</w:t>
      </w:r>
      <w:r w:rsidR="00D87D2A">
        <w:rPr>
          <w:rFonts w:ascii="Times New Roman" w:hAnsi="Times New Roman" w:cs="Times New Roman"/>
        </w:rPr>
        <w:t>,</w:t>
      </w:r>
      <w:r w:rsidRPr="00D50119">
        <w:rPr>
          <w:rFonts w:ascii="Times New Roman" w:hAnsi="Times New Roman" w:cs="Times New Roman"/>
        </w:rPr>
        <w:t xml:space="preserve"> não prevendo uma acusação formal, não deixam de prever uma </w:t>
      </w:r>
      <w:r w:rsidRPr="00D50119">
        <w:rPr>
          <w:rFonts w:ascii="Times New Roman" w:hAnsi="Times New Roman" w:cs="Times New Roman"/>
          <w:i/>
        </w:rPr>
        <w:t>acusação material</w:t>
      </w:r>
      <w:r w:rsidRPr="00D50119">
        <w:rPr>
          <w:rFonts w:ascii="Times New Roman" w:hAnsi="Times New Roman" w:cs="Times New Roman"/>
        </w:rPr>
        <w:t xml:space="preserve">, porque os factos </w:t>
      </w:r>
      <w:r w:rsidR="00D87D2A">
        <w:rPr>
          <w:rFonts w:ascii="Times New Roman" w:hAnsi="Times New Roman" w:cs="Times New Roman"/>
        </w:rPr>
        <w:t xml:space="preserve">abstratamente imputáveis ao arguido </w:t>
      </w:r>
      <w:r w:rsidRPr="00D50119">
        <w:rPr>
          <w:rFonts w:ascii="Times New Roman" w:hAnsi="Times New Roman" w:cs="Times New Roman"/>
        </w:rPr>
        <w:t xml:space="preserve">devem estar fixados pelo MP quando solicita a concordância dos outros sujeitos processuais. </w:t>
      </w:r>
    </w:p>
    <w:p w14:paraId="7ED05721" w14:textId="3E7D989A" w:rsidR="00882991" w:rsidRPr="003F6635" w:rsidRDefault="003F6635" w:rsidP="00BD5583">
      <w:pPr>
        <w:spacing w:line="360" w:lineRule="auto"/>
        <w:jc w:val="both"/>
        <w:rPr>
          <w:rFonts w:ascii="Times New Roman" w:hAnsi="Times New Roman" w:cs="Times New Roman"/>
        </w:rPr>
      </w:pPr>
      <w:r>
        <w:rPr>
          <w:rFonts w:ascii="Times New Roman" w:hAnsi="Times New Roman" w:cs="Times New Roman"/>
          <w:b/>
        </w:rPr>
        <w:t>(</w:t>
      </w:r>
      <w:proofErr w:type="spellStart"/>
      <w:r>
        <w:rPr>
          <w:rFonts w:ascii="Times New Roman" w:hAnsi="Times New Roman" w:cs="Times New Roman"/>
          <w:b/>
        </w:rPr>
        <w:t>iv</w:t>
      </w:r>
      <w:proofErr w:type="spellEnd"/>
      <w:r>
        <w:rPr>
          <w:rFonts w:ascii="Times New Roman" w:hAnsi="Times New Roman" w:cs="Times New Roman"/>
          <w:b/>
        </w:rPr>
        <w:t xml:space="preserve">) </w:t>
      </w:r>
      <w:r w:rsidR="00882991" w:rsidRPr="00D50119">
        <w:rPr>
          <w:rFonts w:ascii="Times New Roman" w:hAnsi="Times New Roman" w:cs="Times New Roman"/>
          <w:b/>
        </w:rPr>
        <w:t>Princípio da vinculação temática</w:t>
      </w:r>
    </w:p>
    <w:p w14:paraId="61E14327" w14:textId="202D838A" w:rsidR="00E11EA7" w:rsidRPr="00D50119"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O tribunal de julgamento está limitado ao conteúd</w:t>
      </w:r>
      <w:r w:rsidR="00E11EA7">
        <w:rPr>
          <w:rFonts w:ascii="Times New Roman" w:hAnsi="Times New Roman" w:cs="Times New Roman"/>
        </w:rPr>
        <w:t>o da acusação (</w:t>
      </w:r>
      <w:r w:rsidRPr="00D50119">
        <w:rPr>
          <w:rFonts w:ascii="Times New Roman" w:hAnsi="Times New Roman" w:cs="Times New Roman"/>
        </w:rPr>
        <w:t xml:space="preserve">359º e 379º), apurando a verdade material dentro do conjunto essencial de factos que constam da acusação, e não transcendendo esse conjunto. Julga assim dentro do </w:t>
      </w:r>
      <w:r w:rsidRPr="00E11EA7">
        <w:rPr>
          <w:rFonts w:ascii="Times New Roman" w:hAnsi="Times New Roman" w:cs="Times New Roman"/>
          <w:b/>
          <w:i/>
        </w:rPr>
        <w:t>objeto da acusação, que é simultaneamente o objeto do julgamento</w:t>
      </w:r>
      <w:r w:rsidRPr="00D50119">
        <w:rPr>
          <w:rFonts w:ascii="Times New Roman" w:hAnsi="Times New Roman" w:cs="Times New Roman"/>
        </w:rPr>
        <w:t>. Ressalva-se apenas a possibilidade de haver variação factual nã</w:t>
      </w:r>
      <w:r w:rsidR="00E11EA7">
        <w:rPr>
          <w:rFonts w:ascii="Times New Roman" w:hAnsi="Times New Roman" w:cs="Times New Roman"/>
        </w:rPr>
        <w:t>o essencial, ou não substancial, como estudaremos no Ponto 15. deste Resumo.</w:t>
      </w:r>
    </w:p>
    <w:p w14:paraId="3292A6D5" w14:textId="65B0EDED" w:rsidR="003F6635"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 xml:space="preserve">Isto não muda mesmo que </w:t>
      </w:r>
      <w:r w:rsidRPr="00E11EA7">
        <w:rPr>
          <w:rFonts w:ascii="Times New Roman" w:hAnsi="Times New Roman" w:cs="Times New Roman"/>
        </w:rPr>
        <w:t>se descubram novos factos e novas provas</w:t>
      </w:r>
      <w:r w:rsidRPr="00D50119">
        <w:rPr>
          <w:rFonts w:ascii="Times New Roman" w:hAnsi="Times New Roman" w:cs="Times New Roman"/>
        </w:rPr>
        <w:t>, estando vinculado</w:t>
      </w:r>
      <w:r w:rsidR="00E11EA7">
        <w:rPr>
          <w:rFonts w:ascii="Times New Roman" w:hAnsi="Times New Roman" w:cs="Times New Roman"/>
        </w:rPr>
        <w:t xml:space="preserve"> o Tribunal</w:t>
      </w:r>
      <w:r w:rsidRPr="00D50119">
        <w:rPr>
          <w:rFonts w:ascii="Times New Roman" w:hAnsi="Times New Roman" w:cs="Times New Roman"/>
        </w:rPr>
        <w:t xml:space="preserve"> </w:t>
      </w:r>
      <w:r w:rsidR="00E11EA7">
        <w:rPr>
          <w:rFonts w:ascii="Times New Roman" w:hAnsi="Times New Roman" w:cs="Times New Roman"/>
        </w:rPr>
        <w:t xml:space="preserve">nesta descoberta </w:t>
      </w:r>
      <w:r w:rsidRPr="00D50119">
        <w:rPr>
          <w:rFonts w:ascii="Times New Roman" w:hAnsi="Times New Roman" w:cs="Times New Roman"/>
        </w:rPr>
        <w:t>ao conteúdo factual da acusação.</w:t>
      </w:r>
    </w:p>
    <w:p w14:paraId="5C2B6E4D" w14:textId="01735257" w:rsidR="00882991" w:rsidRPr="006D1053" w:rsidRDefault="003F6635" w:rsidP="00BD5583">
      <w:pPr>
        <w:spacing w:line="360" w:lineRule="auto"/>
        <w:jc w:val="both"/>
        <w:rPr>
          <w:rFonts w:ascii="Times New Roman" w:hAnsi="Times New Roman" w:cs="Times New Roman"/>
        </w:rPr>
      </w:pPr>
      <w:r>
        <w:rPr>
          <w:rFonts w:ascii="Times New Roman" w:hAnsi="Times New Roman" w:cs="Times New Roman"/>
          <w:b/>
        </w:rPr>
        <w:t xml:space="preserve">(v) </w:t>
      </w:r>
      <w:r w:rsidR="00882991" w:rsidRPr="00D50119">
        <w:rPr>
          <w:rFonts w:ascii="Times New Roman" w:hAnsi="Times New Roman" w:cs="Times New Roman"/>
          <w:b/>
        </w:rPr>
        <w:t>Princípio da proibição do duplo julgamento</w:t>
      </w:r>
      <w:r w:rsidR="006D1053">
        <w:rPr>
          <w:rFonts w:ascii="Times New Roman" w:hAnsi="Times New Roman" w:cs="Times New Roman"/>
          <w:b/>
        </w:rPr>
        <w:t xml:space="preserve"> (</w:t>
      </w:r>
      <w:proofErr w:type="spellStart"/>
      <w:r w:rsidR="006D1053">
        <w:rPr>
          <w:rFonts w:ascii="Times New Roman" w:hAnsi="Times New Roman" w:cs="Times New Roman"/>
          <w:b/>
          <w:i/>
        </w:rPr>
        <w:t>ne</w:t>
      </w:r>
      <w:proofErr w:type="spellEnd"/>
      <w:r w:rsidR="006D1053">
        <w:rPr>
          <w:rFonts w:ascii="Times New Roman" w:hAnsi="Times New Roman" w:cs="Times New Roman"/>
          <w:b/>
          <w:i/>
        </w:rPr>
        <w:t xml:space="preserve"> bis in idem</w:t>
      </w:r>
      <w:r w:rsidR="006D1053">
        <w:rPr>
          <w:rFonts w:ascii="Times New Roman" w:hAnsi="Times New Roman" w:cs="Times New Roman"/>
          <w:b/>
        </w:rPr>
        <w:t>)</w:t>
      </w:r>
    </w:p>
    <w:p w14:paraId="380DAAE9" w14:textId="544C6D8F" w:rsidR="007130FD" w:rsidRPr="007130FD"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 xml:space="preserve">Nos </w:t>
      </w:r>
      <w:r w:rsidR="007130FD">
        <w:rPr>
          <w:rFonts w:ascii="Times New Roman" w:hAnsi="Times New Roman" w:cs="Times New Roman"/>
        </w:rPr>
        <w:t xml:space="preserve">termos do </w:t>
      </w:r>
      <w:r w:rsidRPr="00D50119">
        <w:rPr>
          <w:rFonts w:ascii="Times New Roman" w:hAnsi="Times New Roman" w:cs="Times New Roman"/>
        </w:rPr>
        <w:t>29º/5</w:t>
      </w:r>
      <w:r w:rsidR="007130FD">
        <w:rPr>
          <w:rFonts w:ascii="Times New Roman" w:hAnsi="Times New Roman" w:cs="Times New Roman"/>
        </w:rPr>
        <w:t>,</w:t>
      </w:r>
      <w:r w:rsidRPr="00D50119">
        <w:rPr>
          <w:rFonts w:ascii="Times New Roman" w:hAnsi="Times New Roman" w:cs="Times New Roman"/>
        </w:rPr>
        <w:t xml:space="preserve"> CRP, se alguém foi julgado por um crime, não poderá ser objeto de um novo julgamento por esse mesmo crime</w:t>
      </w:r>
      <w:r w:rsidRPr="00D50119">
        <w:rPr>
          <w:rStyle w:val="Refdenotaderodap"/>
          <w:rFonts w:ascii="Times New Roman" w:hAnsi="Times New Roman" w:cs="Times New Roman"/>
        </w:rPr>
        <w:footnoteReference w:id="81"/>
      </w:r>
      <w:r w:rsidRPr="00D50119">
        <w:rPr>
          <w:rFonts w:ascii="Times New Roman" w:hAnsi="Times New Roman" w:cs="Times New Roman"/>
        </w:rPr>
        <w:t xml:space="preserve">. Literalmente, isto significa que </w:t>
      </w:r>
      <w:r w:rsidRPr="007130FD">
        <w:rPr>
          <w:rFonts w:ascii="Times New Roman" w:hAnsi="Times New Roman" w:cs="Times New Roman"/>
        </w:rPr>
        <w:t>a CRP proíbe a repetição de julgar</w:t>
      </w:r>
      <w:r w:rsidR="007130FD">
        <w:rPr>
          <w:rFonts w:ascii="Times New Roman" w:hAnsi="Times New Roman" w:cs="Times New Roman"/>
        </w:rPr>
        <w:t xml:space="preserve">, temos uma </w:t>
      </w:r>
      <w:r w:rsidR="007130FD">
        <w:rPr>
          <w:rFonts w:ascii="Times New Roman" w:hAnsi="Times New Roman" w:cs="Times New Roman"/>
          <w:b/>
          <w:i/>
        </w:rPr>
        <w:t>proibição constitucional da repetição de julgados</w:t>
      </w:r>
      <w:r w:rsidR="007130FD">
        <w:rPr>
          <w:rFonts w:ascii="Times New Roman" w:hAnsi="Times New Roman" w:cs="Times New Roman"/>
        </w:rPr>
        <w:t>.</w:t>
      </w:r>
    </w:p>
    <w:p w14:paraId="6FB59AB9" w14:textId="52841B94" w:rsidR="001F7605" w:rsidRPr="00D50119" w:rsidRDefault="007130FD" w:rsidP="00BD5583">
      <w:pPr>
        <w:spacing w:line="360" w:lineRule="auto"/>
        <w:jc w:val="both"/>
        <w:rPr>
          <w:rFonts w:ascii="Times New Roman" w:hAnsi="Times New Roman" w:cs="Times New Roman"/>
        </w:rPr>
      </w:pPr>
      <w:r>
        <w:rPr>
          <w:rFonts w:ascii="Times New Roman" w:hAnsi="Times New Roman" w:cs="Times New Roman"/>
        </w:rPr>
        <w:lastRenderedPageBreak/>
        <w:tab/>
      </w:r>
      <w:r w:rsidR="00882991" w:rsidRPr="00D50119">
        <w:rPr>
          <w:rFonts w:ascii="Times New Roman" w:hAnsi="Times New Roman" w:cs="Times New Roman"/>
        </w:rPr>
        <w:t>DAMIÃO DA CUNHA sustenta um entendimento interessante</w:t>
      </w:r>
      <w:r>
        <w:rPr>
          <w:rFonts w:ascii="Times New Roman" w:hAnsi="Times New Roman" w:cs="Times New Roman"/>
        </w:rPr>
        <w:t xml:space="preserve"> deste princípio</w:t>
      </w:r>
      <w:r w:rsidR="00882991" w:rsidRPr="00D50119">
        <w:rPr>
          <w:rFonts w:ascii="Times New Roman" w:hAnsi="Times New Roman" w:cs="Times New Roman"/>
        </w:rPr>
        <w:t xml:space="preserve">, que diverge da </w:t>
      </w:r>
      <w:r>
        <w:rPr>
          <w:rFonts w:ascii="Times New Roman" w:hAnsi="Times New Roman" w:cs="Times New Roman"/>
        </w:rPr>
        <w:t xml:space="preserve">sua </w:t>
      </w:r>
      <w:r w:rsidR="00882991" w:rsidRPr="00D50119">
        <w:rPr>
          <w:rFonts w:ascii="Times New Roman" w:hAnsi="Times New Roman" w:cs="Times New Roman"/>
        </w:rPr>
        <w:t>mera interpretaçã</w:t>
      </w:r>
      <w:r>
        <w:rPr>
          <w:rFonts w:ascii="Times New Roman" w:hAnsi="Times New Roman" w:cs="Times New Roman"/>
        </w:rPr>
        <w:t>o literal: este</w:t>
      </w:r>
      <w:r w:rsidR="00882991" w:rsidRPr="00D50119">
        <w:rPr>
          <w:rFonts w:ascii="Times New Roman" w:hAnsi="Times New Roman" w:cs="Times New Roman"/>
        </w:rPr>
        <w:t xml:space="preserve"> aplica-se não só ao julgamento, como </w:t>
      </w:r>
      <w:r>
        <w:rPr>
          <w:rFonts w:ascii="Times New Roman" w:hAnsi="Times New Roman" w:cs="Times New Roman"/>
        </w:rPr>
        <w:t xml:space="preserve">também </w:t>
      </w:r>
      <w:r w:rsidR="00882991" w:rsidRPr="00D50119">
        <w:rPr>
          <w:rFonts w:ascii="Times New Roman" w:hAnsi="Times New Roman" w:cs="Times New Roman"/>
        </w:rPr>
        <w:t xml:space="preserve">à promoção do </w:t>
      </w:r>
      <w:r>
        <w:rPr>
          <w:rFonts w:ascii="Times New Roman" w:hAnsi="Times New Roman" w:cs="Times New Roman"/>
        </w:rPr>
        <w:t xml:space="preserve">processo pelo </w:t>
      </w:r>
      <w:r w:rsidR="00882991" w:rsidRPr="00D50119">
        <w:rPr>
          <w:rFonts w:ascii="Times New Roman" w:hAnsi="Times New Roman" w:cs="Times New Roman"/>
        </w:rPr>
        <w:t>MP, por força do princípio da legalidade. Assim, não poderá o MP promover duas vezes um proc</w:t>
      </w:r>
      <w:r>
        <w:rPr>
          <w:rFonts w:ascii="Times New Roman" w:hAnsi="Times New Roman" w:cs="Times New Roman"/>
        </w:rPr>
        <w:t>esso pelos mesmos factos</w:t>
      </w:r>
      <w:r w:rsidR="00882991" w:rsidRPr="00D50119">
        <w:rPr>
          <w:rFonts w:ascii="Times New Roman" w:hAnsi="Times New Roman" w:cs="Times New Roman"/>
        </w:rPr>
        <w:t xml:space="preserve">. Este entendimento </w:t>
      </w:r>
      <w:r>
        <w:rPr>
          <w:rFonts w:ascii="Times New Roman" w:hAnsi="Times New Roman" w:cs="Times New Roman"/>
        </w:rPr>
        <w:t>estende-se a qualquer promoção do processo, inclusive a feita pelo assistente em crimes particulares</w:t>
      </w:r>
      <w:r w:rsidR="00882991" w:rsidRPr="00D50119">
        <w:rPr>
          <w:rFonts w:ascii="Times New Roman" w:hAnsi="Times New Roman" w:cs="Times New Roman"/>
        </w:rPr>
        <w:t>.</w:t>
      </w:r>
    </w:p>
    <w:p w14:paraId="76130B29" w14:textId="77777777" w:rsidR="00CE4EC1"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Questão diversa da que acabámos de referir, e que naturalmente se compreende, está ligada à extensão do</w:t>
      </w:r>
      <w:r w:rsidR="007130FD">
        <w:rPr>
          <w:rFonts w:ascii="Times New Roman" w:hAnsi="Times New Roman" w:cs="Times New Roman"/>
        </w:rPr>
        <w:t xml:space="preserve"> princípio do</w:t>
      </w:r>
      <w:r w:rsidRPr="00D50119">
        <w:rPr>
          <w:rFonts w:ascii="Times New Roman" w:hAnsi="Times New Roman" w:cs="Times New Roman"/>
        </w:rPr>
        <w:t xml:space="preserve"> </w:t>
      </w:r>
      <w:proofErr w:type="spellStart"/>
      <w:r w:rsidR="007130FD">
        <w:rPr>
          <w:rFonts w:ascii="Times New Roman" w:hAnsi="Times New Roman" w:cs="Times New Roman"/>
          <w:i/>
        </w:rPr>
        <w:t>ne</w:t>
      </w:r>
      <w:proofErr w:type="spellEnd"/>
      <w:r w:rsidRPr="00D50119">
        <w:rPr>
          <w:rFonts w:ascii="Times New Roman" w:hAnsi="Times New Roman" w:cs="Times New Roman"/>
          <w:i/>
        </w:rPr>
        <w:t xml:space="preserve"> bis in idem</w:t>
      </w:r>
      <w:r w:rsidRPr="00D50119">
        <w:rPr>
          <w:rFonts w:ascii="Times New Roman" w:hAnsi="Times New Roman" w:cs="Times New Roman"/>
        </w:rPr>
        <w:t xml:space="preserve"> a todas as promoções de processo por força da </w:t>
      </w:r>
      <w:r w:rsidRPr="007130FD">
        <w:rPr>
          <w:rFonts w:ascii="Times New Roman" w:hAnsi="Times New Roman" w:cs="Times New Roman"/>
        </w:rPr>
        <w:t>litispendência</w:t>
      </w:r>
      <w:r w:rsidR="001F7605">
        <w:rPr>
          <w:rStyle w:val="Refdenotaderodap"/>
          <w:rFonts w:ascii="Times New Roman" w:hAnsi="Times New Roman" w:cs="Times New Roman"/>
        </w:rPr>
        <w:footnoteReference w:id="82"/>
      </w:r>
      <w:r w:rsidRPr="007130FD">
        <w:rPr>
          <w:rFonts w:ascii="Times New Roman" w:hAnsi="Times New Roman" w:cs="Times New Roman"/>
        </w:rPr>
        <w:t xml:space="preserve"> e do caso julgado</w:t>
      </w:r>
      <w:r w:rsidRPr="00D50119">
        <w:rPr>
          <w:rFonts w:ascii="Times New Roman" w:hAnsi="Times New Roman" w:cs="Times New Roman"/>
        </w:rPr>
        <w:t xml:space="preserve">. Com efeito, será inadmissível a promoção processual </w:t>
      </w:r>
      <w:proofErr w:type="spellStart"/>
      <w:r w:rsidRPr="00D50119">
        <w:rPr>
          <w:rFonts w:ascii="Times New Roman" w:hAnsi="Times New Roman" w:cs="Times New Roman"/>
          <w:i/>
        </w:rPr>
        <w:t>ex</w:t>
      </w:r>
      <w:proofErr w:type="spellEnd"/>
      <w:r w:rsidRPr="00D50119">
        <w:rPr>
          <w:rFonts w:ascii="Times New Roman" w:hAnsi="Times New Roman" w:cs="Times New Roman"/>
          <w:i/>
        </w:rPr>
        <w:t xml:space="preserve"> </w:t>
      </w:r>
      <w:proofErr w:type="spellStart"/>
      <w:r w:rsidRPr="00D50119">
        <w:rPr>
          <w:rFonts w:ascii="Times New Roman" w:hAnsi="Times New Roman" w:cs="Times New Roman"/>
          <w:i/>
        </w:rPr>
        <w:t>novum</w:t>
      </w:r>
      <w:proofErr w:type="spellEnd"/>
      <w:r w:rsidRPr="00D50119">
        <w:rPr>
          <w:rFonts w:ascii="Times New Roman" w:hAnsi="Times New Roman" w:cs="Times New Roman"/>
          <w:i/>
        </w:rPr>
        <w:t xml:space="preserve"> </w:t>
      </w:r>
      <w:r w:rsidR="007130FD">
        <w:rPr>
          <w:rFonts w:ascii="Times New Roman" w:hAnsi="Times New Roman" w:cs="Times New Roman"/>
        </w:rPr>
        <w:t xml:space="preserve">nestas situações, porque </w:t>
      </w:r>
      <w:r w:rsidRPr="00D50119">
        <w:rPr>
          <w:rFonts w:ascii="Times New Roman" w:hAnsi="Times New Roman" w:cs="Times New Roman"/>
        </w:rPr>
        <w:t>afetada por haver um caso concomitante (litispendência) ou pelo caso já ter sido julgado (caso julgado).</w:t>
      </w:r>
      <w:r w:rsidR="001F7605">
        <w:rPr>
          <w:rFonts w:ascii="Times New Roman" w:hAnsi="Times New Roman" w:cs="Times New Roman"/>
        </w:rPr>
        <w:t xml:space="preserve"> </w:t>
      </w:r>
    </w:p>
    <w:p w14:paraId="11FDD2C1" w14:textId="6C8E5234" w:rsidR="00882991" w:rsidRPr="00CE4EC1" w:rsidRDefault="00CE4EC1" w:rsidP="00BD5583">
      <w:pPr>
        <w:spacing w:line="360" w:lineRule="auto"/>
        <w:jc w:val="both"/>
        <w:rPr>
          <w:rFonts w:ascii="Times New Roman" w:hAnsi="Times New Roman" w:cs="Times New Roman"/>
        </w:rPr>
      </w:pPr>
      <w:r>
        <w:rPr>
          <w:rFonts w:ascii="Times New Roman" w:hAnsi="Times New Roman" w:cs="Times New Roman"/>
        </w:rPr>
        <w:tab/>
      </w:r>
      <w:r w:rsidR="001F7605">
        <w:rPr>
          <w:rFonts w:ascii="Times New Roman" w:hAnsi="Times New Roman" w:cs="Times New Roman"/>
        </w:rPr>
        <w:t>COSTA PINTO defende este entendimento, até porque a a</w:t>
      </w:r>
      <w:r w:rsidR="001F7605" w:rsidRPr="001F7605">
        <w:rPr>
          <w:rFonts w:ascii="Times New Roman" w:hAnsi="Times New Roman" w:cs="Times New Roman"/>
        </w:rPr>
        <w:t>cusação quer do MP quer do particular derivada</w:t>
      </w:r>
      <w:r w:rsidR="001F7605">
        <w:rPr>
          <w:rFonts w:ascii="Times New Roman" w:hAnsi="Times New Roman" w:cs="Times New Roman"/>
        </w:rPr>
        <w:t xml:space="preserve"> da promoção do processo nortei</w:t>
      </w:r>
      <w:r w:rsidR="001F7605" w:rsidRPr="001F7605">
        <w:rPr>
          <w:rFonts w:ascii="Times New Roman" w:hAnsi="Times New Roman" w:cs="Times New Roman"/>
        </w:rPr>
        <w:t>a</w:t>
      </w:r>
      <w:r w:rsidR="001F7605">
        <w:rPr>
          <w:rFonts w:ascii="Times New Roman" w:hAnsi="Times New Roman" w:cs="Times New Roman"/>
        </w:rPr>
        <w:t>-</w:t>
      </w:r>
      <w:r w:rsidR="001F7605" w:rsidRPr="001F7605">
        <w:rPr>
          <w:rFonts w:ascii="Times New Roman" w:hAnsi="Times New Roman" w:cs="Times New Roman"/>
        </w:rPr>
        <w:t xml:space="preserve">se </w:t>
      </w:r>
      <w:r>
        <w:rPr>
          <w:rFonts w:ascii="Times New Roman" w:hAnsi="Times New Roman" w:cs="Times New Roman"/>
        </w:rPr>
        <w:t xml:space="preserve">pela </w:t>
      </w:r>
      <w:r w:rsidR="001F7605">
        <w:rPr>
          <w:rFonts w:ascii="Times New Roman" w:hAnsi="Times New Roman" w:cs="Times New Roman"/>
        </w:rPr>
        <w:t>valoração dos</w:t>
      </w:r>
      <w:r w:rsidR="001F7605" w:rsidRPr="001F7605">
        <w:rPr>
          <w:rFonts w:ascii="Times New Roman" w:hAnsi="Times New Roman" w:cs="Times New Roman"/>
        </w:rPr>
        <w:t xml:space="preserve"> indícios</w:t>
      </w:r>
      <w:r w:rsidR="001F7605">
        <w:rPr>
          <w:rFonts w:ascii="Times New Roman" w:hAnsi="Times New Roman" w:cs="Times New Roman"/>
        </w:rPr>
        <w:t xml:space="preserve"> da prática do crime como </w:t>
      </w:r>
      <w:r w:rsidR="001F7605">
        <w:rPr>
          <w:rFonts w:ascii="Times New Roman" w:hAnsi="Times New Roman" w:cs="Times New Roman"/>
          <w:i/>
        </w:rPr>
        <w:t>suficientes</w:t>
      </w:r>
      <w:r w:rsidR="001F7605" w:rsidRPr="001F7605">
        <w:rPr>
          <w:rFonts w:ascii="Times New Roman" w:hAnsi="Times New Roman" w:cs="Times New Roman"/>
        </w:rPr>
        <w:t>. Se já houve caso j</w:t>
      </w:r>
      <w:r w:rsidR="001F7605">
        <w:rPr>
          <w:rFonts w:ascii="Times New Roman" w:hAnsi="Times New Roman" w:cs="Times New Roman"/>
        </w:rPr>
        <w:t>ulgado num processo</w:t>
      </w:r>
      <w:r w:rsidR="001F7605" w:rsidRPr="001F7605">
        <w:rPr>
          <w:rFonts w:ascii="Times New Roman" w:hAnsi="Times New Roman" w:cs="Times New Roman"/>
        </w:rPr>
        <w:t xml:space="preserve"> promovida pelo MP ou </w:t>
      </w:r>
      <w:r w:rsidR="001F7605">
        <w:rPr>
          <w:rFonts w:ascii="Times New Roman" w:hAnsi="Times New Roman" w:cs="Times New Roman"/>
        </w:rPr>
        <w:t xml:space="preserve">pelo assistente, e se for promovido um novo processo em relação ao mesmo crime, deverão o MP ou o assistente realizar de novo a valoração dos </w:t>
      </w:r>
      <w:r w:rsidR="001F7605">
        <w:rPr>
          <w:rFonts w:ascii="Times New Roman" w:hAnsi="Times New Roman" w:cs="Times New Roman"/>
          <w:i/>
        </w:rPr>
        <w:t>indícios suficientes</w:t>
      </w:r>
      <w:r w:rsidR="001F7605">
        <w:rPr>
          <w:rFonts w:ascii="Times New Roman" w:hAnsi="Times New Roman" w:cs="Times New Roman"/>
        </w:rPr>
        <w:t xml:space="preserve">, sendo que esta será indelevelmente afetada pela existência de caso julgado (que resolve a questão de os indícios que constam da primeira acusação permitirem ou não responsabilizar o arguido pelo crime </w:t>
      </w:r>
      <w:r w:rsidR="001F7605">
        <w:rPr>
          <w:rFonts w:ascii="Times New Roman" w:hAnsi="Times New Roman" w:cs="Times New Roman"/>
          <w:i/>
        </w:rPr>
        <w:t>sub</w:t>
      </w:r>
      <w:r w:rsidR="00455AC2">
        <w:rPr>
          <w:rFonts w:ascii="Times New Roman" w:hAnsi="Times New Roman" w:cs="Times New Roman"/>
          <w:i/>
        </w:rPr>
        <w:t xml:space="preserve"> </w:t>
      </w:r>
      <w:r w:rsidR="001F7605">
        <w:rPr>
          <w:rFonts w:ascii="Times New Roman" w:hAnsi="Times New Roman" w:cs="Times New Roman"/>
          <w:i/>
        </w:rPr>
        <w:t>judice</w:t>
      </w:r>
      <w:r w:rsidR="001F7605">
        <w:rPr>
          <w:rFonts w:ascii="Times New Roman" w:hAnsi="Times New Roman" w:cs="Times New Roman"/>
        </w:rPr>
        <w:t>)</w:t>
      </w:r>
      <w:r>
        <w:rPr>
          <w:rFonts w:ascii="Times New Roman" w:hAnsi="Times New Roman" w:cs="Times New Roman"/>
        </w:rPr>
        <w:t xml:space="preserve">. O mesmo raciocínio pode ser aplicado, </w:t>
      </w:r>
      <w:proofErr w:type="spellStart"/>
      <w:r>
        <w:rPr>
          <w:rFonts w:ascii="Times New Roman" w:hAnsi="Times New Roman" w:cs="Times New Roman"/>
          <w:i/>
        </w:rPr>
        <w:t>mutatis</w:t>
      </w:r>
      <w:proofErr w:type="spellEnd"/>
      <w:r>
        <w:rPr>
          <w:rFonts w:ascii="Times New Roman" w:hAnsi="Times New Roman" w:cs="Times New Roman"/>
          <w:i/>
        </w:rPr>
        <w:t xml:space="preserve"> </w:t>
      </w:r>
      <w:proofErr w:type="spellStart"/>
      <w:r>
        <w:rPr>
          <w:rFonts w:ascii="Times New Roman" w:hAnsi="Times New Roman" w:cs="Times New Roman"/>
          <w:i/>
        </w:rPr>
        <w:t>mutandis</w:t>
      </w:r>
      <w:proofErr w:type="spellEnd"/>
      <w:r>
        <w:rPr>
          <w:rFonts w:ascii="Times New Roman" w:hAnsi="Times New Roman" w:cs="Times New Roman"/>
        </w:rPr>
        <w:t>, à litispendência.</w:t>
      </w:r>
    </w:p>
    <w:p w14:paraId="518AF99F" w14:textId="1E0CE050" w:rsidR="00882991" w:rsidRPr="00D50119"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A dou</w:t>
      </w:r>
      <w:r w:rsidR="007130FD">
        <w:rPr>
          <w:rFonts w:ascii="Times New Roman" w:hAnsi="Times New Roman" w:cs="Times New Roman"/>
        </w:rPr>
        <w:t>trina aceita que esta</w:t>
      </w:r>
      <w:r w:rsidRPr="00D50119">
        <w:rPr>
          <w:rFonts w:ascii="Times New Roman" w:hAnsi="Times New Roman" w:cs="Times New Roman"/>
        </w:rPr>
        <w:t xml:space="preserve"> proibição constitucional se estende à proibição da </w:t>
      </w:r>
      <w:r w:rsidRPr="00D50119">
        <w:rPr>
          <w:rFonts w:ascii="Times New Roman" w:hAnsi="Times New Roman" w:cs="Times New Roman"/>
          <w:i/>
        </w:rPr>
        <w:t>dupla penalização</w:t>
      </w:r>
      <w:r w:rsidRPr="00D50119">
        <w:rPr>
          <w:rFonts w:ascii="Times New Roman" w:hAnsi="Times New Roman" w:cs="Times New Roman"/>
        </w:rPr>
        <w:t xml:space="preserve"> pelo mesmo crime, projetando </w:t>
      </w:r>
      <w:r w:rsidR="007130FD">
        <w:rPr>
          <w:rFonts w:ascii="Times New Roman" w:hAnsi="Times New Roman" w:cs="Times New Roman"/>
        </w:rPr>
        <w:t xml:space="preserve">esta </w:t>
      </w:r>
      <w:r w:rsidRPr="00D50119">
        <w:rPr>
          <w:rFonts w:ascii="Times New Roman" w:hAnsi="Times New Roman" w:cs="Times New Roman"/>
        </w:rPr>
        <w:t xml:space="preserve">regra constitucional em matérias diversas para lá da salvaguarda do caso julgado, como o </w:t>
      </w:r>
      <w:r w:rsidR="007130FD">
        <w:rPr>
          <w:rFonts w:ascii="Times New Roman" w:hAnsi="Times New Roman" w:cs="Times New Roman"/>
        </w:rPr>
        <w:t xml:space="preserve">sejam o </w:t>
      </w:r>
      <w:r w:rsidRPr="00D50119">
        <w:rPr>
          <w:rFonts w:ascii="Times New Roman" w:hAnsi="Times New Roman" w:cs="Times New Roman"/>
        </w:rPr>
        <w:t xml:space="preserve">regime da comparticipação ou </w:t>
      </w:r>
      <w:r w:rsidR="007130FD">
        <w:rPr>
          <w:rFonts w:ascii="Times New Roman" w:hAnsi="Times New Roman" w:cs="Times New Roman"/>
        </w:rPr>
        <w:t xml:space="preserve">do </w:t>
      </w:r>
      <w:r w:rsidRPr="00D50119">
        <w:rPr>
          <w:rFonts w:ascii="Times New Roman" w:hAnsi="Times New Roman" w:cs="Times New Roman"/>
        </w:rPr>
        <w:t>concurso de crimes. É</w:t>
      </w:r>
      <w:r w:rsidR="007130FD">
        <w:rPr>
          <w:rFonts w:ascii="Times New Roman" w:hAnsi="Times New Roman" w:cs="Times New Roman"/>
        </w:rPr>
        <w:t xml:space="preserve"> o que defendem</w:t>
      </w:r>
      <w:r w:rsidRPr="00D50119">
        <w:rPr>
          <w:rFonts w:ascii="Times New Roman" w:hAnsi="Times New Roman" w:cs="Times New Roman"/>
        </w:rPr>
        <w:t xml:space="preserve"> GOMES CANOTI</w:t>
      </w:r>
      <w:r w:rsidR="00494933">
        <w:rPr>
          <w:rFonts w:ascii="Times New Roman" w:hAnsi="Times New Roman" w:cs="Times New Roman"/>
        </w:rPr>
        <w:t>LHO e VITAL MOREIRA. Assim, o 29º/5, CRP</w:t>
      </w:r>
      <w:r w:rsidRPr="00D50119">
        <w:rPr>
          <w:rFonts w:ascii="Times New Roman" w:hAnsi="Times New Roman" w:cs="Times New Roman"/>
        </w:rPr>
        <w:t xml:space="preserve"> proibiria a </w:t>
      </w:r>
      <w:r w:rsidRPr="00494933">
        <w:rPr>
          <w:rFonts w:ascii="Times New Roman" w:hAnsi="Times New Roman" w:cs="Times New Roman"/>
        </w:rPr>
        <w:t>dupla valoração do mesmo facto</w:t>
      </w:r>
      <w:r w:rsidRPr="00D50119">
        <w:rPr>
          <w:rFonts w:ascii="Times New Roman" w:hAnsi="Times New Roman" w:cs="Times New Roman"/>
        </w:rPr>
        <w:t>, mesmo que ocorra no âmbito do mesmo julgamento.</w:t>
      </w:r>
      <w:r w:rsidR="00494933">
        <w:rPr>
          <w:rFonts w:ascii="Times New Roman" w:hAnsi="Times New Roman" w:cs="Times New Roman"/>
        </w:rPr>
        <w:t xml:space="preserve"> Inversamente, FIGUEIREDO DIAS extrai ainda desta</w:t>
      </w:r>
      <w:r w:rsidRPr="00D50119">
        <w:rPr>
          <w:rFonts w:ascii="Times New Roman" w:hAnsi="Times New Roman" w:cs="Times New Roman"/>
        </w:rPr>
        <w:t xml:space="preserve"> regra a obrigação do julgador </w:t>
      </w:r>
      <w:r w:rsidR="00494933">
        <w:rPr>
          <w:rFonts w:ascii="Times New Roman" w:hAnsi="Times New Roman" w:cs="Times New Roman"/>
        </w:rPr>
        <w:t xml:space="preserve">de </w:t>
      </w:r>
      <w:r w:rsidRPr="00D50119">
        <w:rPr>
          <w:rFonts w:ascii="Times New Roman" w:hAnsi="Times New Roman" w:cs="Times New Roman"/>
        </w:rPr>
        <w:t xml:space="preserve">esgotar toda a responsabilidade criminal </w:t>
      </w:r>
      <w:r w:rsidR="00494933">
        <w:rPr>
          <w:rFonts w:ascii="Times New Roman" w:hAnsi="Times New Roman" w:cs="Times New Roman"/>
        </w:rPr>
        <w:t xml:space="preserve">do arguido </w:t>
      </w:r>
      <w:r w:rsidRPr="00D50119">
        <w:rPr>
          <w:rFonts w:ascii="Times New Roman" w:hAnsi="Times New Roman" w:cs="Times New Roman"/>
        </w:rPr>
        <w:t>no seu julgamento</w:t>
      </w:r>
      <w:r w:rsidR="00494933">
        <w:rPr>
          <w:rFonts w:ascii="Times New Roman" w:hAnsi="Times New Roman" w:cs="Times New Roman"/>
        </w:rPr>
        <w:t xml:space="preserve">, e </w:t>
      </w:r>
      <w:r w:rsidRPr="00D50119">
        <w:rPr>
          <w:rFonts w:ascii="Times New Roman" w:hAnsi="Times New Roman" w:cs="Times New Roman"/>
        </w:rPr>
        <w:t>não punir aquém o arguido</w:t>
      </w:r>
      <w:r w:rsidR="00494933">
        <w:rPr>
          <w:rFonts w:ascii="Times New Roman" w:hAnsi="Times New Roman" w:cs="Times New Roman"/>
        </w:rPr>
        <w:t>, uma vez que uma extensão posterior da sua responsabilidade será inviabilizada por este princípio</w:t>
      </w:r>
      <w:r w:rsidRPr="00D50119">
        <w:rPr>
          <w:rFonts w:ascii="Times New Roman" w:hAnsi="Times New Roman" w:cs="Times New Roman"/>
        </w:rPr>
        <w:t>.</w:t>
      </w:r>
    </w:p>
    <w:p w14:paraId="5B973BDA" w14:textId="5A04799C" w:rsidR="00882991" w:rsidRPr="00D50119"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Remanescem o</w:t>
      </w:r>
      <w:r w:rsidR="00494933">
        <w:rPr>
          <w:rFonts w:ascii="Times New Roman" w:hAnsi="Times New Roman" w:cs="Times New Roman"/>
        </w:rPr>
        <w:t>utras questões. Por exemplo, é i</w:t>
      </w:r>
      <w:r w:rsidRPr="00D50119">
        <w:rPr>
          <w:rFonts w:ascii="Times New Roman" w:hAnsi="Times New Roman" w:cs="Times New Roman"/>
        </w:rPr>
        <w:t>) controverso saber como se articula</w:t>
      </w:r>
      <w:r w:rsidR="00494933">
        <w:rPr>
          <w:rFonts w:ascii="Times New Roman" w:hAnsi="Times New Roman" w:cs="Times New Roman"/>
        </w:rPr>
        <w:t>, nesta matéria,</w:t>
      </w:r>
      <w:r w:rsidRPr="00D50119">
        <w:rPr>
          <w:rFonts w:ascii="Times New Roman" w:hAnsi="Times New Roman" w:cs="Times New Roman"/>
        </w:rPr>
        <w:t xml:space="preserve"> o poder punitivo de diversos Estados</w:t>
      </w:r>
      <w:r w:rsidRPr="00D50119">
        <w:rPr>
          <w:rStyle w:val="Refdenotaderodap"/>
          <w:rFonts w:ascii="Times New Roman" w:hAnsi="Times New Roman" w:cs="Times New Roman"/>
        </w:rPr>
        <w:footnoteReference w:id="83"/>
      </w:r>
      <w:r w:rsidR="00494933">
        <w:rPr>
          <w:rFonts w:ascii="Times New Roman" w:hAnsi="Times New Roman" w:cs="Times New Roman"/>
        </w:rPr>
        <w:t xml:space="preserve"> e ii</w:t>
      </w:r>
      <w:r w:rsidRPr="00D50119">
        <w:rPr>
          <w:rFonts w:ascii="Times New Roman" w:hAnsi="Times New Roman" w:cs="Times New Roman"/>
        </w:rPr>
        <w:t xml:space="preserve">) como se articula a cumulação de </w:t>
      </w:r>
      <w:r w:rsidRPr="00D50119">
        <w:rPr>
          <w:rFonts w:ascii="Times New Roman" w:hAnsi="Times New Roman" w:cs="Times New Roman"/>
        </w:rPr>
        <w:lastRenderedPageBreak/>
        <w:t>responsabilidades de natureza distinta</w:t>
      </w:r>
      <w:r w:rsidRPr="00D50119">
        <w:rPr>
          <w:rStyle w:val="Refdenotaderodap"/>
          <w:rFonts w:ascii="Times New Roman" w:hAnsi="Times New Roman" w:cs="Times New Roman"/>
        </w:rPr>
        <w:footnoteReference w:id="84"/>
      </w:r>
      <w:r w:rsidRPr="00D50119">
        <w:rPr>
          <w:rFonts w:ascii="Times New Roman" w:hAnsi="Times New Roman" w:cs="Times New Roman"/>
        </w:rPr>
        <w:t xml:space="preserve">. Na CRP, fala-se em duplo julgamento </w:t>
      </w:r>
      <w:r w:rsidRPr="001F7605">
        <w:rPr>
          <w:rFonts w:ascii="Times New Roman" w:hAnsi="Times New Roman" w:cs="Times New Roman"/>
          <w:i/>
        </w:rPr>
        <w:t>pelo mesmo crime</w:t>
      </w:r>
      <w:r w:rsidRPr="00D50119">
        <w:rPr>
          <w:rFonts w:ascii="Times New Roman" w:hAnsi="Times New Roman" w:cs="Times New Roman"/>
        </w:rPr>
        <w:t>, não contemplando a dupla valoração do mesmo facto em sistemas que não qualifiquem o facto como crime.</w:t>
      </w:r>
    </w:p>
    <w:p w14:paraId="53DFF409" w14:textId="2D81CFDE" w:rsidR="00882991" w:rsidRPr="00D50119"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COSTA PINTO sustenta que não é possível confundir a proibição da dupla condenação pelo mesmo crime</w:t>
      </w:r>
      <w:r w:rsidR="001F7605">
        <w:rPr>
          <w:rFonts w:ascii="Times New Roman" w:hAnsi="Times New Roman" w:cs="Times New Roman"/>
        </w:rPr>
        <w:t xml:space="preserve"> (29º/5, CRP)</w:t>
      </w:r>
      <w:r w:rsidRPr="00D50119">
        <w:rPr>
          <w:rFonts w:ascii="Times New Roman" w:hAnsi="Times New Roman" w:cs="Times New Roman"/>
        </w:rPr>
        <w:t>, com a dupla condenação pelo mesmo facto (cumulação de responsabilidades de natureza distinta), nem com a dupla valoração do mesmo facto, que consiste na possibilidade do mesmo ser valorado de forma diferente no mesmo sistema ou em sistemas distintos: um exemplo</w:t>
      </w:r>
      <w:r w:rsidR="001F7605">
        <w:rPr>
          <w:rFonts w:ascii="Times New Roman" w:hAnsi="Times New Roman" w:cs="Times New Roman"/>
        </w:rPr>
        <w:t xml:space="preserve"> disto será uma</w:t>
      </w:r>
      <w:r w:rsidRPr="00D50119">
        <w:rPr>
          <w:rFonts w:ascii="Times New Roman" w:hAnsi="Times New Roman" w:cs="Times New Roman"/>
        </w:rPr>
        <w:t xml:space="preserve"> dupla valoração do dolo, tanto em sede de tipo como em sede de culpa. Tudo isto é permitido.</w:t>
      </w:r>
    </w:p>
    <w:p w14:paraId="51A1CEF1" w14:textId="200D149D" w:rsidR="00882991" w:rsidRPr="00D50119"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É muito importan</w:t>
      </w:r>
      <w:r w:rsidR="001F7605">
        <w:rPr>
          <w:rFonts w:ascii="Times New Roman" w:hAnsi="Times New Roman" w:cs="Times New Roman"/>
        </w:rPr>
        <w:t xml:space="preserve">te, para finalizar, reter que esta </w:t>
      </w:r>
      <w:r w:rsidRPr="00D50119">
        <w:rPr>
          <w:rFonts w:ascii="Times New Roman" w:hAnsi="Times New Roman" w:cs="Times New Roman"/>
        </w:rPr>
        <w:t>proibição se reporta a crimes, e não a factos. Será perfeitamente legítimo uma nova promoção processual através da qual se retiram dos mesmos factos consequências jurídicas distintas, imputando ao arguido diversas infrações de natureza diferente, conquanto que não se julgue duas vezes o mesmo crime.</w:t>
      </w:r>
    </w:p>
    <w:p w14:paraId="20E3BD32" w14:textId="4EA1C372" w:rsidR="003F6635" w:rsidRDefault="003F6635" w:rsidP="00BD5583">
      <w:pPr>
        <w:pStyle w:val="Ttulo2"/>
        <w:spacing w:line="360" w:lineRule="auto"/>
        <w:rPr>
          <w:rFonts w:ascii="Times New Roman" w:hAnsi="Times New Roman" w:cs="Times New Roman"/>
          <w:sz w:val="22"/>
          <w:szCs w:val="22"/>
        </w:rPr>
      </w:pPr>
      <w:r>
        <w:rPr>
          <w:rFonts w:ascii="Times New Roman" w:hAnsi="Times New Roman" w:cs="Times New Roman"/>
          <w:sz w:val="22"/>
          <w:szCs w:val="22"/>
        </w:rPr>
        <w:t>13.6.</w:t>
      </w:r>
      <w:r w:rsidR="00CE4EC1">
        <w:rPr>
          <w:rFonts w:ascii="Times New Roman" w:hAnsi="Times New Roman" w:cs="Times New Roman"/>
          <w:sz w:val="22"/>
          <w:szCs w:val="22"/>
        </w:rPr>
        <w:t>4.</w:t>
      </w:r>
      <w:r>
        <w:rPr>
          <w:rFonts w:ascii="Times New Roman" w:hAnsi="Times New Roman" w:cs="Times New Roman"/>
          <w:sz w:val="22"/>
          <w:szCs w:val="22"/>
        </w:rPr>
        <w:t>3</w:t>
      </w:r>
      <w:r w:rsidR="00882991" w:rsidRPr="00D50119">
        <w:rPr>
          <w:rFonts w:ascii="Times New Roman" w:hAnsi="Times New Roman" w:cs="Times New Roman"/>
          <w:sz w:val="22"/>
          <w:szCs w:val="22"/>
        </w:rPr>
        <w:t>. Dos princípios ligados ao desenvolvimento e tramitação do processo</w:t>
      </w:r>
    </w:p>
    <w:p w14:paraId="7F9F07C6" w14:textId="0A00AAB0" w:rsidR="00882991" w:rsidRPr="003F6635" w:rsidRDefault="003F6635" w:rsidP="00BD5583">
      <w:pPr>
        <w:pStyle w:val="Ttulo2"/>
        <w:spacing w:line="360" w:lineRule="auto"/>
        <w:rPr>
          <w:rFonts w:ascii="Times New Roman" w:hAnsi="Times New Roman" w:cs="Times New Roman"/>
          <w:sz w:val="22"/>
          <w:szCs w:val="22"/>
        </w:rPr>
      </w:pPr>
      <w:r>
        <w:rPr>
          <w:rFonts w:ascii="Times New Roman" w:hAnsi="Times New Roman" w:cs="Times New Roman"/>
          <w:sz w:val="22"/>
          <w:szCs w:val="22"/>
        </w:rPr>
        <w:t xml:space="preserve">(i) </w:t>
      </w:r>
      <w:r w:rsidR="00882991" w:rsidRPr="00D50119">
        <w:rPr>
          <w:rFonts w:ascii="Times New Roman" w:hAnsi="Times New Roman" w:cs="Times New Roman"/>
          <w:sz w:val="22"/>
          <w:szCs w:val="22"/>
        </w:rPr>
        <w:t>Princípio da investigação</w:t>
      </w:r>
    </w:p>
    <w:p w14:paraId="12FA290C" w14:textId="75AD788D" w:rsidR="00882991" w:rsidRPr="00D50119"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Assume o tribunal a disciplin</w:t>
      </w:r>
      <w:r w:rsidR="00CE4EC1">
        <w:rPr>
          <w:rFonts w:ascii="Times New Roman" w:hAnsi="Times New Roman" w:cs="Times New Roman"/>
        </w:rPr>
        <w:t xml:space="preserve">a completa do julgamento, detendo </w:t>
      </w:r>
      <w:r w:rsidRPr="00D50119">
        <w:rPr>
          <w:rFonts w:ascii="Times New Roman" w:hAnsi="Times New Roman" w:cs="Times New Roman"/>
        </w:rPr>
        <w:t>poderes autónomos</w:t>
      </w:r>
      <w:r w:rsidR="00CE4EC1">
        <w:rPr>
          <w:rFonts w:ascii="Times New Roman" w:hAnsi="Times New Roman" w:cs="Times New Roman"/>
        </w:rPr>
        <w:t xml:space="preserve"> de investigação (</w:t>
      </w:r>
      <w:r w:rsidRPr="00D50119">
        <w:rPr>
          <w:rFonts w:ascii="Times New Roman" w:hAnsi="Times New Roman" w:cs="Times New Roman"/>
        </w:rPr>
        <w:t xml:space="preserve">340º). </w:t>
      </w:r>
      <w:r w:rsidR="00CE4EC1">
        <w:rPr>
          <w:rFonts w:ascii="Times New Roman" w:hAnsi="Times New Roman" w:cs="Times New Roman"/>
        </w:rPr>
        <w:t>Há quem diga que o nosso processo penal se orienta pel</w:t>
      </w:r>
      <w:r w:rsidRPr="00D50119">
        <w:rPr>
          <w:rFonts w:ascii="Times New Roman" w:hAnsi="Times New Roman" w:cs="Times New Roman"/>
        </w:rPr>
        <w:t>a busca da verdade material</w:t>
      </w:r>
      <w:r w:rsidR="00CE4EC1">
        <w:rPr>
          <w:rFonts w:ascii="Times New Roman" w:hAnsi="Times New Roman" w:cs="Times New Roman"/>
        </w:rPr>
        <w:t>,</w:t>
      </w:r>
      <w:r w:rsidRPr="00D50119">
        <w:rPr>
          <w:rFonts w:ascii="Times New Roman" w:hAnsi="Times New Roman" w:cs="Times New Roman"/>
        </w:rPr>
        <w:t xml:space="preserve"> conduzida por um tribunal independente e com poderes autó</w:t>
      </w:r>
      <w:r w:rsidR="00CE4EC1">
        <w:rPr>
          <w:rFonts w:ascii="Times New Roman" w:hAnsi="Times New Roman" w:cs="Times New Roman"/>
        </w:rPr>
        <w:t xml:space="preserve">nomos de investigação. Por exemplo, o Tribunal não tem de aguardar </w:t>
      </w:r>
      <w:r w:rsidRPr="00D50119">
        <w:rPr>
          <w:rFonts w:ascii="Times New Roman" w:hAnsi="Times New Roman" w:cs="Times New Roman"/>
        </w:rPr>
        <w:t>que a</w:t>
      </w:r>
      <w:r w:rsidR="00CE4EC1">
        <w:rPr>
          <w:rFonts w:ascii="Times New Roman" w:hAnsi="Times New Roman" w:cs="Times New Roman"/>
        </w:rPr>
        <w:t>s partes arrolem uma testemunha, p</w:t>
      </w:r>
      <w:r w:rsidRPr="00D50119">
        <w:rPr>
          <w:rFonts w:ascii="Times New Roman" w:hAnsi="Times New Roman" w:cs="Times New Roman"/>
        </w:rPr>
        <w:t>ode fazê-lo autonomamente.</w:t>
      </w:r>
    </w:p>
    <w:p w14:paraId="22057D6A" w14:textId="3AF5C1E2" w:rsidR="00882991" w:rsidRPr="00D50119" w:rsidRDefault="00CE4EC1" w:rsidP="00BD5583">
      <w:pPr>
        <w:spacing w:line="360" w:lineRule="auto"/>
        <w:jc w:val="both"/>
        <w:rPr>
          <w:rFonts w:ascii="Times New Roman" w:hAnsi="Times New Roman" w:cs="Times New Roman"/>
        </w:rPr>
      </w:pPr>
      <w:r>
        <w:rPr>
          <w:rFonts w:ascii="Times New Roman" w:hAnsi="Times New Roman" w:cs="Times New Roman"/>
        </w:rPr>
        <w:tab/>
      </w:r>
      <w:r w:rsidRPr="00415532">
        <w:rPr>
          <w:rFonts w:ascii="Times New Roman" w:hAnsi="Times New Roman" w:cs="Times New Roman"/>
          <w:b/>
          <w:i/>
        </w:rPr>
        <w:t>De facto, o único limite destes poderes de investigação do T</w:t>
      </w:r>
      <w:r w:rsidR="00882991" w:rsidRPr="00415532">
        <w:rPr>
          <w:rFonts w:ascii="Times New Roman" w:hAnsi="Times New Roman" w:cs="Times New Roman"/>
          <w:b/>
          <w:i/>
        </w:rPr>
        <w:t>ribunal será a lei, e também, claro está, o objeto do processo, por força do princípio da vinculação temática</w:t>
      </w:r>
      <w:r w:rsidR="00882991" w:rsidRPr="00D50119">
        <w:rPr>
          <w:rFonts w:ascii="Times New Roman" w:hAnsi="Times New Roman" w:cs="Times New Roman"/>
        </w:rPr>
        <w:t xml:space="preserve">. Fora isso, estamos perante um princípio muito importante, que dá consistência a uma posição jurídica </w:t>
      </w:r>
      <w:r w:rsidR="00415532">
        <w:rPr>
          <w:rFonts w:ascii="Times New Roman" w:hAnsi="Times New Roman" w:cs="Times New Roman"/>
        </w:rPr>
        <w:t xml:space="preserve">do Tribunal </w:t>
      </w:r>
      <w:r w:rsidR="00882991" w:rsidRPr="00D50119">
        <w:rPr>
          <w:rFonts w:ascii="Times New Roman" w:hAnsi="Times New Roman" w:cs="Times New Roman"/>
        </w:rPr>
        <w:t>que</w:t>
      </w:r>
      <w:r w:rsidR="00415532">
        <w:rPr>
          <w:rFonts w:ascii="Times New Roman" w:hAnsi="Times New Roman" w:cs="Times New Roman"/>
        </w:rPr>
        <w:t>,</w:t>
      </w:r>
      <w:r w:rsidR="00882991" w:rsidRPr="00D50119">
        <w:rPr>
          <w:rFonts w:ascii="Times New Roman" w:hAnsi="Times New Roman" w:cs="Times New Roman"/>
        </w:rPr>
        <w:t xml:space="preserve"> mais do que um mero poder, é um </w:t>
      </w:r>
      <w:r w:rsidR="00882991" w:rsidRPr="00D50119">
        <w:rPr>
          <w:rFonts w:ascii="Times New Roman" w:hAnsi="Times New Roman" w:cs="Times New Roman"/>
          <w:b/>
        </w:rPr>
        <w:t>poder-dever</w:t>
      </w:r>
      <w:r w:rsidR="00415532">
        <w:rPr>
          <w:rFonts w:ascii="Times New Roman" w:hAnsi="Times New Roman" w:cs="Times New Roman"/>
        </w:rPr>
        <w:t>, fundado n</w:t>
      </w:r>
      <w:r w:rsidR="00882991" w:rsidRPr="00D50119">
        <w:rPr>
          <w:rFonts w:ascii="Times New Roman" w:hAnsi="Times New Roman" w:cs="Times New Roman"/>
        </w:rPr>
        <w:t>o conceito de “busca da verdade material”.</w:t>
      </w:r>
    </w:p>
    <w:p w14:paraId="47A90CFF" w14:textId="0850AD4F" w:rsidR="00882991" w:rsidRPr="00D50119" w:rsidRDefault="00415532" w:rsidP="00BD5583">
      <w:pPr>
        <w:spacing w:line="360" w:lineRule="auto"/>
        <w:jc w:val="both"/>
        <w:rPr>
          <w:rFonts w:ascii="Times New Roman" w:hAnsi="Times New Roman" w:cs="Times New Roman"/>
        </w:rPr>
      </w:pPr>
      <w:r>
        <w:rPr>
          <w:rFonts w:ascii="Times New Roman" w:hAnsi="Times New Roman" w:cs="Times New Roman"/>
        </w:rPr>
        <w:tab/>
        <w:t>Este princípio abrange</w:t>
      </w:r>
      <w:r w:rsidR="00882991" w:rsidRPr="00D50119">
        <w:rPr>
          <w:rFonts w:ascii="Times New Roman" w:hAnsi="Times New Roman" w:cs="Times New Roman"/>
        </w:rPr>
        <w:t xml:space="preserve"> o tribunal de instrução e </w:t>
      </w:r>
      <w:r>
        <w:rPr>
          <w:rFonts w:ascii="Times New Roman" w:hAnsi="Times New Roman" w:cs="Times New Roman"/>
        </w:rPr>
        <w:t xml:space="preserve">o de </w:t>
      </w:r>
      <w:r w:rsidR="00882991" w:rsidRPr="00D50119">
        <w:rPr>
          <w:rFonts w:ascii="Times New Roman" w:hAnsi="Times New Roman" w:cs="Times New Roman"/>
        </w:rPr>
        <w:t>julgamento, que retêm assim poderes de investigação autónomos. Implica isto u</w:t>
      </w:r>
      <w:r>
        <w:rPr>
          <w:rFonts w:ascii="Times New Roman" w:hAnsi="Times New Roman" w:cs="Times New Roman"/>
        </w:rPr>
        <w:t>m estatuto muito mais ativo do T</w:t>
      </w:r>
      <w:r w:rsidR="00882991" w:rsidRPr="00D50119">
        <w:rPr>
          <w:rFonts w:ascii="Times New Roman" w:hAnsi="Times New Roman" w:cs="Times New Roman"/>
        </w:rPr>
        <w:t>ribunal, que não está, nesta matéria concreta, dependente da iniciativa dos demais sujeitos processuais.</w:t>
      </w:r>
    </w:p>
    <w:p w14:paraId="2E4BD8C2" w14:textId="77777777" w:rsidR="004F34B9" w:rsidRDefault="00882991" w:rsidP="004F34B9">
      <w:pPr>
        <w:spacing w:line="360" w:lineRule="auto"/>
        <w:jc w:val="both"/>
        <w:rPr>
          <w:rFonts w:ascii="Times New Roman" w:hAnsi="Times New Roman" w:cs="Times New Roman"/>
        </w:rPr>
      </w:pPr>
      <w:r w:rsidRPr="00D50119">
        <w:rPr>
          <w:rFonts w:ascii="Times New Roman" w:hAnsi="Times New Roman" w:cs="Times New Roman"/>
        </w:rPr>
        <w:tab/>
        <w:t>Podemos destacar várias manifestações</w:t>
      </w:r>
      <w:r w:rsidR="00415532">
        <w:rPr>
          <w:rFonts w:ascii="Times New Roman" w:hAnsi="Times New Roman" w:cs="Times New Roman"/>
        </w:rPr>
        <w:t xml:space="preserve"> deste princípio</w:t>
      </w:r>
      <w:r w:rsidR="004F34B9">
        <w:rPr>
          <w:rFonts w:ascii="Times New Roman" w:hAnsi="Times New Roman" w:cs="Times New Roman"/>
        </w:rPr>
        <w:t>:</w:t>
      </w:r>
    </w:p>
    <w:p w14:paraId="7E0BF3CD" w14:textId="07653A5C" w:rsidR="00882991" w:rsidRPr="004F34B9" w:rsidRDefault="00882991" w:rsidP="004F34B9">
      <w:pPr>
        <w:pStyle w:val="PargrafodaLista"/>
        <w:numPr>
          <w:ilvl w:val="0"/>
          <w:numId w:val="40"/>
        </w:numPr>
        <w:spacing w:line="360" w:lineRule="auto"/>
        <w:rPr>
          <w:rFonts w:ascii="Times New Roman" w:hAnsi="Times New Roman" w:cs="Times New Roman"/>
        </w:rPr>
      </w:pPr>
      <w:r w:rsidRPr="004F34B9">
        <w:rPr>
          <w:rFonts w:ascii="Times New Roman" w:hAnsi="Times New Roman" w:cs="Times New Roman"/>
        </w:rPr>
        <w:lastRenderedPageBreak/>
        <w:t>O JIC dirige a fase de instrução, investigando autonomamente o caso submetido à sua a</w:t>
      </w:r>
      <w:r w:rsidR="004F34B9">
        <w:rPr>
          <w:rFonts w:ascii="Times New Roman" w:hAnsi="Times New Roman" w:cs="Times New Roman"/>
        </w:rPr>
        <w:t xml:space="preserve">preciação (288º/4 e 289º). </w:t>
      </w:r>
      <w:r w:rsidRPr="004F34B9">
        <w:rPr>
          <w:rFonts w:ascii="Times New Roman" w:hAnsi="Times New Roman" w:cs="Times New Roman"/>
        </w:rPr>
        <w:t>Simultaneamente, terá o poder (e dever) de recusar diligências de prova que ultrapassem</w:t>
      </w:r>
      <w:r w:rsidR="004F34B9">
        <w:rPr>
          <w:rFonts w:ascii="Times New Roman" w:hAnsi="Times New Roman" w:cs="Times New Roman"/>
        </w:rPr>
        <w:t xml:space="preserve"> a natureza indiciária da mesma, </w:t>
      </w:r>
      <w:r w:rsidRPr="004F34B9">
        <w:rPr>
          <w:rFonts w:ascii="Times New Roman" w:hAnsi="Times New Roman" w:cs="Times New Roman"/>
        </w:rPr>
        <w:t>exigida na fase em causa (</w:t>
      </w:r>
      <w:r w:rsidR="004F34B9">
        <w:rPr>
          <w:rFonts w:ascii="Times New Roman" w:hAnsi="Times New Roman" w:cs="Times New Roman"/>
        </w:rPr>
        <w:t xml:space="preserve">301º/3). </w:t>
      </w:r>
      <w:r w:rsidRPr="004F34B9">
        <w:rPr>
          <w:rFonts w:ascii="Times New Roman" w:hAnsi="Times New Roman" w:cs="Times New Roman"/>
        </w:rPr>
        <w:t>Os</w:t>
      </w:r>
      <w:r w:rsidR="004F34B9">
        <w:rPr>
          <w:rFonts w:ascii="Times New Roman" w:hAnsi="Times New Roman" w:cs="Times New Roman"/>
        </w:rPr>
        <w:t xml:space="preserve"> seus</w:t>
      </w:r>
      <w:r w:rsidRPr="004F34B9">
        <w:rPr>
          <w:rFonts w:ascii="Times New Roman" w:hAnsi="Times New Roman" w:cs="Times New Roman"/>
        </w:rPr>
        <w:t xml:space="preserve"> poderes estarão funcionalizados para a finalidade da instrução (290º</w:t>
      </w:r>
      <w:r w:rsidR="004F34B9">
        <w:rPr>
          <w:rFonts w:ascii="Times New Roman" w:hAnsi="Times New Roman" w:cs="Times New Roman"/>
        </w:rPr>
        <w:t>/1 e 286º/1</w:t>
      </w:r>
      <w:r w:rsidRPr="004F34B9">
        <w:rPr>
          <w:rFonts w:ascii="Times New Roman" w:hAnsi="Times New Roman" w:cs="Times New Roman"/>
        </w:rPr>
        <w:t xml:space="preserve">). Ainda assim, em vários preceitos encontramos que o JIC deve procurar a </w:t>
      </w:r>
      <w:r w:rsidRPr="004F34B9">
        <w:rPr>
          <w:rFonts w:ascii="Times New Roman" w:hAnsi="Times New Roman" w:cs="Times New Roman"/>
          <w:i/>
        </w:rPr>
        <w:t xml:space="preserve">verdade material </w:t>
      </w:r>
      <w:r w:rsidR="004F34B9">
        <w:rPr>
          <w:rFonts w:ascii="Times New Roman" w:hAnsi="Times New Roman" w:cs="Times New Roman"/>
        </w:rPr>
        <w:t>(291º/1 ou</w:t>
      </w:r>
      <w:r w:rsidRPr="004F34B9">
        <w:rPr>
          <w:rFonts w:ascii="Times New Roman" w:hAnsi="Times New Roman" w:cs="Times New Roman"/>
        </w:rPr>
        <w:t xml:space="preserve"> </w:t>
      </w:r>
      <w:r w:rsidR="004F34B9">
        <w:rPr>
          <w:rFonts w:ascii="Times New Roman" w:hAnsi="Times New Roman" w:cs="Times New Roman"/>
        </w:rPr>
        <w:t xml:space="preserve">299º/1): isto significa que os </w:t>
      </w:r>
      <w:r w:rsidRPr="004F34B9">
        <w:rPr>
          <w:rFonts w:ascii="Times New Roman" w:hAnsi="Times New Roman" w:cs="Times New Roman"/>
          <w:i/>
        </w:rPr>
        <w:t>indício</w:t>
      </w:r>
      <w:r w:rsidR="004F34B9" w:rsidRPr="004F34B9">
        <w:rPr>
          <w:rFonts w:ascii="Times New Roman" w:hAnsi="Times New Roman" w:cs="Times New Roman"/>
          <w:i/>
        </w:rPr>
        <w:t>s suficientes</w:t>
      </w:r>
      <w:r w:rsidR="004F34B9">
        <w:rPr>
          <w:rFonts w:ascii="Times New Roman" w:hAnsi="Times New Roman" w:cs="Times New Roman"/>
        </w:rPr>
        <w:t xml:space="preserve"> para a pronúncia (</w:t>
      </w:r>
      <w:r w:rsidRPr="004F34B9">
        <w:rPr>
          <w:rFonts w:ascii="Times New Roman" w:hAnsi="Times New Roman" w:cs="Times New Roman"/>
        </w:rPr>
        <w:t>308º/1) não se consideram limites materiais dos poderes de investigação, mas</w:t>
      </w:r>
      <w:r w:rsidR="004F34B9">
        <w:rPr>
          <w:rFonts w:ascii="Times New Roman" w:hAnsi="Times New Roman" w:cs="Times New Roman"/>
        </w:rPr>
        <w:t xml:space="preserve"> antes</w:t>
      </w:r>
      <w:r w:rsidRPr="004F34B9">
        <w:rPr>
          <w:rFonts w:ascii="Times New Roman" w:hAnsi="Times New Roman" w:cs="Times New Roman"/>
        </w:rPr>
        <w:t xml:space="preserve"> requisito mínimo da pronúncia</w:t>
      </w:r>
      <w:r w:rsidR="004F34B9">
        <w:rPr>
          <w:rFonts w:ascii="Times New Roman" w:hAnsi="Times New Roman" w:cs="Times New Roman"/>
        </w:rPr>
        <w:t xml:space="preserve"> e, por isso, objetivo a atingir com a investigação. </w:t>
      </w:r>
      <w:r w:rsidRPr="004F34B9">
        <w:rPr>
          <w:rFonts w:ascii="Times New Roman" w:hAnsi="Times New Roman" w:cs="Times New Roman"/>
        </w:rPr>
        <w:t>Assim, aceita-se que os limites materiais da investigação a realizar pelo JIC são apenas os decorrentes do objeto d</w:t>
      </w:r>
      <w:r w:rsidR="004F34B9">
        <w:rPr>
          <w:rFonts w:ascii="Times New Roman" w:hAnsi="Times New Roman" w:cs="Times New Roman"/>
        </w:rPr>
        <w:t>o processo fixado na acusação (eventualmente alargado no</w:t>
      </w:r>
      <w:r w:rsidRPr="004F34B9">
        <w:rPr>
          <w:rFonts w:ascii="Times New Roman" w:hAnsi="Times New Roman" w:cs="Times New Roman"/>
        </w:rPr>
        <w:t xml:space="preserve"> RAI</w:t>
      </w:r>
      <w:r w:rsidR="004F34B9">
        <w:rPr>
          <w:rFonts w:ascii="Times New Roman" w:hAnsi="Times New Roman" w:cs="Times New Roman"/>
        </w:rPr>
        <w:t>)</w:t>
      </w:r>
      <w:r w:rsidR="004F34B9">
        <w:rPr>
          <w:rStyle w:val="Refdenotaderodap"/>
          <w:rFonts w:ascii="Times New Roman" w:hAnsi="Times New Roman" w:cs="Times New Roman"/>
        </w:rPr>
        <w:footnoteReference w:id="85"/>
      </w:r>
      <w:r w:rsidR="004F34B9">
        <w:rPr>
          <w:rFonts w:ascii="Times New Roman" w:hAnsi="Times New Roman" w:cs="Times New Roman"/>
        </w:rPr>
        <w:t>.</w:t>
      </w:r>
    </w:p>
    <w:p w14:paraId="0A806602" w14:textId="2F2F348B" w:rsidR="00BC255F" w:rsidRDefault="00882991" w:rsidP="00BC255F">
      <w:pPr>
        <w:pStyle w:val="PargrafodaLista"/>
        <w:numPr>
          <w:ilvl w:val="0"/>
          <w:numId w:val="40"/>
        </w:numPr>
        <w:spacing w:line="360" w:lineRule="auto"/>
        <w:rPr>
          <w:rFonts w:ascii="Times New Roman" w:hAnsi="Times New Roman" w:cs="Times New Roman"/>
        </w:rPr>
      </w:pPr>
      <w:r w:rsidRPr="00D50119">
        <w:rPr>
          <w:rFonts w:ascii="Times New Roman" w:hAnsi="Times New Roman" w:cs="Times New Roman"/>
        </w:rPr>
        <w:t>Na fase do julgament</w:t>
      </w:r>
      <w:r w:rsidR="004F34B9">
        <w:rPr>
          <w:rFonts w:ascii="Times New Roman" w:hAnsi="Times New Roman" w:cs="Times New Roman"/>
        </w:rPr>
        <w:t xml:space="preserve">o, surgem diversos afloramentos deste </w:t>
      </w:r>
      <w:r w:rsidRPr="004F34B9">
        <w:rPr>
          <w:rFonts w:ascii="Times New Roman" w:hAnsi="Times New Roman" w:cs="Times New Roman"/>
        </w:rPr>
        <w:t>princípio</w:t>
      </w:r>
      <w:r w:rsidR="004F34B9">
        <w:rPr>
          <w:rFonts w:ascii="Times New Roman" w:hAnsi="Times New Roman" w:cs="Times New Roman"/>
        </w:rPr>
        <w:t>, acolhido expressamente no 340º. Por exemplo, o 323º confere ao T</w:t>
      </w:r>
      <w:r w:rsidRPr="004F34B9">
        <w:rPr>
          <w:rFonts w:ascii="Times New Roman" w:hAnsi="Times New Roman" w:cs="Times New Roman"/>
        </w:rPr>
        <w:t>ribunal poder</w:t>
      </w:r>
      <w:r w:rsidR="004F34B9">
        <w:rPr>
          <w:rFonts w:ascii="Times New Roman" w:hAnsi="Times New Roman" w:cs="Times New Roman"/>
        </w:rPr>
        <w:t>es de disciplina e de direção d</w:t>
      </w:r>
      <w:r w:rsidRPr="004F34B9">
        <w:rPr>
          <w:rFonts w:ascii="Times New Roman" w:hAnsi="Times New Roman" w:cs="Times New Roman"/>
        </w:rPr>
        <w:t>a audiência que são expressão deste estatuto ativo e dinâmico</w:t>
      </w:r>
      <w:r w:rsidR="004F34B9">
        <w:rPr>
          <w:rFonts w:ascii="Times New Roman" w:hAnsi="Times New Roman" w:cs="Times New Roman"/>
        </w:rPr>
        <w:t xml:space="preserve"> do Tribunal</w:t>
      </w:r>
      <w:r w:rsidRPr="004F34B9">
        <w:rPr>
          <w:rFonts w:ascii="Times New Roman" w:hAnsi="Times New Roman" w:cs="Times New Roman"/>
        </w:rPr>
        <w:t>, orientado</w:t>
      </w:r>
      <w:r w:rsidR="004F34B9">
        <w:rPr>
          <w:rFonts w:ascii="Times New Roman" w:hAnsi="Times New Roman" w:cs="Times New Roman"/>
        </w:rPr>
        <w:t xml:space="preserve"> pela busca da verdade material, como se diz expressamente no 323º, a) e b).</w:t>
      </w:r>
      <w:r w:rsidR="00BC255F">
        <w:rPr>
          <w:rFonts w:ascii="Times New Roman" w:hAnsi="Times New Roman" w:cs="Times New Roman"/>
        </w:rPr>
        <w:t xml:space="preserve"> Podemos destacar ainda o 353º/2.</w:t>
      </w:r>
    </w:p>
    <w:p w14:paraId="40FF928F" w14:textId="07A0CB97" w:rsidR="00BC255F" w:rsidRPr="00BC255F" w:rsidRDefault="00BC255F" w:rsidP="00BC255F">
      <w:pPr>
        <w:spacing w:line="360" w:lineRule="auto"/>
        <w:rPr>
          <w:rFonts w:ascii="Times New Roman" w:hAnsi="Times New Roman" w:cs="Times New Roman"/>
        </w:rPr>
      </w:pPr>
      <w:r>
        <w:rPr>
          <w:rFonts w:ascii="Times New Roman" w:hAnsi="Times New Roman" w:cs="Times New Roman"/>
          <w:b/>
        </w:rPr>
        <w:tab/>
        <w:t xml:space="preserve">Nota: </w:t>
      </w:r>
      <w:r>
        <w:rPr>
          <w:rFonts w:ascii="Times New Roman" w:hAnsi="Times New Roman" w:cs="Times New Roman"/>
          <w:i/>
        </w:rPr>
        <w:t>Completar este princípio com o Ponto 13.6.4.4., (</w:t>
      </w:r>
      <w:proofErr w:type="spellStart"/>
      <w:r>
        <w:rPr>
          <w:rFonts w:ascii="Times New Roman" w:hAnsi="Times New Roman" w:cs="Times New Roman"/>
          <w:i/>
        </w:rPr>
        <w:t>iv</w:t>
      </w:r>
      <w:proofErr w:type="spellEnd"/>
      <w:r>
        <w:rPr>
          <w:rFonts w:ascii="Times New Roman" w:hAnsi="Times New Roman" w:cs="Times New Roman"/>
          <w:i/>
        </w:rPr>
        <w:t>)</w:t>
      </w:r>
      <w:r>
        <w:rPr>
          <w:rFonts w:ascii="Times New Roman" w:hAnsi="Times New Roman" w:cs="Times New Roman"/>
        </w:rPr>
        <w:t>.</w:t>
      </w:r>
    </w:p>
    <w:p w14:paraId="73FD8CB7" w14:textId="69DE2134" w:rsidR="00882991" w:rsidRPr="003F6635" w:rsidRDefault="003F6635" w:rsidP="004F34B9">
      <w:pPr>
        <w:pStyle w:val="PargrafodaLista"/>
        <w:spacing w:line="360" w:lineRule="auto"/>
        <w:ind w:left="0"/>
        <w:rPr>
          <w:rFonts w:ascii="Times New Roman" w:hAnsi="Times New Roman" w:cs="Times New Roman"/>
        </w:rPr>
      </w:pPr>
      <w:r>
        <w:rPr>
          <w:rFonts w:ascii="Times New Roman" w:hAnsi="Times New Roman" w:cs="Times New Roman"/>
          <w:b/>
        </w:rPr>
        <w:t xml:space="preserve">(ii) </w:t>
      </w:r>
      <w:r w:rsidR="00882991" w:rsidRPr="003F6635">
        <w:rPr>
          <w:rFonts w:ascii="Times New Roman" w:hAnsi="Times New Roman" w:cs="Times New Roman"/>
          <w:b/>
        </w:rPr>
        <w:t>Princípio do contraditório</w:t>
      </w:r>
    </w:p>
    <w:p w14:paraId="610C3FFD" w14:textId="6AB2DF93" w:rsidR="00882991" w:rsidRPr="00D50119" w:rsidRDefault="00882991" w:rsidP="00BD5583">
      <w:pPr>
        <w:spacing w:line="360" w:lineRule="auto"/>
        <w:jc w:val="both"/>
        <w:rPr>
          <w:rFonts w:ascii="Times New Roman" w:hAnsi="Times New Roman" w:cs="Times New Roman"/>
        </w:rPr>
      </w:pPr>
      <w:r w:rsidRPr="00D50119">
        <w:rPr>
          <w:rFonts w:ascii="Times New Roman" w:hAnsi="Times New Roman" w:cs="Times New Roman"/>
          <w:b/>
        </w:rPr>
        <w:tab/>
      </w:r>
      <w:r w:rsidR="004F34B9">
        <w:rPr>
          <w:rFonts w:ascii="Times New Roman" w:hAnsi="Times New Roman" w:cs="Times New Roman"/>
        </w:rPr>
        <w:t>Este princípio t</w:t>
      </w:r>
      <w:r w:rsidRPr="00D50119">
        <w:rPr>
          <w:rFonts w:ascii="Times New Roman" w:hAnsi="Times New Roman" w:cs="Times New Roman"/>
        </w:rPr>
        <w:t xml:space="preserve">em </w:t>
      </w:r>
      <w:r w:rsidR="004F34B9">
        <w:rPr>
          <w:rFonts w:ascii="Times New Roman" w:hAnsi="Times New Roman" w:cs="Times New Roman"/>
        </w:rPr>
        <w:t>um conteúdo e aplicação variáveis ao longo do processo (</w:t>
      </w:r>
      <w:r w:rsidRPr="00D50119">
        <w:rPr>
          <w:rFonts w:ascii="Times New Roman" w:hAnsi="Times New Roman" w:cs="Times New Roman"/>
        </w:rPr>
        <w:t>32º/5</w:t>
      </w:r>
      <w:r w:rsidR="004F34B9">
        <w:rPr>
          <w:rFonts w:ascii="Times New Roman" w:hAnsi="Times New Roman" w:cs="Times New Roman"/>
        </w:rPr>
        <w:t>, CRP e 327º</w:t>
      </w:r>
      <w:r w:rsidR="00E57396">
        <w:rPr>
          <w:rFonts w:ascii="Times New Roman" w:hAnsi="Times New Roman" w:cs="Times New Roman"/>
        </w:rPr>
        <w:t>, encontrando-se igualmente previsto no 6º/1, CEDH</w:t>
      </w:r>
      <w:r w:rsidR="004F34B9">
        <w:rPr>
          <w:rFonts w:ascii="Times New Roman" w:hAnsi="Times New Roman" w:cs="Times New Roman"/>
        </w:rPr>
        <w:t>). Como sua ideia fundamental temos a de que</w:t>
      </w:r>
      <w:r w:rsidRPr="00D50119">
        <w:rPr>
          <w:rFonts w:ascii="Times New Roman" w:hAnsi="Times New Roman" w:cs="Times New Roman"/>
        </w:rPr>
        <w:t xml:space="preserve"> </w:t>
      </w:r>
      <w:r w:rsidRPr="004F34B9">
        <w:rPr>
          <w:rFonts w:ascii="Times New Roman" w:hAnsi="Times New Roman" w:cs="Times New Roman"/>
          <w:b/>
          <w:i/>
        </w:rPr>
        <w:t xml:space="preserve">antes da decisão do caso, os sujeitos processuais contribuem </w:t>
      </w:r>
      <w:r w:rsidR="004F34B9">
        <w:rPr>
          <w:rFonts w:ascii="Times New Roman" w:hAnsi="Times New Roman" w:cs="Times New Roman"/>
          <w:b/>
          <w:i/>
        </w:rPr>
        <w:t xml:space="preserve">ativamente </w:t>
      </w:r>
      <w:r w:rsidRPr="004F34B9">
        <w:rPr>
          <w:rFonts w:ascii="Times New Roman" w:hAnsi="Times New Roman" w:cs="Times New Roman"/>
          <w:b/>
          <w:i/>
        </w:rPr>
        <w:t>com o seu ponto de vista para a mesma</w:t>
      </w:r>
      <w:r w:rsidRPr="00D50119">
        <w:rPr>
          <w:rFonts w:ascii="Times New Roman" w:hAnsi="Times New Roman" w:cs="Times New Roman"/>
        </w:rPr>
        <w:t>, o tribunal decidindo após ouvir a acusação e a defesa.</w:t>
      </w:r>
    </w:p>
    <w:p w14:paraId="57145F37" w14:textId="6B380941" w:rsidR="002F45A7" w:rsidRDefault="00882991" w:rsidP="002F45A7">
      <w:pPr>
        <w:spacing w:line="360" w:lineRule="auto"/>
        <w:jc w:val="both"/>
        <w:rPr>
          <w:rFonts w:ascii="Times New Roman" w:hAnsi="Times New Roman" w:cs="Times New Roman"/>
        </w:rPr>
      </w:pPr>
      <w:r w:rsidRPr="00D50119">
        <w:rPr>
          <w:rFonts w:ascii="Times New Roman" w:hAnsi="Times New Roman" w:cs="Times New Roman"/>
        </w:rPr>
        <w:tab/>
        <w:t>Podemos estabelecer, com base no CPP, três formas de partici</w:t>
      </w:r>
      <w:r w:rsidR="004F34B9">
        <w:rPr>
          <w:rFonts w:ascii="Times New Roman" w:hAnsi="Times New Roman" w:cs="Times New Roman"/>
        </w:rPr>
        <w:t>pação dos sujeitos processuais no processo: a sua audição</w:t>
      </w:r>
      <w:r w:rsidR="009F1DBC">
        <w:rPr>
          <w:rFonts w:ascii="Times New Roman" w:hAnsi="Times New Roman" w:cs="Times New Roman"/>
        </w:rPr>
        <w:t xml:space="preserve"> (direito de audiência)</w:t>
      </w:r>
      <w:r w:rsidR="004F34B9">
        <w:rPr>
          <w:rFonts w:ascii="Times New Roman" w:hAnsi="Times New Roman" w:cs="Times New Roman"/>
        </w:rPr>
        <w:t xml:space="preserve">, </w:t>
      </w:r>
      <w:r w:rsidR="002F45A7">
        <w:rPr>
          <w:rFonts w:ascii="Times New Roman" w:hAnsi="Times New Roman" w:cs="Times New Roman"/>
        </w:rPr>
        <w:t>a sua participação nas várias diligências apresentando conteúdos a ter em conta e</w:t>
      </w:r>
      <w:r w:rsidR="009F1DBC">
        <w:rPr>
          <w:rFonts w:ascii="Times New Roman" w:hAnsi="Times New Roman" w:cs="Times New Roman"/>
        </w:rPr>
        <w:t xml:space="preserve"> oferecendo pontos de vista relevantes (direito de participação no caso; e, por fim, a possibilidade de questionarem </w:t>
      </w:r>
      <w:r w:rsidR="002F45A7">
        <w:rPr>
          <w:rFonts w:ascii="Times New Roman" w:hAnsi="Times New Roman" w:cs="Times New Roman"/>
        </w:rPr>
        <w:t>a</w:t>
      </w:r>
      <w:r w:rsidR="009F1DBC">
        <w:rPr>
          <w:rFonts w:ascii="Times New Roman" w:hAnsi="Times New Roman" w:cs="Times New Roman"/>
        </w:rPr>
        <w:t>s decisões</w:t>
      </w:r>
      <w:r w:rsidR="002F45A7">
        <w:rPr>
          <w:rFonts w:ascii="Times New Roman" w:hAnsi="Times New Roman" w:cs="Times New Roman"/>
        </w:rPr>
        <w:t xml:space="preserve"> tomada</w:t>
      </w:r>
      <w:r w:rsidR="009F1DBC">
        <w:rPr>
          <w:rFonts w:ascii="Times New Roman" w:hAnsi="Times New Roman" w:cs="Times New Roman"/>
        </w:rPr>
        <w:t>s e os próprios atos processuais</w:t>
      </w:r>
      <w:r w:rsidR="002F45A7">
        <w:rPr>
          <w:rFonts w:ascii="Times New Roman" w:hAnsi="Times New Roman" w:cs="Times New Roman"/>
        </w:rPr>
        <w:t xml:space="preserve"> perante um tribunal superior (</w:t>
      </w:r>
      <w:r w:rsidR="009F1DBC">
        <w:rPr>
          <w:rFonts w:ascii="Times New Roman" w:hAnsi="Times New Roman" w:cs="Times New Roman"/>
        </w:rPr>
        <w:t xml:space="preserve">direito de impugnação, manifestado em toda a sua extensão pela possibilidade de </w:t>
      </w:r>
      <w:r w:rsidR="002F45A7">
        <w:rPr>
          <w:rFonts w:ascii="Times New Roman" w:hAnsi="Times New Roman" w:cs="Times New Roman"/>
        </w:rPr>
        <w:t>recurso).</w:t>
      </w:r>
    </w:p>
    <w:p w14:paraId="5FC7F04F" w14:textId="422F6AE2" w:rsidR="00E57396" w:rsidRPr="00E57396" w:rsidRDefault="00E57396" w:rsidP="002F45A7">
      <w:pPr>
        <w:spacing w:line="360" w:lineRule="auto"/>
        <w:jc w:val="both"/>
        <w:rPr>
          <w:rFonts w:ascii="Times New Roman" w:hAnsi="Times New Roman" w:cs="Times New Roman"/>
        </w:rPr>
      </w:pPr>
      <w:r>
        <w:rPr>
          <w:rFonts w:ascii="Times New Roman" w:hAnsi="Times New Roman" w:cs="Times New Roman"/>
        </w:rPr>
        <w:tab/>
        <w:t xml:space="preserve">Na senda do acórdão </w:t>
      </w:r>
      <w:proofErr w:type="spellStart"/>
      <w:r>
        <w:rPr>
          <w:rFonts w:ascii="Times New Roman" w:hAnsi="Times New Roman" w:cs="Times New Roman"/>
          <w:i/>
        </w:rPr>
        <w:t>Brandstetter</w:t>
      </w:r>
      <w:proofErr w:type="spellEnd"/>
      <w:r>
        <w:rPr>
          <w:rFonts w:ascii="Times New Roman" w:hAnsi="Times New Roman" w:cs="Times New Roman"/>
          <w:i/>
        </w:rPr>
        <w:t xml:space="preserve"> v. </w:t>
      </w:r>
      <w:proofErr w:type="spellStart"/>
      <w:r>
        <w:rPr>
          <w:rFonts w:ascii="Times New Roman" w:hAnsi="Times New Roman" w:cs="Times New Roman"/>
          <w:i/>
        </w:rPr>
        <w:t>Austria</w:t>
      </w:r>
      <w:proofErr w:type="spellEnd"/>
      <w:r>
        <w:rPr>
          <w:rFonts w:ascii="Times New Roman" w:hAnsi="Times New Roman" w:cs="Times New Roman"/>
        </w:rPr>
        <w:t xml:space="preserve"> do TEDH, deve ser dada oportunidade à acusação e à defesa de ter conhecimento e comentar as petições apresentadas e a prova produzida pela respetiva contraparte.</w:t>
      </w:r>
    </w:p>
    <w:p w14:paraId="4958493D" w14:textId="1A0C9A2A" w:rsidR="00882991" w:rsidRPr="003F6635" w:rsidRDefault="00882991" w:rsidP="00BD5583">
      <w:pPr>
        <w:pStyle w:val="PargrafodaLista"/>
        <w:spacing w:line="360" w:lineRule="auto"/>
        <w:ind w:left="0"/>
        <w:rPr>
          <w:rFonts w:ascii="Times New Roman" w:hAnsi="Times New Roman" w:cs="Times New Roman"/>
        </w:rPr>
      </w:pPr>
      <w:r w:rsidRPr="003F6635">
        <w:rPr>
          <w:rFonts w:ascii="Times New Roman" w:hAnsi="Times New Roman" w:cs="Times New Roman"/>
          <w:b/>
        </w:rPr>
        <w:t>a) Contraditório e fases processuais</w:t>
      </w:r>
    </w:p>
    <w:p w14:paraId="5AFE8253" w14:textId="2752652E" w:rsidR="00882991" w:rsidRPr="00D50119" w:rsidRDefault="00882991" w:rsidP="00BD5583">
      <w:pPr>
        <w:spacing w:line="360" w:lineRule="auto"/>
        <w:jc w:val="both"/>
        <w:rPr>
          <w:rFonts w:ascii="Times New Roman" w:hAnsi="Times New Roman" w:cs="Times New Roman"/>
        </w:rPr>
      </w:pPr>
      <w:r w:rsidRPr="00D50119">
        <w:rPr>
          <w:rFonts w:ascii="Times New Roman" w:hAnsi="Times New Roman" w:cs="Times New Roman"/>
        </w:rPr>
        <w:lastRenderedPageBreak/>
        <w:tab/>
        <w:t>A nível de fases</w:t>
      </w:r>
      <w:r w:rsidR="002F45A7">
        <w:rPr>
          <w:rFonts w:ascii="Times New Roman" w:hAnsi="Times New Roman" w:cs="Times New Roman"/>
        </w:rPr>
        <w:t xml:space="preserve"> processuais</w:t>
      </w:r>
      <w:r w:rsidRPr="00D50119">
        <w:rPr>
          <w:rFonts w:ascii="Times New Roman" w:hAnsi="Times New Roman" w:cs="Times New Roman"/>
        </w:rPr>
        <w:t xml:space="preserve">, haverá contraditório </w:t>
      </w:r>
      <w:r w:rsidRPr="00D50119">
        <w:rPr>
          <w:rFonts w:ascii="Times New Roman" w:hAnsi="Times New Roman" w:cs="Times New Roman"/>
          <w:i/>
        </w:rPr>
        <w:t xml:space="preserve">pleno </w:t>
      </w:r>
      <w:r w:rsidRPr="00D50119">
        <w:rPr>
          <w:rFonts w:ascii="Times New Roman" w:hAnsi="Times New Roman" w:cs="Times New Roman"/>
        </w:rPr>
        <w:t xml:space="preserve">no julgamento, </w:t>
      </w:r>
      <w:r w:rsidRPr="002F45A7">
        <w:rPr>
          <w:rFonts w:ascii="Times New Roman" w:hAnsi="Times New Roman" w:cs="Times New Roman"/>
        </w:rPr>
        <w:t>mas não na fase de inquérito e instrução</w:t>
      </w:r>
      <w:r w:rsidRPr="00D50119">
        <w:rPr>
          <w:rFonts w:ascii="Times New Roman" w:hAnsi="Times New Roman" w:cs="Times New Roman"/>
        </w:rPr>
        <w:t xml:space="preserve">. Porquê? Porque </w:t>
      </w:r>
      <w:r w:rsidR="002F45A7">
        <w:rPr>
          <w:rFonts w:ascii="Times New Roman" w:hAnsi="Times New Roman" w:cs="Times New Roman"/>
        </w:rPr>
        <w:t xml:space="preserve">estas são fases que </w:t>
      </w:r>
      <w:r w:rsidRPr="00D50119">
        <w:rPr>
          <w:rFonts w:ascii="Times New Roman" w:hAnsi="Times New Roman" w:cs="Times New Roman"/>
        </w:rPr>
        <w:t>integram o processo preparatório do julgamento, onde verdadeiramente se irá decidir o caso. Ainda assim, o facto de uma fase não ser, por si, contraditória, não exclui a existência de contraditório pleno para atos específicos</w:t>
      </w:r>
      <w:r w:rsidR="002F45A7">
        <w:rPr>
          <w:rFonts w:ascii="Times New Roman" w:hAnsi="Times New Roman" w:cs="Times New Roman"/>
        </w:rPr>
        <w:t xml:space="preserve"> nela inseridos</w:t>
      </w:r>
      <w:r w:rsidRPr="00D50119">
        <w:rPr>
          <w:rFonts w:ascii="Times New Roman" w:hAnsi="Times New Roman" w:cs="Times New Roman"/>
        </w:rPr>
        <w:t>. Se o MP quiser, por exemplo, a aplicação de medidas de coação, irá requerê-la ao JIC, e desencadeia-se</w:t>
      </w:r>
      <w:r w:rsidR="002F45A7">
        <w:rPr>
          <w:rFonts w:ascii="Times New Roman" w:hAnsi="Times New Roman" w:cs="Times New Roman"/>
        </w:rPr>
        <w:t>, então,</w:t>
      </w:r>
      <w:r w:rsidRPr="00D50119">
        <w:rPr>
          <w:rFonts w:ascii="Times New Roman" w:hAnsi="Times New Roman" w:cs="Times New Roman"/>
        </w:rPr>
        <w:t xml:space="preserve"> um “subprocesso” </w:t>
      </w:r>
      <w:r w:rsidR="002F45A7">
        <w:rPr>
          <w:rFonts w:ascii="Times New Roman" w:hAnsi="Times New Roman" w:cs="Times New Roman"/>
        </w:rPr>
        <w:t>onde o arguido será ouvido, n</w:t>
      </w:r>
      <w:r w:rsidRPr="00D50119">
        <w:rPr>
          <w:rFonts w:ascii="Times New Roman" w:hAnsi="Times New Roman" w:cs="Times New Roman"/>
        </w:rPr>
        <w:t xml:space="preserve">essa qualidade. Outro exemplo surge quando alguém requer a constituição de assistente, </w:t>
      </w:r>
      <w:r w:rsidR="002F45A7">
        <w:rPr>
          <w:rFonts w:ascii="Times New Roman" w:hAnsi="Times New Roman" w:cs="Times New Roman"/>
        </w:rPr>
        <w:t>admitindo-se a possibilidade de o arguido ser ouvido, antes da decisão de tal requerimento (68º/4).</w:t>
      </w:r>
    </w:p>
    <w:p w14:paraId="70DA89D5" w14:textId="77777777" w:rsidR="00882991" w:rsidRPr="00D50119"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Densificando, vejamos os seguintes pontos:</w:t>
      </w:r>
    </w:p>
    <w:p w14:paraId="0AE6AEDD" w14:textId="3685EF17" w:rsidR="00882991" w:rsidRPr="002F45A7" w:rsidRDefault="00882991" w:rsidP="002F45A7">
      <w:pPr>
        <w:pStyle w:val="PargrafodaLista"/>
        <w:numPr>
          <w:ilvl w:val="0"/>
          <w:numId w:val="41"/>
        </w:numPr>
        <w:spacing w:line="360" w:lineRule="auto"/>
        <w:rPr>
          <w:rFonts w:ascii="Times New Roman" w:hAnsi="Times New Roman" w:cs="Times New Roman"/>
        </w:rPr>
      </w:pPr>
      <w:r w:rsidRPr="002F45A7">
        <w:rPr>
          <w:rFonts w:ascii="Times New Roman" w:hAnsi="Times New Roman" w:cs="Times New Roman"/>
        </w:rPr>
        <w:t>Na fas</w:t>
      </w:r>
      <w:r w:rsidR="002F45A7">
        <w:rPr>
          <w:rFonts w:ascii="Times New Roman" w:hAnsi="Times New Roman" w:cs="Times New Roman"/>
        </w:rPr>
        <w:t xml:space="preserve">e de inquérito não existe </w:t>
      </w:r>
      <w:r w:rsidRPr="002F45A7">
        <w:rPr>
          <w:rFonts w:ascii="Times New Roman" w:hAnsi="Times New Roman" w:cs="Times New Roman"/>
        </w:rPr>
        <w:t xml:space="preserve">um contraditório pleno, mas há quem fale num </w:t>
      </w:r>
      <w:r w:rsidRPr="002F45A7">
        <w:rPr>
          <w:rFonts w:ascii="Times New Roman" w:hAnsi="Times New Roman" w:cs="Times New Roman"/>
          <w:b/>
          <w:i/>
        </w:rPr>
        <w:t>contraditório passivo</w:t>
      </w:r>
      <w:r w:rsidR="002F45A7">
        <w:rPr>
          <w:rFonts w:ascii="Times New Roman" w:hAnsi="Times New Roman" w:cs="Times New Roman"/>
        </w:rPr>
        <w:t>, traduzido no direito de o</w:t>
      </w:r>
      <w:r w:rsidRPr="002F45A7">
        <w:rPr>
          <w:rFonts w:ascii="Times New Roman" w:hAnsi="Times New Roman" w:cs="Times New Roman"/>
        </w:rPr>
        <w:t xml:space="preserve"> arguido presenciar at</w:t>
      </w:r>
      <w:r w:rsidR="002F45A7">
        <w:rPr>
          <w:rFonts w:ascii="Times New Roman" w:hAnsi="Times New Roman" w:cs="Times New Roman"/>
        </w:rPr>
        <w:t>os que lhe digam respeito (</w:t>
      </w:r>
      <w:r w:rsidRPr="002F45A7">
        <w:rPr>
          <w:rFonts w:ascii="Times New Roman" w:hAnsi="Times New Roman" w:cs="Times New Roman"/>
        </w:rPr>
        <w:t>61º/1</w:t>
      </w:r>
      <w:r w:rsidR="002F45A7">
        <w:rPr>
          <w:rFonts w:ascii="Times New Roman" w:hAnsi="Times New Roman" w:cs="Times New Roman"/>
        </w:rPr>
        <w:t>, a)</w:t>
      </w:r>
      <w:r w:rsidRPr="002F45A7">
        <w:rPr>
          <w:rFonts w:ascii="Times New Roman" w:hAnsi="Times New Roman" w:cs="Times New Roman"/>
        </w:rPr>
        <w:t>). Outra solução consta do registo de prova para memória futura (271º);</w:t>
      </w:r>
    </w:p>
    <w:p w14:paraId="4ECEF8C6" w14:textId="2F384B8E" w:rsidR="00882991" w:rsidRPr="00D50119" w:rsidRDefault="00882991" w:rsidP="00BD5583">
      <w:pPr>
        <w:pStyle w:val="PargrafodaLista"/>
        <w:numPr>
          <w:ilvl w:val="0"/>
          <w:numId w:val="41"/>
        </w:numPr>
        <w:spacing w:line="360" w:lineRule="auto"/>
        <w:rPr>
          <w:rFonts w:ascii="Times New Roman" w:hAnsi="Times New Roman" w:cs="Times New Roman"/>
        </w:rPr>
      </w:pPr>
      <w:r w:rsidRPr="00D50119">
        <w:rPr>
          <w:rFonts w:ascii="Times New Roman" w:hAnsi="Times New Roman" w:cs="Times New Roman"/>
        </w:rPr>
        <w:t>Nas demais fases, há uma previsão genér</w:t>
      </w:r>
      <w:r w:rsidR="002F45A7">
        <w:rPr>
          <w:rFonts w:ascii="Times New Roman" w:hAnsi="Times New Roman" w:cs="Times New Roman"/>
        </w:rPr>
        <w:t>ica da natureza contraditória delas</w:t>
      </w:r>
      <w:r w:rsidRPr="00D50119">
        <w:rPr>
          <w:rFonts w:ascii="Times New Roman" w:hAnsi="Times New Roman" w:cs="Times New Roman"/>
        </w:rPr>
        <w:t>, prescindind</w:t>
      </w:r>
      <w:r w:rsidR="002F45A7">
        <w:rPr>
          <w:rFonts w:ascii="Times New Roman" w:hAnsi="Times New Roman" w:cs="Times New Roman"/>
        </w:rPr>
        <w:t>o-se de referências casuísticas:</w:t>
      </w:r>
    </w:p>
    <w:p w14:paraId="752AAF60" w14:textId="6552CBE6" w:rsidR="00882991" w:rsidRPr="002F45A7" w:rsidRDefault="00882991" w:rsidP="002F45A7">
      <w:pPr>
        <w:pStyle w:val="PargrafodaLista"/>
        <w:numPr>
          <w:ilvl w:val="1"/>
          <w:numId w:val="41"/>
        </w:numPr>
        <w:spacing w:line="360" w:lineRule="auto"/>
        <w:rPr>
          <w:rFonts w:ascii="Times New Roman" w:hAnsi="Times New Roman" w:cs="Times New Roman"/>
        </w:rPr>
      </w:pPr>
      <w:r w:rsidRPr="002F45A7">
        <w:rPr>
          <w:rFonts w:ascii="Times New Roman" w:hAnsi="Times New Roman" w:cs="Times New Roman"/>
        </w:rPr>
        <w:t>Na fase de instrução, o princípio vale plenamente dura</w:t>
      </w:r>
      <w:r w:rsidR="002F45A7" w:rsidRPr="002F45A7">
        <w:rPr>
          <w:rFonts w:ascii="Times New Roman" w:hAnsi="Times New Roman" w:cs="Times New Roman"/>
        </w:rPr>
        <w:t xml:space="preserve">nte o debate instrutório (298º e 301º). Cobre esta proclamação toda a instrução? Não, devemos, para perceber a extensão deste princípio na instrução, ter </w:t>
      </w:r>
      <w:r w:rsidRPr="002F45A7">
        <w:rPr>
          <w:rFonts w:ascii="Times New Roman" w:hAnsi="Times New Roman" w:cs="Times New Roman"/>
        </w:rPr>
        <w:t xml:space="preserve">em conta os atos </w:t>
      </w:r>
      <w:r w:rsidR="002F45A7" w:rsidRPr="002F45A7">
        <w:rPr>
          <w:rFonts w:ascii="Times New Roman" w:hAnsi="Times New Roman" w:cs="Times New Roman"/>
        </w:rPr>
        <w:t>em causa:</w:t>
      </w:r>
      <w:r w:rsidRPr="002F45A7">
        <w:rPr>
          <w:rFonts w:ascii="Times New Roman" w:hAnsi="Times New Roman" w:cs="Times New Roman"/>
        </w:rPr>
        <w:t xml:space="preserve"> se os </w:t>
      </w:r>
      <w:r w:rsidR="002F45A7" w:rsidRPr="002F45A7">
        <w:rPr>
          <w:rFonts w:ascii="Times New Roman" w:hAnsi="Times New Roman" w:cs="Times New Roman"/>
        </w:rPr>
        <w:t>mesmos colidirem com a pretensão</w:t>
      </w:r>
      <w:r w:rsidRPr="002F45A7">
        <w:rPr>
          <w:rFonts w:ascii="Times New Roman" w:hAnsi="Times New Roman" w:cs="Times New Roman"/>
        </w:rPr>
        <w:t xml:space="preserve"> de alg</w:t>
      </w:r>
      <w:r w:rsidR="002F45A7" w:rsidRPr="002F45A7">
        <w:rPr>
          <w:rFonts w:ascii="Times New Roman" w:hAnsi="Times New Roman" w:cs="Times New Roman"/>
        </w:rPr>
        <w:t>um sujeito processual (arguido ou</w:t>
      </w:r>
      <w:r w:rsidRPr="002F45A7">
        <w:rPr>
          <w:rFonts w:ascii="Times New Roman" w:hAnsi="Times New Roman" w:cs="Times New Roman"/>
        </w:rPr>
        <w:t xml:space="preserve"> assistente), eles devem sujeitar-se a contraditório;</w:t>
      </w:r>
    </w:p>
    <w:p w14:paraId="0196E1DA" w14:textId="35753B9B" w:rsidR="00882991" w:rsidRPr="00D50119" w:rsidRDefault="00882991" w:rsidP="00BD5583">
      <w:pPr>
        <w:pStyle w:val="PargrafodaLista"/>
        <w:numPr>
          <w:ilvl w:val="1"/>
          <w:numId w:val="41"/>
        </w:numPr>
        <w:spacing w:line="360" w:lineRule="auto"/>
        <w:rPr>
          <w:rFonts w:ascii="Times New Roman" w:hAnsi="Times New Roman" w:cs="Times New Roman"/>
        </w:rPr>
      </w:pPr>
      <w:r w:rsidRPr="00D50119">
        <w:rPr>
          <w:rFonts w:ascii="Times New Roman" w:hAnsi="Times New Roman" w:cs="Times New Roman"/>
        </w:rPr>
        <w:t xml:space="preserve">Na fase de julgamento, diversas regras dão </w:t>
      </w:r>
      <w:r w:rsidR="002F45A7">
        <w:rPr>
          <w:rFonts w:ascii="Times New Roman" w:hAnsi="Times New Roman" w:cs="Times New Roman"/>
        </w:rPr>
        <w:t>a</w:t>
      </w:r>
      <w:r w:rsidRPr="00D50119">
        <w:rPr>
          <w:rFonts w:ascii="Times New Roman" w:hAnsi="Times New Roman" w:cs="Times New Roman"/>
        </w:rPr>
        <w:t>colhimento</w:t>
      </w:r>
      <w:r w:rsidR="002F45A7">
        <w:rPr>
          <w:rFonts w:ascii="Times New Roman" w:hAnsi="Times New Roman" w:cs="Times New Roman"/>
        </w:rPr>
        <w:t xml:space="preserve"> pleno este</w:t>
      </w:r>
      <w:r w:rsidRPr="00D50119">
        <w:rPr>
          <w:rFonts w:ascii="Times New Roman" w:hAnsi="Times New Roman" w:cs="Times New Roman"/>
        </w:rPr>
        <w:t xml:space="preserve"> princípio, em </w:t>
      </w:r>
      <w:r w:rsidR="002F45A7">
        <w:rPr>
          <w:rFonts w:ascii="Times New Roman" w:hAnsi="Times New Roman" w:cs="Times New Roman"/>
        </w:rPr>
        <w:t xml:space="preserve">destaque os </w:t>
      </w:r>
      <w:proofErr w:type="spellStart"/>
      <w:r w:rsidR="002F45A7">
        <w:rPr>
          <w:rFonts w:ascii="Times New Roman" w:hAnsi="Times New Roman" w:cs="Times New Roman"/>
        </w:rPr>
        <w:t>arts</w:t>
      </w:r>
      <w:proofErr w:type="spellEnd"/>
      <w:r w:rsidR="002F45A7">
        <w:rPr>
          <w:rFonts w:ascii="Times New Roman" w:hAnsi="Times New Roman" w:cs="Times New Roman"/>
        </w:rPr>
        <w:t>. 322º/2 e 327º.</w:t>
      </w:r>
    </w:p>
    <w:p w14:paraId="146311EF" w14:textId="20BDB0C2" w:rsidR="00882991" w:rsidRPr="00D50119" w:rsidRDefault="002F45A7" w:rsidP="00BD5583">
      <w:pPr>
        <w:spacing w:line="360" w:lineRule="auto"/>
        <w:ind w:left="708" w:hanging="708"/>
        <w:jc w:val="both"/>
        <w:rPr>
          <w:rFonts w:ascii="Times New Roman" w:hAnsi="Times New Roman" w:cs="Times New Roman"/>
          <w:b/>
        </w:rPr>
      </w:pPr>
      <w:r>
        <w:rPr>
          <w:rFonts w:ascii="Times New Roman" w:hAnsi="Times New Roman" w:cs="Times New Roman"/>
          <w:b/>
        </w:rPr>
        <w:t>b) Esta</w:t>
      </w:r>
      <w:r w:rsidR="00882991" w:rsidRPr="00D50119">
        <w:rPr>
          <w:rFonts w:ascii="Times New Roman" w:hAnsi="Times New Roman" w:cs="Times New Roman"/>
          <w:b/>
        </w:rPr>
        <w:t xml:space="preserve"> garantia </w:t>
      </w:r>
      <w:r>
        <w:rPr>
          <w:rFonts w:ascii="Times New Roman" w:hAnsi="Times New Roman" w:cs="Times New Roman"/>
          <w:b/>
        </w:rPr>
        <w:t xml:space="preserve">do contraditório </w:t>
      </w:r>
      <w:r w:rsidR="00882991" w:rsidRPr="00D50119">
        <w:rPr>
          <w:rFonts w:ascii="Times New Roman" w:hAnsi="Times New Roman" w:cs="Times New Roman"/>
          <w:b/>
        </w:rPr>
        <w:t>protege quem?</w:t>
      </w:r>
    </w:p>
    <w:p w14:paraId="37B3B7F8" w14:textId="096A7554" w:rsidR="00882991" w:rsidRPr="00D50119" w:rsidRDefault="00882991" w:rsidP="00BD5583">
      <w:pPr>
        <w:spacing w:line="360" w:lineRule="auto"/>
        <w:jc w:val="both"/>
        <w:rPr>
          <w:rFonts w:ascii="Times New Roman" w:hAnsi="Times New Roman" w:cs="Times New Roman"/>
        </w:rPr>
      </w:pPr>
      <w:r w:rsidRPr="00D50119">
        <w:rPr>
          <w:rFonts w:ascii="Times New Roman" w:hAnsi="Times New Roman" w:cs="Times New Roman"/>
          <w:b/>
        </w:rPr>
        <w:tab/>
      </w:r>
      <w:r w:rsidRPr="00D50119">
        <w:rPr>
          <w:rFonts w:ascii="Times New Roman" w:hAnsi="Times New Roman" w:cs="Times New Roman"/>
        </w:rPr>
        <w:t xml:space="preserve">COSTA PINTO salienta que estamos perante uma garantia constitucional que é seguramente do arguido, </w:t>
      </w:r>
      <w:r w:rsidRPr="002F45A7">
        <w:rPr>
          <w:rFonts w:ascii="Times New Roman" w:hAnsi="Times New Roman" w:cs="Times New Roman"/>
        </w:rPr>
        <w:t>mas não só</w:t>
      </w:r>
      <w:r w:rsidRPr="00D50119">
        <w:rPr>
          <w:rFonts w:ascii="Times New Roman" w:hAnsi="Times New Roman" w:cs="Times New Roman"/>
        </w:rPr>
        <w:t xml:space="preserve">, existindo interesses prosseguidos pelo processo penal que não se reconduzem </w:t>
      </w:r>
      <w:r w:rsidR="002F45A7">
        <w:rPr>
          <w:rFonts w:ascii="Times New Roman" w:hAnsi="Times New Roman" w:cs="Times New Roman"/>
        </w:rPr>
        <w:t>apenas a este sujeito processual</w:t>
      </w:r>
      <w:r w:rsidR="009F1DBC">
        <w:rPr>
          <w:rFonts w:ascii="Times New Roman" w:hAnsi="Times New Roman" w:cs="Times New Roman"/>
        </w:rPr>
        <w:t>. Desde logo, esta garantia será reconhecida</w:t>
      </w:r>
      <w:r w:rsidRPr="00D50119">
        <w:rPr>
          <w:rFonts w:ascii="Times New Roman" w:hAnsi="Times New Roman" w:cs="Times New Roman"/>
        </w:rPr>
        <w:t xml:space="preserve"> no 32º</w:t>
      </w:r>
      <w:r w:rsidR="002F45A7">
        <w:rPr>
          <w:rFonts w:ascii="Times New Roman" w:hAnsi="Times New Roman" w:cs="Times New Roman"/>
        </w:rPr>
        <w:t>,</w:t>
      </w:r>
      <w:r w:rsidRPr="00D50119">
        <w:rPr>
          <w:rFonts w:ascii="Times New Roman" w:hAnsi="Times New Roman" w:cs="Times New Roman"/>
        </w:rPr>
        <w:t xml:space="preserve"> CRP</w:t>
      </w:r>
      <w:r w:rsidR="009F1DBC">
        <w:rPr>
          <w:rFonts w:ascii="Times New Roman" w:hAnsi="Times New Roman" w:cs="Times New Roman"/>
        </w:rPr>
        <w:t xml:space="preserve"> ao assistente</w:t>
      </w:r>
      <w:r w:rsidRPr="00D50119">
        <w:rPr>
          <w:rFonts w:ascii="Times New Roman" w:hAnsi="Times New Roman" w:cs="Times New Roman"/>
        </w:rPr>
        <w:t xml:space="preserve">, ao contemplar um direito do ofendido </w:t>
      </w:r>
      <w:r w:rsidR="002F45A7">
        <w:rPr>
          <w:rFonts w:ascii="Times New Roman" w:hAnsi="Times New Roman" w:cs="Times New Roman"/>
        </w:rPr>
        <w:t xml:space="preserve">a </w:t>
      </w:r>
      <w:r w:rsidRPr="00D50119">
        <w:rPr>
          <w:rFonts w:ascii="Times New Roman" w:hAnsi="Times New Roman" w:cs="Times New Roman"/>
        </w:rPr>
        <w:t>intervir no processo</w:t>
      </w:r>
      <w:r w:rsidR="002F45A7">
        <w:rPr>
          <w:rFonts w:ascii="Times New Roman" w:hAnsi="Times New Roman" w:cs="Times New Roman"/>
        </w:rPr>
        <w:t xml:space="preserve"> (32º/7, CRP, consubstanciando o já estudado princípio fundamental da participação da vítima)</w:t>
      </w:r>
      <w:r w:rsidRPr="00D50119">
        <w:rPr>
          <w:rFonts w:ascii="Times New Roman" w:hAnsi="Times New Roman" w:cs="Times New Roman"/>
        </w:rPr>
        <w:t>.</w:t>
      </w:r>
    </w:p>
    <w:p w14:paraId="7D37B80B" w14:textId="330D6BFD" w:rsidR="009F1DBC" w:rsidRDefault="00882991" w:rsidP="009F1DBC">
      <w:pPr>
        <w:spacing w:line="360" w:lineRule="auto"/>
        <w:jc w:val="both"/>
        <w:rPr>
          <w:rFonts w:ascii="Times New Roman" w:hAnsi="Times New Roman" w:cs="Times New Roman"/>
        </w:rPr>
      </w:pPr>
      <w:r w:rsidRPr="00D50119">
        <w:rPr>
          <w:rFonts w:ascii="Times New Roman" w:hAnsi="Times New Roman" w:cs="Times New Roman"/>
        </w:rPr>
        <w:tab/>
      </w:r>
      <w:r w:rsidR="009F1DBC">
        <w:rPr>
          <w:rFonts w:ascii="Times New Roman" w:hAnsi="Times New Roman" w:cs="Times New Roman"/>
        </w:rPr>
        <w:t>Esta extensão do contraditório</w:t>
      </w:r>
      <w:r w:rsidRPr="00D50119">
        <w:rPr>
          <w:rFonts w:ascii="Times New Roman" w:hAnsi="Times New Roman" w:cs="Times New Roman"/>
        </w:rPr>
        <w:t xml:space="preserve"> é uma forma de legitimar as decisões materiais</w:t>
      </w:r>
      <w:r w:rsidR="009F1DBC">
        <w:rPr>
          <w:rFonts w:ascii="Times New Roman" w:hAnsi="Times New Roman" w:cs="Times New Roman"/>
        </w:rPr>
        <w:t xml:space="preserve"> (o tribunal só decide depois de ouvir todos os sujeitos processuais)</w:t>
      </w:r>
      <w:r w:rsidRPr="00D50119">
        <w:rPr>
          <w:rFonts w:ascii="Times New Roman" w:hAnsi="Times New Roman" w:cs="Times New Roman"/>
        </w:rPr>
        <w:t>, acabando por ser constitutivo, co</w:t>
      </w:r>
      <w:r w:rsidR="009F1DBC">
        <w:rPr>
          <w:rFonts w:ascii="Times New Roman" w:hAnsi="Times New Roman" w:cs="Times New Roman"/>
        </w:rPr>
        <w:t>mo defende CASTANHEIRA NEVES, do processo penal e da</w:t>
      </w:r>
      <w:r w:rsidRPr="00D50119">
        <w:rPr>
          <w:rFonts w:ascii="Times New Roman" w:hAnsi="Times New Roman" w:cs="Times New Roman"/>
        </w:rPr>
        <w:t xml:space="preserve"> própria </w:t>
      </w:r>
      <w:r w:rsidR="002F45A7">
        <w:rPr>
          <w:rFonts w:ascii="Times New Roman" w:hAnsi="Times New Roman" w:cs="Times New Roman"/>
        </w:rPr>
        <w:t xml:space="preserve">estrutura processual acusatória, </w:t>
      </w:r>
      <w:r w:rsidR="009F1DBC">
        <w:rPr>
          <w:rFonts w:ascii="Times New Roman" w:hAnsi="Times New Roman" w:cs="Times New Roman"/>
        </w:rPr>
        <w:t>pois sem este princípio não há uma decisão autónoma e imparcial do tribunal de julgamento.</w:t>
      </w:r>
    </w:p>
    <w:p w14:paraId="5D77A7C9" w14:textId="53D2BB6E" w:rsidR="00882991" w:rsidRPr="003F6635" w:rsidRDefault="003F6635" w:rsidP="00BD5583">
      <w:pPr>
        <w:spacing w:line="360" w:lineRule="auto"/>
        <w:jc w:val="both"/>
        <w:rPr>
          <w:rFonts w:ascii="Times New Roman" w:hAnsi="Times New Roman" w:cs="Times New Roman"/>
        </w:rPr>
      </w:pPr>
      <w:r w:rsidRPr="003F6635">
        <w:rPr>
          <w:rFonts w:ascii="Times New Roman" w:hAnsi="Times New Roman" w:cs="Times New Roman"/>
          <w:b/>
        </w:rPr>
        <w:t>(</w:t>
      </w:r>
      <w:proofErr w:type="spellStart"/>
      <w:r w:rsidRPr="003F6635">
        <w:rPr>
          <w:rFonts w:ascii="Times New Roman" w:hAnsi="Times New Roman" w:cs="Times New Roman"/>
          <w:b/>
        </w:rPr>
        <w:t>iii</w:t>
      </w:r>
      <w:proofErr w:type="spellEnd"/>
      <w:r w:rsidRPr="003F6635">
        <w:rPr>
          <w:rFonts w:ascii="Times New Roman" w:hAnsi="Times New Roman" w:cs="Times New Roman"/>
          <w:b/>
        </w:rPr>
        <w:t xml:space="preserve">) </w:t>
      </w:r>
      <w:r w:rsidR="00882991" w:rsidRPr="003F6635">
        <w:rPr>
          <w:rFonts w:ascii="Times New Roman" w:hAnsi="Times New Roman" w:cs="Times New Roman"/>
          <w:b/>
        </w:rPr>
        <w:t>Princípio da concentração</w:t>
      </w:r>
      <w:r w:rsidR="00882991" w:rsidRPr="00D50119">
        <w:rPr>
          <w:rFonts w:ascii="Times New Roman" w:hAnsi="Times New Roman" w:cs="Times New Roman"/>
          <w:b/>
        </w:rPr>
        <w:t xml:space="preserve"> espacial e temporal</w:t>
      </w:r>
    </w:p>
    <w:p w14:paraId="7761074C" w14:textId="77777777" w:rsidR="00707B3F" w:rsidRDefault="00882991" w:rsidP="00BD5583">
      <w:pPr>
        <w:spacing w:line="360" w:lineRule="auto"/>
        <w:jc w:val="both"/>
        <w:rPr>
          <w:rFonts w:ascii="Times New Roman" w:hAnsi="Times New Roman" w:cs="Times New Roman"/>
        </w:rPr>
      </w:pPr>
      <w:r w:rsidRPr="00D50119">
        <w:rPr>
          <w:rFonts w:ascii="Times New Roman" w:hAnsi="Times New Roman" w:cs="Times New Roman"/>
          <w:b/>
        </w:rPr>
        <w:lastRenderedPageBreak/>
        <w:tab/>
      </w:r>
      <w:r w:rsidR="009F1DBC">
        <w:rPr>
          <w:rFonts w:ascii="Times New Roman" w:hAnsi="Times New Roman" w:cs="Times New Roman"/>
        </w:rPr>
        <w:t>Previsto nos</w:t>
      </w:r>
      <w:r w:rsidRPr="00D50119">
        <w:rPr>
          <w:rFonts w:ascii="Times New Roman" w:hAnsi="Times New Roman" w:cs="Times New Roman"/>
        </w:rPr>
        <w:t xml:space="preserve"> 328º e 354º, </w:t>
      </w:r>
      <w:r w:rsidR="009F1DBC">
        <w:rPr>
          <w:rFonts w:ascii="Times New Roman" w:hAnsi="Times New Roman" w:cs="Times New Roman"/>
        </w:rPr>
        <w:t xml:space="preserve">este princípio </w:t>
      </w:r>
      <w:r w:rsidRPr="00D50119">
        <w:rPr>
          <w:rFonts w:ascii="Times New Roman" w:hAnsi="Times New Roman" w:cs="Times New Roman"/>
        </w:rPr>
        <w:t xml:space="preserve">postula que haverá um direito a um processo que corre no mesmo espaço, e a um </w:t>
      </w:r>
      <w:r w:rsidR="009F1DBC">
        <w:rPr>
          <w:rFonts w:ascii="Times New Roman" w:hAnsi="Times New Roman" w:cs="Times New Roman"/>
        </w:rPr>
        <w:t xml:space="preserve">desenvolvimento do processo e </w:t>
      </w:r>
      <w:r w:rsidRPr="00D50119">
        <w:rPr>
          <w:rFonts w:ascii="Times New Roman" w:hAnsi="Times New Roman" w:cs="Times New Roman"/>
        </w:rPr>
        <w:t xml:space="preserve">julgamento </w:t>
      </w:r>
      <w:r w:rsidR="009F1DBC">
        <w:rPr>
          <w:rFonts w:ascii="Times New Roman" w:hAnsi="Times New Roman" w:cs="Times New Roman"/>
        </w:rPr>
        <w:t>sem grandes hiatos temporais,</w:t>
      </w:r>
      <w:r w:rsidRPr="00D50119">
        <w:rPr>
          <w:rFonts w:ascii="Times New Roman" w:hAnsi="Times New Roman" w:cs="Times New Roman"/>
        </w:rPr>
        <w:t xml:space="preserve"> garantindo-se, em suma, um julgamento estável, que permita a apreensão correta dos factos e da prova</w:t>
      </w:r>
      <w:r w:rsidR="009F1DBC">
        <w:rPr>
          <w:rFonts w:ascii="Times New Roman" w:hAnsi="Times New Roman" w:cs="Times New Roman"/>
        </w:rPr>
        <w:t xml:space="preserve"> (que será erodida se proliferarem os hiatos na condução do processo)</w:t>
      </w:r>
      <w:r w:rsidRPr="00D50119">
        <w:rPr>
          <w:rFonts w:ascii="Times New Roman" w:hAnsi="Times New Roman" w:cs="Times New Roman"/>
        </w:rPr>
        <w:t xml:space="preserve"> pelo tribunal.</w:t>
      </w:r>
    </w:p>
    <w:p w14:paraId="56F95BDD" w14:textId="51346DC4" w:rsidR="00707B3F" w:rsidRDefault="00707B3F" w:rsidP="00BD5583">
      <w:pPr>
        <w:spacing w:line="360" w:lineRule="auto"/>
        <w:jc w:val="both"/>
        <w:rPr>
          <w:rFonts w:ascii="Times New Roman" w:hAnsi="Times New Roman" w:cs="Times New Roman"/>
        </w:rPr>
      </w:pPr>
      <w:r>
        <w:rPr>
          <w:rFonts w:ascii="Times New Roman" w:hAnsi="Times New Roman" w:cs="Times New Roman"/>
        </w:rPr>
        <w:tab/>
        <w:t>Concretiza-se este princípio</w:t>
      </w:r>
      <w:r w:rsidR="00BC255F">
        <w:rPr>
          <w:rFonts w:ascii="Times New Roman" w:hAnsi="Times New Roman" w:cs="Times New Roman"/>
        </w:rPr>
        <w:t>, mais cabalmente, n</w:t>
      </w:r>
      <w:r>
        <w:rPr>
          <w:rFonts w:ascii="Times New Roman" w:hAnsi="Times New Roman" w:cs="Times New Roman"/>
        </w:rPr>
        <w:t>a audiência de julgamento</w:t>
      </w:r>
      <w:r w:rsidR="00BC255F">
        <w:rPr>
          <w:rFonts w:ascii="Times New Roman" w:hAnsi="Times New Roman" w:cs="Times New Roman"/>
        </w:rPr>
        <w:t xml:space="preserve">, que deve ser contínua, decorrendo </w:t>
      </w:r>
      <w:r>
        <w:rPr>
          <w:rFonts w:ascii="Times New Roman" w:hAnsi="Times New Roman" w:cs="Times New Roman"/>
        </w:rPr>
        <w:t>sem qualquer interrupção ou adiamento até ao seu encerramento (328º)</w:t>
      </w:r>
      <w:r w:rsidR="00BC255F">
        <w:rPr>
          <w:rFonts w:ascii="Times New Roman" w:hAnsi="Times New Roman" w:cs="Times New Roman"/>
        </w:rPr>
        <w:t>, devendo o Tribunal tomar a sua decisão o mais próximo possível do encerramento da discussão (365º/1 e 373º/1), para não se perder a impressividade da prova e das intervenções das partes no exercício do seu direito ao contraditório.</w:t>
      </w:r>
      <w:r w:rsidR="009F1DBC">
        <w:rPr>
          <w:rFonts w:ascii="Times New Roman" w:hAnsi="Times New Roman" w:cs="Times New Roman"/>
        </w:rPr>
        <w:t xml:space="preserve"> </w:t>
      </w:r>
    </w:p>
    <w:p w14:paraId="23A34583" w14:textId="38D24BED" w:rsidR="003F6635" w:rsidRDefault="00707B3F" w:rsidP="00BD5583">
      <w:pPr>
        <w:spacing w:line="360" w:lineRule="auto"/>
        <w:jc w:val="both"/>
        <w:rPr>
          <w:rFonts w:ascii="Times New Roman" w:hAnsi="Times New Roman" w:cs="Times New Roman"/>
        </w:rPr>
      </w:pPr>
      <w:r>
        <w:rPr>
          <w:rFonts w:ascii="Times New Roman" w:hAnsi="Times New Roman" w:cs="Times New Roman"/>
        </w:rPr>
        <w:tab/>
      </w:r>
      <w:r w:rsidR="009F1DBC">
        <w:rPr>
          <w:rFonts w:ascii="Times New Roman" w:hAnsi="Times New Roman" w:cs="Times New Roman"/>
        </w:rPr>
        <w:t>Este princípio relaciona-se (mas não se confunde) com a garantia de um julgamento no mais curto prazo possível (32º/2, CRP)</w:t>
      </w:r>
      <w:r w:rsidR="00BC255F">
        <w:rPr>
          <w:rFonts w:ascii="Times New Roman" w:hAnsi="Times New Roman" w:cs="Times New Roman"/>
        </w:rPr>
        <w:t>, tratado no 13.6.4.1, (x)</w:t>
      </w:r>
      <w:r w:rsidR="009F1DBC">
        <w:rPr>
          <w:rFonts w:ascii="Times New Roman" w:hAnsi="Times New Roman" w:cs="Times New Roman"/>
        </w:rPr>
        <w:t>.</w:t>
      </w:r>
    </w:p>
    <w:p w14:paraId="2DCE3579" w14:textId="38157654" w:rsidR="00882991" w:rsidRPr="003F6635" w:rsidRDefault="003F6635" w:rsidP="00BD5583">
      <w:pPr>
        <w:spacing w:line="360" w:lineRule="auto"/>
        <w:jc w:val="both"/>
        <w:rPr>
          <w:rFonts w:ascii="Times New Roman" w:hAnsi="Times New Roman" w:cs="Times New Roman"/>
        </w:rPr>
      </w:pPr>
      <w:r w:rsidRPr="003F6635">
        <w:rPr>
          <w:rFonts w:ascii="Times New Roman" w:hAnsi="Times New Roman" w:cs="Times New Roman"/>
          <w:b/>
        </w:rPr>
        <w:t>(</w:t>
      </w:r>
      <w:proofErr w:type="spellStart"/>
      <w:r w:rsidRPr="003F6635">
        <w:rPr>
          <w:rFonts w:ascii="Times New Roman" w:hAnsi="Times New Roman" w:cs="Times New Roman"/>
          <w:b/>
        </w:rPr>
        <w:t>iv</w:t>
      </w:r>
      <w:proofErr w:type="spellEnd"/>
      <w:r w:rsidRPr="003F6635">
        <w:rPr>
          <w:rFonts w:ascii="Times New Roman" w:hAnsi="Times New Roman" w:cs="Times New Roman"/>
          <w:b/>
        </w:rPr>
        <w:t xml:space="preserve">) </w:t>
      </w:r>
      <w:r w:rsidR="00882991" w:rsidRPr="003F6635">
        <w:rPr>
          <w:rFonts w:ascii="Times New Roman" w:hAnsi="Times New Roman" w:cs="Times New Roman"/>
          <w:b/>
        </w:rPr>
        <w:t>Princípio</w:t>
      </w:r>
      <w:r w:rsidR="00882991" w:rsidRPr="00D50119">
        <w:rPr>
          <w:rFonts w:ascii="Times New Roman" w:hAnsi="Times New Roman" w:cs="Times New Roman"/>
          <w:b/>
        </w:rPr>
        <w:t xml:space="preserve"> da suficiência</w:t>
      </w:r>
    </w:p>
    <w:p w14:paraId="5AE63334" w14:textId="526CD634" w:rsidR="00882991" w:rsidRPr="00D50119" w:rsidRDefault="00882991" w:rsidP="00BD5583">
      <w:pPr>
        <w:spacing w:line="360" w:lineRule="auto"/>
        <w:jc w:val="both"/>
        <w:rPr>
          <w:rFonts w:ascii="Times New Roman" w:hAnsi="Times New Roman" w:cs="Times New Roman"/>
        </w:rPr>
      </w:pPr>
      <w:r w:rsidRPr="00D50119">
        <w:rPr>
          <w:rFonts w:ascii="Times New Roman" w:hAnsi="Times New Roman" w:cs="Times New Roman"/>
          <w:b/>
        </w:rPr>
        <w:tab/>
      </w:r>
      <w:r w:rsidR="00650411">
        <w:rPr>
          <w:rFonts w:ascii="Times New Roman" w:hAnsi="Times New Roman" w:cs="Times New Roman"/>
        </w:rPr>
        <w:t xml:space="preserve">Está previsto no </w:t>
      </w:r>
      <w:r w:rsidRPr="00D50119">
        <w:rPr>
          <w:rFonts w:ascii="Times New Roman" w:hAnsi="Times New Roman" w:cs="Times New Roman"/>
        </w:rPr>
        <w:t xml:space="preserve">7º, e traduz-se num </w:t>
      </w:r>
      <w:r w:rsidRPr="00650411">
        <w:rPr>
          <w:rFonts w:ascii="Times New Roman" w:hAnsi="Times New Roman" w:cs="Times New Roman"/>
        </w:rPr>
        <w:t>princípio de ampla competência material do tribunal de julgamento</w:t>
      </w:r>
      <w:r w:rsidRPr="00D50119">
        <w:rPr>
          <w:rFonts w:ascii="Times New Roman" w:hAnsi="Times New Roman" w:cs="Times New Roman"/>
        </w:rPr>
        <w:t>: este tribunal, e todas as entidades antes do julgamento, são dotadas de c</w:t>
      </w:r>
      <w:r w:rsidR="00650411">
        <w:rPr>
          <w:rFonts w:ascii="Times New Roman" w:hAnsi="Times New Roman" w:cs="Times New Roman"/>
        </w:rPr>
        <w:t>ompetência geral</w:t>
      </w:r>
      <w:r w:rsidRPr="00D50119">
        <w:rPr>
          <w:rFonts w:ascii="Times New Roman" w:hAnsi="Times New Roman" w:cs="Times New Roman"/>
        </w:rPr>
        <w:t>, conhecendo questões de outros ramos de direito, conquanto que necessárias para a discussão e decisão pena</w:t>
      </w:r>
      <w:r w:rsidR="00650411">
        <w:rPr>
          <w:rFonts w:ascii="Times New Roman" w:hAnsi="Times New Roman" w:cs="Times New Roman"/>
        </w:rPr>
        <w:t>l. Inversamente, as outras jurisdições (</w:t>
      </w:r>
      <w:proofErr w:type="spellStart"/>
      <w:r w:rsidR="00650411">
        <w:rPr>
          <w:rFonts w:ascii="Times New Roman" w:hAnsi="Times New Roman" w:cs="Times New Roman"/>
        </w:rPr>
        <w:t>p.ex</w:t>
      </w:r>
      <w:proofErr w:type="spellEnd"/>
      <w:r w:rsidR="00650411">
        <w:rPr>
          <w:rFonts w:ascii="Times New Roman" w:hAnsi="Times New Roman" w:cs="Times New Roman"/>
        </w:rPr>
        <w:t>., a administrativa ou a</w:t>
      </w:r>
      <w:r w:rsidRPr="00D50119">
        <w:rPr>
          <w:rFonts w:ascii="Times New Roman" w:hAnsi="Times New Roman" w:cs="Times New Roman"/>
        </w:rPr>
        <w:t xml:space="preserve"> laboral) estão proibidas de conhecer matéria penal, isso cabendo na reserva explícita do t</w:t>
      </w:r>
      <w:r w:rsidR="00650411">
        <w:rPr>
          <w:rFonts w:ascii="Times New Roman" w:hAnsi="Times New Roman" w:cs="Times New Roman"/>
        </w:rPr>
        <w:t>ribunal penal. Com efeito, os tribunais penais</w:t>
      </w:r>
      <w:r w:rsidRPr="00D50119">
        <w:rPr>
          <w:rFonts w:ascii="Times New Roman" w:hAnsi="Times New Roman" w:cs="Times New Roman"/>
        </w:rPr>
        <w:t xml:space="preserve"> poderão ter que decidir questões como, em mero exemplo, a validade de um contrato, se isso for necessário para a decisão penal.</w:t>
      </w:r>
    </w:p>
    <w:p w14:paraId="4C474056" w14:textId="77777777" w:rsidR="00882991" w:rsidRPr="00D50119" w:rsidRDefault="00882991" w:rsidP="00BD5583">
      <w:pPr>
        <w:spacing w:line="360" w:lineRule="auto"/>
        <w:ind w:left="708" w:hanging="708"/>
        <w:jc w:val="both"/>
        <w:rPr>
          <w:rFonts w:ascii="Times New Roman" w:hAnsi="Times New Roman" w:cs="Times New Roman"/>
          <w:b/>
        </w:rPr>
      </w:pPr>
      <w:r w:rsidRPr="00D50119">
        <w:rPr>
          <w:rFonts w:ascii="Times New Roman" w:hAnsi="Times New Roman" w:cs="Times New Roman"/>
          <w:b/>
        </w:rPr>
        <w:t>a) Finalidades</w:t>
      </w:r>
    </w:p>
    <w:p w14:paraId="647BF30A" w14:textId="7D8FDBDC" w:rsidR="00882991" w:rsidRPr="00650411" w:rsidRDefault="00882991" w:rsidP="00650411">
      <w:pPr>
        <w:pStyle w:val="PargrafodaLista"/>
        <w:numPr>
          <w:ilvl w:val="0"/>
          <w:numId w:val="42"/>
        </w:numPr>
        <w:spacing w:line="360" w:lineRule="auto"/>
        <w:rPr>
          <w:rFonts w:ascii="Times New Roman" w:hAnsi="Times New Roman" w:cs="Times New Roman"/>
        </w:rPr>
      </w:pPr>
      <w:r w:rsidRPr="00650411">
        <w:rPr>
          <w:rFonts w:ascii="Times New Roman" w:hAnsi="Times New Roman" w:cs="Times New Roman"/>
          <w:b/>
        </w:rPr>
        <w:t>Celeridade e eficiência do processo</w:t>
      </w:r>
      <w:r w:rsidRPr="00650411">
        <w:rPr>
          <w:rFonts w:ascii="Times New Roman" w:hAnsi="Times New Roman" w:cs="Times New Roman"/>
        </w:rPr>
        <w:t xml:space="preserve"> – Imuniza-se assim o tribunal penal de outras jurisdições, de ter que esperar por decisões de outras instâncias, abrindo portas a um funcionamento</w:t>
      </w:r>
      <w:r w:rsidR="00650411">
        <w:rPr>
          <w:rFonts w:ascii="Times New Roman" w:hAnsi="Times New Roman" w:cs="Times New Roman"/>
        </w:rPr>
        <w:t xml:space="preserve"> do processo</w:t>
      </w:r>
      <w:r w:rsidRPr="00650411">
        <w:rPr>
          <w:rFonts w:ascii="Times New Roman" w:hAnsi="Times New Roman" w:cs="Times New Roman"/>
        </w:rPr>
        <w:t xml:space="preserve"> sem condicionalismos</w:t>
      </w:r>
      <w:r w:rsidR="00650411">
        <w:rPr>
          <w:rFonts w:ascii="Times New Roman" w:hAnsi="Times New Roman" w:cs="Times New Roman"/>
        </w:rPr>
        <w:t>, ele que deve concluir-se no mais curto prazo possível (32º/2, CRP e 6º, CEDH)</w:t>
      </w:r>
      <w:r w:rsidRPr="00650411">
        <w:rPr>
          <w:rFonts w:ascii="Times New Roman" w:hAnsi="Times New Roman" w:cs="Times New Roman"/>
        </w:rPr>
        <w:t>;</w:t>
      </w:r>
    </w:p>
    <w:p w14:paraId="0227B1A2" w14:textId="380649A4" w:rsidR="00882991" w:rsidRPr="00D50119" w:rsidRDefault="00882991" w:rsidP="00BD5583">
      <w:pPr>
        <w:pStyle w:val="PargrafodaLista"/>
        <w:numPr>
          <w:ilvl w:val="0"/>
          <w:numId w:val="42"/>
        </w:numPr>
        <w:spacing w:line="360" w:lineRule="auto"/>
        <w:rPr>
          <w:rFonts w:ascii="Times New Roman" w:hAnsi="Times New Roman" w:cs="Times New Roman"/>
        </w:rPr>
      </w:pPr>
      <w:r w:rsidRPr="00650411">
        <w:rPr>
          <w:rFonts w:ascii="Times New Roman" w:hAnsi="Times New Roman" w:cs="Times New Roman"/>
          <w:b/>
        </w:rPr>
        <w:t>Concentração e continuidade do processo</w:t>
      </w:r>
      <w:r w:rsidR="00650411">
        <w:rPr>
          <w:rFonts w:ascii="Times New Roman" w:hAnsi="Times New Roman" w:cs="Times New Roman"/>
        </w:rPr>
        <w:t xml:space="preserve"> – A consagração deste</w:t>
      </w:r>
      <w:r w:rsidRPr="00D50119">
        <w:rPr>
          <w:rFonts w:ascii="Times New Roman" w:hAnsi="Times New Roman" w:cs="Times New Roman"/>
        </w:rPr>
        <w:t xml:space="preserve"> princípio visa impedir ex</w:t>
      </w:r>
      <w:r w:rsidR="00650411">
        <w:rPr>
          <w:rFonts w:ascii="Times New Roman" w:hAnsi="Times New Roman" w:cs="Times New Roman"/>
        </w:rPr>
        <w:t>pedientes dilatórios em torno da</w:t>
      </w:r>
      <w:r w:rsidRPr="00D50119">
        <w:rPr>
          <w:rFonts w:ascii="Times New Roman" w:hAnsi="Times New Roman" w:cs="Times New Roman"/>
        </w:rPr>
        <w:t xml:space="preserve"> devolução</w:t>
      </w:r>
      <w:r w:rsidR="00650411">
        <w:rPr>
          <w:rFonts w:ascii="Times New Roman" w:hAnsi="Times New Roman" w:cs="Times New Roman"/>
        </w:rPr>
        <w:t xml:space="preserve"> de certas</w:t>
      </w:r>
      <w:r w:rsidRPr="00D50119">
        <w:rPr>
          <w:rFonts w:ascii="Times New Roman" w:hAnsi="Times New Roman" w:cs="Times New Roman"/>
        </w:rPr>
        <w:t xml:space="preserve"> questões</w:t>
      </w:r>
      <w:r w:rsidR="00650411">
        <w:rPr>
          <w:rFonts w:ascii="Times New Roman" w:hAnsi="Times New Roman" w:cs="Times New Roman"/>
        </w:rPr>
        <w:t xml:space="preserve"> a outros tribunais que não o penal</w:t>
      </w:r>
      <w:r w:rsidRPr="00D50119">
        <w:rPr>
          <w:rFonts w:ascii="Times New Roman" w:hAnsi="Times New Roman" w:cs="Times New Roman"/>
        </w:rPr>
        <w:t>;</w:t>
      </w:r>
    </w:p>
    <w:p w14:paraId="47D65603" w14:textId="00254A8A" w:rsidR="00882991" w:rsidRPr="00D50119" w:rsidRDefault="00650411" w:rsidP="00BD5583">
      <w:pPr>
        <w:pStyle w:val="PargrafodaLista"/>
        <w:numPr>
          <w:ilvl w:val="0"/>
          <w:numId w:val="42"/>
        </w:numPr>
        <w:spacing w:line="360" w:lineRule="auto"/>
        <w:rPr>
          <w:rFonts w:ascii="Times New Roman" w:hAnsi="Times New Roman" w:cs="Times New Roman"/>
        </w:rPr>
      </w:pPr>
      <w:r>
        <w:rPr>
          <w:rFonts w:ascii="Times New Roman" w:hAnsi="Times New Roman" w:cs="Times New Roman"/>
          <w:b/>
        </w:rPr>
        <w:t xml:space="preserve">Assegurar a </w:t>
      </w:r>
      <w:r w:rsidR="00882991" w:rsidRPr="00650411">
        <w:rPr>
          <w:rFonts w:ascii="Times New Roman" w:hAnsi="Times New Roman" w:cs="Times New Roman"/>
          <w:b/>
        </w:rPr>
        <w:t>unidade da ordem jurídica</w:t>
      </w:r>
      <w:r>
        <w:rPr>
          <w:rFonts w:ascii="Times New Roman" w:hAnsi="Times New Roman" w:cs="Times New Roman"/>
        </w:rPr>
        <w:t xml:space="preserve"> – Se esta</w:t>
      </w:r>
      <w:r w:rsidR="00882991" w:rsidRPr="00D50119">
        <w:rPr>
          <w:rFonts w:ascii="Times New Roman" w:hAnsi="Times New Roman" w:cs="Times New Roman"/>
        </w:rPr>
        <w:t xml:space="preserve"> unidade se admite nas causas de justificação</w:t>
      </w:r>
      <w:r>
        <w:rPr>
          <w:rFonts w:ascii="Times New Roman" w:hAnsi="Times New Roman" w:cs="Times New Roman"/>
        </w:rPr>
        <w:t xml:space="preserve"> de um facto</w:t>
      </w:r>
      <w:r>
        <w:rPr>
          <w:rStyle w:val="Refdenotaderodap"/>
          <w:rFonts w:ascii="Times New Roman" w:hAnsi="Times New Roman" w:cs="Times New Roman"/>
        </w:rPr>
        <w:footnoteReference w:id="86"/>
      </w:r>
      <w:r>
        <w:rPr>
          <w:rFonts w:ascii="Times New Roman" w:hAnsi="Times New Roman" w:cs="Times New Roman"/>
        </w:rPr>
        <w:t xml:space="preserve"> (31º/1, CP)</w:t>
      </w:r>
      <w:r w:rsidR="00882991" w:rsidRPr="00D50119">
        <w:rPr>
          <w:rFonts w:ascii="Times New Roman" w:hAnsi="Times New Roman" w:cs="Times New Roman"/>
        </w:rPr>
        <w:t>, também pode o Tribunal conhecer de questões não penais que se revelem necessárias para a decisão da causa;</w:t>
      </w:r>
    </w:p>
    <w:p w14:paraId="04AE99D9" w14:textId="1DD8EC24" w:rsidR="00882991" w:rsidRPr="00650411" w:rsidRDefault="00882991" w:rsidP="005E6FB5">
      <w:pPr>
        <w:pStyle w:val="PargrafodaLista"/>
        <w:numPr>
          <w:ilvl w:val="0"/>
          <w:numId w:val="42"/>
        </w:numPr>
        <w:spacing w:line="360" w:lineRule="auto"/>
        <w:rPr>
          <w:rFonts w:ascii="Times New Roman" w:hAnsi="Times New Roman" w:cs="Times New Roman"/>
        </w:rPr>
      </w:pPr>
      <w:r w:rsidRPr="00650411">
        <w:rPr>
          <w:rFonts w:ascii="Times New Roman" w:hAnsi="Times New Roman" w:cs="Times New Roman"/>
          <w:b/>
        </w:rPr>
        <w:lastRenderedPageBreak/>
        <w:t xml:space="preserve">Princípio da </w:t>
      </w:r>
      <w:r w:rsidR="00650411">
        <w:rPr>
          <w:rFonts w:ascii="Times New Roman" w:hAnsi="Times New Roman" w:cs="Times New Roman"/>
          <w:b/>
        </w:rPr>
        <w:t xml:space="preserve">busca pela </w:t>
      </w:r>
      <w:r w:rsidRPr="00650411">
        <w:rPr>
          <w:rFonts w:ascii="Times New Roman" w:hAnsi="Times New Roman" w:cs="Times New Roman"/>
          <w:b/>
        </w:rPr>
        <w:t>verdade materia</w:t>
      </w:r>
      <w:r w:rsidR="00650411">
        <w:rPr>
          <w:rFonts w:ascii="Times New Roman" w:hAnsi="Times New Roman" w:cs="Times New Roman"/>
          <w:b/>
        </w:rPr>
        <w:t>l e pel</w:t>
      </w:r>
      <w:r w:rsidR="00650411" w:rsidRPr="00650411">
        <w:rPr>
          <w:rFonts w:ascii="Times New Roman" w:hAnsi="Times New Roman" w:cs="Times New Roman"/>
          <w:b/>
        </w:rPr>
        <w:t>a justiça</w:t>
      </w:r>
      <w:r w:rsidR="005E6FB5">
        <w:rPr>
          <w:rFonts w:ascii="Times New Roman" w:hAnsi="Times New Roman" w:cs="Times New Roman"/>
        </w:rPr>
        <w:t>, que reputa como aconselhável, para o seu cumprimento, que um mesmo tribunal apure todas as questões relevantes do processo</w:t>
      </w:r>
      <w:r w:rsidR="005E6FB5" w:rsidRPr="005E6FB5">
        <w:rPr>
          <w:rFonts w:ascii="Times New Roman" w:hAnsi="Times New Roman" w:cs="Times New Roman"/>
        </w:rPr>
        <w:t>.</w:t>
      </w:r>
    </w:p>
    <w:p w14:paraId="3950BB67" w14:textId="3B7901F6" w:rsidR="00882991" w:rsidRPr="00D50119" w:rsidRDefault="00882991" w:rsidP="00BD5583">
      <w:pPr>
        <w:spacing w:line="360" w:lineRule="auto"/>
        <w:ind w:left="708" w:hanging="708"/>
        <w:jc w:val="both"/>
        <w:rPr>
          <w:rFonts w:ascii="Times New Roman" w:hAnsi="Times New Roman" w:cs="Times New Roman"/>
          <w:b/>
        </w:rPr>
      </w:pPr>
      <w:r w:rsidRPr="00D50119">
        <w:rPr>
          <w:rFonts w:ascii="Times New Roman" w:hAnsi="Times New Roman" w:cs="Times New Roman"/>
          <w:b/>
        </w:rPr>
        <w:t xml:space="preserve">b) Do </w:t>
      </w:r>
      <w:r w:rsidR="00650411">
        <w:rPr>
          <w:rFonts w:ascii="Times New Roman" w:hAnsi="Times New Roman" w:cs="Times New Roman"/>
          <w:b/>
        </w:rPr>
        <w:t xml:space="preserve">regime processual do princípio. As </w:t>
      </w:r>
      <w:r w:rsidRPr="00D50119">
        <w:rPr>
          <w:rFonts w:ascii="Times New Roman" w:hAnsi="Times New Roman" w:cs="Times New Roman"/>
          <w:b/>
        </w:rPr>
        <w:t>questões prejudiciais em especial</w:t>
      </w:r>
    </w:p>
    <w:p w14:paraId="69322047" w14:textId="7E770B97" w:rsidR="00882991" w:rsidRPr="00D50119" w:rsidRDefault="00650411" w:rsidP="00BD5583">
      <w:pPr>
        <w:spacing w:line="360" w:lineRule="auto"/>
        <w:jc w:val="both"/>
        <w:rPr>
          <w:rFonts w:ascii="Times New Roman" w:hAnsi="Times New Roman" w:cs="Times New Roman"/>
        </w:rPr>
      </w:pPr>
      <w:r>
        <w:rPr>
          <w:rFonts w:ascii="Times New Roman" w:hAnsi="Times New Roman" w:cs="Times New Roman"/>
        </w:rPr>
        <w:tab/>
        <w:t xml:space="preserve">O </w:t>
      </w:r>
      <w:r w:rsidR="00882991" w:rsidRPr="00D50119">
        <w:rPr>
          <w:rFonts w:ascii="Times New Roman" w:hAnsi="Times New Roman" w:cs="Times New Roman"/>
        </w:rPr>
        <w:t xml:space="preserve">7º, que já introduzimos, comporta </w:t>
      </w:r>
      <w:r w:rsidR="00882991" w:rsidRPr="00650411">
        <w:rPr>
          <w:rFonts w:ascii="Times New Roman" w:hAnsi="Times New Roman" w:cs="Times New Roman"/>
        </w:rPr>
        <w:t xml:space="preserve">também </w:t>
      </w:r>
      <w:r w:rsidRPr="00650411">
        <w:rPr>
          <w:rFonts w:ascii="Times New Roman" w:hAnsi="Times New Roman" w:cs="Times New Roman"/>
        </w:rPr>
        <w:t>um regime processual especial</w:t>
      </w:r>
      <w:r w:rsidR="00882991" w:rsidRPr="00D50119">
        <w:rPr>
          <w:rFonts w:ascii="Times New Roman" w:hAnsi="Times New Roman" w:cs="Times New Roman"/>
        </w:rPr>
        <w:t xml:space="preserve">, que permite ao tribunal criar um </w:t>
      </w:r>
      <w:r w:rsidR="00882991" w:rsidRPr="00650411">
        <w:rPr>
          <w:rFonts w:ascii="Times New Roman" w:hAnsi="Times New Roman" w:cs="Times New Roman"/>
          <w:b/>
          <w:i/>
        </w:rPr>
        <w:t xml:space="preserve">incidente de devolução da questão </w:t>
      </w:r>
      <w:r w:rsidRPr="00650411">
        <w:rPr>
          <w:rFonts w:ascii="Times New Roman" w:hAnsi="Times New Roman" w:cs="Times New Roman"/>
          <w:b/>
          <w:i/>
        </w:rPr>
        <w:t xml:space="preserve">não penal </w:t>
      </w:r>
      <w:r w:rsidR="00882991" w:rsidRPr="00650411">
        <w:rPr>
          <w:rFonts w:ascii="Times New Roman" w:hAnsi="Times New Roman" w:cs="Times New Roman"/>
          <w:b/>
          <w:i/>
        </w:rPr>
        <w:t>para um tribunal não penal</w:t>
      </w:r>
      <w:r w:rsidR="00882991" w:rsidRPr="00D50119">
        <w:rPr>
          <w:rFonts w:ascii="Times New Roman" w:hAnsi="Times New Roman" w:cs="Times New Roman"/>
        </w:rPr>
        <w:t>. É possível, se aberta uma instância não penal</w:t>
      </w:r>
      <w:r w:rsidR="00A458A6">
        <w:rPr>
          <w:rFonts w:ascii="Times New Roman" w:hAnsi="Times New Roman" w:cs="Times New Roman"/>
        </w:rPr>
        <w:t>, que o tribunal suspenda o processo</w:t>
      </w:r>
      <w:r>
        <w:rPr>
          <w:rFonts w:ascii="Times New Roman" w:hAnsi="Times New Roman" w:cs="Times New Roman"/>
        </w:rPr>
        <w:t xml:space="preserve">, e </w:t>
      </w:r>
      <w:r w:rsidR="00A458A6">
        <w:rPr>
          <w:rFonts w:ascii="Times New Roman" w:hAnsi="Times New Roman" w:cs="Times New Roman"/>
        </w:rPr>
        <w:t>remeta uma questão controvertida não penal para</w:t>
      </w:r>
      <w:r>
        <w:rPr>
          <w:rFonts w:ascii="Times New Roman" w:hAnsi="Times New Roman" w:cs="Times New Roman"/>
        </w:rPr>
        <w:t xml:space="preserve"> um tribunal não penal</w:t>
      </w:r>
      <w:r w:rsidR="00882991" w:rsidRPr="00D50119">
        <w:rPr>
          <w:rFonts w:ascii="Times New Roman" w:hAnsi="Times New Roman" w:cs="Times New Roman"/>
        </w:rPr>
        <w:t xml:space="preserve">, que se pronuncia </w:t>
      </w:r>
      <w:r w:rsidR="00A458A6">
        <w:rPr>
          <w:rFonts w:ascii="Times New Roman" w:hAnsi="Times New Roman" w:cs="Times New Roman"/>
        </w:rPr>
        <w:t xml:space="preserve">sobre ela </w:t>
      </w:r>
      <w:r w:rsidR="00882991" w:rsidRPr="00D50119">
        <w:rPr>
          <w:rFonts w:ascii="Times New Roman" w:hAnsi="Times New Roman" w:cs="Times New Roman"/>
        </w:rPr>
        <w:t xml:space="preserve">e </w:t>
      </w:r>
      <w:r w:rsidR="00A458A6">
        <w:rPr>
          <w:rFonts w:ascii="Times New Roman" w:hAnsi="Times New Roman" w:cs="Times New Roman"/>
        </w:rPr>
        <w:t>a devolve ao penal. Esta</w:t>
      </w:r>
      <w:r w:rsidR="00882991" w:rsidRPr="00D50119">
        <w:rPr>
          <w:rFonts w:ascii="Times New Roman" w:hAnsi="Times New Roman" w:cs="Times New Roman"/>
        </w:rPr>
        <w:t xml:space="preserve"> solução é inteiramente facultativa</w:t>
      </w:r>
      <w:r w:rsidR="00A458A6">
        <w:rPr>
          <w:rFonts w:ascii="Times New Roman" w:hAnsi="Times New Roman" w:cs="Times New Roman"/>
        </w:rPr>
        <w:t>, sendo deixada à discricionariedade do tribunal penal (7º/2)</w:t>
      </w:r>
      <w:r w:rsidR="00882991" w:rsidRPr="00D50119">
        <w:rPr>
          <w:rFonts w:ascii="Times New Roman" w:hAnsi="Times New Roman" w:cs="Times New Roman"/>
        </w:rPr>
        <w:t>.</w:t>
      </w:r>
    </w:p>
    <w:p w14:paraId="430D3708" w14:textId="77777777" w:rsidR="00882991" w:rsidRPr="00D50119"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Podem surgir várias questões a título prejudicial:</w:t>
      </w:r>
    </w:p>
    <w:p w14:paraId="6D0515AE" w14:textId="3C0D6145" w:rsidR="00882991" w:rsidRPr="00A458A6" w:rsidRDefault="00882991" w:rsidP="00A458A6">
      <w:pPr>
        <w:pStyle w:val="PargrafodaLista"/>
        <w:numPr>
          <w:ilvl w:val="0"/>
          <w:numId w:val="39"/>
        </w:numPr>
        <w:spacing w:line="360" w:lineRule="auto"/>
        <w:rPr>
          <w:rFonts w:ascii="Times New Roman" w:hAnsi="Times New Roman" w:cs="Times New Roman"/>
        </w:rPr>
      </w:pPr>
      <w:r w:rsidRPr="00A458A6">
        <w:rPr>
          <w:rFonts w:ascii="Times New Roman" w:hAnsi="Times New Roman" w:cs="Times New Roman"/>
          <w:b/>
        </w:rPr>
        <w:t xml:space="preserve">Questões penais em processo não penal </w:t>
      </w:r>
      <w:r w:rsidR="00A458A6">
        <w:rPr>
          <w:rFonts w:ascii="Times New Roman" w:hAnsi="Times New Roman" w:cs="Times New Roman"/>
        </w:rPr>
        <w:t xml:space="preserve">– </w:t>
      </w:r>
      <w:proofErr w:type="spellStart"/>
      <w:r w:rsidR="00A458A6">
        <w:rPr>
          <w:rFonts w:ascii="Times New Roman" w:hAnsi="Times New Roman" w:cs="Times New Roman"/>
        </w:rPr>
        <w:t>P.ex</w:t>
      </w:r>
      <w:proofErr w:type="spellEnd"/>
      <w:r w:rsidR="00A458A6">
        <w:rPr>
          <w:rFonts w:ascii="Times New Roman" w:hAnsi="Times New Roman" w:cs="Times New Roman"/>
        </w:rPr>
        <w:t>., a</w:t>
      </w:r>
      <w:r w:rsidRPr="00A458A6">
        <w:rPr>
          <w:rFonts w:ascii="Times New Roman" w:hAnsi="Times New Roman" w:cs="Times New Roman"/>
        </w:rPr>
        <w:t>lguém impugna um</w:t>
      </w:r>
      <w:r w:rsidR="00A458A6">
        <w:rPr>
          <w:rFonts w:ascii="Times New Roman" w:hAnsi="Times New Roman" w:cs="Times New Roman"/>
        </w:rPr>
        <w:t xml:space="preserve"> testamento, surgindo nesse contexto a possibilidade de existência de um crime</w:t>
      </w:r>
      <w:r w:rsidRPr="00A458A6">
        <w:rPr>
          <w:rFonts w:ascii="Times New Roman" w:hAnsi="Times New Roman" w:cs="Times New Roman"/>
        </w:rPr>
        <w:t xml:space="preserve"> de falsificação</w:t>
      </w:r>
      <w:r w:rsidR="00A458A6">
        <w:rPr>
          <w:rFonts w:ascii="Times New Roman" w:hAnsi="Times New Roman" w:cs="Times New Roman"/>
        </w:rPr>
        <w:t xml:space="preserve"> de documento. Esta matéria nada tem que ver com a devolução do 7º. Nestes casos</w:t>
      </w:r>
      <w:r w:rsidRPr="00A458A6">
        <w:rPr>
          <w:rFonts w:ascii="Times New Roman" w:hAnsi="Times New Roman" w:cs="Times New Roman"/>
        </w:rPr>
        <w:t xml:space="preserve">, extrai-se certidão e envia-se </w:t>
      </w:r>
      <w:r w:rsidR="00A458A6">
        <w:rPr>
          <w:rFonts w:ascii="Times New Roman" w:hAnsi="Times New Roman" w:cs="Times New Roman"/>
        </w:rPr>
        <w:t>a notícia do crime ao</w:t>
      </w:r>
      <w:r w:rsidRPr="00A458A6">
        <w:rPr>
          <w:rFonts w:ascii="Times New Roman" w:hAnsi="Times New Roman" w:cs="Times New Roman"/>
        </w:rPr>
        <w:t xml:space="preserve"> MP, que irá eventualmente promover um processo </w:t>
      </w:r>
      <w:r w:rsidR="00A458A6">
        <w:rPr>
          <w:rFonts w:ascii="Times New Roman" w:hAnsi="Times New Roman" w:cs="Times New Roman"/>
        </w:rPr>
        <w:t xml:space="preserve">penal </w:t>
      </w:r>
      <w:r w:rsidRPr="00A458A6">
        <w:rPr>
          <w:rFonts w:ascii="Times New Roman" w:hAnsi="Times New Roman" w:cs="Times New Roman"/>
        </w:rPr>
        <w:t>autónomo;</w:t>
      </w:r>
    </w:p>
    <w:p w14:paraId="771DA400" w14:textId="05E800FF" w:rsidR="00882991" w:rsidRDefault="00882991" w:rsidP="00BD5583">
      <w:pPr>
        <w:pStyle w:val="PargrafodaLista"/>
        <w:numPr>
          <w:ilvl w:val="0"/>
          <w:numId w:val="39"/>
        </w:numPr>
        <w:spacing w:line="360" w:lineRule="auto"/>
        <w:rPr>
          <w:rFonts w:ascii="Times New Roman" w:hAnsi="Times New Roman" w:cs="Times New Roman"/>
        </w:rPr>
      </w:pPr>
      <w:r w:rsidRPr="00D50119">
        <w:rPr>
          <w:rFonts w:ascii="Times New Roman" w:hAnsi="Times New Roman" w:cs="Times New Roman"/>
          <w:b/>
        </w:rPr>
        <w:t xml:space="preserve">Questões penais em processo penal </w:t>
      </w:r>
      <w:r w:rsidRPr="00D50119">
        <w:rPr>
          <w:rFonts w:ascii="Times New Roman" w:hAnsi="Times New Roman" w:cs="Times New Roman"/>
        </w:rPr>
        <w:t>– Isto ta</w:t>
      </w:r>
      <w:r w:rsidR="00A458A6">
        <w:rPr>
          <w:rFonts w:ascii="Times New Roman" w:hAnsi="Times New Roman" w:cs="Times New Roman"/>
        </w:rPr>
        <w:t xml:space="preserve">mbém não tem que ver com o </w:t>
      </w:r>
      <w:r w:rsidRPr="00D50119">
        <w:rPr>
          <w:rFonts w:ascii="Times New Roman" w:hAnsi="Times New Roman" w:cs="Times New Roman"/>
        </w:rPr>
        <w:t>7º, porque as questões prejudiciais para efeitos do mesmo são questões não penais. Ainda assim, imagine-</w:t>
      </w:r>
      <w:r w:rsidR="00A458A6">
        <w:rPr>
          <w:rFonts w:ascii="Times New Roman" w:hAnsi="Times New Roman" w:cs="Times New Roman"/>
        </w:rPr>
        <w:t>se uma falsificação de um documento em Coimbra, utilizado para uma burla em Lisboa (s</w:t>
      </w:r>
      <w:r w:rsidRPr="00D50119">
        <w:rPr>
          <w:rFonts w:ascii="Times New Roman" w:hAnsi="Times New Roman" w:cs="Times New Roman"/>
        </w:rPr>
        <w:t>e o documento for falso, h</w:t>
      </w:r>
      <w:r w:rsidR="00A458A6">
        <w:rPr>
          <w:rFonts w:ascii="Times New Roman" w:hAnsi="Times New Roman" w:cs="Times New Roman"/>
        </w:rPr>
        <w:t>averá burla em Lisboa).</w:t>
      </w:r>
      <w:r w:rsidRPr="00D50119">
        <w:rPr>
          <w:rFonts w:ascii="Times New Roman" w:hAnsi="Times New Roman" w:cs="Times New Roman"/>
        </w:rPr>
        <w:t xml:space="preserve"> Uma questão </w:t>
      </w:r>
      <w:r w:rsidR="00A458A6">
        <w:rPr>
          <w:rFonts w:ascii="Times New Roman" w:hAnsi="Times New Roman" w:cs="Times New Roman"/>
        </w:rPr>
        <w:t xml:space="preserve">penal condiciona, portanto, a </w:t>
      </w:r>
      <w:r w:rsidRPr="00D50119">
        <w:rPr>
          <w:rFonts w:ascii="Times New Roman" w:hAnsi="Times New Roman" w:cs="Times New Roman"/>
        </w:rPr>
        <w:t>outra questão penal, GERMANO MARQUES DA SILVA propond</w:t>
      </w:r>
      <w:r w:rsidR="00A458A6">
        <w:rPr>
          <w:rFonts w:ascii="Times New Roman" w:hAnsi="Times New Roman" w:cs="Times New Roman"/>
        </w:rPr>
        <w:t xml:space="preserve">o a aplicação analógica do </w:t>
      </w:r>
      <w:r w:rsidRPr="00D50119">
        <w:rPr>
          <w:rFonts w:ascii="Times New Roman" w:hAnsi="Times New Roman" w:cs="Times New Roman"/>
        </w:rPr>
        <w:t>7º/2</w:t>
      </w:r>
      <w:r w:rsidR="00A458A6">
        <w:rPr>
          <w:rFonts w:ascii="Times New Roman" w:hAnsi="Times New Roman" w:cs="Times New Roman"/>
        </w:rPr>
        <w:t>, se ambas forem objeto de processos diferentes</w:t>
      </w:r>
      <w:r w:rsidRPr="00D50119">
        <w:rPr>
          <w:rFonts w:ascii="Times New Roman" w:hAnsi="Times New Roman" w:cs="Times New Roman"/>
        </w:rPr>
        <w:t>. COSTA PINTO discorda,</w:t>
      </w:r>
      <w:r w:rsidR="00260A9E">
        <w:rPr>
          <w:rFonts w:ascii="Times New Roman" w:hAnsi="Times New Roman" w:cs="Times New Roman"/>
        </w:rPr>
        <w:t xml:space="preserve"> dizendo que não há nesta matéria uma lacuna, apenas não se previu esta prejudicialidade para este tipo de casos, para que a mesma não seja permitida. Não está em causa uma analogia, mas um caso diferente, para o qual está pensada outra solução: a</w:t>
      </w:r>
      <w:r w:rsidRPr="00D50119">
        <w:rPr>
          <w:rFonts w:ascii="Times New Roman" w:hAnsi="Times New Roman" w:cs="Times New Roman"/>
        </w:rPr>
        <w:t xml:space="preserve"> conexão </w:t>
      </w:r>
      <w:r w:rsidR="00A458A6">
        <w:rPr>
          <w:rFonts w:ascii="Times New Roman" w:hAnsi="Times New Roman" w:cs="Times New Roman"/>
        </w:rPr>
        <w:t>de processos nos termos do 2</w:t>
      </w:r>
      <w:r w:rsidRPr="00D50119">
        <w:rPr>
          <w:rFonts w:ascii="Times New Roman" w:hAnsi="Times New Roman" w:cs="Times New Roman"/>
        </w:rPr>
        <w:t>4º</w:t>
      </w:r>
      <w:r w:rsidR="00A458A6">
        <w:rPr>
          <w:rFonts w:ascii="Times New Roman" w:hAnsi="Times New Roman" w:cs="Times New Roman"/>
        </w:rPr>
        <w:t xml:space="preserve"> e ss.</w:t>
      </w:r>
      <w:r w:rsidRPr="00D50119">
        <w:rPr>
          <w:rFonts w:ascii="Times New Roman" w:hAnsi="Times New Roman" w:cs="Times New Roman"/>
        </w:rPr>
        <w:t>, algo que iremos estudar adiante</w:t>
      </w:r>
      <w:r w:rsidR="00A458A6">
        <w:rPr>
          <w:rStyle w:val="Refdenotaderodap"/>
          <w:rFonts w:ascii="Times New Roman" w:hAnsi="Times New Roman" w:cs="Times New Roman"/>
        </w:rPr>
        <w:footnoteReference w:id="87"/>
      </w:r>
      <w:r w:rsidRPr="00D50119">
        <w:rPr>
          <w:rFonts w:ascii="Times New Roman" w:hAnsi="Times New Roman" w:cs="Times New Roman"/>
        </w:rPr>
        <w:t>;</w:t>
      </w:r>
    </w:p>
    <w:p w14:paraId="47299480" w14:textId="13980266" w:rsidR="00882991" w:rsidRPr="00D50119" w:rsidRDefault="00882991" w:rsidP="00BD5583">
      <w:pPr>
        <w:pStyle w:val="PargrafodaLista"/>
        <w:numPr>
          <w:ilvl w:val="0"/>
          <w:numId w:val="39"/>
        </w:numPr>
        <w:spacing w:line="360" w:lineRule="auto"/>
        <w:rPr>
          <w:rFonts w:ascii="Times New Roman" w:hAnsi="Times New Roman" w:cs="Times New Roman"/>
        </w:rPr>
      </w:pPr>
      <w:r w:rsidRPr="00D50119">
        <w:rPr>
          <w:rFonts w:ascii="Times New Roman" w:hAnsi="Times New Roman" w:cs="Times New Roman"/>
          <w:b/>
        </w:rPr>
        <w:t xml:space="preserve">Questões não penais em processo penal </w:t>
      </w:r>
      <w:r w:rsidRPr="00D50119">
        <w:rPr>
          <w:rFonts w:ascii="Times New Roman" w:hAnsi="Times New Roman" w:cs="Times New Roman"/>
        </w:rPr>
        <w:t>– Aqui, origina-se</w:t>
      </w:r>
      <w:r w:rsidR="00A458A6">
        <w:rPr>
          <w:rFonts w:ascii="Times New Roman" w:hAnsi="Times New Roman" w:cs="Times New Roman"/>
        </w:rPr>
        <w:t xml:space="preserve">, corretamente, </w:t>
      </w:r>
      <w:r w:rsidRPr="00D50119">
        <w:rPr>
          <w:rFonts w:ascii="Times New Roman" w:hAnsi="Times New Roman" w:cs="Times New Roman"/>
        </w:rPr>
        <w:t>o incidente de prejudicialidade: se o tribunal penal entender que não pode discutir convenientemente a questão penal</w:t>
      </w:r>
      <w:r w:rsidR="00A458A6">
        <w:rPr>
          <w:rFonts w:ascii="Times New Roman" w:hAnsi="Times New Roman" w:cs="Times New Roman"/>
        </w:rPr>
        <w:t xml:space="preserve"> porque está pendente a resolução de uma questão não penal</w:t>
      </w:r>
      <w:r w:rsidRPr="00D50119">
        <w:rPr>
          <w:rFonts w:ascii="Times New Roman" w:hAnsi="Times New Roman" w:cs="Times New Roman"/>
        </w:rPr>
        <w:t xml:space="preserve">, </w:t>
      </w:r>
      <w:r w:rsidR="00A458A6">
        <w:rPr>
          <w:rFonts w:ascii="Times New Roman" w:hAnsi="Times New Roman" w:cs="Times New Roman"/>
        </w:rPr>
        <w:t xml:space="preserve">pode </w:t>
      </w:r>
      <w:r w:rsidRPr="00D50119">
        <w:rPr>
          <w:rFonts w:ascii="Times New Roman" w:hAnsi="Times New Roman" w:cs="Times New Roman"/>
        </w:rPr>
        <w:t>devolve</w:t>
      </w:r>
      <w:r w:rsidR="00A458A6">
        <w:rPr>
          <w:rFonts w:ascii="Times New Roman" w:hAnsi="Times New Roman" w:cs="Times New Roman"/>
        </w:rPr>
        <w:t>r esta questão a um tribunal não penal (7º/2).</w:t>
      </w:r>
      <w:r w:rsidRPr="00D50119">
        <w:rPr>
          <w:rFonts w:ascii="Times New Roman" w:hAnsi="Times New Roman" w:cs="Times New Roman"/>
        </w:rPr>
        <w:t xml:space="preserve"> Porquê?</w:t>
      </w:r>
    </w:p>
    <w:p w14:paraId="2132E01F" w14:textId="484D66C8" w:rsidR="00882991" w:rsidRPr="00D50119" w:rsidRDefault="00882991" w:rsidP="00BD5583">
      <w:pPr>
        <w:pStyle w:val="PargrafodaLista"/>
        <w:numPr>
          <w:ilvl w:val="1"/>
          <w:numId w:val="39"/>
        </w:numPr>
        <w:spacing w:line="360" w:lineRule="auto"/>
        <w:rPr>
          <w:rFonts w:ascii="Times New Roman" w:hAnsi="Times New Roman" w:cs="Times New Roman"/>
        </w:rPr>
      </w:pPr>
      <w:r w:rsidRPr="00D50119">
        <w:rPr>
          <w:rFonts w:ascii="Times New Roman" w:hAnsi="Times New Roman" w:cs="Times New Roman"/>
        </w:rPr>
        <w:t xml:space="preserve">Desde logo, </w:t>
      </w:r>
      <w:r w:rsidR="00A458A6">
        <w:rPr>
          <w:rFonts w:ascii="Times New Roman" w:hAnsi="Times New Roman" w:cs="Times New Roman"/>
        </w:rPr>
        <w:t>esta decisão surge de uma decisão de conveniência casuística do tribunal que procede ao reenvio</w:t>
      </w:r>
      <w:r w:rsidRPr="00D50119">
        <w:rPr>
          <w:rFonts w:ascii="Times New Roman" w:hAnsi="Times New Roman" w:cs="Times New Roman"/>
        </w:rPr>
        <w:t>;</w:t>
      </w:r>
    </w:p>
    <w:p w14:paraId="37CCD523" w14:textId="18FC5BB1" w:rsidR="00882991" w:rsidRPr="00D50119" w:rsidRDefault="00A458A6" w:rsidP="00BD5583">
      <w:pPr>
        <w:pStyle w:val="PargrafodaLista"/>
        <w:numPr>
          <w:ilvl w:val="1"/>
          <w:numId w:val="39"/>
        </w:numPr>
        <w:spacing w:line="360" w:lineRule="auto"/>
        <w:rPr>
          <w:rFonts w:ascii="Times New Roman" w:hAnsi="Times New Roman" w:cs="Times New Roman"/>
        </w:rPr>
      </w:pPr>
      <w:r>
        <w:rPr>
          <w:rFonts w:ascii="Times New Roman" w:hAnsi="Times New Roman" w:cs="Times New Roman"/>
        </w:rPr>
        <w:lastRenderedPageBreak/>
        <w:t>Em acréscimo</w:t>
      </w:r>
      <w:r w:rsidR="00882991" w:rsidRPr="00D50119">
        <w:rPr>
          <w:rFonts w:ascii="Times New Roman" w:hAnsi="Times New Roman" w:cs="Times New Roman"/>
        </w:rPr>
        <w:t xml:space="preserve">, porque pode não existir um processo autónomo. No processo cível, e em tantos outros, vigora o </w:t>
      </w:r>
      <w:r>
        <w:rPr>
          <w:rFonts w:ascii="Times New Roman" w:hAnsi="Times New Roman" w:cs="Times New Roman"/>
        </w:rPr>
        <w:t xml:space="preserve">princípio do </w:t>
      </w:r>
      <w:r w:rsidR="00882991" w:rsidRPr="00D50119">
        <w:rPr>
          <w:rFonts w:ascii="Times New Roman" w:hAnsi="Times New Roman" w:cs="Times New Roman"/>
        </w:rPr>
        <w:t>dispositivo, podendo as partes não terem iniciado qualquer processo</w:t>
      </w:r>
      <w:r>
        <w:rPr>
          <w:rFonts w:ascii="Times New Roman" w:hAnsi="Times New Roman" w:cs="Times New Roman"/>
        </w:rPr>
        <w:t xml:space="preserve"> em relação à questão não penal, que seria útil à resolução da mesma.</w:t>
      </w:r>
    </w:p>
    <w:p w14:paraId="3ADCA2E6" w14:textId="56A7B552" w:rsidR="005F0957" w:rsidRDefault="00882991" w:rsidP="005F0957">
      <w:pPr>
        <w:spacing w:line="360" w:lineRule="auto"/>
        <w:jc w:val="both"/>
        <w:rPr>
          <w:rFonts w:ascii="Times New Roman" w:hAnsi="Times New Roman" w:cs="Times New Roman"/>
        </w:rPr>
      </w:pPr>
      <w:r w:rsidRPr="00D50119">
        <w:rPr>
          <w:rFonts w:ascii="Times New Roman" w:hAnsi="Times New Roman" w:cs="Times New Roman"/>
        </w:rPr>
        <w:tab/>
        <w:t>Definida a questão</w:t>
      </w:r>
      <w:r w:rsidR="00A458A6">
        <w:rPr>
          <w:rFonts w:ascii="Times New Roman" w:hAnsi="Times New Roman" w:cs="Times New Roman"/>
        </w:rPr>
        <w:t xml:space="preserve"> de quando existem estes incidentes de prejudicialidade do 7º/2, cabe acrescentar-lhe alguns </w:t>
      </w:r>
      <w:r w:rsidRPr="00D50119">
        <w:rPr>
          <w:rFonts w:ascii="Times New Roman" w:hAnsi="Times New Roman" w:cs="Times New Roman"/>
        </w:rPr>
        <w:t>apontamentos</w:t>
      </w:r>
      <w:r w:rsidR="005F0957">
        <w:rPr>
          <w:rFonts w:ascii="Times New Roman" w:hAnsi="Times New Roman" w:cs="Times New Roman"/>
        </w:rPr>
        <w:t>. Para começar, a</w:t>
      </w:r>
      <w:r w:rsidRPr="00D50119">
        <w:rPr>
          <w:rFonts w:ascii="Times New Roman" w:hAnsi="Times New Roman" w:cs="Times New Roman"/>
        </w:rPr>
        <w:t xml:space="preserve"> doutrina traça 3 requisitos para que se opere a devolução: </w:t>
      </w:r>
    </w:p>
    <w:p w14:paraId="780D4F11" w14:textId="453C3B63" w:rsidR="005F0957" w:rsidRDefault="005F0957" w:rsidP="005F0957">
      <w:pPr>
        <w:pStyle w:val="PargrafodaLista"/>
        <w:numPr>
          <w:ilvl w:val="1"/>
          <w:numId w:val="46"/>
        </w:numPr>
        <w:spacing w:line="360" w:lineRule="auto"/>
        <w:rPr>
          <w:rFonts w:ascii="Times New Roman" w:hAnsi="Times New Roman" w:cs="Times New Roman"/>
        </w:rPr>
      </w:pPr>
      <w:r w:rsidRPr="005F0957">
        <w:rPr>
          <w:rFonts w:ascii="Times New Roman" w:hAnsi="Times New Roman" w:cs="Times New Roman"/>
          <w:b/>
          <w:i/>
        </w:rPr>
        <w:t>D</w:t>
      </w:r>
      <w:r w:rsidR="00882991" w:rsidRPr="005F0957">
        <w:rPr>
          <w:rFonts w:ascii="Times New Roman" w:hAnsi="Times New Roman" w:cs="Times New Roman"/>
          <w:b/>
          <w:i/>
        </w:rPr>
        <w:t>eve estar em causa uma questão de resolução necessária, que condicione materialmente a decisão do processo penal</w:t>
      </w:r>
      <w:r>
        <w:rPr>
          <w:rFonts w:ascii="Times New Roman" w:hAnsi="Times New Roman" w:cs="Times New Roman"/>
        </w:rPr>
        <w:t>. O</w:t>
      </w:r>
      <w:r w:rsidR="00882991" w:rsidRPr="005F0957">
        <w:rPr>
          <w:rFonts w:ascii="Times New Roman" w:hAnsi="Times New Roman" w:cs="Times New Roman"/>
        </w:rPr>
        <w:t xml:space="preserve"> 7º/2 delimita este requisito, de modo a excluir </w:t>
      </w:r>
      <w:r>
        <w:rPr>
          <w:rFonts w:ascii="Times New Roman" w:hAnsi="Times New Roman" w:cs="Times New Roman"/>
        </w:rPr>
        <w:t xml:space="preserve">a resolução de </w:t>
      </w:r>
      <w:r w:rsidR="00882991" w:rsidRPr="005F0957">
        <w:rPr>
          <w:rFonts w:ascii="Times New Roman" w:hAnsi="Times New Roman" w:cs="Times New Roman"/>
        </w:rPr>
        <w:t>circunstâncias acidentais</w:t>
      </w:r>
      <w:r>
        <w:rPr>
          <w:rFonts w:ascii="Times New Roman" w:hAnsi="Times New Roman" w:cs="Times New Roman"/>
        </w:rPr>
        <w:t xml:space="preserve"> do processo penal do escopo desta norma. A</w:t>
      </w:r>
      <w:r w:rsidR="00882991" w:rsidRPr="005F0957">
        <w:rPr>
          <w:rFonts w:ascii="Times New Roman" w:hAnsi="Times New Roman" w:cs="Times New Roman"/>
        </w:rPr>
        <w:t xml:space="preserve">inda assim, a prejudicialidade abrange </w:t>
      </w:r>
      <w:r>
        <w:rPr>
          <w:rFonts w:ascii="Times New Roman" w:hAnsi="Times New Roman" w:cs="Times New Roman"/>
        </w:rPr>
        <w:t>a resolução de questões relativas a elementos do tipo de ilícito, bem como</w:t>
      </w:r>
      <w:r w:rsidR="00882991" w:rsidRPr="005F0957">
        <w:rPr>
          <w:rFonts w:ascii="Times New Roman" w:hAnsi="Times New Roman" w:cs="Times New Roman"/>
        </w:rPr>
        <w:t xml:space="preserve"> </w:t>
      </w:r>
      <w:r>
        <w:rPr>
          <w:rFonts w:ascii="Times New Roman" w:hAnsi="Times New Roman" w:cs="Times New Roman"/>
        </w:rPr>
        <w:t>de variações desse mesmo tipo (</w:t>
      </w:r>
      <w:proofErr w:type="spellStart"/>
      <w:r>
        <w:rPr>
          <w:rFonts w:ascii="Times New Roman" w:hAnsi="Times New Roman" w:cs="Times New Roman"/>
        </w:rPr>
        <w:t>p.ex</w:t>
      </w:r>
      <w:proofErr w:type="spellEnd"/>
      <w:r>
        <w:rPr>
          <w:rFonts w:ascii="Times New Roman" w:hAnsi="Times New Roman" w:cs="Times New Roman"/>
        </w:rPr>
        <w:t>. o homicídi</w:t>
      </w:r>
      <w:r w:rsidR="005E6FB5">
        <w:rPr>
          <w:rFonts w:ascii="Times New Roman" w:hAnsi="Times New Roman" w:cs="Times New Roman"/>
        </w:rPr>
        <w:t xml:space="preserve">o qualificado ou privilegiado). A </w:t>
      </w:r>
      <w:r w:rsidR="00882991" w:rsidRPr="005F0957">
        <w:rPr>
          <w:rFonts w:ascii="Times New Roman" w:hAnsi="Times New Roman" w:cs="Times New Roman"/>
        </w:rPr>
        <w:t>doutrina</w:t>
      </w:r>
      <w:r>
        <w:rPr>
          <w:rFonts w:ascii="Times New Roman" w:hAnsi="Times New Roman" w:cs="Times New Roman"/>
        </w:rPr>
        <w:t xml:space="preserve"> </w:t>
      </w:r>
      <w:r w:rsidR="005E6FB5">
        <w:rPr>
          <w:rFonts w:ascii="Times New Roman" w:hAnsi="Times New Roman" w:cs="Times New Roman"/>
        </w:rPr>
        <w:t xml:space="preserve">inclui, ainda, </w:t>
      </w:r>
      <w:r>
        <w:rPr>
          <w:rFonts w:ascii="Times New Roman" w:hAnsi="Times New Roman" w:cs="Times New Roman"/>
        </w:rPr>
        <w:t>no âmbito desta norma</w:t>
      </w:r>
      <w:r w:rsidR="00882991" w:rsidRPr="005F0957">
        <w:rPr>
          <w:rFonts w:ascii="Times New Roman" w:hAnsi="Times New Roman" w:cs="Times New Roman"/>
        </w:rPr>
        <w:t xml:space="preserve"> </w:t>
      </w:r>
      <w:r w:rsidR="005E6FB5">
        <w:rPr>
          <w:rFonts w:ascii="Times New Roman" w:hAnsi="Times New Roman" w:cs="Times New Roman"/>
        </w:rPr>
        <w:t>a resolução de questões relativas a</w:t>
      </w:r>
      <w:r w:rsidR="00882991" w:rsidRPr="005F0957">
        <w:rPr>
          <w:rFonts w:ascii="Times New Roman" w:hAnsi="Times New Roman" w:cs="Times New Roman"/>
        </w:rPr>
        <w:t xml:space="preserve"> elementos negadores da r</w:t>
      </w:r>
      <w:r>
        <w:rPr>
          <w:rFonts w:ascii="Times New Roman" w:hAnsi="Times New Roman" w:cs="Times New Roman"/>
        </w:rPr>
        <w:t xml:space="preserve">esponsabilidade penal, </w:t>
      </w:r>
      <w:r w:rsidR="00882991" w:rsidRPr="005F0957">
        <w:rPr>
          <w:rFonts w:ascii="Times New Roman" w:hAnsi="Times New Roman" w:cs="Times New Roman"/>
        </w:rPr>
        <w:t>em sede de</w:t>
      </w:r>
      <w:r>
        <w:rPr>
          <w:rFonts w:ascii="Times New Roman" w:hAnsi="Times New Roman" w:cs="Times New Roman"/>
        </w:rPr>
        <w:t xml:space="preserve"> tipicidade, ilicitude, culpa </w:t>
      </w:r>
      <w:r w:rsidR="005E6FB5">
        <w:rPr>
          <w:rFonts w:ascii="Times New Roman" w:hAnsi="Times New Roman" w:cs="Times New Roman"/>
        </w:rPr>
        <w:t>e punibilidade;</w:t>
      </w:r>
    </w:p>
    <w:p w14:paraId="1520C5E5" w14:textId="469181E4" w:rsidR="005F0957" w:rsidRDefault="005E6FB5" w:rsidP="005F0957">
      <w:pPr>
        <w:pStyle w:val="PargrafodaLista"/>
        <w:numPr>
          <w:ilvl w:val="1"/>
          <w:numId w:val="46"/>
        </w:numPr>
        <w:spacing w:line="360" w:lineRule="auto"/>
        <w:rPr>
          <w:rFonts w:ascii="Times New Roman" w:hAnsi="Times New Roman" w:cs="Times New Roman"/>
        </w:rPr>
      </w:pPr>
      <w:r>
        <w:rPr>
          <w:rFonts w:ascii="Times New Roman" w:hAnsi="Times New Roman" w:cs="Times New Roman"/>
        </w:rPr>
        <w:t>D</w:t>
      </w:r>
      <w:r w:rsidR="00882991" w:rsidRPr="005F0957">
        <w:rPr>
          <w:rFonts w:ascii="Times New Roman" w:hAnsi="Times New Roman" w:cs="Times New Roman"/>
        </w:rPr>
        <w:t>eve</w:t>
      </w:r>
      <w:r>
        <w:rPr>
          <w:rFonts w:ascii="Times New Roman" w:hAnsi="Times New Roman" w:cs="Times New Roman"/>
        </w:rPr>
        <w:t xml:space="preserve"> a questão prejudicial ser </w:t>
      </w:r>
      <w:r w:rsidRPr="00455AC2">
        <w:rPr>
          <w:rFonts w:ascii="Times New Roman" w:hAnsi="Times New Roman" w:cs="Times New Roman"/>
          <w:b/>
        </w:rPr>
        <w:t>séria</w:t>
      </w:r>
      <w:r w:rsidR="00882991" w:rsidRPr="005F0957">
        <w:rPr>
          <w:rFonts w:ascii="Times New Roman" w:hAnsi="Times New Roman" w:cs="Times New Roman"/>
        </w:rPr>
        <w:t>;</w:t>
      </w:r>
    </w:p>
    <w:p w14:paraId="30BADBE4" w14:textId="4609CD6E" w:rsidR="005E6FB5" w:rsidRPr="005E6FB5" w:rsidRDefault="005E6FB5" w:rsidP="005E6FB5">
      <w:pPr>
        <w:pStyle w:val="PargrafodaLista"/>
        <w:numPr>
          <w:ilvl w:val="1"/>
          <w:numId w:val="46"/>
        </w:numPr>
        <w:spacing w:line="360" w:lineRule="auto"/>
        <w:rPr>
          <w:rFonts w:ascii="Times New Roman" w:hAnsi="Times New Roman" w:cs="Times New Roman"/>
        </w:rPr>
      </w:pPr>
      <w:r>
        <w:rPr>
          <w:rFonts w:ascii="Times New Roman" w:hAnsi="Times New Roman" w:cs="Times New Roman"/>
        </w:rPr>
        <w:t>A</w:t>
      </w:r>
      <w:r w:rsidR="00882991" w:rsidRPr="005F0957">
        <w:rPr>
          <w:rFonts w:ascii="Times New Roman" w:hAnsi="Times New Roman" w:cs="Times New Roman"/>
        </w:rPr>
        <w:t xml:space="preserve"> suspensão</w:t>
      </w:r>
      <w:r>
        <w:rPr>
          <w:rFonts w:ascii="Times New Roman" w:hAnsi="Times New Roman" w:cs="Times New Roman"/>
        </w:rPr>
        <w:t xml:space="preserve"> do processo e consequente reenvio prejudicial</w:t>
      </w:r>
      <w:r w:rsidR="00882991" w:rsidRPr="005F0957">
        <w:rPr>
          <w:rFonts w:ascii="Times New Roman" w:hAnsi="Times New Roman" w:cs="Times New Roman"/>
        </w:rPr>
        <w:t xml:space="preserve"> só se requer após</w:t>
      </w:r>
      <w:r>
        <w:rPr>
          <w:rFonts w:ascii="Times New Roman" w:hAnsi="Times New Roman" w:cs="Times New Roman"/>
        </w:rPr>
        <w:t xml:space="preserve"> a</w:t>
      </w:r>
      <w:r w:rsidR="00882991" w:rsidRPr="005F0957">
        <w:rPr>
          <w:rFonts w:ascii="Times New Roman" w:hAnsi="Times New Roman" w:cs="Times New Roman"/>
        </w:rPr>
        <w:t xml:space="preserve"> acusação ou RAI,</w:t>
      </w:r>
      <w:r>
        <w:rPr>
          <w:rFonts w:ascii="Times New Roman" w:hAnsi="Times New Roman" w:cs="Times New Roman"/>
        </w:rPr>
        <w:t xml:space="preserve"> pelo MP, assistente ou arguido, podendo, ainda, ser ordenado</w:t>
      </w:r>
      <w:r w:rsidR="00882991" w:rsidRPr="005F0957">
        <w:rPr>
          <w:rFonts w:ascii="Times New Roman" w:hAnsi="Times New Roman" w:cs="Times New Roman"/>
        </w:rPr>
        <w:t xml:space="preserve"> oficiosamente pelo trib</w:t>
      </w:r>
      <w:r>
        <w:rPr>
          <w:rFonts w:ascii="Times New Roman" w:hAnsi="Times New Roman" w:cs="Times New Roman"/>
        </w:rPr>
        <w:t>unal (</w:t>
      </w:r>
      <w:r w:rsidRPr="00455AC2">
        <w:rPr>
          <w:rFonts w:ascii="Times New Roman" w:hAnsi="Times New Roman" w:cs="Times New Roman"/>
          <w:b/>
        </w:rPr>
        <w:t>7º/3</w:t>
      </w:r>
      <w:r>
        <w:rPr>
          <w:rFonts w:ascii="Times New Roman" w:hAnsi="Times New Roman" w:cs="Times New Roman"/>
        </w:rPr>
        <w:t>).</w:t>
      </w:r>
    </w:p>
    <w:p w14:paraId="4A513FA6" w14:textId="07F73501" w:rsidR="005E6FB5" w:rsidRDefault="005E6FB5" w:rsidP="005E6FB5">
      <w:pPr>
        <w:pStyle w:val="PargrafodaLista"/>
        <w:spacing w:line="360" w:lineRule="auto"/>
        <w:ind w:left="0"/>
        <w:rPr>
          <w:rFonts w:ascii="Times New Roman" w:hAnsi="Times New Roman" w:cs="Times New Roman"/>
        </w:rPr>
      </w:pPr>
      <w:r>
        <w:rPr>
          <w:rFonts w:ascii="Times New Roman" w:hAnsi="Times New Roman" w:cs="Times New Roman"/>
        </w:rPr>
        <w:tab/>
      </w:r>
      <w:r w:rsidR="00882991" w:rsidRPr="005E6FB5">
        <w:rPr>
          <w:rFonts w:ascii="Times New Roman" w:hAnsi="Times New Roman" w:cs="Times New Roman"/>
        </w:rPr>
        <w:t>Para GERMANO MARQUES DA SILVA, a resposta que o outro tribunal der vincula o tribunal penal. Em alternativa</w:t>
      </w:r>
      <w:r w:rsidR="00260A9E">
        <w:rPr>
          <w:rFonts w:ascii="Times New Roman" w:hAnsi="Times New Roman" w:cs="Times New Roman"/>
        </w:rPr>
        <w:t xml:space="preserve"> e minoritariamente</w:t>
      </w:r>
      <w:r w:rsidR="00882991" w:rsidRPr="005E6FB5">
        <w:rPr>
          <w:rFonts w:ascii="Times New Roman" w:hAnsi="Times New Roman" w:cs="Times New Roman"/>
        </w:rPr>
        <w:t xml:space="preserve">, COSTA PINTO propõe que se faça a compatibilização da decisão </w:t>
      </w:r>
      <w:r>
        <w:rPr>
          <w:rFonts w:ascii="Times New Roman" w:hAnsi="Times New Roman" w:cs="Times New Roman"/>
        </w:rPr>
        <w:t>não penal com as regras de prova do</w:t>
      </w:r>
      <w:r w:rsidR="00882991" w:rsidRPr="005E6FB5">
        <w:rPr>
          <w:rFonts w:ascii="Times New Roman" w:hAnsi="Times New Roman" w:cs="Times New Roman"/>
        </w:rPr>
        <w:t xml:space="preserve"> processo penal. Exempl</w:t>
      </w:r>
      <w:r>
        <w:rPr>
          <w:rFonts w:ascii="Times New Roman" w:hAnsi="Times New Roman" w:cs="Times New Roman"/>
        </w:rPr>
        <w:t>ificando: temos uma relação de paternidade provada através de uma presunção nesse sentido</w:t>
      </w:r>
      <w:r w:rsidR="00882991" w:rsidRPr="005E6FB5">
        <w:rPr>
          <w:rFonts w:ascii="Times New Roman" w:hAnsi="Times New Roman" w:cs="Times New Roman"/>
        </w:rPr>
        <w:t xml:space="preserve">, ainda que </w:t>
      </w:r>
      <w:r>
        <w:rPr>
          <w:rFonts w:ascii="Times New Roman" w:hAnsi="Times New Roman" w:cs="Times New Roman"/>
        </w:rPr>
        <w:t xml:space="preserve">sobejasse alguma </w:t>
      </w:r>
      <w:r w:rsidR="00882991" w:rsidRPr="005E6FB5">
        <w:rPr>
          <w:rFonts w:ascii="Times New Roman" w:hAnsi="Times New Roman" w:cs="Times New Roman"/>
        </w:rPr>
        <w:t>dúvida</w:t>
      </w:r>
      <w:r>
        <w:rPr>
          <w:rFonts w:ascii="Times New Roman" w:hAnsi="Times New Roman" w:cs="Times New Roman"/>
        </w:rPr>
        <w:t>. No processo cível, isto bastou para a prova, mas</w:t>
      </w:r>
      <w:r w:rsidR="00882991" w:rsidRPr="005E6FB5">
        <w:rPr>
          <w:rFonts w:ascii="Times New Roman" w:hAnsi="Times New Roman" w:cs="Times New Roman"/>
        </w:rPr>
        <w:t xml:space="preserve"> no processo penal, a dúv</w:t>
      </w:r>
      <w:r>
        <w:rPr>
          <w:rFonts w:ascii="Times New Roman" w:hAnsi="Times New Roman" w:cs="Times New Roman"/>
        </w:rPr>
        <w:t>ida prevalece sobre a presunção, não podendo a paternidade ser dada como provada.</w:t>
      </w:r>
    </w:p>
    <w:p w14:paraId="03A1C596" w14:textId="77777777" w:rsidR="005E6FB5" w:rsidRDefault="005E6FB5" w:rsidP="005E6FB5">
      <w:pPr>
        <w:pStyle w:val="PargrafodaLista"/>
        <w:spacing w:line="360" w:lineRule="auto"/>
        <w:ind w:left="0"/>
        <w:rPr>
          <w:rFonts w:ascii="Times New Roman" w:hAnsi="Times New Roman" w:cs="Times New Roman"/>
        </w:rPr>
      </w:pPr>
      <w:r>
        <w:rPr>
          <w:rFonts w:ascii="Times New Roman" w:hAnsi="Times New Roman" w:cs="Times New Roman"/>
        </w:rPr>
        <w:tab/>
        <w:t>É</w:t>
      </w:r>
      <w:r w:rsidR="00882991" w:rsidRPr="00D50119">
        <w:rPr>
          <w:rFonts w:ascii="Times New Roman" w:hAnsi="Times New Roman" w:cs="Times New Roman"/>
        </w:rPr>
        <w:t xml:space="preserve"> imp</w:t>
      </w:r>
      <w:r>
        <w:rPr>
          <w:rFonts w:ascii="Times New Roman" w:hAnsi="Times New Roman" w:cs="Times New Roman"/>
        </w:rPr>
        <w:t>rescindível a referência ao</w:t>
      </w:r>
      <w:r w:rsidR="00882991" w:rsidRPr="00D50119">
        <w:rPr>
          <w:rFonts w:ascii="Times New Roman" w:hAnsi="Times New Roman" w:cs="Times New Roman"/>
        </w:rPr>
        <w:t xml:space="preserve"> 7º/4, que dispõe que</w:t>
      </w:r>
      <w:r>
        <w:rPr>
          <w:rFonts w:ascii="Times New Roman" w:hAnsi="Times New Roman" w:cs="Times New Roman"/>
        </w:rPr>
        <w:t>,</w:t>
      </w:r>
      <w:r w:rsidR="00882991" w:rsidRPr="00D50119">
        <w:rPr>
          <w:rFonts w:ascii="Times New Roman" w:hAnsi="Times New Roman" w:cs="Times New Roman"/>
        </w:rPr>
        <w:t xml:space="preserve"> esgotado o prazo</w:t>
      </w:r>
      <w:r>
        <w:rPr>
          <w:rFonts w:ascii="Times New Roman" w:hAnsi="Times New Roman" w:cs="Times New Roman"/>
        </w:rPr>
        <w:t xml:space="preserve"> dado para a resolução da questão prejudicial</w:t>
      </w:r>
      <w:r w:rsidR="00882991" w:rsidRPr="00D50119">
        <w:rPr>
          <w:rFonts w:ascii="Times New Roman" w:hAnsi="Times New Roman" w:cs="Times New Roman"/>
        </w:rPr>
        <w:t xml:space="preserve"> sem que </w:t>
      </w:r>
      <w:r>
        <w:rPr>
          <w:rFonts w:ascii="Times New Roman" w:hAnsi="Times New Roman" w:cs="Times New Roman"/>
        </w:rPr>
        <w:t>esta</w:t>
      </w:r>
      <w:r w:rsidR="00882991" w:rsidRPr="00D50119">
        <w:rPr>
          <w:rFonts w:ascii="Times New Roman" w:hAnsi="Times New Roman" w:cs="Times New Roman"/>
        </w:rPr>
        <w:t xml:space="preserve"> tenha sido resolvida, ou se a ação</w:t>
      </w:r>
      <w:r>
        <w:rPr>
          <w:rFonts w:ascii="Times New Roman" w:hAnsi="Times New Roman" w:cs="Times New Roman"/>
        </w:rPr>
        <w:t xml:space="preserve"> tendente à resolução desta questão</w:t>
      </w:r>
      <w:r w:rsidR="00882991" w:rsidRPr="00D50119">
        <w:rPr>
          <w:rFonts w:ascii="Times New Roman" w:hAnsi="Times New Roman" w:cs="Times New Roman"/>
        </w:rPr>
        <w:t xml:space="preserve"> não tiver sido proposta no prazo máximo de 1 mês, essa mesma quest</w:t>
      </w:r>
      <w:r>
        <w:rPr>
          <w:rFonts w:ascii="Times New Roman" w:hAnsi="Times New Roman" w:cs="Times New Roman"/>
        </w:rPr>
        <w:t>ão será decidida no processo penal.</w:t>
      </w:r>
    </w:p>
    <w:p w14:paraId="6FE7A0A9" w14:textId="22B15FEB" w:rsidR="00882991" w:rsidRPr="00D50119" w:rsidRDefault="005E6FB5" w:rsidP="005E6FB5">
      <w:pPr>
        <w:pStyle w:val="PargrafodaLista"/>
        <w:spacing w:line="360" w:lineRule="auto"/>
        <w:ind w:left="0"/>
        <w:rPr>
          <w:rFonts w:ascii="Times New Roman" w:hAnsi="Times New Roman" w:cs="Times New Roman"/>
        </w:rPr>
      </w:pPr>
      <w:r>
        <w:rPr>
          <w:rFonts w:ascii="Times New Roman" w:hAnsi="Times New Roman" w:cs="Times New Roman"/>
        </w:rPr>
        <w:tab/>
      </w:r>
      <w:r w:rsidR="00882991" w:rsidRPr="00D50119">
        <w:rPr>
          <w:rFonts w:ascii="Times New Roman" w:hAnsi="Times New Roman" w:cs="Times New Roman"/>
        </w:rPr>
        <w:t xml:space="preserve">Por fim, </w:t>
      </w:r>
      <w:r>
        <w:rPr>
          <w:rFonts w:ascii="Times New Roman" w:hAnsi="Times New Roman" w:cs="Times New Roman"/>
        </w:rPr>
        <w:t xml:space="preserve">pode colocar-se a questão de saber se </w:t>
      </w:r>
      <w:r w:rsidR="00882991" w:rsidRPr="005E6FB5">
        <w:rPr>
          <w:rFonts w:ascii="Times New Roman" w:hAnsi="Times New Roman" w:cs="Times New Roman"/>
        </w:rPr>
        <w:t>valerá a decisão prejudicial (que forma caso julgado) apenas para o processo penal, ou para o ramo do Direito a que essa questão diz respeito?</w:t>
      </w:r>
      <w:r w:rsidR="00882991" w:rsidRPr="00D50119">
        <w:rPr>
          <w:rFonts w:ascii="Times New Roman" w:hAnsi="Times New Roman" w:cs="Times New Roman"/>
        </w:rPr>
        <w:t xml:space="preserve"> O Direito Penal tem uma natureza fragme</w:t>
      </w:r>
      <w:r>
        <w:rPr>
          <w:rFonts w:ascii="Times New Roman" w:hAnsi="Times New Roman" w:cs="Times New Roman"/>
        </w:rPr>
        <w:t>ntária, de intervenção mínima, chamando à sua jurisdição</w:t>
      </w:r>
      <w:r w:rsidR="00882991" w:rsidRPr="00D50119">
        <w:rPr>
          <w:rFonts w:ascii="Times New Roman" w:hAnsi="Times New Roman" w:cs="Times New Roman"/>
        </w:rPr>
        <w:t xml:space="preserve"> apenas alguns comportamentos danosos para bens jurídicos fundamentais. Ainda ass</w:t>
      </w:r>
      <w:r>
        <w:rPr>
          <w:rFonts w:ascii="Times New Roman" w:hAnsi="Times New Roman" w:cs="Times New Roman"/>
        </w:rPr>
        <w:t>im, esta</w:t>
      </w:r>
      <w:r w:rsidR="00882991" w:rsidRPr="00D50119">
        <w:rPr>
          <w:rFonts w:ascii="Times New Roman" w:hAnsi="Times New Roman" w:cs="Times New Roman"/>
        </w:rPr>
        <w:t xml:space="preserve"> questão é discutível, </w:t>
      </w:r>
      <w:r>
        <w:rPr>
          <w:rFonts w:ascii="Times New Roman" w:hAnsi="Times New Roman" w:cs="Times New Roman"/>
        </w:rPr>
        <w:t xml:space="preserve">e pode admitir-se uma força de caso julgado para os demais ramos </w:t>
      </w:r>
      <w:r>
        <w:rPr>
          <w:rFonts w:ascii="Times New Roman" w:hAnsi="Times New Roman" w:cs="Times New Roman"/>
        </w:rPr>
        <w:lastRenderedPageBreak/>
        <w:t xml:space="preserve">de Direito não penais, </w:t>
      </w:r>
      <w:r w:rsidR="00882991" w:rsidRPr="00D50119">
        <w:rPr>
          <w:rFonts w:ascii="Times New Roman" w:hAnsi="Times New Roman" w:cs="Times New Roman"/>
        </w:rPr>
        <w:t xml:space="preserve">quando </w:t>
      </w:r>
      <w:r>
        <w:rPr>
          <w:rFonts w:ascii="Times New Roman" w:hAnsi="Times New Roman" w:cs="Times New Roman"/>
        </w:rPr>
        <w:t xml:space="preserve">a </w:t>
      </w:r>
      <w:r w:rsidR="00882991" w:rsidRPr="00D50119">
        <w:rPr>
          <w:rFonts w:ascii="Times New Roman" w:hAnsi="Times New Roman" w:cs="Times New Roman"/>
        </w:rPr>
        <w:t>confrontamos com o princípio da unidade da ordem jurídica e com o princípio da não contradição entre julgados.</w:t>
      </w:r>
    </w:p>
    <w:p w14:paraId="0F3DAE4B" w14:textId="31B92601" w:rsidR="00BD5583" w:rsidRDefault="00BD5583" w:rsidP="00BD5583">
      <w:pPr>
        <w:pStyle w:val="Ttulo2"/>
        <w:spacing w:line="360" w:lineRule="auto"/>
        <w:rPr>
          <w:rFonts w:ascii="Times New Roman" w:hAnsi="Times New Roman" w:cs="Times New Roman"/>
          <w:sz w:val="22"/>
          <w:szCs w:val="22"/>
        </w:rPr>
      </w:pPr>
      <w:r>
        <w:rPr>
          <w:rFonts w:ascii="Times New Roman" w:hAnsi="Times New Roman" w:cs="Times New Roman"/>
          <w:sz w:val="22"/>
          <w:szCs w:val="22"/>
        </w:rPr>
        <w:t>13.6.4.4</w:t>
      </w:r>
      <w:r w:rsidR="00882991" w:rsidRPr="00D50119">
        <w:rPr>
          <w:rFonts w:ascii="Times New Roman" w:hAnsi="Times New Roman" w:cs="Times New Roman"/>
          <w:sz w:val="22"/>
          <w:szCs w:val="22"/>
        </w:rPr>
        <w:t>. Dos princípios relativos à prova</w:t>
      </w:r>
    </w:p>
    <w:p w14:paraId="6D20BEFF" w14:textId="7FF67ED7" w:rsidR="00260A9E" w:rsidRPr="00260A9E" w:rsidRDefault="00260A9E" w:rsidP="00260A9E">
      <w:pPr>
        <w:spacing w:line="360" w:lineRule="auto"/>
        <w:jc w:val="both"/>
        <w:rPr>
          <w:rFonts w:ascii="Times New Roman" w:hAnsi="Times New Roman" w:cs="Times New Roman"/>
          <w:lang w:bidi="he-IL"/>
        </w:rPr>
      </w:pPr>
      <w:r>
        <w:rPr>
          <w:rFonts w:ascii="Times New Roman" w:hAnsi="Times New Roman" w:cs="Times New Roman"/>
          <w:lang w:bidi="he-IL"/>
        </w:rPr>
        <w:tab/>
        <w:t>No processo penal todas as questões factuai</w:t>
      </w:r>
      <w:r w:rsidRPr="00260A9E">
        <w:rPr>
          <w:rFonts w:ascii="Times New Roman" w:hAnsi="Times New Roman" w:cs="Times New Roman"/>
          <w:lang w:bidi="he-IL"/>
        </w:rPr>
        <w:t>s exigem prova. O conhecimento dos factos não tem outra origem que não</w:t>
      </w:r>
      <w:r>
        <w:rPr>
          <w:rFonts w:ascii="Times New Roman" w:hAnsi="Times New Roman" w:cs="Times New Roman"/>
          <w:lang w:bidi="he-IL"/>
        </w:rPr>
        <w:t xml:space="preserve"> a produção de prova feita no proc</w:t>
      </w:r>
      <w:r w:rsidRPr="00260A9E">
        <w:rPr>
          <w:rFonts w:ascii="Times New Roman" w:hAnsi="Times New Roman" w:cs="Times New Roman"/>
          <w:lang w:bidi="he-IL"/>
        </w:rPr>
        <w:t>esso, aproximando-se a verdade processual à verdade material.</w:t>
      </w:r>
    </w:p>
    <w:p w14:paraId="67333CC2" w14:textId="7EFB860B" w:rsidR="00882991" w:rsidRDefault="00260A9E" w:rsidP="00BD5583">
      <w:pPr>
        <w:pStyle w:val="Ttulo2"/>
        <w:spacing w:line="360" w:lineRule="auto"/>
        <w:rPr>
          <w:rFonts w:ascii="Times New Roman" w:hAnsi="Times New Roman" w:cs="Times New Roman"/>
          <w:sz w:val="22"/>
          <w:szCs w:val="22"/>
        </w:rPr>
      </w:pPr>
      <w:r>
        <w:rPr>
          <w:rFonts w:ascii="Times New Roman" w:hAnsi="Times New Roman" w:cs="Times New Roman"/>
          <w:sz w:val="22"/>
          <w:szCs w:val="22"/>
        </w:rPr>
        <w:t xml:space="preserve"> </w:t>
      </w:r>
      <w:r w:rsidR="00BD5583">
        <w:rPr>
          <w:rFonts w:ascii="Times New Roman" w:hAnsi="Times New Roman" w:cs="Times New Roman"/>
          <w:sz w:val="22"/>
          <w:szCs w:val="22"/>
        </w:rPr>
        <w:t xml:space="preserve">(i) </w:t>
      </w:r>
      <w:r w:rsidR="00882991" w:rsidRPr="00D50119">
        <w:rPr>
          <w:rFonts w:ascii="Times New Roman" w:hAnsi="Times New Roman" w:cs="Times New Roman"/>
          <w:sz w:val="22"/>
          <w:szCs w:val="22"/>
        </w:rPr>
        <w:t>Princípio da liberdade de prova</w:t>
      </w:r>
    </w:p>
    <w:p w14:paraId="33AEC0C9" w14:textId="15D43003" w:rsidR="00882991" w:rsidRPr="00D50119" w:rsidRDefault="00260A9E" w:rsidP="00BD5583">
      <w:pPr>
        <w:spacing w:line="360" w:lineRule="auto"/>
        <w:jc w:val="both"/>
        <w:rPr>
          <w:rFonts w:ascii="Times New Roman" w:hAnsi="Times New Roman" w:cs="Times New Roman"/>
          <w:lang w:bidi="he-IL"/>
        </w:rPr>
      </w:pPr>
      <w:r>
        <w:rPr>
          <w:rFonts w:ascii="Times New Roman" w:hAnsi="Times New Roman" w:cs="Times New Roman"/>
          <w:lang w:bidi="he-IL"/>
        </w:rPr>
        <w:tab/>
        <w:t>Ora, à</w:t>
      </w:r>
      <w:r w:rsidRPr="00260A9E">
        <w:rPr>
          <w:rFonts w:ascii="Times New Roman" w:hAnsi="Times New Roman" w:cs="Times New Roman"/>
          <w:lang w:bidi="he-IL"/>
        </w:rPr>
        <w:t xml:space="preserve"> partida</w:t>
      </w:r>
      <w:r>
        <w:rPr>
          <w:rFonts w:ascii="Times New Roman" w:hAnsi="Times New Roman" w:cs="Times New Roman"/>
          <w:lang w:bidi="he-IL"/>
        </w:rPr>
        <w:t>,</w:t>
      </w:r>
      <w:r w:rsidRPr="00260A9E">
        <w:rPr>
          <w:rFonts w:ascii="Times New Roman" w:hAnsi="Times New Roman" w:cs="Times New Roman"/>
          <w:lang w:bidi="he-IL"/>
        </w:rPr>
        <w:t xml:space="preserve"> qualquer facto pode ser provado com qualquer meio de prova, desd</w:t>
      </w:r>
      <w:r>
        <w:rPr>
          <w:rFonts w:ascii="Times New Roman" w:hAnsi="Times New Roman" w:cs="Times New Roman"/>
          <w:lang w:bidi="he-IL"/>
        </w:rPr>
        <w:t>e que este seja legal. A liberd</w:t>
      </w:r>
      <w:r w:rsidRPr="00260A9E">
        <w:rPr>
          <w:rFonts w:ascii="Times New Roman" w:hAnsi="Times New Roman" w:cs="Times New Roman"/>
          <w:lang w:bidi="he-IL"/>
        </w:rPr>
        <w:t>ade probatória existe</w:t>
      </w:r>
      <w:r>
        <w:rPr>
          <w:rFonts w:ascii="Times New Roman" w:hAnsi="Times New Roman" w:cs="Times New Roman"/>
          <w:lang w:bidi="he-IL"/>
        </w:rPr>
        <w:t>, portanto, sempre dentro</w:t>
      </w:r>
      <w:r w:rsidRPr="00260A9E">
        <w:rPr>
          <w:rFonts w:ascii="Times New Roman" w:hAnsi="Times New Roman" w:cs="Times New Roman"/>
          <w:lang w:bidi="he-IL"/>
        </w:rPr>
        <w:t xml:space="preserve"> dos limites da lei, não pode</w:t>
      </w:r>
      <w:r>
        <w:rPr>
          <w:rFonts w:ascii="Times New Roman" w:hAnsi="Times New Roman" w:cs="Times New Roman"/>
          <w:lang w:bidi="he-IL"/>
        </w:rPr>
        <w:t>ndo</w:t>
      </w:r>
      <w:r w:rsidRPr="00260A9E">
        <w:rPr>
          <w:rFonts w:ascii="Times New Roman" w:hAnsi="Times New Roman" w:cs="Times New Roman"/>
          <w:lang w:bidi="he-IL"/>
        </w:rPr>
        <w:t xml:space="preserve"> haver prova ile</w:t>
      </w:r>
      <w:r>
        <w:rPr>
          <w:rFonts w:ascii="Times New Roman" w:hAnsi="Times New Roman" w:cs="Times New Roman"/>
          <w:lang w:bidi="he-IL"/>
        </w:rPr>
        <w:t>gal. A legalidade da priva é du</w:t>
      </w:r>
      <w:r w:rsidRPr="00260A9E">
        <w:rPr>
          <w:rFonts w:ascii="Times New Roman" w:hAnsi="Times New Roman" w:cs="Times New Roman"/>
          <w:lang w:bidi="he-IL"/>
        </w:rPr>
        <w:t>p</w:t>
      </w:r>
      <w:r>
        <w:rPr>
          <w:rFonts w:ascii="Times New Roman" w:hAnsi="Times New Roman" w:cs="Times New Roman"/>
          <w:lang w:bidi="he-IL"/>
        </w:rPr>
        <w:t>la: quanto à obtenção da</w:t>
      </w:r>
      <w:r w:rsidRPr="00260A9E">
        <w:rPr>
          <w:rFonts w:ascii="Times New Roman" w:hAnsi="Times New Roman" w:cs="Times New Roman"/>
          <w:lang w:bidi="he-IL"/>
        </w:rPr>
        <w:t xml:space="preserve"> prova e quanto ao meio </w:t>
      </w:r>
      <w:r>
        <w:rPr>
          <w:rFonts w:ascii="Times New Roman" w:hAnsi="Times New Roman" w:cs="Times New Roman"/>
          <w:lang w:bidi="he-IL"/>
        </w:rPr>
        <w:t xml:space="preserve">probatório </w:t>
      </w:r>
      <w:r w:rsidRPr="00260A9E">
        <w:rPr>
          <w:rFonts w:ascii="Times New Roman" w:hAnsi="Times New Roman" w:cs="Times New Roman"/>
          <w:lang w:bidi="he-IL"/>
        </w:rPr>
        <w:t xml:space="preserve">usado. Podem-se </w:t>
      </w:r>
      <w:r>
        <w:rPr>
          <w:rFonts w:ascii="Times New Roman" w:hAnsi="Times New Roman" w:cs="Times New Roman"/>
          <w:lang w:bidi="he-IL"/>
        </w:rPr>
        <w:t>p</w:t>
      </w:r>
      <w:r w:rsidRPr="00260A9E">
        <w:rPr>
          <w:rFonts w:ascii="Times New Roman" w:hAnsi="Times New Roman" w:cs="Times New Roman"/>
          <w:lang w:bidi="he-IL"/>
        </w:rPr>
        <w:t xml:space="preserve">rovar factos com qualquer meio </w:t>
      </w:r>
      <w:r>
        <w:rPr>
          <w:rFonts w:ascii="Times New Roman" w:hAnsi="Times New Roman" w:cs="Times New Roman"/>
          <w:lang w:bidi="he-IL"/>
        </w:rPr>
        <w:t>de prova legalmente admissível, não se permitindo que tudo se faça em nome da busca da verdade material, nomeadamente usar um meio de prova que a lei proíba.</w:t>
      </w:r>
    </w:p>
    <w:p w14:paraId="37D4B9B8" w14:textId="09B54BA7" w:rsidR="00BD5583"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Neste último ponto, do meio</w:t>
      </w:r>
      <w:r w:rsidR="00B12180">
        <w:rPr>
          <w:rFonts w:ascii="Times New Roman" w:hAnsi="Times New Roman" w:cs="Times New Roman"/>
        </w:rPr>
        <w:t xml:space="preserve"> de prova usado</w:t>
      </w:r>
      <w:r w:rsidRPr="00D50119">
        <w:rPr>
          <w:rFonts w:ascii="Times New Roman" w:hAnsi="Times New Roman" w:cs="Times New Roman"/>
        </w:rPr>
        <w:t>, podemos apresentar um exemplo curioso: pode haver uma reco</w:t>
      </w:r>
      <w:r w:rsidR="00B12180">
        <w:rPr>
          <w:rFonts w:ascii="Times New Roman" w:hAnsi="Times New Roman" w:cs="Times New Roman"/>
        </w:rPr>
        <w:t>nstituição de um acidente (</w:t>
      </w:r>
      <w:r w:rsidRPr="00D50119">
        <w:rPr>
          <w:rFonts w:ascii="Times New Roman" w:hAnsi="Times New Roman" w:cs="Times New Roman"/>
        </w:rPr>
        <w:t xml:space="preserve">150º), à luz de uma base normativa que não previa, quando foi criada, as possibilidades </w:t>
      </w:r>
      <w:r w:rsidR="00B12180">
        <w:rPr>
          <w:rFonts w:ascii="Times New Roman" w:hAnsi="Times New Roman" w:cs="Times New Roman"/>
        </w:rPr>
        <w:t>de utilização de</w:t>
      </w:r>
      <w:r w:rsidRPr="00D50119">
        <w:rPr>
          <w:rFonts w:ascii="Times New Roman" w:hAnsi="Times New Roman" w:cs="Times New Roman"/>
        </w:rPr>
        <w:t xml:space="preserve"> meios tecn</w:t>
      </w:r>
      <w:r w:rsidR="00B12180">
        <w:rPr>
          <w:rFonts w:ascii="Times New Roman" w:hAnsi="Times New Roman" w:cs="Times New Roman"/>
        </w:rPr>
        <w:t>ológicos. Hoje</w:t>
      </w:r>
      <w:r w:rsidRPr="00D50119">
        <w:rPr>
          <w:rFonts w:ascii="Times New Roman" w:hAnsi="Times New Roman" w:cs="Times New Roman"/>
        </w:rPr>
        <w:t xml:space="preserve"> seria possível delegar a tarefa reconstitut</w:t>
      </w:r>
      <w:r w:rsidR="00B12180">
        <w:rPr>
          <w:rFonts w:ascii="Times New Roman" w:hAnsi="Times New Roman" w:cs="Times New Roman"/>
        </w:rPr>
        <w:t>iva a um perito informático</w:t>
      </w:r>
      <w:r w:rsidRPr="00D50119">
        <w:rPr>
          <w:rFonts w:ascii="Times New Roman" w:hAnsi="Times New Roman" w:cs="Times New Roman"/>
        </w:rPr>
        <w:t xml:space="preserve">. </w:t>
      </w:r>
      <w:r w:rsidR="00B12180">
        <w:rPr>
          <w:rFonts w:ascii="Times New Roman" w:hAnsi="Times New Roman" w:cs="Times New Roman"/>
        </w:rPr>
        <w:t>Assim, entramos no campo das perícias informáticas (</w:t>
      </w:r>
      <w:r w:rsidRPr="00D50119">
        <w:rPr>
          <w:rFonts w:ascii="Times New Roman" w:hAnsi="Times New Roman" w:cs="Times New Roman"/>
        </w:rPr>
        <w:t>151º e ss.), ditando isso uma mudança de regimes intensa: o perito é designado, presta juramento, e está sujeito a variados controlos normativos.</w:t>
      </w:r>
    </w:p>
    <w:p w14:paraId="2E9ACF1E" w14:textId="345EE71B" w:rsidR="00882991" w:rsidRPr="00BD5583" w:rsidRDefault="00BD5583" w:rsidP="00BD5583">
      <w:pPr>
        <w:spacing w:line="360" w:lineRule="auto"/>
        <w:jc w:val="both"/>
        <w:rPr>
          <w:rFonts w:ascii="Times New Roman" w:hAnsi="Times New Roman" w:cs="Times New Roman"/>
        </w:rPr>
      </w:pPr>
      <w:r>
        <w:rPr>
          <w:rFonts w:ascii="Times New Roman" w:hAnsi="Times New Roman" w:cs="Times New Roman"/>
          <w:b/>
        </w:rPr>
        <w:t>(ii)</w:t>
      </w:r>
      <w:r w:rsidR="00882991" w:rsidRPr="00D50119">
        <w:rPr>
          <w:rFonts w:ascii="Times New Roman" w:hAnsi="Times New Roman" w:cs="Times New Roman"/>
          <w:b/>
        </w:rPr>
        <w:t xml:space="preserve"> Princípio da legalidade da prova</w:t>
      </w:r>
    </w:p>
    <w:p w14:paraId="04088419" w14:textId="096EBA5D" w:rsidR="00882991" w:rsidRPr="00D50119"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 xml:space="preserve">Este </w:t>
      </w:r>
      <w:r w:rsidR="00B12180">
        <w:rPr>
          <w:rFonts w:ascii="Times New Roman" w:hAnsi="Times New Roman" w:cs="Times New Roman"/>
        </w:rPr>
        <w:t>princípio (</w:t>
      </w:r>
      <w:r w:rsidR="00C1092D">
        <w:rPr>
          <w:rFonts w:ascii="Times New Roman" w:hAnsi="Times New Roman" w:cs="Times New Roman"/>
        </w:rPr>
        <w:t xml:space="preserve">32º/8, CRP e </w:t>
      </w:r>
      <w:r w:rsidRPr="00D50119">
        <w:rPr>
          <w:rFonts w:ascii="Times New Roman" w:hAnsi="Times New Roman" w:cs="Times New Roman"/>
        </w:rPr>
        <w:t>125º e 126º) será, então, importante para nos inteirarmos</w:t>
      </w:r>
      <w:r w:rsidR="00B12180">
        <w:rPr>
          <w:rFonts w:ascii="Times New Roman" w:hAnsi="Times New Roman" w:cs="Times New Roman"/>
        </w:rPr>
        <w:t xml:space="preserve"> da legalidade do meio de prova em si, da obtenção da prova no caso concreto e da inserção da prova no processo. </w:t>
      </w:r>
      <w:r w:rsidRPr="00D50119">
        <w:rPr>
          <w:rFonts w:ascii="Times New Roman" w:hAnsi="Times New Roman" w:cs="Times New Roman"/>
        </w:rPr>
        <w:t xml:space="preserve">Imagine-se que uma pessoa contrata um detetive privado e ele grava uma conversa entre duas pessoas num jardim, sem eles se aperceberem, é isso válido? Olhando para o regime das escutas telefónicas, </w:t>
      </w:r>
      <w:r w:rsidR="00B12180">
        <w:rPr>
          <w:rFonts w:ascii="Times New Roman" w:hAnsi="Times New Roman" w:cs="Times New Roman"/>
        </w:rPr>
        <w:t xml:space="preserve">tal matéria está prevista no 189º, </w:t>
      </w:r>
      <w:r w:rsidRPr="00D50119">
        <w:rPr>
          <w:rFonts w:ascii="Times New Roman" w:hAnsi="Times New Roman" w:cs="Times New Roman"/>
        </w:rPr>
        <w:t xml:space="preserve">ditando que a prova obtida pelo detetive é uma </w:t>
      </w:r>
      <w:r w:rsidRPr="00B12180">
        <w:rPr>
          <w:rFonts w:ascii="Times New Roman" w:hAnsi="Times New Roman" w:cs="Times New Roman"/>
        </w:rPr>
        <w:t>prova ilegal, e mais do que isso, uma prova proibida</w:t>
      </w:r>
      <w:r w:rsidRPr="00D50119">
        <w:rPr>
          <w:rFonts w:ascii="Times New Roman" w:hAnsi="Times New Roman" w:cs="Times New Roman"/>
        </w:rPr>
        <w:t xml:space="preserve"> (cuja lista consta do art. 126º, que enumera as provas que co</w:t>
      </w:r>
      <w:r w:rsidR="00B12180">
        <w:rPr>
          <w:rFonts w:ascii="Times New Roman" w:hAnsi="Times New Roman" w:cs="Times New Roman"/>
        </w:rPr>
        <w:t>lidem diretamente com o Direito)</w:t>
      </w:r>
      <w:r w:rsidR="00B12180">
        <w:rPr>
          <w:rStyle w:val="Refdenotaderodap"/>
          <w:rFonts w:ascii="Times New Roman" w:hAnsi="Times New Roman" w:cs="Times New Roman"/>
        </w:rPr>
        <w:footnoteReference w:id="88"/>
      </w:r>
      <w:r w:rsidR="00B12180">
        <w:rPr>
          <w:rFonts w:ascii="Times New Roman" w:hAnsi="Times New Roman" w:cs="Times New Roman"/>
        </w:rPr>
        <w:t>.</w:t>
      </w:r>
      <w:r w:rsidRPr="00D50119">
        <w:rPr>
          <w:rFonts w:ascii="Times New Roman" w:hAnsi="Times New Roman" w:cs="Times New Roman"/>
        </w:rPr>
        <w:t xml:space="preserve"> </w:t>
      </w:r>
    </w:p>
    <w:p w14:paraId="4ED4D8F9" w14:textId="7A563163" w:rsidR="00B12180"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 xml:space="preserve">Fala-se, neste contexto das provas proibidas, em </w:t>
      </w:r>
      <w:r w:rsidRPr="00D50119">
        <w:rPr>
          <w:rFonts w:ascii="Times New Roman" w:hAnsi="Times New Roman" w:cs="Times New Roman"/>
          <w:b/>
        </w:rPr>
        <w:t>inadmissibilidade de uso</w:t>
      </w:r>
      <w:r w:rsidR="00B12180">
        <w:rPr>
          <w:rFonts w:ascii="Times New Roman" w:hAnsi="Times New Roman" w:cs="Times New Roman"/>
        </w:rPr>
        <w:t>, um vício mais graduado que a nulidade</w:t>
      </w:r>
      <w:r w:rsidRPr="00D50119">
        <w:rPr>
          <w:rFonts w:ascii="Times New Roman" w:hAnsi="Times New Roman" w:cs="Times New Roman"/>
        </w:rPr>
        <w:t xml:space="preserve">: a prova não pode ser obtida; se obtida, não </w:t>
      </w:r>
      <w:r w:rsidR="00B12180">
        <w:rPr>
          <w:rFonts w:ascii="Times New Roman" w:hAnsi="Times New Roman" w:cs="Times New Roman"/>
        </w:rPr>
        <w:t>pode ser integrada no processo; se integrada, não pode ser utilizada n</w:t>
      </w:r>
      <w:r w:rsidRPr="00D50119">
        <w:rPr>
          <w:rFonts w:ascii="Times New Roman" w:hAnsi="Times New Roman" w:cs="Times New Roman"/>
        </w:rPr>
        <w:t>a produção de prova; se produzida prova,</w:t>
      </w:r>
      <w:r w:rsidR="00BD5583">
        <w:rPr>
          <w:rFonts w:ascii="Times New Roman" w:hAnsi="Times New Roman" w:cs="Times New Roman"/>
        </w:rPr>
        <w:t xml:space="preserve"> não pode </w:t>
      </w:r>
      <w:r w:rsidR="00BD5583">
        <w:rPr>
          <w:rFonts w:ascii="Times New Roman" w:hAnsi="Times New Roman" w:cs="Times New Roman"/>
        </w:rPr>
        <w:lastRenderedPageBreak/>
        <w:t>ser valorada</w:t>
      </w:r>
      <w:r w:rsidR="00B12180">
        <w:rPr>
          <w:rFonts w:ascii="Times New Roman" w:hAnsi="Times New Roman" w:cs="Times New Roman"/>
        </w:rPr>
        <w:t xml:space="preserve"> pelo julgador</w:t>
      </w:r>
      <w:r w:rsidR="00BD5583">
        <w:rPr>
          <w:rFonts w:ascii="Times New Roman" w:hAnsi="Times New Roman" w:cs="Times New Roman"/>
        </w:rPr>
        <w:t>.</w:t>
      </w:r>
      <w:r w:rsidR="00B12180">
        <w:rPr>
          <w:rFonts w:ascii="Times New Roman" w:hAnsi="Times New Roman" w:cs="Times New Roman"/>
        </w:rPr>
        <w:t xml:space="preserve"> Esta prova inadmissível só pode ser usada para responsabilizar </w:t>
      </w:r>
      <w:r w:rsidR="00821244">
        <w:rPr>
          <w:rFonts w:ascii="Times New Roman" w:hAnsi="Times New Roman" w:cs="Times New Roman"/>
        </w:rPr>
        <w:t xml:space="preserve">criminalmente </w:t>
      </w:r>
      <w:r w:rsidR="00B12180">
        <w:rPr>
          <w:rFonts w:ascii="Times New Roman" w:hAnsi="Times New Roman" w:cs="Times New Roman"/>
        </w:rPr>
        <w:t>quem a obteve, nos termos do 126º/4.</w:t>
      </w:r>
    </w:p>
    <w:p w14:paraId="52A99C6B" w14:textId="39B6BAC9" w:rsidR="00882991" w:rsidRPr="00BD5583" w:rsidRDefault="00BD5583" w:rsidP="00BD5583">
      <w:pPr>
        <w:spacing w:line="360" w:lineRule="auto"/>
        <w:jc w:val="both"/>
        <w:rPr>
          <w:rFonts w:ascii="Times New Roman" w:hAnsi="Times New Roman" w:cs="Times New Roman"/>
        </w:rPr>
      </w:pPr>
      <w:r>
        <w:rPr>
          <w:rFonts w:ascii="Times New Roman" w:hAnsi="Times New Roman" w:cs="Times New Roman"/>
          <w:b/>
        </w:rPr>
        <w:t>(</w:t>
      </w:r>
      <w:proofErr w:type="spellStart"/>
      <w:r>
        <w:rPr>
          <w:rFonts w:ascii="Times New Roman" w:hAnsi="Times New Roman" w:cs="Times New Roman"/>
          <w:b/>
        </w:rPr>
        <w:t>iii</w:t>
      </w:r>
      <w:proofErr w:type="spellEnd"/>
      <w:r>
        <w:rPr>
          <w:rFonts w:ascii="Times New Roman" w:hAnsi="Times New Roman" w:cs="Times New Roman"/>
          <w:b/>
        </w:rPr>
        <w:t xml:space="preserve">) </w:t>
      </w:r>
      <w:r w:rsidR="00882991" w:rsidRPr="00D50119">
        <w:rPr>
          <w:rFonts w:ascii="Times New Roman" w:hAnsi="Times New Roman" w:cs="Times New Roman"/>
          <w:b/>
        </w:rPr>
        <w:t>Princípio da imediação</w:t>
      </w:r>
    </w:p>
    <w:p w14:paraId="4FE2A99C" w14:textId="3CD34A90" w:rsidR="00882991" w:rsidRPr="00D50119" w:rsidRDefault="00882991" w:rsidP="00BD5583">
      <w:pPr>
        <w:spacing w:line="360" w:lineRule="auto"/>
        <w:jc w:val="both"/>
        <w:rPr>
          <w:rFonts w:ascii="Times New Roman" w:hAnsi="Times New Roman" w:cs="Times New Roman"/>
        </w:rPr>
      </w:pPr>
      <w:r w:rsidRPr="00D50119">
        <w:rPr>
          <w:rFonts w:ascii="Times New Roman" w:hAnsi="Times New Roman" w:cs="Times New Roman"/>
          <w:b/>
        </w:rPr>
        <w:tab/>
      </w:r>
      <w:r w:rsidRPr="00D50119">
        <w:rPr>
          <w:rFonts w:ascii="Times New Roman" w:hAnsi="Times New Roman" w:cs="Times New Roman"/>
        </w:rPr>
        <w:t xml:space="preserve">Quem decide deve ter contacto direto com os meios de prova, decidindo porque produziu a prova ou a examinou, nesse constante </w:t>
      </w:r>
      <w:r w:rsidR="00821244">
        <w:rPr>
          <w:rFonts w:ascii="Times New Roman" w:hAnsi="Times New Roman" w:cs="Times New Roman"/>
        </w:rPr>
        <w:t>e direto contacto. Formula-se (</w:t>
      </w:r>
      <w:r w:rsidRPr="00D50119">
        <w:rPr>
          <w:rFonts w:ascii="Times New Roman" w:hAnsi="Times New Roman" w:cs="Times New Roman"/>
        </w:rPr>
        <w:t xml:space="preserve">355º) como um princípio do julgamento, por ser um princípio típico de quem decide, e instrumental para a garantia da estrutura acusatória. Com efeito, o </w:t>
      </w:r>
      <w:r w:rsidRPr="00821244">
        <w:rPr>
          <w:rFonts w:ascii="Times New Roman" w:hAnsi="Times New Roman" w:cs="Times New Roman"/>
        </w:rPr>
        <w:t>tribunal não pode nunca decidir tendo por base uma convicção alheia</w:t>
      </w:r>
      <w:r w:rsidR="00821244">
        <w:rPr>
          <w:rFonts w:ascii="Times New Roman" w:hAnsi="Times New Roman" w:cs="Times New Roman"/>
        </w:rPr>
        <w:t>, devendo toda a produção de prova (ou examinação nos casos do 355º/2 e ss.) passar-se diretamente em audiência de julgamento.</w:t>
      </w:r>
    </w:p>
    <w:p w14:paraId="7E9B7684" w14:textId="4416CD4B" w:rsidR="00882991" w:rsidRPr="00D50119"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No inquérito e na i</w:t>
      </w:r>
      <w:r w:rsidR="00821244">
        <w:rPr>
          <w:rFonts w:ascii="Times New Roman" w:hAnsi="Times New Roman" w:cs="Times New Roman"/>
        </w:rPr>
        <w:t>nstrução, este princípio não valerá</w:t>
      </w:r>
      <w:r w:rsidRPr="00D50119">
        <w:rPr>
          <w:rFonts w:ascii="Times New Roman" w:hAnsi="Times New Roman" w:cs="Times New Roman"/>
        </w:rPr>
        <w:t>. Porquê? Porque</w:t>
      </w:r>
      <w:r w:rsidR="00821244">
        <w:rPr>
          <w:rFonts w:ascii="Times New Roman" w:hAnsi="Times New Roman" w:cs="Times New Roman"/>
        </w:rPr>
        <w:t>, no inquérito,</w:t>
      </w:r>
      <w:r w:rsidRPr="00D50119">
        <w:rPr>
          <w:rFonts w:ascii="Times New Roman" w:hAnsi="Times New Roman" w:cs="Times New Roman"/>
        </w:rPr>
        <w:t xml:space="preserve"> a prova pode ser produzida e obtida</w:t>
      </w:r>
      <w:r w:rsidR="00821244">
        <w:rPr>
          <w:rFonts w:ascii="Times New Roman" w:hAnsi="Times New Roman" w:cs="Times New Roman"/>
        </w:rPr>
        <w:t>, nestas fases,</w:t>
      </w:r>
      <w:r w:rsidRPr="00D50119">
        <w:rPr>
          <w:rFonts w:ascii="Times New Roman" w:hAnsi="Times New Roman" w:cs="Times New Roman"/>
        </w:rPr>
        <w:t xml:space="preserve"> de várias fontes. Os OPC, por exemplo, ouvem testemunhas, elaborando relatórios que enviam ao MP, que irá decidir segundo a conclusão que os OPC </w:t>
      </w:r>
      <w:r w:rsidR="00821244">
        <w:rPr>
          <w:rFonts w:ascii="Times New Roman" w:hAnsi="Times New Roman" w:cs="Times New Roman"/>
        </w:rPr>
        <w:t>tiraram, não havendo imediação. Na instrução, este</w:t>
      </w:r>
      <w:r w:rsidRPr="00D50119">
        <w:rPr>
          <w:rFonts w:ascii="Times New Roman" w:hAnsi="Times New Roman" w:cs="Times New Roman"/>
        </w:rPr>
        <w:t xml:space="preserve"> esquema é mais mitigado, mas acaba por ser similar ao que se disse para o inquérito.</w:t>
      </w:r>
    </w:p>
    <w:p w14:paraId="45A5BE7F" w14:textId="77777777" w:rsidR="00821244"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 xml:space="preserve">É </w:t>
      </w:r>
      <w:r w:rsidRPr="00821244">
        <w:rPr>
          <w:rFonts w:ascii="Times New Roman" w:hAnsi="Times New Roman" w:cs="Times New Roman"/>
          <w:b/>
          <w:i/>
        </w:rPr>
        <w:t>no julgamento que o princípio vale por si, sendo uma garantia de que a legalidade da prova é imediatamente controlada pelo tribunal de julgamento</w:t>
      </w:r>
      <w:r w:rsidRPr="00D50119">
        <w:rPr>
          <w:rFonts w:ascii="Times New Roman" w:hAnsi="Times New Roman" w:cs="Times New Roman"/>
        </w:rPr>
        <w:t>. É precisamente por isto que a testemunha que depõe em inquérito tem que ir depor no julgamento, o tribunal formando a sua convicção ouvindo-a diretamente.</w:t>
      </w:r>
      <w:r w:rsidR="00821244">
        <w:rPr>
          <w:rFonts w:ascii="Times New Roman" w:hAnsi="Times New Roman" w:cs="Times New Roman"/>
        </w:rPr>
        <w:t xml:space="preserve"> </w:t>
      </w:r>
    </w:p>
    <w:p w14:paraId="2C2F46A9" w14:textId="08D8C6B1" w:rsidR="00821244" w:rsidRPr="00821244" w:rsidRDefault="00821244" w:rsidP="00821244">
      <w:pPr>
        <w:spacing w:line="360" w:lineRule="auto"/>
        <w:jc w:val="both"/>
        <w:rPr>
          <w:rFonts w:ascii="Times New Roman" w:hAnsi="Times New Roman" w:cs="Times New Roman"/>
        </w:rPr>
      </w:pPr>
      <w:r>
        <w:rPr>
          <w:rFonts w:ascii="Times New Roman" w:hAnsi="Times New Roman" w:cs="Times New Roman"/>
        </w:rPr>
        <w:tab/>
        <w:t>Isto é instrumental</w:t>
      </w:r>
      <w:r w:rsidR="00882991" w:rsidRPr="00D50119">
        <w:rPr>
          <w:rFonts w:ascii="Times New Roman" w:hAnsi="Times New Roman" w:cs="Times New Roman"/>
        </w:rPr>
        <w:t xml:space="preserve"> do </w:t>
      </w:r>
      <w:r>
        <w:rPr>
          <w:rFonts w:ascii="Times New Roman" w:hAnsi="Times New Roman" w:cs="Times New Roman"/>
        </w:rPr>
        <w:t xml:space="preserve">princípio do </w:t>
      </w:r>
      <w:r w:rsidR="00882991" w:rsidRPr="00821244">
        <w:rPr>
          <w:rFonts w:ascii="Times New Roman" w:hAnsi="Times New Roman" w:cs="Times New Roman"/>
        </w:rPr>
        <w:t>contraditório</w:t>
      </w:r>
      <w:r w:rsidR="00882991" w:rsidRPr="00D50119">
        <w:rPr>
          <w:rFonts w:ascii="Times New Roman" w:hAnsi="Times New Roman" w:cs="Times New Roman"/>
        </w:rPr>
        <w:t>: quando uma testemunha é ouvida em tribunal, podem participar na inquirição o MP, a defesa, e, eventualmente, o assistente</w:t>
      </w:r>
      <w:r w:rsidR="00882991" w:rsidRPr="00D50119">
        <w:rPr>
          <w:rStyle w:val="Refdenotaderodap"/>
          <w:rFonts w:ascii="Times New Roman" w:hAnsi="Times New Roman" w:cs="Times New Roman"/>
        </w:rPr>
        <w:footnoteReference w:id="89"/>
      </w:r>
      <w:r>
        <w:rPr>
          <w:rFonts w:ascii="Times New Roman" w:hAnsi="Times New Roman" w:cs="Times New Roman"/>
        </w:rPr>
        <w:t>, para que o tribunal forme a sua convicção num espírito de contribuição de todos os sujeitos processuais para a sua atividade valorativa e julgadora. O facto de dever haver contacto dire</w:t>
      </w:r>
      <w:r w:rsidRPr="00821244">
        <w:rPr>
          <w:rFonts w:ascii="Times New Roman" w:hAnsi="Times New Roman" w:cs="Times New Roman"/>
        </w:rPr>
        <w:t>to com a prova no julgam</w:t>
      </w:r>
      <w:r>
        <w:rPr>
          <w:rFonts w:ascii="Times New Roman" w:hAnsi="Times New Roman" w:cs="Times New Roman"/>
        </w:rPr>
        <w:t>ento implica que as partes intervenham ativamente na produção e examinação da prova</w:t>
      </w:r>
      <w:r w:rsidR="00983333">
        <w:rPr>
          <w:rFonts w:ascii="Times New Roman" w:hAnsi="Times New Roman" w:cs="Times New Roman"/>
        </w:rPr>
        <w:t>, tentando que estas sejam orientadas no sentido dos seus interesses processuais</w:t>
      </w:r>
      <w:r>
        <w:rPr>
          <w:rFonts w:ascii="Times New Roman" w:hAnsi="Times New Roman" w:cs="Times New Roman"/>
        </w:rPr>
        <w:t>.</w:t>
      </w:r>
    </w:p>
    <w:p w14:paraId="38C4FA56" w14:textId="17CC21E3" w:rsidR="00821244" w:rsidRDefault="00821244" w:rsidP="00821244">
      <w:pPr>
        <w:spacing w:line="360" w:lineRule="auto"/>
        <w:jc w:val="both"/>
        <w:rPr>
          <w:rFonts w:ascii="Times New Roman" w:hAnsi="Times New Roman" w:cs="Times New Roman"/>
        </w:rPr>
      </w:pPr>
      <w:r>
        <w:rPr>
          <w:rFonts w:ascii="Times New Roman" w:hAnsi="Times New Roman" w:cs="Times New Roman"/>
        </w:rPr>
        <w:tab/>
        <w:t>PAULO PINTO DE ALBUQUERQUE</w:t>
      </w:r>
      <w:r w:rsidRPr="00821244">
        <w:rPr>
          <w:rFonts w:ascii="Times New Roman" w:hAnsi="Times New Roman" w:cs="Times New Roman"/>
        </w:rPr>
        <w:t xml:space="preserve"> diz que </w:t>
      </w:r>
      <w:r>
        <w:rPr>
          <w:rFonts w:ascii="Times New Roman" w:hAnsi="Times New Roman" w:cs="Times New Roman"/>
        </w:rPr>
        <w:t>este é um princípio</w:t>
      </w:r>
      <w:r w:rsidRPr="00821244">
        <w:rPr>
          <w:rFonts w:ascii="Times New Roman" w:hAnsi="Times New Roman" w:cs="Times New Roman"/>
        </w:rPr>
        <w:t xml:space="preserve"> </w:t>
      </w:r>
      <w:r w:rsidR="004D6E6B" w:rsidRPr="00821244">
        <w:rPr>
          <w:rFonts w:ascii="Times New Roman" w:hAnsi="Times New Roman" w:cs="Times New Roman"/>
        </w:rPr>
        <w:t>estruturante</w:t>
      </w:r>
      <w:r w:rsidR="004D6E6B">
        <w:rPr>
          <w:rFonts w:ascii="Times New Roman" w:hAnsi="Times New Roman" w:cs="Times New Roman"/>
        </w:rPr>
        <w:t xml:space="preserve"> do Estado de D</w:t>
      </w:r>
      <w:r w:rsidRPr="00821244">
        <w:rPr>
          <w:rFonts w:ascii="Times New Roman" w:hAnsi="Times New Roman" w:cs="Times New Roman"/>
        </w:rPr>
        <w:t>irei</w:t>
      </w:r>
      <w:r w:rsidR="004D6E6B">
        <w:rPr>
          <w:rFonts w:ascii="Times New Roman" w:hAnsi="Times New Roman" w:cs="Times New Roman"/>
        </w:rPr>
        <w:t xml:space="preserve">to. Já </w:t>
      </w:r>
      <w:r w:rsidR="00983333">
        <w:rPr>
          <w:rFonts w:ascii="Times New Roman" w:hAnsi="Times New Roman" w:cs="Times New Roman"/>
        </w:rPr>
        <w:t>COSTA PI</w:t>
      </w:r>
      <w:r w:rsidRPr="00821244">
        <w:rPr>
          <w:rFonts w:ascii="Times New Roman" w:hAnsi="Times New Roman" w:cs="Times New Roman"/>
        </w:rPr>
        <w:t xml:space="preserve">NTO diz que </w:t>
      </w:r>
      <w:r w:rsidR="004D6E6B">
        <w:rPr>
          <w:rFonts w:ascii="Times New Roman" w:hAnsi="Times New Roman" w:cs="Times New Roman"/>
        </w:rPr>
        <w:t xml:space="preserve">este </w:t>
      </w:r>
      <w:r w:rsidRPr="00821244">
        <w:rPr>
          <w:rFonts w:ascii="Times New Roman" w:hAnsi="Times New Roman" w:cs="Times New Roman"/>
        </w:rPr>
        <w:t xml:space="preserve">é um </w:t>
      </w:r>
      <w:r w:rsidR="004D6E6B" w:rsidRPr="00821244">
        <w:rPr>
          <w:rFonts w:ascii="Times New Roman" w:hAnsi="Times New Roman" w:cs="Times New Roman"/>
        </w:rPr>
        <w:t>princípio</w:t>
      </w:r>
      <w:r w:rsidRPr="00821244">
        <w:rPr>
          <w:rFonts w:ascii="Times New Roman" w:hAnsi="Times New Roman" w:cs="Times New Roman"/>
        </w:rPr>
        <w:t xml:space="preserve"> estruturante da estrutura </w:t>
      </w:r>
      <w:r w:rsidR="00983333">
        <w:rPr>
          <w:rFonts w:ascii="Times New Roman" w:hAnsi="Times New Roman" w:cs="Times New Roman"/>
        </w:rPr>
        <w:t xml:space="preserve">basicamente </w:t>
      </w:r>
      <w:r w:rsidR="004D6E6B" w:rsidRPr="00821244">
        <w:rPr>
          <w:rFonts w:ascii="Times New Roman" w:hAnsi="Times New Roman" w:cs="Times New Roman"/>
        </w:rPr>
        <w:t>acusatória</w:t>
      </w:r>
      <w:r w:rsidR="004D6E6B">
        <w:rPr>
          <w:rFonts w:ascii="Times New Roman" w:hAnsi="Times New Roman" w:cs="Times New Roman"/>
        </w:rPr>
        <w:t xml:space="preserve"> do processo penal</w:t>
      </w:r>
      <w:r w:rsidR="00983333">
        <w:rPr>
          <w:rFonts w:ascii="Times New Roman" w:hAnsi="Times New Roman" w:cs="Times New Roman"/>
        </w:rPr>
        <w:t xml:space="preserve"> português</w:t>
      </w:r>
      <w:r w:rsidR="004D6E6B">
        <w:rPr>
          <w:rFonts w:ascii="Times New Roman" w:hAnsi="Times New Roman" w:cs="Times New Roman"/>
        </w:rPr>
        <w:t>, para que quem jul</w:t>
      </w:r>
      <w:r w:rsidRPr="00821244">
        <w:rPr>
          <w:rFonts w:ascii="Times New Roman" w:hAnsi="Times New Roman" w:cs="Times New Roman"/>
        </w:rPr>
        <w:t>g</w:t>
      </w:r>
      <w:r w:rsidR="004D6E6B">
        <w:rPr>
          <w:rFonts w:ascii="Times New Roman" w:hAnsi="Times New Roman" w:cs="Times New Roman"/>
        </w:rPr>
        <w:t>ue não forme</w:t>
      </w:r>
      <w:r w:rsidRPr="00821244">
        <w:rPr>
          <w:rFonts w:ascii="Times New Roman" w:hAnsi="Times New Roman" w:cs="Times New Roman"/>
        </w:rPr>
        <w:t xml:space="preserve"> a </w:t>
      </w:r>
      <w:r w:rsidR="004D6E6B">
        <w:rPr>
          <w:rFonts w:ascii="Times New Roman" w:hAnsi="Times New Roman" w:cs="Times New Roman"/>
        </w:rPr>
        <w:t xml:space="preserve">sua convicção com </w:t>
      </w:r>
      <w:r w:rsidRPr="00821244">
        <w:rPr>
          <w:rFonts w:ascii="Times New Roman" w:hAnsi="Times New Roman" w:cs="Times New Roman"/>
        </w:rPr>
        <w:t>b</w:t>
      </w:r>
      <w:r w:rsidR="004D6E6B">
        <w:rPr>
          <w:rFonts w:ascii="Times New Roman" w:hAnsi="Times New Roman" w:cs="Times New Roman"/>
        </w:rPr>
        <w:t>a</w:t>
      </w:r>
      <w:r w:rsidRPr="00821244">
        <w:rPr>
          <w:rFonts w:ascii="Times New Roman" w:hAnsi="Times New Roman" w:cs="Times New Roman"/>
        </w:rPr>
        <w:t xml:space="preserve">se na </w:t>
      </w:r>
      <w:r w:rsidR="004D6E6B" w:rsidRPr="00821244">
        <w:rPr>
          <w:rFonts w:ascii="Times New Roman" w:hAnsi="Times New Roman" w:cs="Times New Roman"/>
        </w:rPr>
        <w:t>perceção</w:t>
      </w:r>
      <w:r w:rsidRPr="00821244">
        <w:rPr>
          <w:rFonts w:ascii="Times New Roman" w:hAnsi="Times New Roman" w:cs="Times New Roman"/>
        </w:rPr>
        <w:t xml:space="preserve"> de quem </w:t>
      </w:r>
      <w:r w:rsidR="004D6E6B" w:rsidRPr="00821244">
        <w:rPr>
          <w:rFonts w:ascii="Times New Roman" w:hAnsi="Times New Roman" w:cs="Times New Roman"/>
        </w:rPr>
        <w:t>acusou</w:t>
      </w:r>
      <w:r w:rsidR="004D6E6B">
        <w:rPr>
          <w:rFonts w:ascii="Times New Roman" w:hAnsi="Times New Roman" w:cs="Times New Roman"/>
        </w:rPr>
        <w:t>,</w:t>
      </w:r>
      <w:r w:rsidRPr="00821244">
        <w:rPr>
          <w:rFonts w:ascii="Times New Roman" w:hAnsi="Times New Roman" w:cs="Times New Roman"/>
        </w:rPr>
        <w:t xml:space="preserve"> mas</w:t>
      </w:r>
      <w:r w:rsidR="004D6E6B">
        <w:rPr>
          <w:rFonts w:ascii="Times New Roman" w:hAnsi="Times New Roman" w:cs="Times New Roman"/>
        </w:rPr>
        <w:t xml:space="preserve"> antes baseada</w:t>
      </w:r>
      <w:r w:rsidRPr="00821244">
        <w:rPr>
          <w:rFonts w:ascii="Times New Roman" w:hAnsi="Times New Roman" w:cs="Times New Roman"/>
        </w:rPr>
        <w:t xml:space="preserve"> na sua própria perceção dos meios de</w:t>
      </w:r>
      <w:r w:rsidR="004D6E6B">
        <w:rPr>
          <w:rFonts w:ascii="Times New Roman" w:hAnsi="Times New Roman" w:cs="Times New Roman"/>
        </w:rPr>
        <w:t xml:space="preserve"> </w:t>
      </w:r>
      <w:r w:rsidRPr="00821244">
        <w:rPr>
          <w:rFonts w:ascii="Times New Roman" w:hAnsi="Times New Roman" w:cs="Times New Roman"/>
        </w:rPr>
        <w:t>p</w:t>
      </w:r>
      <w:r w:rsidR="004D6E6B">
        <w:rPr>
          <w:rFonts w:ascii="Times New Roman" w:hAnsi="Times New Roman" w:cs="Times New Roman"/>
        </w:rPr>
        <w:t>ro</w:t>
      </w:r>
      <w:r w:rsidRPr="00821244">
        <w:rPr>
          <w:rFonts w:ascii="Times New Roman" w:hAnsi="Times New Roman" w:cs="Times New Roman"/>
        </w:rPr>
        <w:t>va exib</w:t>
      </w:r>
      <w:r w:rsidR="004D6E6B">
        <w:rPr>
          <w:rFonts w:ascii="Times New Roman" w:hAnsi="Times New Roman" w:cs="Times New Roman"/>
        </w:rPr>
        <w:t>idos em fase por si controlada (o julgamento).</w:t>
      </w:r>
    </w:p>
    <w:p w14:paraId="0D3CD251" w14:textId="6699907A" w:rsidR="00261C85" w:rsidRDefault="00261C85" w:rsidP="00821244">
      <w:pPr>
        <w:spacing w:line="360" w:lineRule="auto"/>
        <w:jc w:val="both"/>
        <w:rPr>
          <w:rFonts w:ascii="Times New Roman" w:hAnsi="Times New Roman" w:cs="Times New Roman"/>
        </w:rPr>
      </w:pPr>
      <w:r>
        <w:rPr>
          <w:rFonts w:ascii="Times New Roman" w:hAnsi="Times New Roman" w:cs="Times New Roman"/>
        </w:rPr>
        <w:lastRenderedPageBreak/>
        <w:tab/>
        <w:t>Este princípio, como bem se percebe do já exposto, não é uma garantia exclusiva da defesa, mas da própria idoneidade da sentença, pelo que protege tanto o arguido como o assistente, como resulta explicitamente da jurisprudência constitucional (Ac. nº 1052/96, TC).</w:t>
      </w:r>
    </w:p>
    <w:p w14:paraId="0D0410D5" w14:textId="0669DFA8" w:rsidR="00882991" w:rsidRPr="00BD5583" w:rsidRDefault="00BD5583" w:rsidP="00BD5583">
      <w:pPr>
        <w:spacing w:line="360" w:lineRule="auto"/>
        <w:jc w:val="both"/>
        <w:rPr>
          <w:rFonts w:ascii="Times New Roman" w:hAnsi="Times New Roman" w:cs="Times New Roman"/>
        </w:rPr>
      </w:pPr>
      <w:r>
        <w:rPr>
          <w:rFonts w:ascii="Times New Roman" w:hAnsi="Times New Roman" w:cs="Times New Roman"/>
          <w:b/>
        </w:rPr>
        <w:t>(</w:t>
      </w:r>
      <w:proofErr w:type="spellStart"/>
      <w:r>
        <w:rPr>
          <w:rFonts w:ascii="Times New Roman" w:hAnsi="Times New Roman" w:cs="Times New Roman"/>
          <w:b/>
        </w:rPr>
        <w:t>iv</w:t>
      </w:r>
      <w:proofErr w:type="spellEnd"/>
      <w:r>
        <w:rPr>
          <w:rFonts w:ascii="Times New Roman" w:hAnsi="Times New Roman" w:cs="Times New Roman"/>
          <w:b/>
        </w:rPr>
        <w:t xml:space="preserve">) </w:t>
      </w:r>
      <w:r w:rsidR="00882991" w:rsidRPr="00D50119">
        <w:rPr>
          <w:rFonts w:ascii="Times New Roman" w:hAnsi="Times New Roman" w:cs="Times New Roman"/>
          <w:b/>
        </w:rPr>
        <w:t>Princípio da verdade material</w:t>
      </w:r>
    </w:p>
    <w:p w14:paraId="5D07EC10" w14:textId="77777777" w:rsidR="004D6E6B" w:rsidRDefault="00882991" w:rsidP="00BD5583">
      <w:pPr>
        <w:spacing w:line="360" w:lineRule="auto"/>
        <w:jc w:val="both"/>
        <w:rPr>
          <w:rFonts w:ascii="Times New Roman" w:hAnsi="Times New Roman" w:cs="Times New Roman"/>
        </w:rPr>
      </w:pPr>
      <w:r w:rsidRPr="00D50119">
        <w:rPr>
          <w:rFonts w:ascii="Times New Roman" w:hAnsi="Times New Roman" w:cs="Times New Roman"/>
          <w:b/>
        </w:rPr>
        <w:tab/>
      </w:r>
      <w:r w:rsidRPr="00D50119">
        <w:rPr>
          <w:rFonts w:ascii="Times New Roman" w:hAnsi="Times New Roman" w:cs="Times New Roman"/>
        </w:rPr>
        <w:t>O nosso processo penal orienta-se por este princípio</w:t>
      </w:r>
      <w:r w:rsidR="004D6E6B">
        <w:rPr>
          <w:rFonts w:ascii="Times New Roman" w:hAnsi="Times New Roman" w:cs="Times New Roman"/>
        </w:rPr>
        <w:t>: a verdade processual deve aproximar-se o mais possível à verdade material</w:t>
      </w:r>
      <w:r w:rsidRPr="00D50119">
        <w:rPr>
          <w:rFonts w:ascii="Times New Roman" w:hAnsi="Times New Roman" w:cs="Times New Roman"/>
        </w:rPr>
        <w:t>. Está enunciado para a instrução</w:t>
      </w:r>
      <w:r w:rsidR="004D6E6B">
        <w:rPr>
          <w:rFonts w:ascii="Times New Roman" w:hAnsi="Times New Roman" w:cs="Times New Roman"/>
        </w:rPr>
        <w:t xml:space="preserve"> no 288º/4 e</w:t>
      </w:r>
      <w:r w:rsidRPr="00D50119">
        <w:rPr>
          <w:rFonts w:ascii="Times New Roman" w:hAnsi="Times New Roman" w:cs="Times New Roman"/>
        </w:rPr>
        <w:t xml:space="preserve"> para o julgamento </w:t>
      </w:r>
      <w:r w:rsidR="004D6E6B">
        <w:rPr>
          <w:rFonts w:ascii="Times New Roman" w:hAnsi="Times New Roman" w:cs="Times New Roman"/>
        </w:rPr>
        <w:t>no 340º.</w:t>
      </w:r>
    </w:p>
    <w:p w14:paraId="0D55ABCD" w14:textId="0ED72EA7" w:rsidR="004D6E6B" w:rsidRDefault="004D6E6B" w:rsidP="00BD5583">
      <w:pPr>
        <w:spacing w:line="360" w:lineRule="auto"/>
        <w:jc w:val="both"/>
        <w:rPr>
          <w:rFonts w:ascii="Times New Roman" w:hAnsi="Times New Roman" w:cs="Times New Roman"/>
        </w:rPr>
      </w:pPr>
      <w:r>
        <w:rPr>
          <w:rFonts w:ascii="Times New Roman" w:hAnsi="Times New Roman" w:cs="Times New Roman"/>
        </w:rPr>
        <w:tab/>
        <w:t>Por ele se reforça</w:t>
      </w:r>
      <w:r w:rsidR="00882991" w:rsidRPr="00D50119">
        <w:rPr>
          <w:rFonts w:ascii="Times New Roman" w:hAnsi="Times New Roman" w:cs="Times New Roman"/>
        </w:rPr>
        <w:t xml:space="preserve"> a ideia de que este não é um proce</w:t>
      </w:r>
      <w:r>
        <w:rPr>
          <w:rFonts w:ascii="Times New Roman" w:hAnsi="Times New Roman" w:cs="Times New Roman"/>
        </w:rPr>
        <w:t xml:space="preserve">sso estritamente formal e de partes: não há uma </w:t>
      </w:r>
      <w:r w:rsidR="00882991" w:rsidRPr="00D50119">
        <w:rPr>
          <w:rFonts w:ascii="Times New Roman" w:hAnsi="Times New Roman" w:cs="Times New Roman"/>
        </w:rPr>
        <w:t>distribui</w:t>
      </w:r>
      <w:r>
        <w:rPr>
          <w:rFonts w:ascii="Times New Roman" w:hAnsi="Times New Roman" w:cs="Times New Roman"/>
        </w:rPr>
        <w:t>ção</w:t>
      </w:r>
      <w:r w:rsidR="00882991" w:rsidRPr="00D50119">
        <w:rPr>
          <w:rFonts w:ascii="Times New Roman" w:hAnsi="Times New Roman" w:cs="Times New Roman"/>
        </w:rPr>
        <w:t xml:space="preserve"> </w:t>
      </w:r>
      <w:r>
        <w:rPr>
          <w:rFonts w:ascii="Times New Roman" w:hAnsi="Times New Roman" w:cs="Times New Roman"/>
        </w:rPr>
        <w:t>formal d</w:t>
      </w:r>
      <w:r w:rsidR="00882991" w:rsidRPr="00D50119">
        <w:rPr>
          <w:rFonts w:ascii="Times New Roman" w:hAnsi="Times New Roman" w:cs="Times New Roman"/>
        </w:rPr>
        <w:t>o ónus da prova,</w:t>
      </w:r>
      <w:r>
        <w:rPr>
          <w:rFonts w:ascii="Times New Roman" w:hAnsi="Times New Roman" w:cs="Times New Roman"/>
        </w:rPr>
        <w:t xml:space="preserve"> quem i</w:t>
      </w:r>
      <w:r w:rsidRPr="004D6E6B">
        <w:rPr>
          <w:rFonts w:ascii="Times New Roman" w:hAnsi="Times New Roman" w:cs="Times New Roman"/>
        </w:rPr>
        <w:t>n</w:t>
      </w:r>
      <w:r>
        <w:rPr>
          <w:rFonts w:ascii="Times New Roman" w:hAnsi="Times New Roman" w:cs="Times New Roman"/>
        </w:rPr>
        <w:t>voca factos não tem, necessariamente, de os provar, uma vez que a a</w:t>
      </w:r>
      <w:r w:rsidRPr="004D6E6B">
        <w:rPr>
          <w:rFonts w:ascii="Times New Roman" w:hAnsi="Times New Roman" w:cs="Times New Roman"/>
        </w:rPr>
        <w:t xml:space="preserve">cusação tem </w:t>
      </w:r>
      <w:r>
        <w:rPr>
          <w:rFonts w:ascii="Times New Roman" w:hAnsi="Times New Roman" w:cs="Times New Roman"/>
        </w:rPr>
        <w:t xml:space="preserve">o </w:t>
      </w:r>
      <w:r w:rsidRPr="004D6E6B">
        <w:rPr>
          <w:rFonts w:ascii="Times New Roman" w:hAnsi="Times New Roman" w:cs="Times New Roman"/>
        </w:rPr>
        <w:t xml:space="preserve">ónus da prova </w:t>
      </w:r>
      <w:r>
        <w:rPr>
          <w:rFonts w:ascii="Times New Roman" w:hAnsi="Times New Roman" w:cs="Times New Roman"/>
        </w:rPr>
        <w:t xml:space="preserve">dos factos criminalmente relevantes, </w:t>
      </w:r>
      <w:r w:rsidRPr="004D6E6B">
        <w:rPr>
          <w:rFonts w:ascii="Times New Roman" w:hAnsi="Times New Roman" w:cs="Times New Roman"/>
        </w:rPr>
        <w:t>mas defesa não tem</w:t>
      </w:r>
      <w:r>
        <w:rPr>
          <w:rFonts w:ascii="Times New Roman" w:hAnsi="Times New Roman" w:cs="Times New Roman"/>
        </w:rPr>
        <w:t xml:space="preserve"> o ónus de provar os factos que invoque ou que não se provam os invocados contra si</w:t>
      </w:r>
      <w:r w:rsidRPr="004D6E6B">
        <w:rPr>
          <w:rFonts w:ascii="Times New Roman" w:hAnsi="Times New Roman" w:cs="Times New Roman"/>
        </w:rPr>
        <w:t>. A verdade material exige que ultrapassemos estas questões formais que limitam o conhecimento da verdade material</w:t>
      </w:r>
      <w:r>
        <w:rPr>
          <w:rFonts w:ascii="Times New Roman" w:hAnsi="Times New Roman" w:cs="Times New Roman"/>
        </w:rPr>
        <w:t>. Assim, é conferido a</w:t>
      </w:r>
      <w:r w:rsidRPr="004D6E6B">
        <w:rPr>
          <w:rFonts w:ascii="Times New Roman" w:hAnsi="Times New Roman" w:cs="Times New Roman"/>
        </w:rPr>
        <w:t>o tribunal</w:t>
      </w:r>
      <w:r>
        <w:rPr>
          <w:rFonts w:ascii="Times New Roman" w:hAnsi="Times New Roman" w:cs="Times New Roman"/>
        </w:rPr>
        <w:t xml:space="preserve">, como já estudámos a propósito do princípio da investigação, </w:t>
      </w:r>
      <w:r w:rsidRPr="004D6E6B">
        <w:rPr>
          <w:rFonts w:ascii="Times New Roman" w:hAnsi="Times New Roman" w:cs="Times New Roman"/>
        </w:rPr>
        <w:t>poderes autónom</w:t>
      </w:r>
      <w:r>
        <w:rPr>
          <w:rFonts w:ascii="Times New Roman" w:hAnsi="Times New Roman" w:cs="Times New Roman"/>
        </w:rPr>
        <w:t>os de in</w:t>
      </w:r>
      <w:r w:rsidRPr="004D6E6B">
        <w:rPr>
          <w:rFonts w:ascii="Times New Roman" w:hAnsi="Times New Roman" w:cs="Times New Roman"/>
        </w:rPr>
        <w:t>v</w:t>
      </w:r>
      <w:r>
        <w:rPr>
          <w:rFonts w:ascii="Times New Roman" w:hAnsi="Times New Roman" w:cs="Times New Roman"/>
        </w:rPr>
        <w:t>esti</w:t>
      </w:r>
      <w:r w:rsidRPr="004D6E6B">
        <w:rPr>
          <w:rFonts w:ascii="Times New Roman" w:hAnsi="Times New Roman" w:cs="Times New Roman"/>
        </w:rPr>
        <w:t>gação</w:t>
      </w:r>
      <w:r>
        <w:rPr>
          <w:rFonts w:ascii="Times New Roman" w:hAnsi="Times New Roman" w:cs="Times New Roman"/>
        </w:rPr>
        <w:t xml:space="preserve"> do caso.</w:t>
      </w:r>
    </w:p>
    <w:p w14:paraId="41D4B95C" w14:textId="415CECFC" w:rsidR="00882991" w:rsidRPr="00BD5583" w:rsidRDefault="00BD5583" w:rsidP="00BD5583">
      <w:pPr>
        <w:spacing w:line="360" w:lineRule="auto"/>
        <w:jc w:val="both"/>
        <w:rPr>
          <w:rFonts w:ascii="Times New Roman" w:hAnsi="Times New Roman" w:cs="Times New Roman"/>
        </w:rPr>
      </w:pPr>
      <w:r>
        <w:rPr>
          <w:rFonts w:ascii="Times New Roman" w:hAnsi="Times New Roman" w:cs="Times New Roman"/>
          <w:b/>
        </w:rPr>
        <w:t>(v)</w:t>
      </w:r>
      <w:r w:rsidR="00882991" w:rsidRPr="00D50119">
        <w:rPr>
          <w:rFonts w:ascii="Times New Roman" w:hAnsi="Times New Roman" w:cs="Times New Roman"/>
          <w:b/>
        </w:rPr>
        <w:t xml:space="preserve"> Princípio da livre apreciação da prova</w:t>
      </w:r>
    </w:p>
    <w:p w14:paraId="18D7DC03" w14:textId="79AF19E2" w:rsidR="00882991" w:rsidRPr="00D50119"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A prova deve ser apreciada de acordo com regras de experiência comum, com cr</w:t>
      </w:r>
      <w:r w:rsidR="000900F9">
        <w:rPr>
          <w:rFonts w:ascii="Times New Roman" w:hAnsi="Times New Roman" w:cs="Times New Roman"/>
        </w:rPr>
        <w:t>itérios de plausibilidade (127º), ao ponto de os acontecimentos relevantes para o processo</w:t>
      </w:r>
      <w:r w:rsidRPr="00D50119">
        <w:rPr>
          <w:rFonts w:ascii="Times New Roman" w:hAnsi="Times New Roman" w:cs="Times New Roman"/>
        </w:rPr>
        <w:t xml:space="preserve"> serem interpretados de modo a que lhes seja imputado um significado aceitável atendendo ao conheciment</w:t>
      </w:r>
      <w:r w:rsidR="000900F9">
        <w:rPr>
          <w:rFonts w:ascii="Times New Roman" w:hAnsi="Times New Roman" w:cs="Times New Roman"/>
        </w:rPr>
        <w:t>o partilhado por toda a comunidade</w:t>
      </w:r>
      <w:r w:rsidRPr="00D50119">
        <w:rPr>
          <w:rFonts w:ascii="Times New Roman" w:hAnsi="Times New Roman" w:cs="Times New Roman"/>
        </w:rPr>
        <w:t>.</w:t>
      </w:r>
    </w:p>
    <w:p w14:paraId="45A06D8C" w14:textId="69B37ADB" w:rsidR="00BD5583" w:rsidRDefault="000900F9" w:rsidP="00BD5583">
      <w:pPr>
        <w:spacing w:line="360" w:lineRule="auto"/>
        <w:jc w:val="both"/>
        <w:rPr>
          <w:rFonts w:ascii="Times New Roman" w:hAnsi="Times New Roman" w:cs="Times New Roman"/>
        </w:rPr>
      </w:pPr>
      <w:r>
        <w:rPr>
          <w:rFonts w:ascii="Times New Roman" w:hAnsi="Times New Roman" w:cs="Times New Roman"/>
        </w:rPr>
        <w:tab/>
        <w:t>Ex.1: Por exemplo, q</w:t>
      </w:r>
      <w:r w:rsidR="00882991" w:rsidRPr="00D50119">
        <w:rPr>
          <w:rFonts w:ascii="Times New Roman" w:hAnsi="Times New Roman" w:cs="Times New Roman"/>
        </w:rPr>
        <w:t xml:space="preserve">uando </w:t>
      </w:r>
      <w:r>
        <w:rPr>
          <w:rFonts w:ascii="Times New Roman" w:hAnsi="Times New Roman" w:cs="Times New Roman"/>
        </w:rPr>
        <w:t xml:space="preserve">é que </w:t>
      </w:r>
      <w:r w:rsidR="00882991" w:rsidRPr="00D50119">
        <w:rPr>
          <w:rFonts w:ascii="Times New Roman" w:hAnsi="Times New Roman" w:cs="Times New Roman"/>
        </w:rPr>
        <w:t xml:space="preserve">existe dolo de homicídio? Na falta de confissão do agente, </w:t>
      </w:r>
      <w:r>
        <w:rPr>
          <w:rFonts w:ascii="Times New Roman" w:hAnsi="Times New Roman" w:cs="Times New Roman"/>
        </w:rPr>
        <w:t xml:space="preserve">quando </w:t>
      </w:r>
      <w:r w:rsidR="00882991" w:rsidRPr="00D50119">
        <w:rPr>
          <w:rFonts w:ascii="Times New Roman" w:hAnsi="Times New Roman" w:cs="Times New Roman"/>
        </w:rPr>
        <w:t>os factos permitem concluir que há dolo, mais concretamente que a pessoa, ao praticar o ato, fê-lo com a consciência de que ia provocar a morte d</w:t>
      </w:r>
      <w:r>
        <w:rPr>
          <w:rFonts w:ascii="Times New Roman" w:hAnsi="Times New Roman" w:cs="Times New Roman"/>
        </w:rPr>
        <w:t xml:space="preserve">e </w:t>
      </w:r>
      <w:r w:rsidR="00882991" w:rsidRPr="00D50119">
        <w:rPr>
          <w:rFonts w:ascii="Times New Roman" w:hAnsi="Times New Roman" w:cs="Times New Roman"/>
        </w:rPr>
        <w:t>outrem.</w:t>
      </w:r>
      <w:r>
        <w:rPr>
          <w:rFonts w:ascii="Times New Roman" w:hAnsi="Times New Roman" w:cs="Times New Roman"/>
        </w:rPr>
        <w:t xml:space="preserve"> Se alguém disparar sete</w:t>
      </w:r>
      <w:r w:rsidRPr="000900F9">
        <w:rPr>
          <w:rFonts w:ascii="Times New Roman" w:hAnsi="Times New Roman" w:cs="Times New Roman"/>
        </w:rPr>
        <w:t xml:space="preserve"> 7 vezes </w:t>
      </w:r>
      <w:r>
        <w:rPr>
          <w:rFonts w:ascii="Times New Roman" w:hAnsi="Times New Roman" w:cs="Times New Roman"/>
        </w:rPr>
        <w:t>sobre a mesma zona do corpo da vítima, lhe fizer ameaças de morte e a perseguir</w:t>
      </w:r>
      <w:r w:rsidRPr="000900F9">
        <w:rPr>
          <w:rFonts w:ascii="Times New Roman" w:hAnsi="Times New Roman" w:cs="Times New Roman"/>
        </w:rPr>
        <w:t xml:space="preserve"> continuamente</w:t>
      </w:r>
      <w:r>
        <w:rPr>
          <w:rFonts w:ascii="Times New Roman" w:hAnsi="Times New Roman" w:cs="Times New Roman"/>
        </w:rPr>
        <w:t>, então será</w:t>
      </w:r>
      <w:r w:rsidRPr="000900F9">
        <w:rPr>
          <w:rFonts w:ascii="Times New Roman" w:hAnsi="Times New Roman" w:cs="Times New Roman"/>
        </w:rPr>
        <w:t xml:space="preserve"> pouco pr</w:t>
      </w:r>
      <w:r>
        <w:rPr>
          <w:rFonts w:ascii="Times New Roman" w:hAnsi="Times New Roman" w:cs="Times New Roman"/>
        </w:rPr>
        <w:t xml:space="preserve">ovável que a insistência nos disparos não dite a existência de um </w:t>
      </w:r>
      <w:r w:rsidRPr="000900F9">
        <w:rPr>
          <w:rFonts w:ascii="Times New Roman" w:hAnsi="Times New Roman" w:cs="Times New Roman"/>
        </w:rPr>
        <w:t xml:space="preserve">dolo </w:t>
      </w:r>
      <w:r>
        <w:rPr>
          <w:rFonts w:ascii="Times New Roman" w:hAnsi="Times New Roman" w:cs="Times New Roman"/>
        </w:rPr>
        <w:t>de homicídio. É</w:t>
      </w:r>
      <w:r w:rsidRPr="000900F9">
        <w:rPr>
          <w:rFonts w:ascii="Times New Roman" w:hAnsi="Times New Roman" w:cs="Times New Roman"/>
        </w:rPr>
        <w:t xml:space="preserve"> plausível concluir por dolo quanto ao </w:t>
      </w:r>
      <w:r>
        <w:rPr>
          <w:rFonts w:ascii="Times New Roman" w:hAnsi="Times New Roman" w:cs="Times New Roman"/>
        </w:rPr>
        <w:t>homicídio pela</w:t>
      </w:r>
      <w:r w:rsidRPr="000900F9">
        <w:rPr>
          <w:rFonts w:ascii="Times New Roman" w:hAnsi="Times New Roman" w:cs="Times New Roman"/>
        </w:rPr>
        <w:t xml:space="preserve"> conjugação dos indícios </w:t>
      </w:r>
      <w:r>
        <w:rPr>
          <w:rFonts w:ascii="Times New Roman" w:hAnsi="Times New Roman" w:cs="Times New Roman"/>
        </w:rPr>
        <w:t xml:space="preserve">da prática do crime </w:t>
      </w:r>
      <w:r w:rsidRPr="000900F9">
        <w:rPr>
          <w:rFonts w:ascii="Times New Roman" w:hAnsi="Times New Roman" w:cs="Times New Roman"/>
        </w:rPr>
        <w:t>quando ana</w:t>
      </w:r>
      <w:r>
        <w:rPr>
          <w:rFonts w:ascii="Times New Roman" w:hAnsi="Times New Roman" w:cs="Times New Roman"/>
        </w:rPr>
        <w:t>lisados pela experiê</w:t>
      </w:r>
      <w:r w:rsidRPr="000900F9">
        <w:rPr>
          <w:rFonts w:ascii="Times New Roman" w:hAnsi="Times New Roman" w:cs="Times New Roman"/>
        </w:rPr>
        <w:t>nc</w:t>
      </w:r>
      <w:r>
        <w:rPr>
          <w:rFonts w:ascii="Times New Roman" w:hAnsi="Times New Roman" w:cs="Times New Roman"/>
        </w:rPr>
        <w:t>i</w:t>
      </w:r>
      <w:r w:rsidRPr="000900F9">
        <w:rPr>
          <w:rFonts w:ascii="Times New Roman" w:hAnsi="Times New Roman" w:cs="Times New Roman"/>
        </w:rPr>
        <w:t xml:space="preserve">a comum. Pode o </w:t>
      </w:r>
      <w:r>
        <w:rPr>
          <w:rFonts w:ascii="Times New Roman" w:hAnsi="Times New Roman" w:cs="Times New Roman"/>
        </w:rPr>
        <w:t>indiví</w:t>
      </w:r>
      <w:r w:rsidRPr="000900F9">
        <w:rPr>
          <w:rFonts w:ascii="Times New Roman" w:hAnsi="Times New Roman" w:cs="Times New Roman"/>
        </w:rPr>
        <w:t xml:space="preserve">duo </w:t>
      </w:r>
      <w:r>
        <w:rPr>
          <w:rFonts w:ascii="Times New Roman" w:hAnsi="Times New Roman" w:cs="Times New Roman"/>
        </w:rPr>
        <w:t xml:space="preserve">até confessar que há </w:t>
      </w:r>
      <w:r w:rsidRPr="000900F9">
        <w:rPr>
          <w:rFonts w:ascii="Times New Roman" w:hAnsi="Times New Roman" w:cs="Times New Roman"/>
        </w:rPr>
        <w:t xml:space="preserve">dolo </w:t>
      </w:r>
      <w:r>
        <w:rPr>
          <w:rFonts w:ascii="Times New Roman" w:hAnsi="Times New Roman" w:cs="Times New Roman"/>
        </w:rPr>
        <w:t>apenas</w:t>
      </w:r>
      <w:r w:rsidRPr="000900F9">
        <w:rPr>
          <w:rFonts w:ascii="Times New Roman" w:hAnsi="Times New Roman" w:cs="Times New Roman"/>
        </w:rPr>
        <w:t xml:space="preserve"> quanto a ofensas corporais</w:t>
      </w:r>
      <w:r>
        <w:rPr>
          <w:rFonts w:ascii="Times New Roman" w:hAnsi="Times New Roman" w:cs="Times New Roman"/>
        </w:rPr>
        <w:t>,</w:t>
      </w:r>
      <w:r w:rsidRPr="000900F9">
        <w:rPr>
          <w:rFonts w:ascii="Times New Roman" w:hAnsi="Times New Roman" w:cs="Times New Roman"/>
        </w:rPr>
        <w:t xml:space="preserve"> mas os factos </w:t>
      </w:r>
      <w:r>
        <w:rPr>
          <w:rFonts w:ascii="Times New Roman" w:hAnsi="Times New Roman" w:cs="Times New Roman"/>
        </w:rPr>
        <w:t>interpretados</w:t>
      </w:r>
      <w:r w:rsidRPr="000900F9">
        <w:rPr>
          <w:rFonts w:ascii="Times New Roman" w:hAnsi="Times New Roman" w:cs="Times New Roman"/>
        </w:rPr>
        <w:t xml:space="preserve"> de</w:t>
      </w:r>
      <w:r>
        <w:rPr>
          <w:rFonts w:ascii="Times New Roman" w:hAnsi="Times New Roman" w:cs="Times New Roman"/>
        </w:rPr>
        <w:t>ste modo permitem concluir pela existência de</w:t>
      </w:r>
      <w:r w:rsidRPr="000900F9">
        <w:rPr>
          <w:rFonts w:ascii="Times New Roman" w:hAnsi="Times New Roman" w:cs="Times New Roman"/>
        </w:rPr>
        <w:t xml:space="preserve"> dolo de hom</w:t>
      </w:r>
      <w:r>
        <w:rPr>
          <w:rFonts w:ascii="Times New Roman" w:hAnsi="Times New Roman" w:cs="Times New Roman"/>
        </w:rPr>
        <w:t>icíd</w:t>
      </w:r>
      <w:r w:rsidR="00261C85">
        <w:rPr>
          <w:rFonts w:ascii="Times New Roman" w:hAnsi="Times New Roman" w:cs="Times New Roman"/>
        </w:rPr>
        <w:t>io.</w:t>
      </w:r>
    </w:p>
    <w:p w14:paraId="3FD8E60C" w14:textId="44E08491" w:rsidR="000900F9" w:rsidRPr="000900F9" w:rsidRDefault="000900F9" w:rsidP="000900F9">
      <w:pPr>
        <w:spacing w:line="360" w:lineRule="auto"/>
        <w:jc w:val="both"/>
        <w:rPr>
          <w:rFonts w:ascii="Times New Roman" w:hAnsi="Times New Roman" w:cs="Times New Roman"/>
        </w:rPr>
      </w:pPr>
      <w:r>
        <w:rPr>
          <w:rFonts w:ascii="Times New Roman" w:hAnsi="Times New Roman" w:cs="Times New Roman"/>
        </w:rPr>
        <w:tab/>
      </w:r>
      <w:r w:rsidRPr="000900F9">
        <w:rPr>
          <w:rFonts w:ascii="Times New Roman" w:hAnsi="Times New Roman" w:cs="Times New Roman"/>
        </w:rPr>
        <w:t>Ex.</w:t>
      </w:r>
      <w:r>
        <w:rPr>
          <w:rFonts w:ascii="Times New Roman" w:hAnsi="Times New Roman" w:cs="Times New Roman"/>
        </w:rPr>
        <w:t>2: S</w:t>
      </w:r>
      <w:r w:rsidRPr="000900F9">
        <w:rPr>
          <w:rFonts w:ascii="Times New Roman" w:hAnsi="Times New Roman" w:cs="Times New Roman"/>
        </w:rPr>
        <w:t>e se deixa</w:t>
      </w:r>
      <w:r>
        <w:rPr>
          <w:rFonts w:ascii="Times New Roman" w:hAnsi="Times New Roman" w:cs="Times New Roman"/>
        </w:rPr>
        <w:t>r</w:t>
      </w:r>
      <w:r w:rsidRPr="000900F9">
        <w:rPr>
          <w:rFonts w:ascii="Times New Roman" w:hAnsi="Times New Roman" w:cs="Times New Roman"/>
        </w:rPr>
        <w:t xml:space="preserve"> cair </w:t>
      </w:r>
      <w:r>
        <w:rPr>
          <w:rFonts w:ascii="Times New Roman" w:hAnsi="Times New Roman" w:cs="Times New Roman"/>
        </w:rPr>
        <w:t>um copo no chão, é genericame</w:t>
      </w:r>
      <w:r w:rsidRPr="000900F9">
        <w:rPr>
          <w:rFonts w:ascii="Times New Roman" w:hAnsi="Times New Roman" w:cs="Times New Roman"/>
        </w:rPr>
        <w:t xml:space="preserve">nte aceite que é provável que ele se </w:t>
      </w:r>
      <w:r>
        <w:rPr>
          <w:rFonts w:ascii="Times New Roman" w:hAnsi="Times New Roman" w:cs="Times New Roman"/>
        </w:rPr>
        <w:t>parta</w:t>
      </w:r>
      <w:r w:rsidRPr="000900F9">
        <w:rPr>
          <w:rFonts w:ascii="Times New Roman" w:hAnsi="Times New Roman" w:cs="Times New Roman"/>
        </w:rPr>
        <w:t xml:space="preserve">. Invocar isto </w:t>
      </w:r>
      <w:r>
        <w:rPr>
          <w:rFonts w:ascii="Times New Roman" w:hAnsi="Times New Roman" w:cs="Times New Roman"/>
        </w:rPr>
        <w:t>logrará uma aceitação generalizada quanto à sua plausibilidade</w:t>
      </w:r>
      <w:r w:rsidRPr="000900F9">
        <w:rPr>
          <w:rFonts w:ascii="Times New Roman" w:hAnsi="Times New Roman" w:cs="Times New Roman"/>
        </w:rPr>
        <w:t>.</w:t>
      </w:r>
    </w:p>
    <w:p w14:paraId="72FA401B" w14:textId="71AD1359" w:rsidR="000900F9" w:rsidRDefault="000900F9" w:rsidP="000900F9">
      <w:pPr>
        <w:spacing w:line="360" w:lineRule="auto"/>
        <w:jc w:val="both"/>
        <w:rPr>
          <w:rFonts w:ascii="Times New Roman" w:hAnsi="Times New Roman" w:cs="Times New Roman"/>
        </w:rPr>
      </w:pPr>
      <w:r>
        <w:rPr>
          <w:rFonts w:ascii="Times New Roman" w:hAnsi="Times New Roman" w:cs="Times New Roman"/>
        </w:rPr>
        <w:tab/>
        <w:t>Em suma, e nas palavras de CASTANHEIRA NEVES, a liberdade na apreciação da</w:t>
      </w:r>
      <w:r w:rsidRPr="000900F9">
        <w:rPr>
          <w:rFonts w:ascii="Times New Roman" w:hAnsi="Times New Roman" w:cs="Times New Roman"/>
        </w:rPr>
        <w:t xml:space="preserve"> prova é </w:t>
      </w:r>
      <w:r>
        <w:rPr>
          <w:rFonts w:ascii="Times New Roman" w:hAnsi="Times New Roman" w:cs="Times New Roman"/>
        </w:rPr>
        <w:t xml:space="preserve">uma liberdade fundada na objetividade, que deve seguir regras de coerência interna do julgador </w:t>
      </w:r>
      <w:r>
        <w:rPr>
          <w:rFonts w:ascii="Times New Roman" w:hAnsi="Times New Roman" w:cs="Times New Roman"/>
        </w:rPr>
        <w:lastRenderedPageBreak/>
        <w:t xml:space="preserve">e não uma liberdade orientada para </w:t>
      </w:r>
      <w:r w:rsidRPr="000900F9">
        <w:rPr>
          <w:rFonts w:ascii="Times New Roman" w:hAnsi="Times New Roman" w:cs="Times New Roman"/>
        </w:rPr>
        <w:t xml:space="preserve">o </w:t>
      </w:r>
      <w:r>
        <w:rPr>
          <w:rFonts w:ascii="Times New Roman" w:hAnsi="Times New Roman" w:cs="Times New Roman"/>
        </w:rPr>
        <w:t>arbí</w:t>
      </w:r>
      <w:r w:rsidRPr="000900F9">
        <w:rPr>
          <w:rFonts w:ascii="Times New Roman" w:hAnsi="Times New Roman" w:cs="Times New Roman"/>
        </w:rPr>
        <w:t>trio.</w:t>
      </w:r>
      <w:r w:rsidR="00261C85">
        <w:rPr>
          <w:rFonts w:ascii="Times New Roman" w:hAnsi="Times New Roman" w:cs="Times New Roman"/>
        </w:rPr>
        <w:t xml:space="preserve"> Este princípio concretiza os princípios constitucionais do Estado de Direito e da independência dos tribunais (2º e 203º, CRP).</w:t>
      </w:r>
    </w:p>
    <w:p w14:paraId="64B47F03" w14:textId="5CF7B4A2" w:rsidR="00882991" w:rsidRPr="00BD5583" w:rsidRDefault="00BD5583" w:rsidP="00BD5583">
      <w:pPr>
        <w:spacing w:line="360" w:lineRule="auto"/>
        <w:jc w:val="both"/>
        <w:rPr>
          <w:rFonts w:ascii="Times New Roman" w:hAnsi="Times New Roman" w:cs="Times New Roman"/>
        </w:rPr>
      </w:pPr>
      <w:r>
        <w:rPr>
          <w:rFonts w:ascii="Times New Roman" w:hAnsi="Times New Roman" w:cs="Times New Roman"/>
          <w:b/>
        </w:rPr>
        <w:t xml:space="preserve">(vi) </w:t>
      </w:r>
      <w:r w:rsidR="00882991" w:rsidRPr="00D50119">
        <w:rPr>
          <w:rFonts w:ascii="Times New Roman" w:hAnsi="Times New Roman" w:cs="Times New Roman"/>
          <w:b/>
        </w:rPr>
        <w:t xml:space="preserve">Princípio do </w:t>
      </w:r>
      <w:r w:rsidR="004D6E6B">
        <w:rPr>
          <w:rFonts w:ascii="Times New Roman" w:hAnsi="Times New Roman" w:cs="Times New Roman"/>
          <w:b/>
          <w:i/>
        </w:rPr>
        <w:t xml:space="preserve">in </w:t>
      </w:r>
      <w:proofErr w:type="spellStart"/>
      <w:r w:rsidR="004D6E6B">
        <w:rPr>
          <w:rFonts w:ascii="Times New Roman" w:hAnsi="Times New Roman" w:cs="Times New Roman"/>
          <w:b/>
          <w:i/>
        </w:rPr>
        <w:t>dubio</w:t>
      </w:r>
      <w:proofErr w:type="spellEnd"/>
      <w:r w:rsidR="004D6E6B">
        <w:rPr>
          <w:rFonts w:ascii="Times New Roman" w:hAnsi="Times New Roman" w:cs="Times New Roman"/>
          <w:b/>
          <w:i/>
        </w:rPr>
        <w:t xml:space="preserve"> pro </w:t>
      </w:r>
      <w:proofErr w:type="spellStart"/>
      <w:r w:rsidR="004D6E6B">
        <w:rPr>
          <w:rFonts w:ascii="Times New Roman" w:hAnsi="Times New Roman" w:cs="Times New Roman"/>
          <w:b/>
          <w:i/>
        </w:rPr>
        <w:t>reo</w:t>
      </w:r>
      <w:proofErr w:type="spellEnd"/>
    </w:p>
    <w:p w14:paraId="7B79770B" w14:textId="3FB18B20" w:rsidR="00882991"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r>
      <w:r w:rsidR="004D6E6B">
        <w:rPr>
          <w:rFonts w:ascii="Times New Roman" w:hAnsi="Times New Roman" w:cs="Times New Roman"/>
          <w:b/>
        </w:rPr>
        <w:t xml:space="preserve">Nota: </w:t>
      </w:r>
      <w:r w:rsidRPr="004D6E6B">
        <w:rPr>
          <w:rFonts w:ascii="Times New Roman" w:hAnsi="Times New Roman" w:cs="Times New Roman"/>
          <w:i/>
        </w:rPr>
        <w:t>Já tivemos a oportunidade de o tratar, no contexto do princípio da presunção de inocência.</w:t>
      </w:r>
      <w:r w:rsidR="004D6E6B" w:rsidRPr="004D6E6B">
        <w:rPr>
          <w:rFonts w:ascii="Times New Roman" w:hAnsi="Times New Roman" w:cs="Times New Roman"/>
          <w:i/>
        </w:rPr>
        <w:t xml:space="preserve"> Consultar, para o estudo deste princípio, o Ponto 1. deste Resumo</w:t>
      </w:r>
      <w:r w:rsidR="004D6E6B">
        <w:rPr>
          <w:rFonts w:ascii="Times New Roman" w:hAnsi="Times New Roman" w:cs="Times New Roman"/>
        </w:rPr>
        <w:t>.</w:t>
      </w:r>
    </w:p>
    <w:p w14:paraId="2BA95B9B" w14:textId="4E8BEE46" w:rsidR="000900F9" w:rsidRPr="000900F9" w:rsidRDefault="000900F9" w:rsidP="000900F9">
      <w:pPr>
        <w:spacing w:line="360" w:lineRule="auto"/>
        <w:jc w:val="both"/>
        <w:rPr>
          <w:rFonts w:ascii="Times New Roman" w:hAnsi="Times New Roman" w:cs="Times New Roman"/>
        </w:rPr>
      </w:pPr>
      <w:r>
        <w:rPr>
          <w:rFonts w:ascii="Times New Roman" w:hAnsi="Times New Roman" w:cs="Times New Roman"/>
        </w:rPr>
        <w:tab/>
      </w:r>
      <w:r w:rsidR="00C91544">
        <w:rPr>
          <w:rFonts w:ascii="Times New Roman" w:hAnsi="Times New Roman" w:cs="Times New Roman"/>
        </w:rPr>
        <w:t>Significa este princípio que, em caso de dúvida, o tribunal deve decidir favoravel</w:t>
      </w:r>
      <w:r w:rsidRPr="000900F9">
        <w:rPr>
          <w:rFonts w:ascii="Times New Roman" w:hAnsi="Times New Roman" w:cs="Times New Roman"/>
        </w:rPr>
        <w:t>m</w:t>
      </w:r>
      <w:r w:rsidR="00C91544">
        <w:rPr>
          <w:rFonts w:ascii="Times New Roman" w:hAnsi="Times New Roman" w:cs="Times New Roman"/>
        </w:rPr>
        <w:t xml:space="preserve">ente ao arguido. Na formulação </w:t>
      </w:r>
      <w:r w:rsidRPr="000900F9">
        <w:rPr>
          <w:rFonts w:ascii="Times New Roman" w:hAnsi="Times New Roman" w:cs="Times New Roman"/>
        </w:rPr>
        <w:t xml:space="preserve">americana </w:t>
      </w:r>
      <w:r w:rsidRPr="00C91544">
        <w:rPr>
          <w:rFonts w:ascii="Times New Roman" w:hAnsi="Times New Roman" w:cs="Times New Roman"/>
          <w:i/>
        </w:rPr>
        <w:t xml:space="preserve">deve haver condenação para </w:t>
      </w:r>
      <w:r w:rsidR="00C91544" w:rsidRPr="00C91544">
        <w:rPr>
          <w:rFonts w:ascii="Times New Roman" w:hAnsi="Times New Roman" w:cs="Times New Roman"/>
          <w:i/>
        </w:rPr>
        <w:t>lá</w:t>
      </w:r>
      <w:r w:rsidRPr="00C91544">
        <w:rPr>
          <w:rFonts w:ascii="Times New Roman" w:hAnsi="Times New Roman" w:cs="Times New Roman"/>
          <w:i/>
        </w:rPr>
        <w:t xml:space="preserve"> da </w:t>
      </w:r>
      <w:proofErr w:type="gramStart"/>
      <w:r w:rsidRPr="00C91544">
        <w:rPr>
          <w:rFonts w:ascii="Times New Roman" w:hAnsi="Times New Roman" w:cs="Times New Roman"/>
          <w:i/>
        </w:rPr>
        <w:t>duvida</w:t>
      </w:r>
      <w:proofErr w:type="gramEnd"/>
      <w:r w:rsidRPr="00C91544">
        <w:rPr>
          <w:rFonts w:ascii="Times New Roman" w:hAnsi="Times New Roman" w:cs="Times New Roman"/>
          <w:i/>
        </w:rPr>
        <w:t xml:space="preserve"> </w:t>
      </w:r>
      <w:r w:rsidR="00C91544" w:rsidRPr="00C91544">
        <w:rPr>
          <w:rFonts w:ascii="Times New Roman" w:hAnsi="Times New Roman" w:cs="Times New Roman"/>
          <w:i/>
        </w:rPr>
        <w:t>razoável</w:t>
      </w:r>
      <w:r w:rsidRPr="000900F9">
        <w:rPr>
          <w:rFonts w:ascii="Times New Roman" w:hAnsi="Times New Roman" w:cs="Times New Roman"/>
        </w:rPr>
        <w:t xml:space="preserve">. Este </w:t>
      </w:r>
      <w:r w:rsidR="00C91544" w:rsidRPr="000900F9">
        <w:rPr>
          <w:rFonts w:ascii="Times New Roman" w:hAnsi="Times New Roman" w:cs="Times New Roman"/>
        </w:rPr>
        <w:t>princípio</w:t>
      </w:r>
      <w:r w:rsidRPr="000900F9">
        <w:rPr>
          <w:rFonts w:ascii="Times New Roman" w:hAnsi="Times New Roman" w:cs="Times New Roman"/>
        </w:rPr>
        <w:t xml:space="preserve"> não está </w:t>
      </w:r>
      <w:r w:rsidR="00C91544" w:rsidRPr="000900F9">
        <w:rPr>
          <w:rFonts w:ascii="Times New Roman" w:hAnsi="Times New Roman" w:cs="Times New Roman"/>
        </w:rPr>
        <w:t>previsto</w:t>
      </w:r>
      <w:r w:rsidR="00C91544">
        <w:rPr>
          <w:rFonts w:ascii="Times New Roman" w:hAnsi="Times New Roman" w:cs="Times New Roman"/>
        </w:rPr>
        <w:t xml:space="preserve"> no CPP ou na CRP, mas decorre do princípio fundamental da presunção de inocência: se o indivíduo é tratado como inocente,</w:t>
      </w:r>
      <w:r w:rsidR="00C91544" w:rsidRPr="000900F9">
        <w:rPr>
          <w:rFonts w:ascii="Times New Roman" w:hAnsi="Times New Roman" w:cs="Times New Roman"/>
        </w:rPr>
        <w:t xml:space="preserve"> tem de haver prova consisten</w:t>
      </w:r>
      <w:r w:rsidR="00C91544">
        <w:rPr>
          <w:rFonts w:ascii="Times New Roman" w:hAnsi="Times New Roman" w:cs="Times New Roman"/>
        </w:rPr>
        <w:t>te e suficiente para provar a sua culpabilidade</w:t>
      </w:r>
      <w:r w:rsidR="00C91544" w:rsidRPr="000900F9">
        <w:rPr>
          <w:rFonts w:ascii="Times New Roman" w:hAnsi="Times New Roman" w:cs="Times New Roman"/>
        </w:rPr>
        <w:t>. Est</w:t>
      </w:r>
      <w:r w:rsidR="00C91544">
        <w:rPr>
          <w:rFonts w:ascii="Times New Roman" w:hAnsi="Times New Roman" w:cs="Times New Roman"/>
        </w:rPr>
        <w:t>a prova da culpabilidade do arguido não é</w:t>
      </w:r>
      <w:r w:rsidR="00C91544" w:rsidRPr="000900F9">
        <w:rPr>
          <w:rFonts w:ascii="Times New Roman" w:hAnsi="Times New Roman" w:cs="Times New Roman"/>
        </w:rPr>
        <w:t xml:space="preserve"> compatível com </w:t>
      </w:r>
      <w:r w:rsidR="00C91544">
        <w:rPr>
          <w:rFonts w:ascii="Times New Roman" w:hAnsi="Times New Roman" w:cs="Times New Roman"/>
        </w:rPr>
        <w:t>e</w:t>
      </w:r>
      <w:r w:rsidR="00C91544" w:rsidRPr="000900F9">
        <w:rPr>
          <w:rFonts w:ascii="Times New Roman" w:hAnsi="Times New Roman" w:cs="Times New Roman"/>
        </w:rPr>
        <w:t>xi</w:t>
      </w:r>
      <w:r w:rsidR="00C91544">
        <w:rPr>
          <w:rFonts w:ascii="Times New Roman" w:hAnsi="Times New Roman" w:cs="Times New Roman"/>
        </w:rPr>
        <w:t>stência de dú</w:t>
      </w:r>
      <w:r w:rsidR="00C91544" w:rsidRPr="000900F9">
        <w:rPr>
          <w:rFonts w:ascii="Times New Roman" w:hAnsi="Times New Roman" w:cs="Times New Roman"/>
        </w:rPr>
        <w:t>vida</w:t>
      </w:r>
      <w:r w:rsidR="00C91544">
        <w:rPr>
          <w:rFonts w:ascii="Times New Roman" w:hAnsi="Times New Roman" w:cs="Times New Roman"/>
        </w:rPr>
        <w:t>s</w:t>
      </w:r>
      <w:r w:rsidR="00C91544" w:rsidRPr="000900F9">
        <w:rPr>
          <w:rFonts w:ascii="Times New Roman" w:hAnsi="Times New Roman" w:cs="Times New Roman"/>
        </w:rPr>
        <w:t xml:space="preserve"> razo</w:t>
      </w:r>
      <w:r w:rsidR="00C91544">
        <w:rPr>
          <w:rFonts w:ascii="Times New Roman" w:hAnsi="Times New Roman" w:cs="Times New Roman"/>
        </w:rPr>
        <w:t>áveis</w:t>
      </w:r>
      <w:r w:rsidR="00C91544" w:rsidRPr="000900F9">
        <w:rPr>
          <w:rFonts w:ascii="Times New Roman" w:hAnsi="Times New Roman" w:cs="Times New Roman"/>
        </w:rPr>
        <w:t xml:space="preserve">, </w:t>
      </w:r>
      <w:r w:rsidR="00C91544">
        <w:rPr>
          <w:rFonts w:ascii="Times New Roman" w:hAnsi="Times New Roman" w:cs="Times New Roman"/>
        </w:rPr>
        <w:t>caso em que não permite derrogar a presunção de inocência do arguido e afirmar a sua culpabilidade.</w:t>
      </w:r>
    </w:p>
    <w:p w14:paraId="1B2C2420" w14:textId="5BEDAAF2" w:rsidR="000900F9" w:rsidRPr="000900F9" w:rsidRDefault="00C91544" w:rsidP="000900F9">
      <w:pPr>
        <w:spacing w:line="360" w:lineRule="auto"/>
        <w:jc w:val="both"/>
        <w:rPr>
          <w:rFonts w:ascii="Times New Roman" w:hAnsi="Times New Roman" w:cs="Times New Roman"/>
        </w:rPr>
      </w:pPr>
      <w:r>
        <w:rPr>
          <w:rFonts w:ascii="Times New Roman" w:hAnsi="Times New Roman" w:cs="Times New Roman"/>
        </w:rPr>
        <w:tab/>
        <w:t xml:space="preserve">O </w:t>
      </w:r>
      <w:r>
        <w:rPr>
          <w:rFonts w:ascii="Times New Roman" w:hAnsi="Times New Roman" w:cs="Times New Roman"/>
          <w:i/>
        </w:rPr>
        <w:t xml:space="preserve">in </w:t>
      </w:r>
      <w:proofErr w:type="spellStart"/>
      <w:r>
        <w:rPr>
          <w:rFonts w:ascii="Times New Roman" w:hAnsi="Times New Roman" w:cs="Times New Roman"/>
          <w:i/>
        </w:rPr>
        <w:t>dubio</w:t>
      </w:r>
      <w:proofErr w:type="spellEnd"/>
      <w:r>
        <w:rPr>
          <w:rFonts w:ascii="Times New Roman" w:hAnsi="Times New Roman" w:cs="Times New Roman"/>
          <w:i/>
        </w:rPr>
        <w:t xml:space="preserve"> pro </w:t>
      </w:r>
      <w:proofErr w:type="spellStart"/>
      <w:r>
        <w:rPr>
          <w:rFonts w:ascii="Times New Roman" w:hAnsi="Times New Roman" w:cs="Times New Roman"/>
          <w:i/>
        </w:rPr>
        <w:t>reo</w:t>
      </w:r>
      <w:proofErr w:type="spellEnd"/>
      <w:r>
        <w:rPr>
          <w:rFonts w:ascii="Times New Roman" w:hAnsi="Times New Roman" w:cs="Times New Roman"/>
          <w:i/>
        </w:rPr>
        <w:t xml:space="preserve"> </w:t>
      </w:r>
      <w:r>
        <w:rPr>
          <w:rFonts w:ascii="Times New Roman" w:hAnsi="Times New Roman" w:cs="Times New Roman"/>
        </w:rPr>
        <w:t>é a</w:t>
      </w:r>
      <w:r w:rsidR="000900F9" w:rsidRPr="000900F9">
        <w:rPr>
          <w:rFonts w:ascii="Times New Roman" w:hAnsi="Times New Roman" w:cs="Times New Roman"/>
        </w:rPr>
        <w:t>plicável apenas a matéria de fact</w:t>
      </w:r>
      <w:r>
        <w:rPr>
          <w:rFonts w:ascii="Times New Roman" w:hAnsi="Times New Roman" w:cs="Times New Roman"/>
        </w:rPr>
        <w:t xml:space="preserve">o e já não a matéria de direito. MARIA JOÃO ANTUNES, FIGUEIREDO DIAS e EDUARDO CORREIA afirmam que a </w:t>
      </w:r>
      <w:r w:rsidR="000900F9" w:rsidRPr="000900F9">
        <w:rPr>
          <w:rFonts w:ascii="Times New Roman" w:hAnsi="Times New Roman" w:cs="Times New Roman"/>
        </w:rPr>
        <w:t>dúvida sobre uma questão</w:t>
      </w:r>
      <w:r>
        <w:rPr>
          <w:rFonts w:ascii="Times New Roman" w:hAnsi="Times New Roman" w:cs="Times New Roman"/>
        </w:rPr>
        <w:t xml:space="preserve"> de direito</w:t>
      </w:r>
      <w:r w:rsidR="000900F9" w:rsidRPr="000900F9">
        <w:rPr>
          <w:rFonts w:ascii="Times New Roman" w:hAnsi="Times New Roman" w:cs="Times New Roman"/>
        </w:rPr>
        <w:t xml:space="preserve"> tem de ser resolvida juridicament</w:t>
      </w:r>
      <w:r>
        <w:rPr>
          <w:rFonts w:ascii="Times New Roman" w:hAnsi="Times New Roman" w:cs="Times New Roman"/>
        </w:rPr>
        <w:t xml:space="preserve">e com critérios hermenêuticos próprios não </w:t>
      </w:r>
      <w:r w:rsidR="000900F9" w:rsidRPr="000900F9">
        <w:rPr>
          <w:rFonts w:ascii="Times New Roman" w:hAnsi="Times New Roman" w:cs="Times New Roman"/>
        </w:rPr>
        <w:t xml:space="preserve">compatíveis com este critério </w:t>
      </w:r>
      <w:r>
        <w:rPr>
          <w:rFonts w:ascii="Times New Roman" w:hAnsi="Times New Roman" w:cs="Times New Roman"/>
        </w:rPr>
        <w:t xml:space="preserve">decisório do </w:t>
      </w:r>
      <w:r>
        <w:rPr>
          <w:rFonts w:ascii="Times New Roman" w:hAnsi="Times New Roman" w:cs="Times New Roman"/>
          <w:i/>
        </w:rPr>
        <w:t xml:space="preserve">in </w:t>
      </w:r>
      <w:proofErr w:type="spellStart"/>
      <w:r>
        <w:rPr>
          <w:rFonts w:ascii="Times New Roman" w:hAnsi="Times New Roman" w:cs="Times New Roman"/>
          <w:i/>
        </w:rPr>
        <w:t>dubio</w:t>
      </w:r>
      <w:proofErr w:type="spellEnd"/>
      <w:r>
        <w:rPr>
          <w:rFonts w:ascii="Times New Roman" w:hAnsi="Times New Roman" w:cs="Times New Roman"/>
          <w:i/>
        </w:rPr>
        <w:t xml:space="preserve"> pro </w:t>
      </w:r>
      <w:proofErr w:type="spellStart"/>
      <w:r>
        <w:rPr>
          <w:rFonts w:ascii="Times New Roman" w:hAnsi="Times New Roman" w:cs="Times New Roman"/>
          <w:i/>
        </w:rPr>
        <w:t>reo</w:t>
      </w:r>
      <w:proofErr w:type="spellEnd"/>
      <w:r w:rsidR="000900F9" w:rsidRPr="000900F9">
        <w:rPr>
          <w:rFonts w:ascii="Times New Roman" w:hAnsi="Times New Roman" w:cs="Times New Roman"/>
        </w:rPr>
        <w:t xml:space="preserve">. </w:t>
      </w:r>
    </w:p>
    <w:p w14:paraId="16345BC3" w14:textId="46D90500" w:rsidR="00C91544" w:rsidRDefault="00C91544" w:rsidP="000900F9">
      <w:pPr>
        <w:spacing w:line="360" w:lineRule="auto"/>
        <w:jc w:val="both"/>
        <w:rPr>
          <w:rFonts w:ascii="Times New Roman" w:hAnsi="Times New Roman" w:cs="Times New Roman"/>
        </w:rPr>
      </w:pPr>
      <w:r>
        <w:rPr>
          <w:rFonts w:ascii="Times New Roman" w:hAnsi="Times New Roman" w:cs="Times New Roman"/>
        </w:rPr>
        <w:tab/>
        <w:t>Na in</w:t>
      </w:r>
      <w:r w:rsidR="000900F9" w:rsidRPr="000900F9">
        <w:rPr>
          <w:rFonts w:ascii="Times New Roman" w:hAnsi="Times New Roman" w:cs="Times New Roman"/>
        </w:rPr>
        <w:t>v</w:t>
      </w:r>
      <w:r>
        <w:rPr>
          <w:rFonts w:ascii="Times New Roman" w:hAnsi="Times New Roman" w:cs="Times New Roman"/>
        </w:rPr>
        <w:t>esti</w:t>
      </w:r>
      <w:r w:rsidR="000900F9" w:rsidRPr="000900F9">
        <w:rPr>
          <w:rFonts w:ascii="Times New Roman" w:hAnsi="Times New Roman" w:cs="Times New Roman"/>
        </w:rPr>
        <w:t>gação</w:t>
      </w:r>
      <w:r>
        <w:rPr>
          <w:rFonts w:ascii="Times New Roman" w:hAnsi="Times New Roman" w:cs="Times New Roman"/>
        </w:rPr>
        <w:t xml:space="preserve">, há duvidas resolúveis e não resolúveis. Mas porque, à </w:t>
      </w:r>
      <w:r w:rsidR="000900F9" w:rsidRPr="000900F9">
        <w:rPr>
          <w:rFonts w:ascii="Times New Roman" w:hAnsi="Times New Roman" w:cs="Times New Roman"/>
        </w:rPr>
        <w:t>p</w:t>
      </w:r>
      <w:r>
        <w:rPr>
          <w:rFonts w:ascii="Times New Roman" w:hAnsi="Times New Roman" w:cs="Times New Roman"/>
        </w:rPr>
        <w:t>ar</w:t>
      </w:r>
      <w:r w:rsidR="000900F9" w:rsidRPr="000900F9">
        <w:rPr>
          <w:rFonts w:ascii="Times New Roman" w:hAnsi="Times New Roman" w:cs="Times New Roman"/>
        </w:rPr>
        <w:t>t</w:t>
      </w:r>
      <w:r>
        <w:rPr>
          <w:rFonts w:ascii="Times New Roman" w:hAnsi="Times New Roman" w:cs="Times New Roman"/>
        </w:rPr>
        <w:t>i</w:t>
      </w:r>
      <w:r w:rsidR="000900F9" w:rsidRPr="000900F9">
        <w:rPr>
          <w:rFonts w:ascii="Times New Roman" w:hAnsi="Times New Roman" w:cs="Times New Roman"/>
        </w:rPr>
        <w:t>da</w:t>
      </w:r>
      <w:r>
        <w:rPr>
          <w:rFonts w:ascii="Times New Roman" w:hAnsi="Times New Roman" w:cs="Times New Roman"/>
        </w:rPr>
        <w:t>,</w:t>
      </w:r>
      <w:r w:rsidR="000900F9" w:rsidRPr="000900F9">
        <w:rPr>
          <w:rFonts w:ascii="Times New Roman" w:hAnsi="Times New Roman" w:cs="Times New Roman"/>
        </w:rPr>
        <w:t xml:space="preserve"> a i</w:t>
      </w:r>
      <w:r>
        <w:rPr>
          <w:rFonts w:ascii="Times New Roman" w:hAnsi="Times New Roman" w:cs="Times New Roman"/>
        </w:rPr>
        <w:t>nvestigação pode resolver todas as dú</w:t>
      </w:r>
      <w:r w:rsidR="000900F9" w:rsidRPr="000900F9">
        <w:rPr>
          <w:rFonts w:ascii="Times New Roman" w:hAnsi="Times New Roman" w:cs="Times New Roman"/>
        </w:rPr>
        <w:t>vidas</w:t>
      </w:r>
      <w:r>
        <w:rPr>
          <w:rFonts w:ascii="Times New Roman" w:hAnsi="Times New Roman" w:cs="Times New Roman"/>
        </w:rPr>
        <w:t xml:space="preserve"> existentes</w:t>
      </w:r>
      <w:r w:rsidR="000900F9" w:rsidRPr="000900F9">
        <w:rPr>
          <w:rFonts w:ascii="Times New Roman" w:hAnsi="Times New Roman" w:cs="Times New Roman"/>
        </w:rPr>
        <w:t>, o tribunal só pode invo</w:t>
      </w:r>
      <w:r>
        <w:rPr>
          <w:rFonts w:ascii="Times New Roman" w:hAnsi="Times New Roman" w:cs="Times New Roman"/>
        </w:rPr>
        <w:t>car uma dú</w:t>
      </w:r>
      <w:r w:rsidR="000900F9" w:rsidRPr="000900F9">
        <w:rPr>
          <w:rFonts w:ascii="Times New Roman" w:hAnsi="Times New Roman" w:cs="Times New Roman"/>
        </w:rPr>
        <w:t>vida para decidir</w:t>
      </w:r>
      <w:r>
        <w:rPr>
          <w:rFonts w:ascii="Times New Roman" w:hAnsi="Times New Roman" w:cs="Times New Roman"/>
        </w:rPr>
        <w:t xml:space="preserve"> </w:t>
      </w:r>
      <w:r>
        <w:rPr>
          <w:rFonts w:ascii="Times New Roman" w:hAnsi="Times New Roman" w:cs="Times New Roman"/>
          <w:i/>
        </w:rPr>
        <w:t xml:space="preserve">in </w:t>
      </w:r>
      <w:proofErr w:type="spellStart"/>
      <w:r>
        <w:rPr>
          <w:rFonts w:ascii="Times New Roman" w:hAnsi="Times New Roman" w:cs="Times New Roman"/>
          <w:i/>
        </w:rPr>
        <w:t>dubio</w:t>
      </w:r>
      <w:proofErr w:type="spellEnd"/>
      <w:r>
        <w:rPr>
          <w:rFonts w:ascii="Times New Roman" w:hAnsi="Times New Roman" w:cs="Times New Roman"/>
          <w:i/>
        </w:rPr>
        <w:t xml:space="preserve"> pro </w:t>
      </w:r>
      <w:proofErr w:type="spellStart"/>
      <w:r>
        <w:rPr>
          <w:rFonts w:ascii="Times New Roman" w:hAnsi="Times New Roman" w:cs="Times New Roman"/>
          <w:i/>
        </w:rPr>
        <w:t>reo</w:t>
      </w:r>
      <w:proofErr w:type="spellEnd"/>
      <w:r>
        <w:rPr>
          <w:rFonts w:ascii="Times New Roman" w:hAnsi="Times New Roman" w:cs="Times New Roman"/>
          <w:i/>
        </w:rPr>
        <w:t xml:space="preserve"> </w:t>
      </w:r>
      <w:r>
        <w:rPr>
          <w:rFonts w:ascii="Times New Roman" w:hAnsi="Times New Roman" w:cs="Times New Roman"/>
        </w:rPr>
        <w:t>após esgo</w:t>
      </w:r>
      <w:r w:rsidR="000900F9" w:rsidRPr="000900F9">
        <w:rPr>
          <w:rFonts w:ascii="Times New Roman" w:hAnsi="Times New Roman" w:cs="Times New Roman"/>
        </w:rPr>
        <w:t xml:space="preserve">tar todos </w:t>
      </w:r>
      <w:r>
        <w:rPr>
          <w:rFonts w:ascii="Times New Roman" w:hAnsi="Times New Roman" w:cs="Times New Roman"/>
        </w:rPr>
        <w:t xml:space="preserve">os </w:t>
      </w:r>
      <w:r w:rsidR="000900F9" w:rsidRPr="000900F9">
        <w:rPr>
          <w:rFonts w:ascii="Times New Roman" w:hAnsi="Times New Roman" w:cs="Times New Roman"/>
        </w:rPr>
        <w:t xml:space="preserve">meios autónomos de </w:t>
      </w:r>
      <w:r>
        <w:rPr>
          <w:rFonts w:ascii="Times New Roman" w:hAnsi="Times New Roman" w:cs="Times New Roman"/>
        </w:rPr>
        <w:t>investigação ao seu dispor. Só após a utilização destes meios, pode ser invocada esta regra de decisão. Assim a dú</w:t>
      </w:r>
      <w:r w:rsidR="000900F9" w:rsidRPr="000900F9">
        <w:rPr>
          <w:rFonts w:ascii="Times New Roman" w:hAnsi="Times New Roman" w:cs="Times New Roman"/>
        </w:rPr>
        <w:t>vida que se exige para perm</w:t>
      </w:r>
      <w:r>
        <w:rPr>
          <w:rFonts w:ascii="Times New Roman" w:hAnsi="Times New Roman" w:cs="Times New Roman"/>
        </w:rPr>
        <w:t>itir</w:t>
      </w:r>
      <w:r w:rsidR="000900F9" w:rsidRPr="000900F9">
        <w:rPr>
          <w:rFonts w:ascii="Times New Roman" w:hAnsi="Times New Roman" w:cs="Times New Roman"/>
        </w:rPr>
        <w:t xml:space="preserve"> o</w:t>
      </w:r>
      <w:r>
        <w:rPr>
          <w:rFonts w:ascii="Times New Roman" w:hAnsi="Times New Roman" w:cs="Times New Roman"/>
        </w:rPr>
        <w:t xml:space="preserve"> </w:t>
      </w:r>
      <w:r>
        <w:rPr>
          <w:rFonts w:ascii="Times New Roman" w:hAnsi="Times New Roman" w:cs="Times New Roman"/>
          <w:i/>
        </w:rPr>
        <w:t xml:space="preserve">in </w:t>
      </w:r>
      <w:proofErr w:type="spellStart"/>
      <w:r>
        <w:rPr>
          <w:rFonts w:ascii="Times New Roman" w:hAnsi="Times New Roman" w:cs="Times New Roman"/>
          <w:i/>
        </w:rPr>
        <w:t>dubio</w:t>
      </w:r>
      <w:proofErr w:type="spellEnd"/>
      <w:r>
        <w:rPr>
          <w:rFonts w:ascii="Times New Roman" w:hAnsi="Times New Roman" w:cs="Times New Roman"/>
          <w:i/>
        </w:rPr>
        <w:t xml:space="preserve"> pro </w:t>
      </w:r>
      <w:proofErr w:type="spellStart"/>
      <w:r>
        <w:rPr>
          <w:rFonts w:ascii="Times New Roman" w:hAnsi="Times New Roman" w:cs="Times New Roman"/>
          <w:i/>
        </w:rPr>
        <w:t>reo</w:t>
      </w:r>
      <w:proofErr w:type="spellEnd"/>
      <w:r>
        <w:rPr>
          <w:rFonts w:ascii="Times New Roman" w:hAnsi="Times New Roman" w:cs="Times New Roman"/>
        </w:rPr>
        <w:t xml:space="preserve"> deve ser razoá</w:t>
      </w:r>
      <w:r w:rsidR="000900F9" w:rsidRPr="000900F9">
        <w:rPr>
          <w:rFonts w:ascii="Times New Roman" w:hAnsi="Times New Roman" w:cs="Times New Roman"/>
        </w:rPr>
        <w:t>vel, pertinente e irresolúvel.</w:t>
      </w:r>
      <w:r w:rsidR="00261C85">
        <w:rPr>
          <w:rFonts w:ascii="Times New Roman" w:hAnsi="Times New Roman" w:cs="Times New Roman"/>
        </w:rPr>
        <w:t xml:space="preserve"> Noutras palavras, o </w:t>
      </w:r>
      <w:r w:rsidR="00261C85">
        <w:rPr>
          <w:rFonts w:ascii="Times New Roman" w:hAnsi="Times New Roman" w:cs="Times New Roman"/>
          <w:i/>
        </w:rPr>
        <w:t xml:space="preserve">in </w:t>
      </w:r>
      <w:proofErr w:type="spellStart"/>
      <w:r w:rsidR="00261C85">
        <w:rPr>
          <w:rFonts w:ascii="Times New Roman" w:hAnsi="Times New Roman" w:cs="Times New Roman"/>
          <w:i/>
        </w:rPr>
        <w:t>dubio</w:t>
      </w:r>
      <w:proofErr w:type="spellEnd"/>
      <w:r w:rsidR="00261C85">
        <w:rPr>
          <w:rFonts w:ascii="Times New Roman" w:hAnsi="Times New Roman" w:cs="Times New Roman"/>
          <w:i/>
        </w:rPr>
        <w:t xml:space="preserve"> pro </w:t>
      </w:r>
      <w:proofErr w:type="spellStart"/>
      <w:r w:rsidR="00261C85">
        <w:rPr>
          <w:rFonts w:ascii="Times New Roman" w:hAnsi="Times New Roman" w:cs="Times New Roman"/>
          <w:i/>
        </w:rPr>
        <w:t>reo</w:t>
      </w:r>
      <w:proofErr w:type="spellEnd"/>
      <w:r w:rsidR="00261C85">
        <w:rPr>
          <w:rFonts w:ascii="Times New Roman" w:hAnsi="Times New Roman" w:cs="Times New Roman"/>
        </w:rPr>
        <w:t xml:space="preserve"> é não é um princípio de direito probatório, mas uma regra de decisão na falta de uma convicção para além da dúvida razoável sobre os factos, como bem apontam FIGUEIREDO DIAS, COSTA PINTO ou ROXIN, entre outros.</w:t>
      </w:r>
      <w:r>
        <w:rPr>
          <w:rFonts w:ascii="Times New Roman" w:hAnsi="Times New Roman" w:cs="Times New Roman"/>
        </w:rPr>
        <w:t xml:space="preserve"> </w:t>
      </w:r>
    </w:p>
    <w:p w14:paraId="193328BD" w14:textId="0EA1A9F1" w:rsidR="000900F9" w:rsidRDefault="00C91544" w:rsidP="000900F9">
      <w:pPr>
        <w:spacing w:line="360" w:lineRule="auto"/>
        <w:jc w:val="both"/>
        <w:rPr>
          <w:rFonts w:ascii="Times New Roman" w:hAnsi="Times New Roman" w:cs="Times New Roman"/>
        </w:rPr>
      </w:pPr>
      <w:r>
        <w:rPr>
          <w:rFonts w:ascii="Times New Roman" w:hAnsi="Times New Roman" w:cs="Times New Roman"/>
        </w:rPr>
        <w:tab/>
      </w:r>
      <w:r w:rsidR="000900F9" w:rsidRPr="000900F9">
        <w:rPr>
          <w:rFonts w:ascii="Times New Roman" w:hAnsi="Times New Roman" w:cs="Times New Roman"/>
        </w:rPr>
        <w:t>Parece que este princípio não se apl</w:t>
      </w:r>
      <w:r>
        <w:rPr>
          <w:rFonts w:ascii="Times New Roman" w:hAnsi="Times New Roman" w:cs="Times New Roman"/>
        </w:rPr>
        <w:t>ic</w:t>
      </w:r>
      <w:r w:rsidR="000900F9" w:rsidRPr="000900F9">
        <w:rPr>
          <w:rFonts w:ascii="Times New Roman" w:hAnsi="Times New Roman" w:cs="Times New Roman"/>
        </w:rPr>
        <w:t>a</w:t>
      </w:r>
      <w:r>
        <w:rPr>
          <w:rFonts w:ascii="Times New Roman" w:hAnsi="Times New Roman" w:cs="Times New Roman"/>
        </w:rPr>
        <w:t>, assim, às</w:t>
      </w:r>
      <w:r w:rsidR="000900F9" w:rsidRPr="000900F9">
        <w:rPr>
          <w:rFonts w:ascii="Times New Roman" w:hAnsi="Times New Roman" w:cs="Times New Roman"/>
        </w:rPr>
        <w:t xml:space="preserve"> fases anteriores</w:t>
      </w:r>
      <w:r>
        <w:rPr>
          <w:rFonts w:ascii="Times New Roman" w:hAnsi="Times New Roman" w:cs="Times New Roman"/>
        </w:rPr>
        <w:t xml:space="preserve"> ao julgamento,</w:t>
      </w:r>
      <w:r w:rsidR="000900F9" w:rsidRPr="000900F9">
        <w:rPr>
          <w:rFonts w:ascii="Times New Roman" w:hAnsi="Times New Roman" w:cs="Times New Roman"/>
        </w:rPr>
        <w:t xml:space="preserve"> pois a acusação é indiciá</w:t>
      </w:r>
      <w:r>
        <w:rPr>
          <w:rFonts w:ascii="Times New Roman" w:hAnsi="Times New Roman" w:cs="Times New Roman"/>
        </w:rPr>
        <w:t>ria e porque a prova nesta fase</w:t>
      </w:r>
      <w:r w:rsidR="000900F9" w:rsidRPr="000900F9">
        <w:rPr>
          <w:rFonts w:ascii="Times New Roman" w:hAnsi="Times New Roman" w:cs="Times New Roman"/>
        </w:rPr>
        <w:t xml:space="preserve"> não é plena, é compatível com </w:t>
      </w:r>
      <w:r>
        <w:rPr>
          <w:rFonts w:ascii="Times New Roman" w:hAnsi="Times New Roman" w:cs="Times New Roman"/>
        </w:rPr>
        <w:t>a existência de duvidas razo</w:t>
      </w:r>
      <w:r w:rsidR="000900F9" w:rsidRPr="000900F9">
        <w:rPr>
          <w:rFonts w:ascii="Times New Roman" w:hAnsi="Times New Roman" w:cs="Times New Roman"/>
        </w:rPr>
        <w:t>áveis.</w:t>
      </w:r>
      <w:r>
        <w:rPr>
          <w:rFonts w:ascii="Times New Roman" w:hAnsi="Times New Roman" w:cs="Times New Roman"/>
        </w:rPr>
        <w:t xml:space="preserve"> Todas as outras fases são igualmente compatíveis com estas dúvidas, pelo que este princípio vale apenas no julgamento, em que tem de ser dada uma resposta definitiva sobre a culpabilidade do arguido.</w:t>
      </w:r>
    </w:p>
    <w:p w14:paraId="6B014D54" w14:textId="6A08BB7F" w:rsidR="00261C85" w:rsidRPr="00261C85" w:rsidRDefault="00261C85" w:rsidP="000900F9">
      <w:pPr>
        <w:spacing w:line="360" w:lineRule="auto"/>
        <w:jc w:val="both"/>
        <w:rPr>
          <w:rFonts w:ascii="Times New Roman" w:hAnsi="Times New Roman" w:cs="Times New Roman"/>
        </w:rPr>
      </w:pPr>
      <w:r>
        <w:rPr>
          <w:rFonts w:ascii="Times New Roman" w:hAnsi="Times New Roman" w:cs="Times New Roman"/>
        </w:rPr>
        <w:tab/>
        <w:t xml:space="preserve">Outra consequência deste princípio é a inadmissibilidade, em caso de dúvida insanável quanto ao ilícito que o arguido cometeu, de uma condenação em alternativa, na medida em que esta constitui um expediente para contornar o funcionamento do </w:t>
      </w:r>
      <w:r>
        <w:rPr>
          <w:rFonts w:ascii="Times New Roman" w:hAnsi="Times New Roman" w:cs="Times New Roman"/>
          <w:i/>
        </w:rPr>
        <w:t xml:space="preserve">in </w:t>
      </w:r>
      <w:proofErr w:type="spellStart"/>
      <w:r>
        <w:rPr>
          <w:rFonts w:ascii="Times New Roman" w:hAnsi="Times New Roman" w:cs="Times New Roman"/>
          <w:i/>
        </w:rPr>
        <w:t>dubio</w:t>
      </w:r>
      <w:proofErr w:type="spellEnd"/>
      <w:r>
        <w:rPr>
          <w:rFonts w:ascii="Times New Roman" w:hAnsi="Times New Roman" w:cs="Times New Roman"/>
          <w:i/>
        </w:rPr>
        <w:t xml:space="preserve"> pro </w:t>
      </w:r>
      <w:proofErr w:type="spellStart"/>
      <w:r>
        <w:rPr>
          <w:rFonts w:ascii="Times New Roman" w:hAnsi="Times New Roman" w:cs="Times New Roman"/>
          <w:i/>
        </w:rPr>
        <w:t>reo</w:t>
      </w:r>
      <w:proofErr w:type="spellEnd"/>
      <w:r>
        <w:rPr>
          <w:rFonts w:ascii="Times New Roman" w:hAnsi="Times New Roman" w:cs="Times New Roman"/>
        </w:rPr>
        <w:t xml:space="preserve">. Não é assim admitida (ao contrário do que sustenta CONDE CORREIA) a condenação pelo crime menos grave quando não se sabe qual o ilícito pelo arguido cometido; nem tão pouco a pronúncia em alternativa </w:t>
      </w:r>
      <w:r>
        <w:rPr>
          <w:rFonts w:ascii="Times New Roman" w:hAnsi="Times New Roman" w:cs="Times New Roman"/>
        </w:rPr>
        <w:lastRenderedPageBreak/>
        <w:t>por crime ou contraordenação que correspondam aos mesmos factos (assim o diz o Ac. TC, nº 244/99).</w:t>
      </w:r>
    </w:p>
    <w:p w14:paraId="79B5C651" w14:textId="77777777" w:rsidR="00BD5583" w:rsidRDefault="00BD5583" w:rsidP="00BD5583">
      <w:pPr>
        <w:pStyle w:val="Ttulo2"/>
        <w:spacing w:line="360" w:lineRule="auto"/>
        <w:rPr>
          <w:rFonts w:ascii="Times New Roman" w:hAnsi="Times New Roman" w:cs="Times New Roman"/>
          <w:sz w:val="22"/>
          <w:szCs w:val="22"/>
        </w:rPr>
      </w:pPr>
      <w:r>
        <w:rPr>
          <w:rFonts w:ascii="Times New Roman" w:hAnsi="Times New Roman" w:cs="Times New Roman"/>
          <w:sz w:val="22"/>
          <w:szCs w:val="22"/>
        </w:rPr>
        <w:t>13.6.4.5</w:t>
      </w:r>
      <w:r w:rsidR="00882991" w:rsidRPr="00D50119">
        <w:rPr>
          <w:rFonts w:ascii="Times New Roman" w:hAnsi="Times New Roman" w:cs="Times New Roman"/>
          <w:sz w:val="22"/>
          <w:szCs w:val="22"/>
        </w:rPr>
        <w:t>. Dos princípios relativos à forma dos atos processuais</w:t>
      </w:r>
    </w:p>
    <w:p w14:paraId="0483706F" w14:textId="344943AB" w:rsidR="00882991" w:rsidRPr="00BD5583" w:rsidRDefault="00BD5583" w:rsidP="00BD5583">
      <w:pPr>
        <w:pStyle w:val="Ttulo2"/>
        <w:spacing w:line="360" w:lineRule="auto"/>
        <w:rPr>
          <w:rFonts w:ascii="Times New Roman" w:hAnsi="Times New Roman" w:cs="Times New Roman"/>
          <w:sz w:val="22"/>
          <w:szCs w:val="22"/>
        </w:rPr>
      </w:pPr>
      <w:r w:rsidRPr="00BD5583">
        <w:rPr>
          <w:rFonts w:ascii="Times New Roman" w:hAnsi="Times New Roman" w:cs="Times New Roman"/>
        </w:rPr>
        <w:t>(i)</w:t>
      </w:r>
      <w:r>
        <w:rPr>
          <w:rFonts w:ascii="Times New Roman" w:hAnsi="Times New Roman" w:cs="Times New Roman"/>
          <w:b w:val="0"/>
        </w:rPr>
        <w:t xml:space="preserve"> </w:t>
      </w:r>
      <w:r w:rsidR="00882991" w:rsidRPr="00D50119">
        <w:rPr>
          <w:rFonts w:ascii="Times New Roman" w:hAnsi="Times New Roman" w:cs="Times New Roman"/>
          <w:sz w:val="22"/>
          <w:szCs w:val="22"/>
        </w:rPr>
        <w:t>Princípio da oralidade</w:t>
      </w:r>
    </w:p>
    <w:p w14:paraId="417CFE75" w14:textId="7A2C4A35" w:rsidR="00882991" w:rsidRPr="00D50119" w:rsidRDefault="00882991" w:rsidP="00BD5583">
      <w:pPr>
        <w:spacing w:line="360" w:lineRule="auto"/>
        <w:jc w:val="both"/>
        <w:rPr>
          <w:rFonts w:ascii="Times New Roman" w:hAnsi="Times New Roman" w:cs="Times New Roman"/>
        </w:rPr>
      </w:pPr>
      <w:r w:rsidRPr="00D50119">
        <w:rPr>
          <w:rFonts w:ascii="Times New Roman" w:hAnsi="Times New Roman" w:cs="Times New Roman"/>
          <w:b/>
        </w:rPr>
        <w:tab/>
      </w:r>
      <w:r w:rsidR="00C91544">
        <w:rPr>
          <w:rFonts w:ascii="Times New Roman" w:hAnsi="Times New Roman" w:cs="Times New Roman"/>
        </w:rPr>
        <w:t>Nos seus termos (96º</w:t>
      </w:r>
      <w:r w:rsidRPr="00D50119">
        <w:rPr>
          <w:rFonts w:ascii="Times New Roman" w:hAnsi="Times New Roman" w:cs="Times New Roman"/>
        </w:rPr>
        <w:t xml:space="preserve"> para o julgamento), o essencial da comunicação entre sujeitos processuais faz-se oralmente e, desejavelmente, de forma presencial. Representa isto uma contraposição face ao q</w:t>
      </w:r>
      <w:r w:rsidR="00C91544">
        <w:rPr>
          <w:rFonts w:ascii="Times New Roman" w:hAnsi="Times New Roman" w:cs="Times New Roman"/>
        </w:rPr>
        <w:t>ue sucede na fase de inquérito, em que</w:t>
      </w:r>
      <w:r w:rsidRPr="00D50119">
        <w:rPr>
          <w:rFonts w:ascii="Times New Roman" w:hAnsi="Times New Roman" w:cs="Times New Roman"/>
        </w:rPr>
        <w:t xml:space="preserve"> a organização escrita do processo é elemen</w:t>
      </w:r>
      <w:r w:rsidR="00C91544">
        <w:rPr>
          <w:rFonts w:ascii="Times New Roman" w:hAnsi="Times New Roman" w:cs="Times New Roman"/>
        </w:rPr>
        <w:t>to fundamental, ainda que possa haver contacto oral entre sujeitos.</w:t>
      </w:r>
    </w:p>
    <w:p w14:paraId="3099618F" w14:textId="77777777" w:rsidR="005C6AE5"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 xml:space="preserve">No julgamento, porém, </w:t>
      </w:r>
      <w:r w:rsidRPr="00C91544">
        <w:rPr>
          <w:rFonts w:ascii="Times New Roman" w:hAnsi="Times New Roman" w:cs="Times New Roman"/>
        </w:rPr>
        <w:t>vigora a matriz de comunicação</w:t>
      </w:r>
      <w:r w:rsidRPr="00D50119">
        <w:rPr>
          <w:rFonts w:ascii="Times New Roman" w:hAnsi="Times New Roman" w:cs="Times New Roman"/>
        </w:rPr>
        <w:t>: os sujeitos comunicam oralmente, em audiência pública, conferindo à audiência de julgamento uma natureza riquíssima</w:t>
      </w:r>
      <w:r w:rsidR="00C91544">
        <w:rPr>
          <w:rFonts w:ascii="Times New Roman" w:hAnsi="Times New Roman" w:cs="Times New Roman"/>
        </w:rPr>
        <w:t xml:space="preserve"> de apreciação de responsabilidades</w:t>
      </w:r>
      <w:r w:rsidRPr="00D50119">
        <w:rPr>
          <w:rFonts w:ascii="Times New Roman" w:hAnsi="Times New Roman" w:cs="Times New Roman"/>
        </w:rPr>
        <w:t>.</w:t>
      </w:r>
      <w:r w:rsidR="005C6AE5">
        <w:rPr>
          <w:rFonts w:ascii="Times New Roman" w:hAnsi="Times New Roman" w:cs="Times New Roman"/>
        </w:rPr>
        <w:t xml:space="preserve"> </w:t>
      </w:r>
    </w:p>
    <w:p w14:paraId="5423C2FA" w14:textId="51D6E3AF" w:rsidR="005C6AE5" w:rsidRDefault="005C6AE5" w:rsidP="00BD5583">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Nota</w:t>
      </w:r>
      <w:r>
        <w:rPr>
          <w:rFonts w:ascii="Times New Roman" w:hAnsi="Times New Roman" w:cs="Times New Roman"/>
        </w:rPr>
        <w:t xml:space="preserve">: </w:t>
      </w:r>
      <w:r>
        <w:rPr>
          <w:rFonts w:ascii="Times New Roman" w:hAnsi="Times New Roman" w:cs="Times New Roman"/>
          <w:i/>
        </w:rPr>
        <w:t>v. Ponto 8.3. deste Resumo</w:t>
      </w:r>
      <w:r>
        <w:rPr>
          <w:rFonts w:ascii="Times New Roman" w:hAnsi="Times New Roman" w:cs="Times New Roman"/>
        </w:rPr>
        <w:t>.</w:t>
      </w:r>
      <w:r w:rsidR="00882991" w:rsidRPr="00D50119">
        <w:rPr>
          <w:rFonts w:ascii="Times New Roman" w:hAnsi="Times New Roman" w:cs="Times New Roman"/>
        </w:rPr>
        <w:t xml:space="preserve">  </w:t>
      </w:r>
    </w:p>
    <w:p w14:paraId="3BE9853E" w14:textId="211DF6D9" w:rsidR="005C6AE5" w:rsidRDefault="005C6AE5" w:rsidP="00BD5583">
      <w:pPr>
        <w:spacing w:line="360" w:lineRule="auto"/>
        <w:jc w:val="both"/>
        <w:rPr>
          <w:rFonts w:ascii="Times New Roman" w:hAnsi="Times New Roman" w:cs="Times New Roman"/>
        </w:rPr>
      </w:pPr>
      <w:r>
        <w:rPr>
          <w:rFonts w:ascii="Times New Roman" w:hAnsi="Times New Roman" w:cs="Times New Roman"/>
        </w:rPr>
        <w:tab/>
        <w:t>Este princípio relaciona-se com o princípio da investigação, uma vez que o tribunal pode notar nos depoimentos orais certas contradições ou hesitações que, pode, no momento, esclarecer e aprofundar, sempre no interesse da verdade material. Pelas mesmas razões, há quem diga que este princípio é instrumental face à livre apreciação da prova</w:t>
      </w:r>
      <w:r w:rsidR="00983333">
        <w:rPr>
          <w:rFonts w:ascii="Times New Roman" w:hAnsi="Times New Roman" w:cs="Times New Roman"/>
        </w:rPr>
        <w:t>. É este também um princípio instrumental face ao da publicidade das audiências, uma vez que esta só fará sentido se as audiências decorrerem numa plataforma oral.</w:t>
      </w:r>
    </w:p>
    <w:p w14:paraId="0C2DB1CF" w14:textId="77777777" w:rsidR="00983333" w:rsidRDefault="005C6AE5" w:rsidP="00BD5583">
      <w:pPr>
        <w:spacing w:line="360" w:lineRule="auto"/>
        <w:jc w:val="both"/>
        <w:rPr>
          <w:rFonts w:ascii="Times New Roman" w:hAnsi="Times New Roman" w:cs="Times New Roman"/>
        </w:rPr>
      </w:pPr>
      <w:r>
        <w:rPr>
          <w:rFonts w:ascii="Times New Roman" w:hAnsi="Times New Roman" w:cs="Times New Roman"/>
        </w:rPr>
        <w:tab/>
        <w:t xml:space="preserve">Como corolário deste princípio, vejamos o </w:t>
      </w:r>
      <w:r w:rsidR="00882991" w:rsidRPr="00D50119">
        <w:rPr>
          <w:rFonts w:ascii="Times New Roman" w:hAnsi="Times New Roman" w:cs="Times New Roman"/>
        </w:rPr>
        <w:t>regime geral das testemunhas dita que as mesmas estarão na audiência, e prestarão as suas declarações oral</w:t>
      </w:r>
      <w:r>
        <w:rPr>
          <w:rFonts w:ascii="Times New Roman" w:hAnsi="Times New Roman" w:cs="Times New Roman"/>
        </w:rPr>
        <w:t>mente, não podendo lê-las (salvo 96º/2 e 3)</w:t>
      </w:r>
      <w:r w:rsidR="00882991" w:rsidRPr="00D50119">
        <w:rPr>
          <w:rFonts w:ascii="Times New Roman" w:hAnsi="Times New Roman" w:cs="Times New Roman"/>
        </w:rPr>
        <w:t xml:space="preserve">. </w:t>
      </w:r>
    </w:p>
    <w:p w14:paraId="2C44EA8C" w14:textId="543B749E" w:rsidR="00882991" w:rsidRPr="00BD5583" w:rsidRDefault="00BD5583" w:rsidP="00BD5583">
      <w:pPr>
        <w:spacing w:line="360" w:lineRule="auto"/>
        <w:jc w:val="both"/>
        <w:rPr>
          <w:rFonts w:ascii="Times New Roman" w:hAnsi="Times New Roman" w:cs="Times New Roman"/>
        </w:rPr>
      </w:pPr>
      <w:r>
        <w:rPr>
          <w:rFonts w:ascii="Times New Roman" w:hAnsi="Times New Roman" w:cs="Times New Roman"/>
          <w:b/>
        </w:rPr>
        <w:t xml:space="preserve">(ii) </w:t>
      </w:r>
      <w:r w:rsidR="00882991" w:rsidRPr="00D50119">
        <w:rPr>
          <w:rFonts w:ascii="Times New Roman" w:hAnsi="Times New Roman" w:cs="Times New Roman"/>
          <w:b/>
        </w:rPr>
        <w:t>Princípio da publicidade</w:t>
      </w:r>
    </w:p>
    <w:p w14:paraId="735EE2D4" w14:textId="77777777" w:rsidR="005C6AE5" w:rsidRDefault="00882991" w:rsidP="00BD5583">
      <w:pPr>
        <w:spacing w:line="360" w:lineRule="auto"/>
        <w:jc w:val="both"/>
        <w:rPr>
          <w:rFonts w:ascii="Times New Roman" w:hAnsi="Times New Roman" w:cs="Times New Roman"/>
        </w:rPr>
      </w:pPr>
      <w:r w:rsidRPr="00D50119">
        <w:rPr>
          <w:rFonts w:ascii="Times New Roman" w:hAnsi="Times New Roman" w:cs="Times New Roman"/>
          <w:b/>
        </w:rPr>
        <w:tab/>
      </w:r>
      <w:r w:rsidRPr="00D50119">
        <w:rPr>
          <w:rFonts w:ascii="Times New Roman" w:hAnsi="Times New Roman" w:cs="Times New Roman"/>
        </w:rPr>
        <w:t>Decorre d</w:t>
      </w:r>
      <w:r w:rsidR="005C6AE5">
        <w:rPr>
          <w:rFonts w:ascii="Times New Roman" w:hAnsi="Times New Roman" w:cs="Times New Roman"/>
        </w:rPr>
        <w:t>o 206º CRP</w:t>
      </w:r>
      <w:r w:rsidRPr="00D50119">
        <w:rPr>
          <w:rFonts w:ascii="Times New Roman" w:hAnsi="Times New Roman" w:cs="Times New Roman"/>
        </w:rPr>
        <w:t>, estando previsto</w:t>
      </w:r>
      <w:r w:rsidR="005C6AE5">
        <w:rPr>
          <w:rFonts w:ascii="Times New Roman" w:hAnsi="Times New Roman" w:cs="Times New Roman"/>
        </w:rPr>
        <w:t xml:space="preserve"> para as audiências judiciai</w:t>
      </w:r>
      <w:r w:rsidRPr="00D50119">
        <w:rPr>
          <w:rFonts w:ascii="Times New Roman" w:hAnsi="Times New Roman" w:cs="Times New Roman"/>
        </w:rPr>
        <w:t>s</w:t>
      </w:r>
      <w:r w:rsidR="005C6AE5">
        <w:rPr>
          <w:rFonts w:ascii="Times New Roman" w:hAnsi="Times New Roman" w:cs="Times New Roman"/>
        </w:rPr>
        <w:t xml:space="preserve"> (de julgamento e debate instrutório)</w:t>
      </w:r>
      <w:r w:rsidRPr="00D50119">
        <w:rPr>
          <w:rFonts w:ascii="Times New Roman" w:hAnsi="Times New Roman" w:cs="Times New Roman"/>
        </w:rPr>
        <w:t xml:space="preserve">, não exigindo </w:t>
      </w:r>
      <w:r w:rsidR="005C6AE5">
        <w:rPr>
          <w:rFonts w:ascii="Times New Roman" w:hAnsi="Times New Roman" w:cs="Times New Roman"/>
        </w:rPr>
        <w:t>tal norma</w:t>
      </w:r>
      <w:r w:rsidRPr="00D50119">
        <w:rPr>
          <w:rFonts w:ascii="Times New Roman" w:hAnsi="Times New Roman" w:cs="Times New Roman"/>
        </w:rPr>
        <w:t xml:space="preserve"> que outra fase ou ato processual sejam públicos. </w:t>
      </w:r>
    </w:p>
    <w:p w14:paraId="6AE6CCCE" w14:textId="1A30D52E" w:rsidR="00882991" w:rsidRDefault="005C6AE5" w:rsidP="00BD5583">
      <w:pPr>
        <w:spacing w:line="360" w:lineRule="auto"/>
        <w:jc w:val="both"/>
        <w:rPr>
          <w:rFonts w:ascii="Times New Roman" w:hAnsi="Times New Roman" w:cs="Times New Roman"/>
        </w:rPr>
      </w:pPr>
      <w:r>
        <w:rPr>
          <w:rFonts w:ascii="Times New Roman" w:hAnsi="Times New Roman" w:cs="Times New Roman"/>
        </w:rPr>
        <w:tab/>
      </w:r>
      <w:r w:rsidR="00882991" w:rsidRPr="00D50119">
        <w:rPr>
          <w:rFonts w:ascii="Times New Roman" w:hAnsi="Times New Roman" w:cs="Times New Roman"/>
        </w:rPr>
        <w:t xml:space="preserve">A audiência é o momento de compreensão do caso para se apurarem responsabilidades, numa lógica de partilha do caso com a comunidade, à qual se faculta a possibilidade de assistir à realização da justiça penal dos nossos tribunais. Neutraliza-se ainda a hipótese de uma </w:t>
      </w:r>
      <w:r w:rsidR="00882991" w:rsidRPr="00D50119">
        <w:rPr>
          <w:rFonts w:ascii="Times New Roman" w:hAnsi="Times New Roman" w:cs="Times New Roman"/>
          <w:i/>
        </w:rPr>
        <w:t>arcana praxis</w:t>
      </w:r>
      <w:r w:rsidR="00882991" w:rsidRPr="00D50119">
        <w:rPr>
          <w:rFonts w:ascii="Times New Roman" w:hAnsi="Times New Roman" w:cs="Times New Roman"/>
        </w:rPr>
        <w:t>, de uma justiça secreta de conluio entre os sujeitos processuais.</w:t>
      </w:r>
    </w:p>
    <w:p w14:paraId="597691E1" w14:textId="270AA91F" w:rsidR="005C6AE5" w:rsidRPr="00D50119" w:rsidRDefault="005C6AE5" w:rsidP="00BD5583">
      <w:pPr>
        <w:spacing w:line="360" w:lineRule="auto"/>
        <w:jc w:val="both"/>
        <w:rPr>
          <w:rFonts w:ascii="Times New Roman" w:hAnsi="Times New Roman" w:cs="Times New Roman"/>
        </w:rPr>
      </w:pPr>
      <w:r>
        <w:rPr>
          <w:rFonts w:ascii="Times New Roman" w:hAnsi="Times New Roman" w:cs="Times New Roman"/>
        </w:rPr>
        <w:tab/>
        <w:t>Se as regras da publicidade do processo não forem cumpridas temos uma sua nulidade insanável (321º).</w:t>
      </w:r>
    </w:p>
    <w:p w14:paraId="4F04BA30" w14:textId="6D04EE90" w:rsidR="00BD5583"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Foi um erro histórico, porém, estender a publicidade a todo o processo penal, como já tivemos oportunidade de expor</w:t>
      </w:r>
      <w:r w:rsidR="005C6AE5">
        <w:rPr>
          <w:rFonts w:ascii="Times New Roman" w:hAnsi="Times New Roman" w:cs="Times New Roman"/>
        </w:rPr>
        <w:t xml:space="preserve"> no ponto 6.7.1. deste Resumo.</w:t>
      </w:r>
    </w:p>
    <w:p w14:paraId="7140FA2E" w14:textId="1FCBD897" w:rsidR="00707B3F" w:rsidRDefault="00707B3F" w:rsidP="00BD5583">
      <w:pPr>
        <w:spacing w:line="360" w:lineRule="auto"/>
        <w:jc w:val="both"/>
        <w:rPr>
          <w:rFonts w:ascii="Times New Roman" w:hAnsi="Times New Roman" w:cs="Times New Roman"/>
        </w:rPr>
      </w:pPr>
      <w:r>
        <w:rPr>
          <w:rFonts w:ascii="Times New Roman" w:hAnsi="Times New Roman" w:cs="Times New Roman"/>
        </w:rPr>
        <w:lastRenderedPageBreak/>
        <w:tab/>
        <w:t>Até agora falamos da dimensão externa do princípio da publicidade, relativa ao acesso ao processo pelo público. Devemos, ainda, atentar na sua dimensão interna, relativa ao acesso ao processo pelos sujeitos processuais (89º) que não sejam o MP ou o juiz. Esta relaciona-se com a matéria do segredo de justiça, tratada no Ponto 6.7. deste Resumo, para o qual se remete.</w:t>
      </w:r>
    </w:p>
    <w:p w14:paraId="03D3AD01" w14:textId="06A3A52F" w:rsidR="00882991" w:rsidRPr="00BD5583" w:rsidRDefault="00BD5583" w:rsidP="00BD5583">
      <w:pPr>
        <w:spacing w:line="360" w:lineRule="auto"/>
        <w:jc w:val="both"/>
        <w:rPr>
          <w:rFonts w:ascii="Times New Roman" w:hAnsi="Times New Roman" w:cs="Times New Roman"/>
        </w:rPr>
      </w:pPr>
      <w:r>
        <w:rPr>
          <w:rFonts w:ascii="Times New Roman" w:hAnsi="Times New Roman" w:cs="Times New Roman"/>
          <w:b/>
        </w:rPr>
        <w:t>(</w:t>
      </w:r>
      <w:proofErr w:type="spellStart"/>
      <w:r>
        <w:rPr>
          <w:rFonts w:ascii="Times New Roman" w:hAnsi="Times New Roman" w:cs="Times New Roman"/>
          <w:b/>
        </w:rPr>
        <w:t>iii</w:t>
      </w:r>
      <w:proofErr w:type="spellEnd"/>
      <w:r>
        <w:rPr>
          <w:rFonts w:ascii="Times New Roman" w:hAnsi="Times New Roman" w:cs="Times New Roman"/>
          <w:b/>
        </w:rPr>
        <w:t xml:space="preserve">) </w:t>
      </w:r>
      <w:r w:rsidR="00882991" w:rsidRPr="00D50119">
        <w:rPr>
          <w:rFonts w:ascii="Times New Roman" w:hAnsi="Times New Roman" w:cs="Times New Roman"/>
          <w:b/>
        </w:rPr>
        <w:t>Princípio da imediação (só para o julgamento)</w:t>
      </w:r>
    </w:p>
    <w:p w14:paraId="64EC11FA" w14:textId="4E405369" w:rsidR="00983333" w:rsidRDefault="00983333" w:rsidP="00BD5583">
      <w:pPr>
        <w:spacing w:line="360" w:lineRule="auto"/>
        <w:jc w:val="both"/>
        <w:rPr>
          <w:rFonts w:ascii="Times New Roman" w:hAnsi="Times New Roman" w:cs="Times New Roman"/>
        </w:rPr>
      </w:pPr>
      <w:r>
        <w:rPr>
          <w:rFonts w:ascii="Times New Roman" w:hAnsi="Times New Roman" w:cs="Times New Roman"/>
        </w:rPr>
        <w:tab/>
        <w:t>Já falámos deste</w:t>
      </w:r>
      <w:r w:rsidR="00882991" w:rsidRPr="00D50119">
        <w:rPr>
          <w:rFonts w:ascii="Times New Roman" w:hAnsi="Times New Roman" w:cs="Times New Roman"/>
        </w:rPr>
        <w:t xml:space="preserve"> princípio, mas voltamos a referi-lo</w:t>
      </w:r>
      <w:r>
        <w:rPr>
          <w:rFonts w:ascii="Times New Roman" w:hAnsi="Times New Roman" w:cs="Times New Roman"/>
        </w:rPr>
        <w:t xml:space="preserve"> neste contexto. Este exige</w:t>
      </w:r>
      <w:r w:rsidR="00882991" w:rsidRPr="00D50119">
        <w:rPr>
          <w:rFonts w:ascii="Times New Roman" w:hAnsi="Times New Roman" w:cs="Times New Roman"/>
          <w:b/>
        </w:rPr>
        <w:t xml:space="preserve"> </w:t>
      </w:r>
      <w:r w:rsidR="00882991" w:rsidRPr="00983333">
        <w:rPr>
          <w:rFonts w:ascii="Times New Roman" w:hAnsi="Times New Roman" w:cs="Times New Roman"/>
        </w:rPr>
        <w:t xml:space="preserve">um contacto direto entre tribunal e </w:t>
      </w:r>
      <w:r>
        <w:rPr>
          <w:rFonts w:ascii="Times New Roman" w:hAnsi="Times New Roman" w:cs="Times New Roman"/>
        </w:rPr>
        <w:t xml:space="preserve">os </w:t>
      </w:r>
      <w:r w:rsidR="00882991" w:rsidRPr="00983333">
        <w:rPr>
          <w:rFonts w:ascii="Times New Roman" w:hAnsi="Times New Roman" w:cs="Times New Roman"/>
        </w:rPr>
        <w:t>meios de prova</w:t>
      </w:r>
      <w:r w:rsidR="00882991" w:rsidRPr="00D50119">
        <w:rPr>
          <w:rFonts w:ascii="Times New Roman" w:hAnsi="Times New Roman" w:cs="Times New Roman"/>
          <w:b/>
        </w:rPr>
        <w:t xml:space="preserve">, </w:t>
      </w:r>
      <w:r w:rsidR="00882991" w:rsidRPr="00D50119">
        <w:rPr>
          <w:rFonts w:ascii="Times New Roman" w:hAnsi="Times New Roman" w:cs="Times New Roman"/>
        </w:rPr>
        <w:t>examinados</w:t>
      </w:r>
      <w:r>
        <w:rPr>
          <w:rFonts w:ascii="Times New Roman" w:hAnsi="Times New Roman" w:cs="Times New Roman"/>
        </w:rPr>
        <w:t xml:space="preserve"> (prova pré constituída)</w:t>
      </w:r>
      <w:r w:rsidR="00882991" w:rsidRPr="00D50119">
        <w:rPr>
          <w:rFonts w:ascii="Times New Roman" w:hAnsi="Times New Roman" w:cs="Times New Roman"/>
        </w:rPr>
        <w:t xml:space="preserve"> ou produzidos </w:t>
      </w:r>
      <w:r>
        <w:rPr>
          <w:rFonts w:ascii="Times New Roman" w:hAnsi="Times New Roman" w:cs="Times New Roman"/>
        </w:rPr>
        <w:t xml:space="preserve">(prova constituenda) </w:t>
      </w:r>
      <w:r w:rsidR="00882991" w:rsidRPr="00D50119">
        <w:rPr>
          <w:rFonts w:ascii="Times New Roman" w:hAnsi="Times New Roman" w:cs="Times New Roman"/>
        </w:rPr>
        <w:t>no decu</w:t>
      </w:r>
      <w:r>
        <w:rPr>
          <w:rFonts w:ascii="Times New Roman" w:hAnsi="Times New Roman" w:cs="Times New Roman"/>
        </w:rPr>
        <w:t xml:space="preserve">rso da audiência de julgamento (e só no julgamento, como vimos </w:t>
      </w:r>
      <w:r>
        <w:rPr>
          <w:rFonts w:ascii="Times New Roman" w:hAnsi="Times New Roman" w:cs="Times New Roman"/>
          <w:i/>
        </w:rPr>
        <w:t>supra</w:t>
      </w:r>
      <w:r>
        <w:rPr>
          <w:rFonts w:ascii="Times New Roman" w:hAnsi="Times New Roman" w:cs="Times New Roman"/>
        </w:rPr>
        <w:t xml:space="preserve">). </w:t>
      </w:r>
      <w:r w:rsidR="00882991" w:rsidRPr="00D50119">
        <w:rPr>
          <w:rFonts w:ascii="Times New Roman" w:hAnsi="Times New Roman" w:cs="Times New Roman"/>
        </w:rPr>
        <w:t xml:space="preserve">Mais do que isso, </w:t>
      </w:r>
      <w:r>
        <w:rPr>
          <w:rFonts w:ascii="Times New Roman" w:hAnsi="Times New Roman" w:cs="Times New Roman"/>
        </w:rPr>
        <w:t xml:space="preserve">é um princípio </w:t>
      </w:r>
      <w:r w:rsidR="00882991" w:rsidRPr="00D50119">
        <w:rPr>
          <w:rFonts w:ascii="Times New Roman" w:hAnsi="Times New Roman" w:cs="Times New Roman"/>
        </w:rPr>
        <w:t>do julgamento em primeira instância, porqu</w:t>
      </w:r>
      <w:r>
        <w:rPr>
          <w:rFonts w:ascii="Times New Roman" w:hAnsi="Times New Roman" w:cs="Times New Roman"/>
        </w:rPr>
        <w:t xml:space="preserve">e no recurso o tribunal decide </w:t>
      </w:r>
      <w:r w:rsidR="00882991" w:rsidRPr="00D50119">
        <w:rPr>
          <w:rFonts w:ascii="Times New Roman" w:hAnsi="Times New Roman" w:cs="Times New Roman"/>
        </w:rPr>
        <w:t xml:space="preserve">com base nos elementos da primeira instância. </w:t>
      </w:r>
    </w:p>
    <w:p w14:paraId="64E8103F" w14:textId="14CCCB86" w:rsidR="00BD5583" w:rsidRDefault="00983333" w:rsidP="00BD5583">
      <w:pPr>
        <w:spacing w:line="360" w:lineRule="auto"/>
        <w:jc w:val="both"/>
        <w:rPr>
          <w:rFonts w:ascii="Times New Roman" w:hAnsi="Times New Roman" w:cs="Times New Roman"/>
        </w:rPr>
      </w:pPr>
      <w:r>
        <w:rPr>
          <w:rFonts w:ascii="Times New Roman" w:hAnsi="Times New Roman" w:cs="Times New Roman"/>
        </w:rPr>
        <w:tab/>
      </w:r>
      <w:r w:rsidR="00882991" w:rsidRPr="00D50119">
        <w:rPr>
          <w:rFonts w:ascii="Times New Roman" w:hAnsi="Times New Roman" w:cs="Times New Roman"/>
        </w:rPr>
        <w:t>Ve</w:t>
      </w:r>
      <w:r>
        <w:rPr>
          <w:rFonts w:ascii="Times New Roman" w:hAnsi="Times New Roman" w:cs="Times New Roman"/>
        </w:rPr>
        <w:t xml:space="preserve">jamos um exemplo da violação deste </w:t>
      </w:r>
      <w:r w:rsidR="00882991" w:rsidRPr="00D50119">
        <w:rPr>
          <w:rFonts w:ascii="Times New Roman" w:hAnsi="Times New Roman" w:cs="Times New Roman"/>
        </w:rPr>
        <w:t>princípio, que levou à anulação do julgamento: foram feitas buscas e apreensões na casa de uma pessoa, onde se apreendera</w:t>
      </w:r>
      <w:r>
        <w:rPr>
          <w:rFonts w:ascii="Times New Roman" w:hAnsi="Times New Roman" w:cs="Times New Roman"/>
        </w:rPr>
        <w:t>m</w:t>
      </w:r>
      <w:r w:rsidR="00882991" w:rsidRPr="00D50119">
        <w:rPr>
          <w:rFonts w:ascii="Times New Roman" w:hAnsi="Times New Roman" w:cs="Times New Roman"/>
        </w:rPr>
        <w:t xml:space="preserve"> muitas armas, umas funcionais outras de coleção. Era necessário avaliar as armas para saber em que situação se podia invocar a tipicidade do crime de posse de arma proibida, porque se as mesmas estivessem desativad</w:t>
      </w:r>
      <w:r>
        <w:rPr>
          <w:rFonts w:ascii="Times New Roman" w:hAnsi="Times New Roman" w:cs="Times New Roman"/>
        </w:rPr>
        <w:t>as, isto influiria na responsabilidade do indivíduo</w:t>
      </w:r>
      <w:r w:rsidR="00882991" w:rsidRPr="00D50119">
        <w:rPr>
          <w:rFonts w:ascii="Times New Roman" w:hAnsi="Times New Roman" w:cs="Times New Roman"/>
        </w:rPr>
        <w:t xml:space="preserve">. O juiz até pediu a opinião de uma </w:t>
      </w:r>
      <w:r>
        <w:rPr>
          <w:rFonts w:ascii="Times New Roman" w:hAnsi="Times New Roman" w:cs="Times New Roman"/>
        </w:rPr>
        <w:t xml:space="preserve">pessoa, mas fez a avaliação das </w:t>
      </w:r>
      <w:r w:rsidR="00882991" w:rsidRPr="00D50119">
        <w:rPr>
          <w:rFonts w:ascii="Times New Roman" w:hAnsi="Times New Roman" w:cs="Times New Roman"/>
        </w:rPr>
        <w:t xml:space="preserve">armas no seu gabinete, fora da sala de audiência. O tribunal superior anulou o processo, defendendo uma </w:t>
      </w:r>
      <w:r w:rsidR="00882991" w:rsidRPr="00983333">
        <w:rPr>
          <w:rFonts w:ascii="Times New Roman" w:hAnsi="Times New Roman" w:cs="Times New Roman"/>
        </w:rPr>
        <w:t>dimensão mais ampla do princípio da imediação</w:t>
      </w:r>
      <w:r w:rsidR="00882991" w:rsidRPr="00D50119">
        <w:rPr>
          <w:rFonts w:ascii="Times New Roman" w:hAnsi="Times New Roman" w:cs="Times New Roman"/>
        </w:rPr>
        <w:t>. Com efeito, ficaram despidos da imediação os outros sujeitos</w:t>
      </w:r>
      <w:r>
        <w:rPr>
          <w:rFonts w:ascii="Times New Roman" w:hAnsi="Times New Roman" w:cs="Times New Roman"/>
        </w:rPr>
        <w:t xml:space="preserve"> processuais</w:t>
      </w:r>
      <w:r w:rsidR="00882991" w:rsidRPr="00D50119">
        <w:rPr>
          <w:rFonts w:ascii="Times New Roman" w:hAnsi="Times New Roman" w:cs="Times New Roman"/>
        </w:rPr>
        <w:t>!</w:t>
      </w:r>
    </w:p>
    <w:p w14:paraId="0FA88822" w14:textId="49522286" w:rsidR="00983333" w:rsidRDefault="00983333" w:rsidP="00BD5583">
      <w:pPr>
        <w:spacing w:line="360" w:lineRule="auto"/>
        <w:jc w:val="both"/>
        <w:rPr>
          <w:rFonts w:ascii="Times New Roman" w:hAnsi="Times New Roman" w:cs="Times New Roman"/>
        </w:rPr>
      </w:pPr>
      <w:r>
        <w:rPr>
          <w:rFonts w:ascii="Times New Roman" w:hAnsi="Times New Roman" w:cs="Times New Roman"/>
        </w:rPr>
        <w:tab/>
        <w:t>Instrumental para o princípio da</w:t>
      </w:r>
      <w:r w:rsidRPr="00983333">
        <w:rPr>
          <w:rFonts w:ascii="Times New Roman" w:hAnsi="Times New Roman" w:cs="Times New Roman"/>
        </w:rPr>
        <w:t xml:space="preserve"> imediação </w:t>
      </w:r>
      <w:r w:rsidR="00674D06">
        <w:rPr>
          <w:rFonts w:ascii="Times New Roman" w:hAnsi="Times New Roman" w:cs="Times New Roman"/>
        </w:rPr>
        <w:t xml:space="preserve">é a </w:t>
      </w:r>
      <w:r w:rsidRPr="00983333">
        <w:rPr>
          <w:rFonts w:ascii="Times New Roman" w:hAnsi="Times New Roman" w:cs="Times New Roman"/>
        </w:rPr>
        <w:t>continuidade da composição do tribunal</w:t>
      </w:r>
      <w:r w:rsidR="00674D06">
        <w:rPr>
          <w:rFonts w:ascii="Times New Roman" w:hAnsi="Times New Roman" w:cs="Times New Roman"/>
        </w:rPr>
        <w:t>, que encontra o seu</w:t>
      </w:r>
      <w:r w:rsidRPr="00983333">
        <w:rPr>
          <w:rFonts w:ascii="Times New Roman" w:hAnsi="Times New Roman" w:cs="Times New Roman"/>
        </w:rPr>
        <w:t xml:space="preserve"> regime no 328º-A.</w:t>
      </w:r>
    </w:p>
    <w:p w14:paraId="25DFB5F1" w14:textId="48C6F372" w:rsidR="00882991" w:rsidRPr="00BD5583" w:rsidRDefault="00BD5583" w:rsidP="00BD5583">
      <w:pPr>
        <w:spacing w:line="360" w:lineRule="auto"/>
        <w:jc w:val="both"/>
        <w:rPr>
          <w:rFonts w:ascii="Times New Roman" w:hAnsi="Times New Roman" w:cs="Times New Roman"/>
        </w:rPr>
      </w:pPr>
      <w:r>
        <w:rPr>
          <w:rFonts w:ascii="Times New Roman" w:hAnsi="Times New Roman" w:cs="Times New Roman"/>
          <w:b/>
        </w:rPr>
        <w:t>(</w:t>
      </w:r>
      <w:proofErr w:type="spellStart"/>
      <w:r w:rsidR="005C6AE5">
        <w:rPr>
          <w:rFonts w:ascii="Times New Roman" w:hAnsi="Times New Roman" w:cs="Times New Roman"/>
          <w:b/>
        </w:rPr>
        <w:t>i</w:t>
      </w:r>
      <w:r>
        <w:rPr>
          <w:rFonts w:ascii="Times New Roman" w:hAnsi="Times New Roman" w:cs="Times New Roman"/>
          <w:b/>
        </w:rPr>
        <w:t>v</w:t>
      </w:r>
      <w:proofErr w:type="spellEnd"/>
      <w:r>
        <w:rPr>
          <w:rFonts w:ascii="Times New Roman" w:hAnsi="Times New Roman" w:cs="Times New Roman"/>
          <w:b/>
        </w:rPr>
        <w:t xml:space="preserve">) </w:t>
      </w:r>
      <w:r w:rsidR="00882991" w:rsidRPr="00D50119">
        <w:rPr>
          <w:rFonts w:ascii="Times New Roman" w:hAnsi="Times New Roman" w:cs="Times New Roman"/>
          <w:b/>
        </w:rPr>
        <w:t>Princípio da representação especializada</w:t>
      </w:r>
      <w:r w:rsidR="00674D06">
        <w:rPr>
          <w:rFonts w:ascii="Times New Roman" w:hAnsi="Times New Roman" w:cs="Times New Roman"/>
          <w:b/>
        </w:rPr>
        <w:t xml:space="preserve"> (62º, 70º e 76º)</w:t>
      </w:r>
    </w:p>
    <w:p w14:paraId="5184E069" w14:textId="66930076" w:rsidR="00674D06" w:rsidRDefault="00882991" w:rsidP="00BD5583">
      <w:pPr>
        <w:spacing w:line="360" w:lineRule="auto"/>
        <w:jc w:val="both"/>
        <w:rPr>
          <w:rFonts w:ascii="Times New Roman" w:hAnsi="Times New Roman" w:cs="Times New Roman"/>
        </w:rPr>
      </w:pPr>
      <w:r w:rsidRPr="00D50119">
        <w:rPr>
          <w:rFonts w:ascii="Times New Roman" w:hAnsi="Times New Roman" w:cs="Times New Roman"/>
        </w:rPr>
        <w:tab/>
        <w:t xml:space="preserve">O nosso processo penal, ao exigir a intervenção dos vários sujeitos em todas as fases processuais, exige uma </w:t>
      </w:r>
      <w:r w:rsidRPr="00674D06">
        <w:rPr>
          <w:rFonts w:ascii="Times New Roman" w:hAnsi="Times New Roman" w:cs="Times New Roman"/>
        </w:rPr>
        <w:t>represent</w:t>
      </w:r>
      <w:r w:rsidR="00674D06">
        <w:rPr>
          <w:rFonts w:ascii="Times New Roman" w:hAnsi="Times New Roman" w:cs="Times New Roman"/>
        </w:rPr>
        <w:t xml:space="preserve">ação especializada (extensível a todas essas fases), do arguido e </w:t>
      </w:r>
      <w:r w:rsidRPr="00674D06">
        <w:rPr>
          <w:rFonts w:ascii="Times New Roman" w:hAnsi="Times New Roman" w:cs="Times New Roman"/>
        </w:rPr>
        <w:t>do assistente</w:t>
      </w:r>
      <w:r w:rsidR="00674D06">
        <w:rPr>
          <w:rFonts w:ascii="Times New Roman" w:hAnsi="Times New Roman" w:cs="Times New Roman"/>
        </w:rPr>
        <w:t>, por meio de advogados habilitados a tal por um mandato formal. Assim, o argui</w:t>
      </w:r>
      <w:r w:rsidR="00674D06" w:rsidRPr="00674D06">
        <w:rPr>
          <w:rFonts w:ascii="Times New Roman" w:hAnsi="Times New Roman" w:cs="Times New Roman"/>
        </w:rPr>
        <w:t>do não se pode fazer rep</w:t>
      </w:r>
      <w:r w:rsidR="00674D06">
        <w:rPr>
          <w:rFonts w:ascii="Times New Roman" w:hAnsi="Times New Roman" w:cs="Times New Roman"/>
        </w:rPr>
        <w:t>re</w:t>
      </w:r>
      <w:r w:rsidR="00674D06" w:rsidRPr="00674D06">
        <w:rPr>
          <w:rFonts w:ascii="Times New Roman" w:hAnsi="Times New Roman" w:cs="Times New Roman"/>
        </w:rPr>
        <w:t xml:space="preserve">sentar por si próprio ou por </w:t>
      </w:r>
      <w:r w:rsidR="00674D06">
        <w:rPr>
          <w:rFonts w:ascii="Times New Roman" w:hAnsi="Times New Roman" w:cs="Times New Roman"/>
        </w:rPr>
        <w:t xml:space="preserve">uma </w:t>
      </w:r>
      <w:r w:rsidR="00674D06" w:rsidRPr="00674D06">
        <w:rPr>
          <w:rFonts w:ascii="Times New Roman" w:hAnsi="Times New Roman" w:cs="Times New Roman"/>
        </w:rPr>
        <w:t>pessoa com grande competência na matéria</w:t>
      </w:r>
      <w:r w:rsidR="00674D06">
        <w:rPr>
          <w:rFonts w:ascii="Times New Roman" w:hAnsi="Times New Roman" w:cs="Times New Roman"/>
        </w:rPr>
        <w:t>,</w:t>
      </w:r>
      <w:r w:rsidR="00674D06" w:rsidRPr="00674D06">
        <w:rPr>
          <w:rFonts w:ascii="Times New Roman" w:hAnsi="Times New Roman" w:cs="Times New Roman"/>
        </w:rPr>
        <w:t xml:space="preserve"> mas que nã</w:t>
      </w:r>
      <w:r w:rsidR="00674D06">
        <w:rPr>
          <w:rFonts w:ascii="Times New Roman" w:hAnsi="Times New Roman" w:cs="Times New Roman"/>
        </w:rPr>
        <w:t>o seja formalmente um advogado.</w:t>
      </w:r>
    </w:p>
    <w:p w14:paraId="1253A6EF" w14:textId="722C2CF4" w:rsidR="00882991" w:rsidRPr="00D50119" w:rsidRDefault="00674D06" w:rsidP="00BD5583">
      <w:pPr>
        <w:spacing w:line="360" w:lineRule="auto"/>
        <w:jc w:val="both"/>
        <w:rPr>
          <w:rFonts w:ascii="Times New Roman" w:hAnsi="Times New Roman" w:cs="Times New Roman"/>
        </w:rPr>
      </w:pPr>
      <w:r>
        <w:rPr>
          <w:rFonts w:ascii="Times New Roman" w:hAnsi="Times New Roman" w:cs="Times New Roman"/>
        </w:rPr>
        <w:tab/>
        <w:t>Esta é</w:t>
      </w:r>
      <w:r w:rsidR="00882991" w:rsidRPr="00D50119">
        <w:rPr>
          <w:rFonts w:ascii="Times New Roman" w:hAnsi="Times New Roman" w:cs="Times New Roman"/>
        </w:rPr>
        <w:t xml:space="preserve"> uma questão interessante que</w:t>
      </w:r>
      <w:r>
        <w:rPr>
          <w:rFonts w:ascii="Times New Roman" w:hAnsi="Times New Roman" w:cs="Times New Roman"/>
        </w:rPr>
        <w:t>, atualmente,</w:t>
      </w:r>
      <w:r w:rsidR="00882991" w:rsidRPr="00D50119">
        <w:rPr>
          <w:rFonts w:ascii="Times New Roman" w:hAnsi="Times New Roman" w:cs="Times New Roman"/>
        </w:rPr>
        <w:t xml:space="preserve"> gera um </w:t>
      </w:r>
      <w:r>
        <w:rPr>
          <w:rFonts w:ascii="Times New Roman" w:hAnsi="Times New Roman" w:cs="Times New Roman"/>
        </w:rPr>
        <w:t xml:space="preserve">intenso </w:t>
      </w:r>
      <w:r w:rsidR="00882991" w:rsidRPr="00D50119">
        <w:rPr>
          <w:rFonts w:ascii="Times New Roman" w:hAnsi="Times New Roman" w:cs="Times New Roman"/>
        </w:rPr>
        <w:t>debate</w:t>
      </w:r>
      <w:r>
        <w:rPr>
          <w:rFonts w:ascii="Times New Roman" w:hAnsi="Times New Roman" w:cs="Times New Roman"/>
        </w:rPr>
        <w:t xml:space="preserve">. </w:t>
      </w:r>
      <w:r w:rsidR="00882991" w:rsidRPr="00D50119">
        <w:rPr>
          <w:rFonts w:ascii="Times New Roman" w:hAnsi="Times New Roman" w:cs="Times New Roman"/>
        </w:rPr>
        <w:t xml:space="preserve">A favor da representação especializada, está a ideia de que a nossa justiça atual tem uma </w:t>
      </w:r>
      <w:r>
        <w:rPr>
          <w:rFonts w:ascii="Times New Roman" w:hAnsi="Times New Roman" w:cs="Times New Roman"/>
        </w:rPr>
        <w:t>componente muito técnica, sendo preferível</w:t>
      </w:r>
      <w:r w:rsidR="00882991" w:rsidRPr="00D50119">
        <w:rPr>
          <w:rFonts w:ascii="Times New Roman" w:hAnsi="Times New Roman" w:cs="Times New Roman"/>
        </w:rPr>
        <w:t xml:space="preserve"> deixar o acompanhamento do processo e seu desenvolvimento a juristas com formação académica e profissional especializada e formalizada, tanto do lado da advocacia, como do lado da magistratura. O arguido pode sempre intervir, assim como o assistente, mas quando o fazem, estão representados</w:t>
      </w:r>
      <w:r>
        <w:rPr>
          <w:rFonts w:ascii="Times New Roman" w:hAnsi="Times New Roman" w:cs="Times New Roman"/>
        </w:rPr>
        <w:t xml:space="preserve"> (ressalvam-se alguns atos de intervenção pessoal destes sujeitos, em termos que estudaremos nos Pontos 14.6. e 14.7. deste Resumo</w:t>
      </w:r>
      <w:r w:rsidR="00882991" w:rsidRPr="00D50119">
        <w:rPr>
          <w:rFonts w:ascii="Times New Roman" w:hAnsi="Times New Roman" w:cs="Times New Roman"/>
        </w:rPr>
        <w:t>.</w:t>
      </w:r>
    </w:p>
    <w:p w14:paraId="5DBC2847" w14:textId="5C486274" w:rsidR="00674D06" w:rsidRDefault="00882991" w:rsidP="00674D06">
      <w:pPr>
        <w:spacing w:line="360" w:lineRule="auto"/>
        <w:jc w:val="both"/>
        <w:rPr>
          <w:rFonts w:ascii="Times New Roman" w:hAnsi="Times New Roman" w:cs="Times New Roman"/>
        </w:rPr>
      </w:pPr>
      <w:r w:rsidRPr="00D50119">
        <w:rPr>
          <w:rFonts w:ascii="Times New Roman" w:hAnsi="Times New Roman" w:cs="Times New Roman"/>
        </w:rPr>
        <w:lastRenderedPageBreak/>
        <w:tab/>
        <w:t>Ainda assim, nomes como PAULO PINT</w:t>
      </w:r>
      <w:r w:rsidR="00674D06">
        <w:rPr>
          <w:rFonts w:ascii="Times New Roman" w:hAnsi="Times New Roman" w:cs="Times New Roman"/>
        </w:rPr>
        <w:t xml:space="preserve">O DE ALBUQUERQUE defendem que esta </w:t>
      </w:r>
      <w:r w:rsidRPr="00D50119">
        <w:rPr>
          <w:rFonts w:ascii="Times New Roman" w:hAnsi="Times New Roman" w:cs="Times New Roman"/>
        </w:rPr>
        <w:t xml:space="preserve">exigência </w:t>
      </w:r>
      <w:r w:rsidR="00674D06">
        <w:rPr>
          <w:rFonts w:ascii="Times New Roman" w:hAnsi="Times New Roman" w:cs="Times New Roman"/>
        </w:rPr>
        <w:t xml:space="preserve">de representação especializada </w:t>
      </w:r>
      <w:r w:rsidRPr="00D50119">
        <w:rPr>
          <w:rFonts w:ascii="Times New Roman" w:hAnsi="Times New Roman" w:cs="Times New Roman"/>
        </w:rPr>
        <w:t>viola o Direito Internacional</w:t>
      </w:r>
      <w:r w:rsidR="00674D06">
        <w:rPr>
          <w:rFonts w:ascii="Times New Roman" w:hAnsi="Times New Roman" w:cs="Times New Roman"/>
        </w:rPr>
        <w:t xml:space="preserve"> (CEDH)</w:t>
      </w:r>
      <w:r w:rsidR="00674D06">
        <w:rPr>
          <w:rStyle w:val="Refdenotaderodap"/>
          <w:rFonts w:ascii="Times New Roman" w:hAnsi="Times New Roman" w:cs="Times New Roman"/>
        </w:rPr>
        <w:footnoteReference w:id="90"/>
      </w:r>
      <w:r w:rsidRPr="00D50119">
        <w:rPr>
          <w:rFonts w:ascii="Times New Roman" w:hAnsi="Times New Roman" w:cs="Times New Roman"/>
        </w:rPr>
        <w:t xml:space="preserve">. </w:t>
      </w:r>
      <w:r w:rsidR="00674D06">
        <w:rPr>
          <w:rFonts w:ascii="Times New Roman" w:hAnsi="Times New Roman" w:cs="Times New Roman"/>
        </w:rPr>
        <w:t>COSTA PINTO, ao invés, diz que esta exigência faz todo o sentido</w:t>
      </w:r>
      <w:r w:rsidR="00674D06" w:rsidRPr="00674D06">
        <w:rPr>
          <w:rFonts w:ascii="Times New Roman" w:hAnsi="Times New Roman" w:cs="Times New Roman"/>
        </w:rPr>
        <w:t>, porque</w:t>
      </w:r>
      <w:r w:rsidR="00674D06">
        <w:rPr>
          <w:rFonts w:ascii="Times New Roman" w:hAnsi="Times New Roman" w:cs="Times New Roman"/>
        </w:rPr>
        <w:t>,</w:t>
      </w:r>
      <w:r w:rsidR="00674D06" w:rsidRPr="00674D06">
        <w:rPr>
          <w:rFonts w:ascii="Times New Roman" w:hAnsi="Times New Roman" w:cs="Times New Roman"/>
        </w:rPr>
        <w:t xml:space="preserve"> sem retirar poderes ao arguido e ao </w:t>
      </w:r>
      <w:r w:rsidR="00674D06">
        <w:rPr>
          <w:rFonts w:ascii="Times New Roman" w:hAnsi="Times New Roman" w:cs="Times New Roman"/>
        </w:rPr>
        <w:t>a</w:t>
      </w:r>
      <w:r w:rsidR="00674D06" w:rsidRPr="00674D06">
        <w:rPr>
          <w:rFonts w:ascii="Times New Roman" w:hAnsi="Times New Roman" w:cs="Times New Roman"/>
        </w:rPr>
        <w:t>ssistente</w:t>
      </w:r>
      <w:r w:rsidR="00674D06">
        <w:rPr>
          <w:rFonts w:ascii="Times New Roman" w:hAnsi="Times New Roman" w:cs="Times New Roman"/>
        </w:rPr>
        <w:t>, garante</w:t>
      </w:r>
      <w:r w:rsidR="00674D06" w:rsidRPr="00674D06">
        <w:rPr>
          <w:rFonts w:ascii="Times New Roman" w:hAnsi="Times New Roman" w:cs="Times New Roman"/>
        </w:rPr>
        <w:t xml:space="preserve"> uma certa idoneidade jurídica</w:t>
      </w:r>
      <w:r w:rsidR="00674D06">
        <w:rPr>
          <w:rFonts w:ascii="Times New Roman" w:hAnsi="Times New Roman" w:cs="Times New Roman"/>
        </w:rPr>
        <w:t xml:space="preserve"> à sua</w:t>
      </w:r>
      <w:r w:rsidR="00674D06" w:rsidRPr="00674D06">
        <w:rPr>
          <w:rFonts w:ascii="Times New Roman" w:hAnsi="Times New Roman" w:cs="Times New Roman"/>
        </w:rPr>
        <w:t xml:space="preserve"> intervenção </w:t>
      </w:r>
      <w:r w:rsidR="00674D06">
        <w:rPr>
          <w:rFonts w:ascii="Times New Roman" w:hAnsi="Times New Roman" w:cs="Times New Roman"/>
        </w:rPr>
        <w:t>e acompanhamento processuais</w:t>
      </w:r>
      <w:r w:rsidR="00674D06" w:rsidRPr="00674D06">
        <w:rPr>
          <w:rFonts w:ascii="Times New Roman" w:hAnsi="Times New Roman" w:cs="Times New Roman"/>
        </w:rPr>
        <w:t>.</w:t>
      </w:r>
    </w:p>
    <w:p w14:paraId="37391329" w14:textId="103A2E27" w:rsidR="00BD5583" w:rsidRDefault="002B7C12" w:rsidP="00BD5583">
      <w:pPr>
        <w:spacing w:line="360" w:lineRule="auto"/>
        <w:jc w:val="both"/>
        <w:rPr>
          <w:rFonts w:ascii="Times New Roman" w:hAnsi="Times New Roman" w:cs="Times New Roman"/>
        </w:rPr>
      </w:pPr>
      <w:r>
        <w:rPr>
          <w:rFonts w:ascii="Times New Roman" w:eastAsiaTheme="minorEastAsia" w:hAnsi="Times New Roman" w:cs="Times New Roman"/>
          <w:b/>
          <w:sz w:val="24"/>
        </w:rPr>
        <w:tab/>
      </w:r>
      <w:r>
        <w:rPr>
          <w:rFonts w:ascii="Times New Roman" w:eastAsiaTheme="minorEastAsia" w:hAnsi="Times New Roman" w:cs="Times New Roman"/>
        </w:rPr>
        <w:t>É um debate ainda em curso saber se</w:t>
      </w:r>
      <w:r w:rsidR="00674D06">
        <w:rPr>
          <w:rFonts w:ascii="Times New Roman" w:hAnsi="Times New Roman" w:cs="Times New Roman"/>
        </w:rPr>
        <w:t>,</w:t>
      </w:r>
      <w:r w:rsidR="00882991" w:rsidRPr="00D50119">
        <w:rPr>
          <w:rFonts w:ascii="Times New Roman" w:hAnsi="Times New Roman" w:cs="Times New Roman"/>
        </w:rPr>
        <w:t xml:space="preserve"> em certos casos</w:t>
      </w:r>
      <w:r w:rsidR="00674D06">
        <w:rPr>
          <w:rFonts w:ascii="Times New Roman" w:hAnsi="Times New Roman" w:cs="Times New Roman"/>
        </w:rPr>
        <w:t>,</w:t>
      </w:r>
      <w:r w:rsidR="00882991" w:rsidRPr="00D50119">
        <w:rPr>
          <w:rFonts w:ascii="Times New Roman" w:hAnsi="Times New Roman" w:cs="Times New Roman"/>
        </w:rPr>
        <w:t xml:space="preserve"> pode fazer sentido uma representação especial </w:t>
      </w:r>
      <w:proofErr w:type="spellStart"/>
      <w:r w:rsidR="00882991" w:rsidRPr="00D50119">
        <w:rPr>
          <w:rFonts w:ascii="Times New Roman" w:hAnsi="Times New Roman" w:cs="Times New Roman"/>
          <w:i/>
        </w:rPr>
        <w:t>ratione</w:t>
      </w:r>
      <w:proofErr w:type="spellEnd"/>
      <w:r w:rsidR="00882991" w:rsidRPr="00D50119">
        <w:rPr>
          <w:rFonts w:ascii="Times New Roman" w:hAnsi="Times New Roman" w:cs="Times New Roman"/>
          <w:i/>
        </w:rPr>
        <w:t xml:space="preserve"> </w:t>
      </w:r>
      <w:proofErr w:type="spellStart"/>
      <w:r w:rsidR="00882991" w:rsidRPr="00D50119">
        <w:rPr>
          <w:rFonts w:ascii="Times New Roman" w:hAnsi="Times New Roman" w:cs="Times New Roman"/>
          <w:i/>
        </w:rPr>
        <w:t>materiae</w:t>
      </w:r>
      <w:proofErr w:type="spellEnd"/>
      <w:r>
        <w:rPr>
          <w:rFonts w:ascii="Times New Roman" w:hAnsi="Times New Roman" w:cs="Times New Roman"/>
          <w:i/>
        </w:rPr>
        <w:t xml:space="preserve"> </w:t>
      </w:r>
      <w:r>
        <w:rPr>
          <w:rFonts w:ascii="Times New Roman" w:hAnsi="Times New Roman" w:cs="Times New Roman"/>
        </w:rPr>
        <w:t>e não por advogado</w:t>
      </w:r>
      <w:r w:rsidR="00882991" w:rsidRPr="00D50119">
        <w:rPr>
          <w:rFonts w:ascii="Times New Roman" w:hAnsi="Times New Roman" w:cs="Times New Roman"/>
        </w:rPr>
        <w:t xml:space="preserve">: </w:t>
      </w:r>
      <w:r w:rsidR="00674D06">
        <w:rPr>
          <w:rFonts w:ascii="Times New Roman" w:hAnsi="Times New Roman" w:cs="Times New Roman"/>
        </w:rPr>
        <w:t xml:space="preserve">por exemplo, </w:t>
      </w:r>
      <w:r w:rsidR="00882991" w:rsidRPr="00D50119">
        <w:rPr>
          <w:rFonts w:ascii="Times New Roman" w:hAnsi="Times New Roman" w:cs="Times New Roman"/>
        </w:rPr>
        <w:t xml:space="preserve">se está em causa a destruição de uma obra por alegado descuido de um engenheiro, poderia fazer sentido que </w:t>
      </w:r>
      <w:r w:rsidR="00674D06">
        <w:rPr>
          <w:rFonts w:ascii="Times New Roman" w:hAnsi="Times New Roman" w:cs="Times New Roman"/>
        </w:rPr>
        <w:t xml:space="preserve">o assistente </w:t>
      </w:r>
      <w:r w:rsidR="00882991" w:rsidRPr="00D50119">
        <w:rPr>
          <w:rFonts w:ascii="Times New Roman" w:hAnsi="Times New Roman" w:cs="Times New Roman"/>
        </w:rPr>
        <w:t>este fosse representado por um outro engenheiro, com especialização téc</w:t>
      </w:r>
      <w:r w:rsidR="00674D06">
        <w:rPr>
          <w:rFonts w:ascii="Times New Roman" w:hAnsi="Times New Roman" w:cs="Times New Roman"/>
        </w:rPr>
        <w:t>nica</w:t>
      </w:r>
      <w:r w:rsidR="00882991" w:rsidRPr="00D50119">
        <w:rPr>
          <w:rFonts w:ascii="Times New Roman" w:hAnsi="Times New Roman" w:cs="Times New Roman"/>
        </w:rPr>
        <w:t>.</w:t>
      </w:r>
    </w:p>
    <w:p w14:paraId="06314A11" w14:textId="6F6C3A84" w:rsidR="00A96398" w:rsidRPr="00BD5583" w:rsidRDefault="00A96398" w:rsidP="00BD5583">
      <w:pPr>
        <w:spacing w:line="360" w:lineRule="auto"/>
        <w:rPr>
          <w:rFonts w:ascii="Times New Roman" w:hAnsi="Times New Roman" w:cs="Times New Roman"/>
        </w:rPr>
      </w:pPr>
      <w:r w:rsidRPr="005E2146">
        <w:rPr>
          <w:rFonts w:ascii="Times New Roman" w:eastAsiaTheme="minorEastAsia" w:hAnsi="Times New Roman" w:cs="Times New Roman"/>
          <w:b/>
          <w:sz w:val="24"/>
        </w:rPr>
        <w:t>14. Os sujeitos processuais, os OPC e as partes civis</w:t>
      </w:r>
    </w:p>
    <w:p w14:paraId="24474EE0" w14:textId="6BEEDEC7" w:rsidR="00A96398" w:rsidRPr="005E2146" w:rsidRDefault="00D41B7B" w:rsidP="005E2146">
      <w:pPr>
        <w:spacing w:line="360" w:lineRule="auto"/>
        <w:jc w:val="both"/>
        <w:rPr>
          <w:rFonts w:ascii="Times New Roman" w:eastAsiaTheme="minorEastAsia" w:hAnsi="Times New Roman" w:cs="Times New Roman"/>
          <w:b/>
        </w:rPr>
      </w:pPr>
      <w:r w:rsidRPr="005E2146">
        <w:rPr>
          <w:rFonts w:ascii="Times New Roman" w:eastAsiaTheme="minorEastAsia" w:hAnsi="Times New Roman" w:cs="Times New Roman"/>
          <w:b/>
        </w:rPr>
        <w:t>14.</w:t>
      </w:r>
      <w:r w:rsidR="00A96398" w:rsidRPr="005E2146">
        <w:rPr>
          <w:rFonts w:ascii="Times New Roman" w:eastAsiaTheme="minorEastAsia" w:hAnsi="Times New Roman" w:cs="Times New Roman"/>
          <w:b/>
        </w:rPr>
        <w:t>1. Os sujeitos processuais no CPP (</w:t>
      </w:r>
      <w:proofErr w:type="spellStart"/>
      <w:r w:rsidR="00A96398" w:rsidRPr="005E2146">
        <w:rPr>
          <w:rFonts w:ascii="Times New Roman" w:eastAsiaTheme="minorEastAsia" w:hAnsi="Times New Roman" w:cs="Times New Roman"/>
          <w:b/>
        </w:rPr>
        <w:t>arts</w:t>
      </w:r>
      <w:proofErr w:type="spellEnd"/>
      <w:r w:rsidR="00A96398" w:rsidRPr="005E2146">
        <w:rPr>
          <w:rFonts w:ascii="Times New Roman" w:eastAsiaTheme="minorEastAsia" w:hAnsi="Times New Roman" w:cs="Times New Roman"/>
          <w:b/>
        </w:rPr>
        <w:t>. 8º a 70º)</w:t>
      </w:r>
    </w:p>
    <w:p w14:paraId="0DE52221" w14:textId="17EA61ED" w:rsidR="005E2146" w:rsidRDefault="005E2146" w:rsidP="005E2146">
      <w:pPr>
        <w:spacing w:line="360" w:lineRule="auto"/>
        <w:jc w:val="both"/>
        <w:rPr>
          <w:rFonts w:ascii="Times New Roman" w:hAnsi="Times New Roman" w:cs="Times New Roman"/>
        </w:rPr>
      </w:pPr>
      <w:r>
        <w:rPr>
          <w:rFonts w:ascii="Times New Roman" w:hAnsi="Times New Roman" w:cs="Times New Roman"/>
        </w:rPr>
        <w:tab/>
      </w:r>
      <w:r w:rsidRPr="005E2146">
        <w:rPr>
          <w:rFonts w:ascii="Times New Roman" w:hAnsi="Times New Roman" w:cs="Times New Roman"/>
        </w:rPr>
        <w:t>Nem todos os intervenientes</w:t>
      </w:r>
      <w:r>
        <w:rPr>
          <w:rFonts w:ascii="Times New Roman" w:hAnsi="Times New Roman" w:cs="Times New Roman"/>
        </w:rPr>
        <w:t xml:space="preserve"> no processo penal</w:t>
      </w:r>
      <w:r w:rsidRPr="005E2146">
        <w:rPr>
          <w:rFonts w:ascii="Times New Roman" w:hAnsi="Times New Roman" w:cs="Times New Roman"/>
        </w:rPr>
        <w:t xml:space="preserve"> são sujeitos processuais (testemunhas, peritos, pessoas res</w:t>
      </w:r>
      <w:r>
        <w:rPr>
          <w:rFonts w:ascii="Times New Roman" w:hAnsi="Times New Roman" w:cs="Times New Roman"/>
        </w:rPr>
        <w:t>ponsáveis ou lesadas civilmente, etc.</w:t>
      </w:r>
      <w:r w:rsidRPr="005E2146">
        <w:rPr>
          <w:rFonts w:ascii="Times New Roman" w:hAnsi="Times New Roman" w:cs="Times New Roman"/>
        </w:rPr>
        <w:t>). No processo penal podem</w:t>
      </w:r>
      <w:r w:rsidR="001A369D">
        <w:rPr>
          <w:rFonts w:ascii="Times New Roman" w:hAnsi="Times New Roman" w:cs="Times New Roman"/>
        </w:rPr>
        <w:t xml:space="preserve"> intervir </w:t>
      </w:r>
      <w:r w:rsidRPr="005E2146">
        <w:rPr>
          <w:rFonts w:ascii="Times New Roman" w:hAnsi="Times New Roman" w:cs="Times New Roman"/>
        </w:rPr>
        <w:t>várias pessoas, a títulos diversos e com poderes muito distintos. De facto, nem sequer é necessária a intervenção de todos eles para que o processo penal tramite regularmente (podem não existir partes civis ou assistente).</w:t>
      </w:r>
    </w:p>
    <w:p w14:paraId="15BB916D" w14:textId="5390AF77" w:rsidR="000E76D2" w:rsidRDefault="000E76D2" w:rsidP="005E2146">
      <w:pPr>
        <w:spacing w:line="360" w:lineRule="auto"/>
        <w:jc w:val="both"/>
        <w:rPr>
          <w:rFonts w:ascii="Times New Roman" w:hAnsi="Times New Roman" w:cs="Times New Roman"/>
        </w:rPr>
      </w:pPr>
      <w:r>
        <w:rPr>
          <w:rFonts w:ascii="Times New Roman" w:hAnsi="Times New Roman" w:cs="Times New Roman"/>
        </w:rPr>
        <w:tab/>
        <w:t>O CPP</w:t>
      </w:r>
      <w:r>
        <w:t xml:space="preserve"> </w:t>
      </w:r>
      <w:r w:rsidRPr="000E76D2">
        <w:rPr>
          <w:rFonts w:ascii="Times New Roman" w:hAnsi="Times New Roman" w:cs="Times New Roman"/>
        </w:rPr>
        <w:t xml:space="preserve">dedica todo um livro aos sujeitos processuais. A </w:t>
      </w:r>
      <w:r>
        <w:rPr>
          <w:rFonts w:ascii="Times New Roman" w:hAnsi="Times New Roman" w:cs="Times New Roman"/>
        </w:rPr>
        <w:t xml:space="preserve">ideia fundamental do legislador ao tratar esta matéria </w:t>
      </w:r>
      <w:r w:rsidRPr="000E76D2">
        <w:rPr>
          <w:rFonts w:ascii="Times New Roman" w:hAnsi="Times New Roman" w:cs="Times New Roman"/>
        </w:rPr>
        <w:t>consistiu em regular todos os poderes e competências processuais em função de um conjunto de participantes qualificados no processo</w:t>
      </w:r>
      <w:r>
        <w:rPr>
          <w:rFonts w:ascii="Times New Roman" w:hAnsi="Times New Roman" w:cs="Times New Roman"/>
        </w:rPr>
        <w:t>, os sujeitos processuais.</w:t>
      </w:r>
    </w:p>
    <w:p w14:paraId="2A6D5E74" w14:textId="0F40231A" w:rsidR="001A369D" w:rsidRDefault="001A369D" w:rsidP="005E2146">
      <w:pPr>
        <w:spacing w:line="360" w:lineRule="auto"/>
        <w:jc w:val="both"/>
        <w:rPr>
          <w:rFonts w:ascii="Times New Roman" w:hAnsi="Times New Roman" w:cs="Times New Roman"/>
        </w:rPr>
      </w:pPr>
      <w:r>
        <w:rPr>
          <w:rFonts w:ascii="Times New Roman" w:hAnsi="Times New Roman" w:cs="Times New Roman"/>
        </w:rPr>
        <w:tab/>
        <w:t>Qual é, então, o critério</w:t>
      </w:r>
      <w:r w:rsidR="005E2146" w:rsidRPr="005E2146">
        <w:rPr>
          <w:rFonts w:ascii="Times New Roman" w:hAnsi="Times New Roman" w:cs="Times New Roman"/>
        </w:rPr>
        <w:t xml:space="preserve"> material subjacente à identificação dos sujeitos processuais</w:t>
      </w:r>
      <w:r>
        <w:rPr>
          <w:rFonts w:ascii="Times New Roman" w:hAnsi="Times New Roman" w:cs="Times New Roman"/>
        </w:rPr>
        <w:t xml:space="preserve">? </w:t>
      </w:r>
      <w:r w:rsidR="000E76D2">
        <w:rPr>
          <w:rFonts w:ascii="Times New Roman" w:hAnsi="Times New Roman" w:cs="Times New Roman"/>
        </w:rPr>
        <w:t>Segundo FIGUEIREDO DIAS, os sujeitos processuais serão os intervenientes no processo que possuem</w:t>
      </w:r>
      <w:r w:rsidRPr="001A369D">
        <w:rPr>
          <w:rFonts w:ascii="Times New Roman" w:hAnsi="Times New Roman" w:cs="Times New Roman"/>
          <w:b/>
          <w:i/>
        </w:rPr>
        <w:t xml:space="preserve"> </w:t>
      </w:r>
      <w:r w:rsidR="005E2146" w:rsidRPr="001A369D">
        <w:rPr>
          <w:rFonts w:ascii="Times New Roman" w:hAnsi="Times New Roman" w:cs="Times New Roman"/>
          <w:b/>
          <w:i/>
        </w:rPr>
        <w:t>poderes de</w:t>
      </w:r>
      <w:r w:rsidRPr="001A369D">
        <w:rPr>
          <w:rFonts w:ascii="Times New Roman" w:hAnsi="Times New Roman" w:cs="Times New Roman"/>
          <w:b/>
          <w:i/>
        </w:rPr>
        <w:t xml:space="preserve"> concreta conformação d</w:t>
      </w:r>
      <w:r w:rsidR="005E2146" w:rsidRPr="001A369D">
        <w:rPr>
          <w:rFonts w:ascii="Times New Roman" w:hAnsi="Times New Roman" w:cs="Times New Roman"/>
          <w:b/>
          <w:i/>
        </w:rPr>
        <w:t>a tramitação do processo</w:t>
      </w:r>
      <w:r w:rsidR="005E2146" w:rsidRPr="005E2146">
        <w:rPr>
          <w:rFonts w:ascii="Times New Roman" w:hAnsi="Times New Roman" w:cs="Times New Roman"/>
        </w:rPr>
        <w:t>. Nem todos os intervenientes têm poderes desta natureza e com este alcance</w:t>
      </w:r>
      <w:r>
        <w:rPr>
          <w:rFonts w:ascii="Times New Roman" w:hAnsi="Times New Roman" w:cs="Times New Roman"/>
        </w:rPr>
        <w:t xml:space="preserve">, pelo que, voltando à frase do início desta exposição, </w:t>
      </w:r>
      <w:r w:rsidRPr="001A369D">
        <w:rPr>
          <w:rFonts w:ascii="Times New Roman" w:hAnsi="Times New Roman" w:cs="Times New Roman"/>
          <w:i/>
        </w:rPr>
        <w:t>nem todos os intervenientes no processo penal são sujeitos processuais</w:t>
      </w:r>
      <w:r w:rsidR="005E2146" w:rsidRPr="005E2146">
        <w:rPr>
          <w:rFonts w:ascii="Times New Roman" w:hAnsi="Times New Roman" w:cs="Times New Roman"/>
        </w:rPr>
        <w:t>.</w:t>
      </w:r>
      <w:r>
        <w:rPr>
          <w:rFonts w:ascii="Times New Roman" w:hAnsi="Times New Roman" w:cs="Times New Roman"/>
        </w:rPr>
        <w:t xml:space="preserve"> Os sujeitos processuais têm poderes, cujo exercício </w:t>
      </w:r>
      <w:r w:rsidR="005E2146" w:rsidRPr="005E2146">
        <w:rPr>
          <w:rFonts w:ascii="Times New Roman" w:hAnsi="Times New Roman" w:cs="Times New Roman"/>
        </w:rPr>
        <w:t>det</w:t>
      </w:r>
      <w:r>
        <w:rPr>
          <w:rFonts w:ascii="Times New Roman" w:hAnsi="Times New Roman" w:cs="Times New Roman"/>
        </w:rPr>
        <w:t xml:space="preserve">ermina a evolução do processo - </w:t>
      </w:r>
      <w:r w:rsidR="005E2146" w:rsidRPr="005E2146">
        <w:rPr>
          <w:rFonts w:ascii="Times New Roman" w:hAnsi="Times New Roman" w:cs="Times New Roman"/>
        </w:rPr>
        <w:t>requerer fases processuai</w:t>
      </w:r>
      <w:r>
        <w:rPr>
          <w:rFonts w:ascii="Times New Roman" w:hAnsi="Times New Roman" w:cs="Times New Roman"/>
        </w:rPr>
        <w:t>s, uma participação mais ativa</w:t>
      </w:r>
      <w:r w:rsidR="000E76D2">
        <w:rPr>
          <w:rFonts w:ascii="Times New Roman" w:hAnsi="Times New Roman" w:cs="Times New Roman"/>
        </w:rPr>
        <w:t xml:space="preserve"> em matéria de contraditório</w:t>
      </w:r>
      <w:r>
        <w:rPr>
          <w:rFonts w:ascii="Times New Roman" w:hAnsi="Times New Roman" w:cs="Times New Roman"/>
        </w:rPr>
        <w:t>, por exemplo.</w:t>
      </w:r>
    </w:p>
    <w:p w14:paraId="689A684C" w14:textId="7B6564A7" w:rsidR="000E76D2" w:rsidRPr="000E76D2" w:rsidRDefault="001A369D" w:rsidP="005E2146">
      <w:pPr>
        <w:spacing w:line="360" w:lineRule="auto"/>
        <w:jc w:val="both"/>
        <w:rPr>
          <w:rFonts w:ascii="Times New Roman" w:hAnsi="Times New Roman" w:cs="Times New Roman"/>
        </w:rPr>
      </w:pPr>
      <w:r>
        <w:rPr>
          <w:rFonts w:ascii="Times New Roman" w:hAnsi="Times New Roman" w:cs="Times New Roman"/>
        </w:rPr>
        <w:tab/>
        <w:t xml:space="preserve">Seguindo este critério podemos identificar 5 (e só 5) sujeitos processuais: o </w:t>
      </w:r>
      <w:r w:rsidRPr="000E76D2">
        <w:rPr>
          <w:rFonts w:ascii="Times New Roman" w:hAnsi="Times New Roman" w:cs="Times New Roman"/>
          <w:b/>
        </w:rPr>
        <w:t>t</w:t>
      </w:r>
      <w:r w:rsidR="005E2146" w:rsidRPr="000E76D2">
        <w:rPr>
          <w:rFonts w:ascii="Times New Roman" w:hAnsi="Times New Roman" w:cs="Times New Roman"/>
          <w:b/>
        </w:rPr>
        <w:t>ribunal</w:t>
      </w:r>
      <w:r w:rsidR="005E2146" w:rsidRPr="005E2146">
        <w:rPr>
          <w:rFonts w:ascii="Times New Roman" w:hAnsi="Times New Roman" w:cs="Times New Roman"/>
        </w:rPr>
        <w:t xml:space="preserve">, </w:t>
      </w:r>
      <w:r w:rsidR="005E2146" w:rsidRPr="000E76D2">
        <w:rPr>
          <w:rFonts w:ascii="Times New Roman" w:hAnsi="Times New Roman" w:cs="Times New Roman"/>
          <w:b/>
        </w:rPr>
        <w:t>o MP</w:t>
      </w:r>
      <w:r w:rsidR="005E2146" w:rsidRPr="005E2146">
        <w:rPr>
          <w:rFonts w:ascii="Times New Roman" w:hAnsi="Times New Roman" w:cs="Times New Roman"/>
        </w:rPr>
        <w:t xml:space="preserve">, </w:t>
      </w:r>
      <w:r w:rsidR="005E2146" w:rsidRPr="000E76D2">
        <w:rPr>
          <w:rFonts w:ascii="Times New Roman" w:hAnsi="Times New Roman" w:cs="Times New Roman"/>
          <w:b/>
        </w:rPr>
        <w:t>o arguido, o defensor do arguido</w:t>
      </w:r>
      <w:r w:rsidR="005E2146" w:rsidRPr="005E2146">
        <w:rPr>
          <w:rFonts w:ascii="Times New Roman" w:hAnsi="Times New Roman" w:cs="Times New Roman"/>
        </w:rPr>
        <w:t xml:space="preserve"> </w:t>
      </w:r>
      <w:r>
        <w:rPr>
          <w:rFonts w:ascii="Times New Roman" w:hAnsi="Times New Roman" w:cs="Times New Roman"/>
        </w:rPr>
        <w:t>(</w:t>
      </w:r>
      <w:r w:rsidR="005E2146" w:rsidRPr="005E2146">
        <w:rPr>
          <w:rFonts w:ascii="Times New Roman" w:hAnsi="Times New Roman" w:cs="Times New Roman"/>
        </w:rPr>
        <w:t xml:space="preserve">que tem </w:t>
      </w:r>
      <w:r>
        <w:rPr>
          <w:rFonts w:ascii="Times New Roman" w:hAnsi="Times New Roman" w:cs="Times New Roman"/>
        </w:rPr>
        <w:t xml:space="preserve">um </w:t>
      </w:r>
      <w:r w:rsidR="005E2146" w:rsidRPr="005E2146">
        <w:rPr>
          <w:rFonts w:ascii="Times New Roman" w:hAnsi="Times New Roman" w:cs="Times New Roman"/>
        </w:rPr>
        <w:t>estatuto autónomo em relação ao arguido</w:t>
      </w:r>
      <w:r>
        <w:rPr>
          <w:rFonts w:ascii="Times New Roman" w:hAnsi="Times New Roman" w:cs="Times New Roman"/>
        </w:rPr>
        <w:t xml:space="preserve">) e </w:t>
      </w:r>
      <w:r w:rsidR="005E2146" w:rsidRPr="000E76D2">
        <w:rPr>
          <w:rFonts w:ascii="Times New Roman" w:hAnsi="Times New Roman" w:cs="Times New Roman"/>
          <w:b/>
        </w:rPr>
        <w:t>o assistente</w:t>
      </w:r>
      <w:r w:rsidR="005E2146" w:rsidRPr="005E2146">
        <w:rPr>
          <w:rFonts w:ascii="Times New Roman" w:hAnsi="Times New Roman" w:cs="Times New Roman"/>
        </w:rPr>
        <w:t xml:space="preserve"> (</w:t>
      </w:r>
      <w:r>
        <w:rPr>
          <w:rFonts w:ascii="Times New Roman" w:hAnsi="Times New Roman" w:cs="Times New Roman"/>
        </w:rPr>
        <w:t xml:space="preserve">que </w:t>
      </w:r>
      <w:r w:rsidR="005E2146" w:rsidRPr="005E2146">
        <w:rPr>
          <w:rFonts w:ascii="Times New Roman" w:hAnsi="Times New Roman" w:cs="Times New Roman"/>
        </w:rPr>
        <w:t xml:space="preserve">intervém </w:t>
      </w:r>
      <w:r>
        <w:rPr>
          <w:rFonts w:ascii="Times New Roman" w:hAnsi="Times New Roman" w:cs="Times New Roman"/>
        </w:rPr>
        <w:t>no processo mediante um</w:t>
      </w:r>
      <w:r w:rsidR="005E2146" w:rsidRPr="005E2146">
        <w:rPr>
          <w:rFonts w:ascii="Times New Roman" w:hAnsi="Times New Roman" w:cs="Times New Roman"/>
        </w:rPr>
        <w:t xml:space="preserve"> seu representante</w:t>
      </w:r>
      <w:r>
        <w:rPr>
          <w:rFonts w:ascii="Times New Roman" w:hAnsi="Times New Roman" w:cs="Times New Roman"/>
        </w:rPr>
        <w:t>, este já sem estatuto autónomo</w:t>
      </w:r>
      <w:r w:rsidR="000E76D2">
        <w:rPr>
          <w:rFonts w:ascii="Times New Roman" w:hAnsi="Times New Roman" w:cs="Times New Roman"/>
        </w:rPr>
        <w:t>; embora possa intervir isoladamente em alguns atos processuais</w:t>
      </w:r>
      <w:r w:rsidR="005E2146" w:rsidRPr="005E2146">
        <w:rPr>
          <w:rFonts w:ascii="Times New Roman" w:hAnsi="Times New Roman" w:cs="Times New Roman"/>
        </w:rPr>
        <w:t xml:space="preserve">). </w:t>
      </w:r>
      <w:r w:rsidR="000E76D2">
        <w:rPr>
          <w:rFonts w:ascii="Times New Roman" w:hAnsi="Times New Roman" w:cs="Times New Roman"/>
        </w:rPr>
        <w:t>Cada sujeito tem d</w:t>
      </w:r>
      <w:r w:rsidR="005E2146" w:rsidRPr="005E2146">
        <w:rPr>
          <w:rFonts w:ascii="Times New Roman" w:hAnsi="Times New Roman" w:cs="Times New Roman"/>
        </w:rPr>
        <w:t>iferentes poderes de encaminhamento da instância e do processo em si</w:t>
      </w:r>
      <w:r w:rsidR="000E76D2">
        <w:rPr>
          <w:rFonts w:ascii="Times New Roman" w:hAnsi="Times New Roman" w:cs="Times New Roman"/>
        </w:rPr>
        <w:t xml:space="preserve">, mas todos possuem </w:t>
      </w:r>
      <w:r w:rsidR="000E76D2">
        <w:rPr>
          <w:rFonts w:ascii="Times New Roman" w:hAnsi="Times New Roman" w:cs="Times New Roman"/>
        </w:rPr>
        <w:lastRenderedPageBreak/>
        <w:t>poderes de conformação da evolução do processo. Só a estes 5 são tais poderes de influência processual atribuídos</w:t>
      </w:r>
      <w:r w:rsidR="005E2146" w:rsidRPr="005E2146">
        <w:rPr>
          <w:rFonts w:ascii="Times New Roman" w:hAnsi="Times New Roman" w:cs="Times New Roman"/>
        </w:rPr>
        <w:t>.</w:t>
      </w:r>
    </w:p>
    <w:p w14:paraId="5EA99F75" w14:textId="7BD34E81" w:rsidR="00A96398" w:rsidRDefault="00D41B7B" w:rsidP="005E2146">
      <w:pPr>
        <w:spacing w:line="360" w:lineRule="auto"/>
        <w:jc w:val="both"/>
        <w:rPr>
          <w:rFonts w:ascii="Times New Roman" w:eastAsiaTheme="minorEastAsia" w:hAnsi="Times New Roman" w:cs="Times New Roman"/>
          <w:b/>
        </w:rPr>
      </w:pPr>
      <w:r w:rsidRPr="005E2146">
        <w:rPr>
          <w:rFonts w:ascii="Times New Roman" w:eastAsiaTheme="minorEastAsia" w:hAnsi="Times New Roman" w:cs="Times New Roman"/>
          <w:b/>
        </w:rPr>
        <w:t>14.</w:t>
      </w:r>
      <w:r w:rsidR="00A96398" w:rsidRPr="005E2146">
        <w:rPr>
          <w:rFonts w:ascii="Times New Roman" w:eastAsiaTheme="minorEastAsia" w:hAnsi="Times New Roman" w:cs="Times New Roman"/>
          <w:b/>
        </w:rPr>
        <w:t>2. Os OPC (art. 55º, Lei nº49/2008 e leis orgânicas)</w:t>
      </w:r>
    </w:p>
    <w:p w14:paraId="4A32F7E3" w14:textId="77777777" w:rsidR="001178AF" w:rsidRDefault="0092707A" w:rsidP="005E2146">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Como já avançámos </w:t>
      </w:r>
      <w:r>
        <w:rPr>
          <w:rFonts w:ascii="Times New Roman" w:eastAsiaTheme="minorEastAsia" w:hAnsi="Times New Roman" w:cs="Times New Roman"/>
          <w:i/>
        </w:rPr>
        <w:t>supra</w:t>
      </w:r>
      <w:r>
        <w:rPr>
          <w:rFonts w:ascii="Times New Roman" w:eastAsiaTheme="minorEastAsia" w:hAnsi="Times New Roman" w:cs="Times New Roman"/>
        </w:rPr>
        <w:t>,</w:t>
      </w:r>
      <w:r>
        <w:rPr>
          <w:rFonts w:ascii="Times New Roman" w:eastAsiaTheme="minorEastAsia" w:hAnsi="Times New Roman" w:cs="Times New Roman"/>
          <w:i/>
        </w:rPr>
        <w:t xml:space="preserve"> </w:t>
      </w:r>
      <w:r>
        <w:rPr>
          <w:rFonts w:ascii="Times New Roman" w:eastAsiaTheme="minorEastAsia" w:hAnsi="Times New Roman" w:cs="Times New Roman"/>
        </w:rPr>
        <w:t>há out</w:t>
      </w:r>
      <w:r w:rsidRPr="0092707A">
        <w:rPr>
          <w:rFonts w:ascii="Times New Roman" w:eastAsiaTheme="minorEastAsia" w:hAnsi="Times New Roman" w:cs="Times New Roman"/>
        </w:rPr>
        <w:t>r</w:t>
      </w:r>
      <w:r>
        <w:rPr>
          <w:rFonts w:ascii="Times New Roman" w:eastAsiaTheme="minorEastAsia" w:hAnsi="Times New Roman" w:cs="Times New Roman"/>
        </w:rPr>
        <w:t>o</w:t>
      </w:r>
      <w:r w:rsidRPr="0092707A">
        <w:rPr>
          <w:rFonts w:ascii="Times New Roman" w:eastAsiaTheme="minorEastAsia" w:hAnsi="Times New Roman" w:cs="Times New Roman"/>
        </w:rPr>
        <w:t>s intervenientes no processo, essenciais</w:t>
      </w:r>
      <w:r>
        <w:rPr>
          <w:rFonts w:ascii="Times New Roman" w:eastAsiaTheme="minorEastAsia" w:hAnsi="Times New Roman" w:cs="Times New Roman"/>
        </w:rPr>
        <w:t xml:space="preserve"> ao mesmo</w:t>
      </w:r>
      <w:r w:rsidRPr="0092707A">
        <w:rPr>
          <w:rFonts w:ascii="Times New Roman" w:eastAsiaTheme="minorEastAsia" w:hAnsi="Times New Roman" w:cs="Times New Roman"/>
        </w:rPr>
        <w:t>, mas com poderes subordinados/limitados</w:t>
      </w:r>
      <w:r>
        <w:rPr>
          <w:rFonts w:ascii="Times New Roman" w:eastAsiaTheme="minorEastAsia" w:hAnsi="Times New Roman" w:cs="Times New Roman"/>
        </w:rPr>
        <w:t>,</w:t>
      </w:r>
      <w:r w:rsidRPr="0092707A">
        <w:rPr>
          <w:rFonts w:ascii="Times New Roman" w:eastAsiaTheme="minorEastAsia" w:hAnsi="Times New Roman" w:cs="Times New Roman"/>
        </w:rPr>
        <w:t xml:space="preserve"> que não determinam a</w:t>
      </w:r>
      <w:r>
        <w:rPr>
          <w:rFonts w:ascii="Times New Roman" w:eastAsiaTheme="minorEastAsia" w:hAnsi="Times New Roman" w:cs="Times New Roman"/>
        </w:rPr>
        <w:t xml:space="preserve"> evolução da instância. </w:t>
      </w:r>
    </w:p>
    <w:p w14:paraId="2EF7AD90" w14:textId="637BC5A2" w:rsidR="0092707A" w:rsidRDefault="001178AF" w:rsidP="005E2146">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92707A">
        <w:rPr>
          <w:rFonts w:ascii="Times New Roman" w:eastAsiaTheme="minorEastAsia" w:hAnsi="Times New Roman" w:cs="Times New Roman"/>
        </w:rPr>
        <w:t>Os OPC</w:t>
      </w:r>
      <w:r w:rsidR="0092707A" w:rsidRPr="0092707A">
        <w:rPr>
          <w:rFonts w:ascii="Times New Roman" w:eastAsiaTheme="minorEastAsia" w:hAnsi="Times New Roman" w:cs="Times New Roman"/>
        </w:rPr>
        <w:t xml:space="preserve"> são </w:t>
      </w:r>
      <w:r w:rsidR="0092707A">
        <w:rPr>
          <w:rFonts w:ascii="Times New Roman" w:eastAsiaTheme="minorEastAsia" w:hAnsi="Times New Roman" w:cs="Times New Roman"/>
        </w:rPr>
        <w:t xml:space="preserve">intervenientes </w:t>
      </w:r>
      <w:r>
        <w:rPr>
          <w:rFonts w:ascii="Times New Roman" w:eastAsiaTheme="minorEastAsia" w:hAnsi="Times New Roman" w:cs="Times New Roman"/>
        </w:rPr>
        <w:t xml:space="preserve">indispensáveis (55º/2) </w:t>
      </w:r>
      <w:r w:rsidR="0092707A" w:rsidRPr="0092707A">
        <w:rPr>
          <w:rFonts w:ascii="Times New Roman" w:eastAsiaTheme="minorEastAsia" w:hAnsi="Times New Roman" w:cs="Times New Roman"/>
        </w:rPr>
        <w:t>ao processo (sobretudo na fase de inquérito</w:t>
      </w:r>
      <w:r>
        <w:rPr>
          <w:rFonts w:ascii="Times New Roman" w:eastAsiaTheme="minorEastAsia" w:hAnsi="Times New Roman" w:cs="Times New Roman"/>
        </w:rPr>
        <w:t>, onde materialmente o realizam quando assumem predominância na investigação do crime titulada pelo MP</w:t>
      </w:r>
      <w:r w:rsidR="0092707A" w:rsidRPr="0092707A">
        <w:rPr>
          <w:rFonts w:ascii="Times New Roman" w:eastAsiaTheme="minorEastAsia" w:hAnsi="Times New Roman" w:cs="Times New Roman"/>
        </w:rPr>
        <w:t>), mas são su</w:t>
      </w:r>
      <w:r w:rsidR="0092707A">
        <w:rPr>
          <w:rFonts w:ascii="Times New Roman" w:eastAsiaTheme="minorEastAsia" w:hAnsi="Times New Roman" w:cs="Times New Roman"/>
        </w:rPr>
        <w:t>bordinados</w:t>
      </w:r>
      <w:r>
        <w:rPr>
          <w:rFonts w:ascii="Times New Roman" w:eastAsiaTheme="minorEastAsia" w:hAnsi="Times New Roman" w:cs="Times New Roman"/>
        </w:rPr>
        <w:t xml:space="preserve"> (56º)</w:t>
      </w:r>
      <w:r w:rsidR="0092707A">
        <w:rPr>
          <w:rFonts w:ascii="Times New Roman" w:eastAsiaTheme="minorEastAsia" w:hAnsi="Times New Roman" w:cs="Times New Roman"/>
        </w:rPr>
        <w:t xml:space="preserve"> ao titular das várias fases do </w:t>
      </w:r>
      <w:r w:rsidR="0092707A" w:rsidRPr="0092707A">
        <w:rPr>
          <w:rFonts w:ascii="Times New Roman" w:eastAsiaTheme="minorEastAsia" w:hAnsi="Times New Roman" w:cs="Times New Roman"/>
        </w:rPr>
        <w:t>p</w:t>
      </w:r>
      <w:r w:rsidR="0092707A">
        <w:rPr>
          <w:rFonts w:ascii="Times New Roman" w:eastAsiaTheme="minorEastAsia" w:hAnsi="Times New Roman" w:cs="Times New Roman"/>
        </w:rPr>
        <w:t>r</w:t>
      </w:r>
      <w:r w:rsidR="0092707A" w:rsidRPr="0092707A">
        <w:rPr>
          <w:rFonts w:ascii="Times New Roman" w:eastAsiaTheme="minorEastAsia" w:hAnsi="Times New Roman" w:cs="Times New Roman"/>
        </w:rPr>
        <w:t>ocesso (realiz</w:t>
      </w:r>
      <w:r w:rsidR="0092707A">
        <w:rPr>
          <w:rFonts w:ascii="Times New Roman" w:eastAsiaTheme="minorEastAsia" w:hAnsi="Times New Roman" w:cs="Times New Roman"/>
        </w:rPr>
        <w:t xml:space="preserve">am a investigação criminal exercendo competência </w:t>
      </w:r>
      <w:r w:rsidR="0092707A" w:rsidRPr="0092707A">
        <w:rPr>
          <w:rFonts w:ascii="Times New Roman" w:eastAsiaTheme="minorEastAsia" w:hAnsi="Times New Roman" w:cs="Times New Roman"/>
        </w:rPr>
        <w:t>próprias, mas não são sujeitos do processo). O</w:t>
      </w:r>
      <w:r w:rsidR="0092707A">
        <w:rPr>
          <w:rFonts w:ascii="Times New Roman" w:eastAsiaTheme="minorEastAsia" w:hAnsi="Times New Roman" w:cs="Times New Roman"/>
        </w:rPr>
        <w:t>s seus poderes são limitado</w:t>
      </w:r>
      <w:r w:rsidR="0092707A" w:rsidRPr="0092707A">
        <w:rPr>
          <w:rFonts w:ascii="Times New Roman" w:eastAsiaTheme="minorEastAsia" w:hAnsi="Times New Roman" w:cs="Times New Roman"/>
        </w:rPr>
        <w:t>s aos atos processuais para os quais tenham competência</w:t>
      </w:r>
      <w:r>
        <w:rPr>
          <w:rFonts w:ascii="Times New Roman" w:eastAsiaTheme="minorEastAsia" w:hAnsi="Times New Roman" w:cs="Times New Roman"/>
        </w:rPr>
        <w:t>, sendo órgãos de coadjuvação do titular da fase processual em causa (55º/1)</w:t>
      </w:r>
      <w:r w:rsidR="0092707A" w:rsidRPr="0092707A">
        <w:rPr>
          <w:rFonts w:ascii="Times New Roman" w:eastAsiaTheme="minorEastAsia" w:hAnsi="Times New Roman" w:cs="Times New Roman"/>
        </w:rPr>
        <w:t>. Não têm poderes autón</w:t>
      </w:r>
      <w:r>
        <w:rPr>
          <w:rFonts w:ascii="Times New Roman" w:eastAsiaTheme="minorEastAsia" w:hAnsi="Times New Roman" w:cs="Times New Roman"/>
        </w:rPr>
        <w:t>omos para encaminhar o processo.</w:t>
      </w:r>
    </w:p>
    <w:p w14:paraId="7477A42B" w14:textId="52AA6AD5" w:rsidR="0092707A" w:rsidRPr="0092707A" w:rsidRDefault="0092707A" w:rsidP="005E2146">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b/>
        </w:rPr>
        <w:t xml:space="preserve">Nota: </w:t>
      </w:r>
      <w:r>
        <w:rPr>
          <w:rFonts w:ascii="Times New Roman" w:eastAsiaTheme="minorEastAsia" w:hAnsi="Times New Roman" w:cs="Times New Roman"/>
          <w:i/>
        </w:rPr>
        <w:t>desenvolveremos este tópico nos pontos 14.5.5. – 14.4.7.</w:t>
      </w:r>
      <w:r w:rsidRPr="0092707A">
        <w:rPr>
          <w:rFonts w:ascii="Times New Roman" w:eastAsiaTheme="minorEastAsia" w:hAnsi="Times New Roman" w:cs="Times New Roman"/>
        </w:rPr>
        <w:tab/>
      </w:r>
    </w:p>
    <w:p w14:paraId="0D798144" w14:textId="032A2835" w:rsidR="00E21248" w:rsidRPr="00E21248" w:rsidRDefault="00D41B7B" w:rsidP="005E2146">
      <w:pPr>
        <w:spacing w:line="360" w:lineRule="auto"/>
        <w:jc w:val="both"/>
        <w:rPr>
          <w:rFonts w:ascii="Times New Roman" w:eastAsiaTheme="minorEastAsia" w:hAnsi="Times New Roman" w:cs="Times New Roman"/>
          <w:b/>
        </w:rPr>
      </w:pPr>
      <w:r w:rsidRPr="005E2146">
        <w:rPr>
          <w:rFonts w:ascii="Times New Roman" w:eastAsiaTheme="minorEastAsia" w:hAnsi="Times New Roman" w:cs="Times New Roman"/>
          <w:b/>
        </w:rPr>
        <w:t>14.</w:t>
      </w:r>
      <w:r w:rsidR="00A96398" w:rsidRPr="005E2146">
        <w:rPr>
          <w:rFonts w:ascii="Times New Roman" w:eastAsiaTheme="minorEastAsia" w:hAnsi="Times New Roman" w:cs="Times New Roman"/>
          <w:b/>
        </w:rPr>
        <w:t>3. As partes civis: o lesado (74º) e a pessoa com responsabilidade civil (73º)</w:t>
      </w:r>
    </w:p>
    <w:p w14:paraId="16C6F7D0" w14:textId="77777777" w:rsidR="00F10A53" w:rsidRDefault="001178AF" w:rsidP="00F10A53">
      <w:pPr>
        <w:spacing w:line="360" w:lineRule="auto"/>
        <w:jc w:val="both"/>
        <w:rPr>
          <w:rFonts w:ascii="Times New Roman" w:hAnsi="Times New Roman" w:cs="Times New Roman"/>
        </w:rPr>
      </w:pPr>
      <w:r>
        <w:rPr>
          <w:rFonts w:ascii="Times New Roman" w:hAnsi="Times New Roman" w:cs="Times New Roman"/>
        </w:rPr>
        <w:tab/>
      </w:r>
      <w:r w:rsidR="00F10A53">
        <w:rPr>
          <w:rFonts w:ascii="Times New Roman" w:hAnsi="Times New Roman" w:cs="Times New Roman"/>
        </w:rPr>
        <w:t>O lesado (74º) e a pessoa com responsabilidade meramente civil (73º). Não se confundem com os sujeitos processuais na medida em que não estão sujeitos aos mesmos deveres nem possuem os mesmos poderes de intervenção no processo. O lesado assume uma função de imputação ativa de responsabilidade civil no processo e a pessoa com responsabilidade civil uma função “passiva”, no sentido de ser alvo dessa tentativa de imputação.</w:t>
      </w:r>
    </w:p>
    <w:p w14:paraId="6A1DB2FD" w14:textId="77777777" w:rsidR="00F10A53" w:rsidRDefault="00F10A53" w:rsidP="00F10A53">
      <w:pPr>
        <w:spacing w:line="360" w:lineRule="auto"/>
        <w:jc w:val="both"/>
        <w:rPr>
          <w:rFonts w:ascii="Times New Roman" w:hAnsi="Times New Roman" w:cs="Times New Roman"/>
        </w:rPr>
      </w:pPr>
      <w:r>
        <w:rPr>
          <w:rFonts w:ascii="Times New Roman" w:hAnsi="Times New Roman" w:cs="Times New Roman"/>
        </w:rPr>
        <w:tab/>
        <w:t>O lesado sofre as consequências do crime, sofre danos e pretende a reparação civil dos mesmos, podendo ou não coincidir com o ofendido. Efetivamente, os factos que são objeto do processo penal podem ser também fundamento de responsabilidade civil, enquanto lesem interesses suscetíveis de reparação patrimonial, nos termos da lei civil (129º, CP). O lesado irá, então, deduzir um pedido de indemnização civil contra quaisquer pessoas com responsabilidade civil fundada na prática do crime. Este pedido, para ser admitido no processo penal, há que ter por causa de pedir os mesmos factos que são o pressuposto da responsabilidade criminal e pelos quais o arguido é acusado.</w:t>
      </w:r>
    </w:p>
    <w:p w14:paraId="1068783E" w14:textId="77777777" w:rsidR="00F10A53" w:rsidRDefault="00F10A53" w:rsidP="00F10A53">
      <w:pPr>
        <w:spacing w:line="360" w:lineRule="auto"/>
        <w:jc w:val="both"/>
        <w:rPr>
          <w:rFonts w:ascii="Times New Roman" w:hAnsi="Times New Roman" w:cs="Times New Roman"/>
        </w:rPr>
      </w:pPr>
      <w:r>
        <w:rPr>
          <w:rFonts w:ascii="Times New Roman" w:hAnsi="Times New Roman" w:cs="Times New Roman"/>
        </w:rPr>
        <w:tab/>
        <w:t xml:space="preserve">Ex.: Um menor sofre uma agressão física e tem de ser internado; à luz dos critérios penais o ofendido é o menor, enquanto titular do bem jurídico afetado pelas ofensas à integridade física. Mas o ofendido, sendo menor, não têm capacidade judiciária autónoma, pelo que será representado pelos seus pais. Assim, os pais têm legitimidade processual para assumir o estatuto processual de assistentes, através do mecanismo da representação. Mas, além disso, podem ter despesas avultadas com o tratamento do menor. </w:t>
      </w:r>
      <w:r>
        <w:rPr>
          <w:rFonts w:ascii="Times New Roman" w:hAnsi="Times New Roman" w:cs="Times New Roman"/>
          <w:b/>
          <w:i/>
        </w:rPr>
        <w:t xml:space="preserve">Nesse sentido podem vir ao processo reclamar </w:t>
      </w:r>
      <w:r>
        <w:rPr>
          <w:rFonts w:ascii="Times New Roman" w:hAnsi="Times New Roman" w:cs="Times New Roman"/>
          <w:b/>
          <w:i/>
        </w:rPr>
        <w:lastRenderedPageBreak/>
        <w:t>a reparação desses danos pela via cível, assumindo-se como lesados</w:t>
      </w:r>
      <w:r>
        <w:rPr>
          <w:rFonts w:ascii="Times New Roman" w:hAnsi="Times New Roman" w:cs="Times New Roman"/>
        </w:rPr>
        <w:t>. Enquanto lesados não serão sujeitos processuais, são-no enquanto representantes do ofendido. Se os pais do menos não se constituíssem assistentes em nome e por conta do menor, não seriam, por isso, sujeitos processuais: mas seriam intervenientes no processo, como lesados.</w:t>
      </w:r>
    </w:p>
    <w:p w14:paraId="12D99E52" w14:textId="77777777" w:rsidR="00F10A53" w:rsidRDefault="00F10A53" w:rsidP="00F10A53">
      <w:pPr>
        <w:spacing w:line="360" w:lineRule="auto"/>
        <w:jc w:val="both"/>
        <w:rPr>
          <w:rFonts w:ascii="Times New Roman" w:hAnsi="Times New Roman" w:cs="Times New Roman"/>
        </w:rPr>
      </w:pPr>
      <w:r>
        <w:rPr>
          <w:rFonts w:ascii="Times New Roman" w:hAnsi="Times New Roman" w:cs="Times New Roman"/>
        </w:rPr>
        <w:tab/>
        <w:t xml:space="preserve">Se é certo que o lesado não é de </w:t>
      </w:r>
      <w:r>
        <w:rPr>
          <w:rFonts w:ascii="Times New Roman" w:hAnsi="Times New Roman" w:cs="Times New Roman"/>
          <w:i/>
        </w:rPr>
        <w:t xml:space="preserve">per se </w:t>
      </w:r>
      <w:r>
        <w:rPr>
          <w:rFonts w:ascii="Times New Roman" w:hAnsi="Times New Roman" w:cs="Times New Roman"/>
        </w:rPr>
        <w:t xml:space="preserve">um sujeito processual da ação penal (uma vez que não pode conformar o processo), ele também não é um mero interveniente no processo, como será uma testemunha ou um perito, pois tem alguns direitos de intervenção processual, embora esses estejam, em regra, limitados e funcionalizados à sustentação da pretensão cível de que o lesado se faz valer no processo penal.  Por exemplo, na esteira do 75º, o lesado tem o direito a ser informado por autoridade judiciária/OPC de que podem deduzir um pedido de indemnização num processo penal em curso, podendo o lesado manifestar, até ao encerramento do inquérito, o propósito de o fazer – o lesado possui direitos de informação. </w:t>
      </w:r>
    </w:p>
    <w:p w14:paraId="419B6151" w14:textId="77777777" w:rsidR="00F10A53" w:rsidRDefault="00F10A53" w:rsidP="00F10A53">
      <w:pPr>
        <w:spacing w:line="360" w:lineRule="auto"/>
        <w:jc w:val="both"/>
        <w:rPr>
          <w:rFonts w:ascii="Times New Roman" w:hAnsi="Times New Roman" w:cs="Times New Roman"/>
        </w:rPr>
      </w:pPr>
      <w:r>
        <w:rPr>
          <w:rFonts w:ascii="Times New Roman" w:hAnsi="Times New Roman" w:cs="Times New Roman"/>
        </w:rPr>
        <w:tab/>
        <w:t xml:space="preserve">O CPP articula a pretensão cível com o processo penal, em regra (71º, CPP), naquilo que consubstancia o princípio da adesão obrigatória – o pedido cível </w:t>
      </w:r>
      <w:r>
        <w:rPr>
          <w:rFonts w:ascii="Times New Roman" w:hAnsi="Times New Roman" w:cs="Times New Roman"/>
          <w:i/>
        </w:rPr>
        <w:t>deve</w:t>
      </w:r>
      <w:r>
        <w:rPr>
          <w:rFonts w:ascii="Times New Roman" w:hAnsi="Times New Roman" w:cs="Times New Roman"/>
        </w:rPr>
        <w:t xml:space="preserve"> ser solicitado ou apresentado no âmbito do processo penal se a pretensão indemnizatória se fundar na prática de um crime. Este princípio apenas é excecionado nos casos do 72º (</w:t>
      </w:r>
      <w:r>
        <w:rPr>
          <w:rFonts w:ascii="Times New Roman" w:hAnsi="Times New Roman" w:cs="Times New Roman"/>
          <w:i/>
        </w:rPr>
        <w:t>v. artigo</w:t>
      </w:r>
      <w:r>
        <w:rPr>
          <w:rFonts w:ascii="Times New Roman" w:hAnsi="Times New Roman" w:cs="Times New Roman"/>
        </w:rPr>
        <w:t xml:space="preserve">). </w:t>
      </w:r>
    </w:p>
    <w:p w14:paraId="00F13CBE" w14:textId="77777777" w:rsidR="00F10A53" w:rsidRDefault="00F10A53" w:rsidP="00F10A53">
      <w:pPr>
        <w:spacing w:line="360" w:lineRule="auto"/>
        <w:jc w:val="both"/>
        <w:rPr>
          <w:rFonts w:ascii="Times New Roman" w:hAnsi="Times New Roman" w:cs="Times New Roman"/>
        </w:rPr>
      </w:pPr>
      <w:r>
        <w:rPr>
          <w:rFonts w:ascii="Times New Roman" w:hAnsi="Times New Roman" w:cs="Times New Roman"/>
        </w:rPr>
        <w:tab/>
        <w:t xml:space="preserve">De facto, o pedido de indemnização civil deduzido no processo penal é uma verdadeira ação civil transferida para o processo penal. Esta natureza verdadeiramente civil do pedido (que não se altera com a sua adesão à ação penal) tem como consequência que se apliquem às partes da ação civil os princípios próprios do processo civil, </w:t>
      </w:r>
      <w:proofErr w:type="spellStart"/>
      <w:r>
        <w:rPr>
          <w:rFonts w:ascii="Times New Roman" w:hAnsi="Times New Roman" w:cs="Times New Roman"/>
        </w:rPr>
        <w:t>p.ex</w:t>
      </w:r>
      <w:proofErr w:type="spellEnd"/>
      <w:r>
        <w:rPr>
          <w:rFonts w:ascii="Times New Roman" w:hAnsi="Times New Roman" w:cs="Times New Roman"/>
        </w:rPr>
        <w:t>., no que concerne à capacidade judiciária.</w:t>
      </w:r>
    </w:p>
    <w:p w14:paraId="41B3F01C" w14:textId="77777777" w:rsidR="00F10A53" w:rsidRDefault="00F10A53" w:rsidP="00F10A53">
      <w:pPr>
        <w:spacing w:line="360" w:lineRule="auto"/>
        <w:jc w:val="both"/>
        <w:rPr>
          <w:rFonts w:ascii="Times New Roman" w:hAnsi="Times New Roman" w:cs="Times New Roman"/>
        </w:rPr>
      </w:pPr>
      <w:r>
        <w:rPr>
          <w:rFonts w:ascii="Times New Roman" w:hAnsi="Times New Roman" w:cs="Times New Roman"/>
        </w:rPr>
        <w:tab/>
        <w:t xml:space="preserve">Qual a </w:t>
      </w:r>
      <w:r>
        <w:rPr>
          <w:rFonts w:ascii="Times New Roman" w:hAnsi="Times New Roman" w:cs="Times New Roman"/>
          <w:i/>
        </w:rPr>
        <w:t xml:space="preserve">ratio </w:t>
      </w:r>
      <w:r>
        <w:rPr>
          <w:rFonts w:ascii="Times New Roman" w:hAnsi="Times New Roman" w:cs="Times New Roman"/>
        </w:rPr>
        <w:t xml:space="preserve">do princípio da adesão obrigatória? </w:t>
      </w:r>
    </w:p>
    <w:p w14:paraId="2F0F26A9" w14:textId="77777777" w:rsidR="00F10A53" w:rsidRDefault="00F10A53" w:rsidP="00F10A53">
      <w:pPr>
        <w:spacing w:line="360" w:lineRule="auto"/>
        <w:jc w:val="both"/>
        <w:rPr>
          <w:rFonts w:ascii="Times New Roman" w:hAnsi="Times New Roman" w:cs="Times New Roman"/>
        </w:rPr>
      </w:pPr>
      <w:r>
        <w:rPr>
          <w:rFonts w:ascii="Times New Roman" w:hAnsi="Times New Roman" w:cs="Times New Roman"/>
        </w:rPr>
        <w:tab/>
        <w:t xml:space="preserve">(i) </w:t>
      </w:r>
      <w:r>
        <w:rPr>
          <w:rFonts w:ascii="Times New Roman" w:hAnsi="Times New Roman" w:cs="Times New Roman"/>
          <w:b/>
        </w:rPr>
        <w:t>Comunhão de prova, economia processual</w:t>
      </w:r>
      <w:r>
        <w:rPr>
          <w:rFonts w:ascii="Times New Roman" w:hAnsi="Times New Roman" w:cs="Times New Roman"/>
        </w:rPr>
        <w:t xml:space="preserve"> – se uma pretensão de responsabilidade civil advém de um facto penalmente relevante, então haverá comunhão de prova e uma parte da decisão penal permitirá identificar elementos necessários à eventual responsabilização civil do causador dos danos;</w:t>
      </w:r>
    </w:p>
    <w:p w14:paraId="734AE115" w14:textId="77777777" w:rsidR="00F10A53" w:rsidRDefault="00F10A53" w:rsidP="00F10A53">
      <w:pPr>
        <w:spacing w:line="360" w:lineRule="auto"/>
        <w:jc w:val="both"/>
        <w:rPr>
          <w:rFonts w:ascii="Times New Roman" w:hAnsi="Times New Roman" w:cs="Times New Roman"/>
        </w:rPr>
      </w:pPr>
      <w:r>
        <w:rPr>
          <w:rFonts w:ascii="Times New Roman" w:hAnsi="Times New Roman" w:cs="Times New Roman"/>
        </w:rPr>
        <w:tab/>
        <w:t xml:space="preserve">(ii) </w:t>
      </w:r>
      <w:r>
        <w:rPr>
          <w:rFonts w:ascii="Times New Roman" w:hAnsi="Times New Roman" w:cs="Times New Roman"/>
          <w:b/>
        </w:rPr>
        <w:t>Evitar a contradição de julgados</w:t>
      </w:r>
      <w:r>
        <w:rPr>
          <w:rFonts w:ascii="Times New Roman" w:hAnsi="Times New Roman" w:cs="Times New Roman"/>
        </w:rPr>
        <w:t xml:space="preserve"> entre o processo penal e o civil, se estes fossem julgados separadamente.</w:t>
      </w:r>
    </w:p>
    <w:p w14:paraId="1AA9CB9B" w14:textId="77777777" w:rsidR="00F10A53" w:rsidRDefault="00F10A53" w:rsidP="00F10A53">
      <w:pPr>
        <w:spacing w:line="360" w:lineRule="auto"/>
        <w:jc w:val="both"/>
        <w:rPr>
          <w:rFonts w:ascii="Times New Roman" w:hAnsi="Times New Roman" w:cs="Times New Roman"/>
        </w:rPr>
      </w:pPr>
      <w:r>
        <w:rPr>
          <w:rFonts w:ascii="Times New Roman" w:hAnsi="Times New Roman" w:cs="Times New Roman"/>
        </w:rPr>
        <w:tab/>
        <w:t>Como diz FIGUEIREDO DIAS, as partes civis são sujeitos da ação civil (de condenação) que adere ao processo penal. Tendo já apresentado o lesado, olhemos a pessoa com responsabilidade meramente civil.</w:t>
      </w:r>
    </w:p>
    <w:p w14:paraId="7EF4BF37" w14:textId="77777777" w:rsidR="00F10A53" w:rsidRDefault="00F10A53" w:rsidP="00F10A53">
      <w:pPr>
        <w:spacing w:line="360" w:lineRule="auto"/>
        <w:jc w:val="both"/>
        <w:rPr>
          <w:rFonts w:ascii="Times New Roman" w:hAnsi="Times New Roman" w:cs="Times New Roman"/>
        </w:rPr>
      </w:pPr>
      <w:r>
        <w:rPr>
          <w:rFonts w:ascii="Times New Roman" w:hAnsi="Times New Roman" w:cs="Times New Roman"/>
        </w:rPr>
        <w:tab/>
        <w:t xml:space="preserve">A pessoa com responsabilidade meramente civil (73º) pode ser demandada no processo criminal como parte do processo civil que o acompanha, só respondendo pela componente civil </w:t>
      </w:r>
      <w:r>
        <w:rPr>
          <w:rFonts w:ascii="Times New Roman" w:hAnsi="Times New Roman" w:cs="Times New Roman"/>
        </w:rPr>
        <w:lastRenderedPageBreak/>
        <w:t>do pedido de indemnização que é trazido ao processo criminal. Porém, não se confundirá com o arguido, respondendo somente pela componente cível do processo, ou seja, pelo pedido de indemnização enxertado no processo penal. Não é um sujeito processual, tem a sua intervenção limitada ao debate da pretensão cível (73º/2). Ex.: um fiador ou uma seguradora podem ser demandados para ressarcir civilmente danos que tenham decorrido da prática de factos criminais pelo beneficiário da fiança/segurado.</w:t>
      </w:r>
    </w:p>
    <w:p w14:paraId="0E588CE1" w14:textId="77777777" w:rsidR="00F10A53" w:rsidRDefault="00F10A53" w:rsidP="00F10A53">
      <w:pPr>
        <w:spacing w:line="360" w:lineRule="auto"/>
        <w:jc w:val="both"/>
        <w:rPr>
          <w:rFonts w:ascii="Times New Roman" w:hAnsi="Times New Roman" w:cs="Times New Roman"/>
        </w:rPr>
      </w:pPr>
      <w:r>
        <w:rPr>
          <w:rFonts w:ascii="Times New Roman" w:hAnsi="Times New Roman" w:cs="Times New Roman"/>
        </w:rPr>
        <w:tab/>
        <w:t>Mesmo que não demandas no processo civil enxertado no processo penal, as pessoas com responsabilidade meramente civil podem intervir voluntariamente no processo penal, embora não podendo praticar atos que o arguido tenha perdido o direito de praticar (73º) – tudo se passa em termos similares àqueles em que é permitida a intervenção de terceiros no processo civil.</w:t>
      </w:r>
    </w:p>
    <w:p w14:paraId="76215CCA" w14:textId="77777777" w:rsidR="00F10A53" w:rsidRDefault="00F10A53" w:rsidP="00F10A53">
      <w:pPr>
        <w:spacing w:line="360" w:lineRule="auto"/>
        <w:jc w:val="both"/>
        <w:rPr>
          <w:rFonts w:ascii="Times New Roman" w:hAnsi="Times New Roman" w:cs="Times New Roman"/>
        </w:rPr>
      </w:pPr>
      <w:r>
        <w:rPr>
          <w:rFonts w:ascii="Times New Roman" w:hAnsi="Times New Roman" w:cs="Times New Roman"/>
        </w:rPr>
        <w:tab/>
        <w:t>A intervenção processual do lesado restringe-se à sustentação e prova do pedido de indemnização civil, competindo-lhe, correspondentemente, os direitos que a lei confere aos assistentes (74º/2), mas apenas para a sustentação do pedido civil por si formulado.</w:t>
      </w:r>
    </w:p>
    <w:p w14:paraId="78F1B567" w14:textId="77777777" w:rsidR="00F10A53" w:rsidRDefault="00F10A53" w:rsidP="00F10A53">
      <w:pPr>
        <w:spacing w:line="360" w:lineRule="auto"/>
        <w:jc w:val="both"/>
        <w:rPr>
          <w:rFonts w:ascii="Times New Roman" w:hAnsi="Times New Roman" w:cs="Times New Roman"/>
        </w:rPr>
      </w:pPr>
      <w:r>
        <w:rPr>
          <w:rFonts w:ascii="Times New Roman" w:hAnsi="Times New Roman" w:cs="Times New Roman"/>
        </w:rPr>
        <w:tab/>
        <w:t>74º/3: os demandados e intervenientes no processo civil terão uma posição processual idêntica à do arguido, embora limitada à sustentação e à prova das questões civis julgadas no processo, sendo independentes as suas defesas entre si e entre eles e o arguido. A própria defesa do arguido no que diga respeito ao pedido civil será autónoma da sua defesa relativamente à parte criminal.</w:t>
      </w:r>
    </w:p>
    <w:p w14:paraId="6BC932B7" w14:textId="77777777" w:rsidR="00F10A53" w:rsidRDefault="00F10A53" w:rsidP="00F10A53">
      <w:pPr>
        <w:spacing w:line="360" w:lineRule="auto"/>
        <w:jc w:val="both"/>
        <w:rPr>
          <w:rFonts w:ascii="Times New Roman" w:hAnsi="Times New Roman" w:cs="Times New Roman"/>
        </w:rPr>
      </w:pPr>
      <w:r>
        <w:rPr>
          <w:rFonts w:ascii="Times New Roman" w:hAnsi="Times New Roman" w:cs="Times New Roman"/>
        </w:rPr>
        <w:tab/>
        <w:t xml:space="preserve">Em suma, </w:t>
      </w:r>
      <w:r>
        <w:rPr>
          <w:rFonts w:ascii="Times New Roman" w:hAnsi="Times New Roman" w:cs="Times New Roman"/>
          <w:b/>
          <w:i/>
        </w:rPr>
        <w:t>as partes civis (lesado e pessoa com responsabilidade meramente civil) não são sujeitos processuais, apenas têm uma intervenção limitada à componente civil do processo</w:t>
      </w:r>
      <w:r>
        <w:rPr>
          <w:rFonts w:ascii="Times New Roman" w:hAnsi="Times New Roman" w:cs="Times New Roman"/>
        </w:rPr>
        <w:t>.</w:t>
      </w:r>
    </w:p>
    <w:p w14:paraId="20AB91E4" w14:textId="77777777" w:rsidR="00F10A53" w:rsidRDefault="00F10A53" w:rsidP="00F10A53">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Nota</w:t>
      </w:r>
      <w:r>
        <w:rPr>
          <w:rFonts w:ascii="Times New Roman" w:hAnsi="Times New Roman" w:cs="Times New Roman"/>
        </w:rPr>
        <w:t xml:space="preserve">: </w:t>
      </w:r>
      <w:r>
        <w:rPr>
          <w:rFonts w:ascii="Times New Roman" w:hAnsi="Times New Roman" w:cs="Times New Roman"/>
          <w:i/>
        </w:rPr>
        <w:t>v. ainda o artigo 76º, sobre a representação em juízo das partes civis</w:t>
      </w:r>
      <w:r>
        <w:rPr>
          <w:rFonts w:ascii="Times New Roman" w:hAnsi="Times New Roman" w:cs="Times New Roman"/>
        </w:rPr>
        <w:t>.</w:t>
      </w:r>
    </w:p>
    <w:p w14:paraId="71089198" w14:textId="77777777" w:rsidR="00F10A53" w:rsidRDefault="00F10A53" w:rsidP="00F10A53">
      <w:pPr>
        <w:spacing w:line="360" w:lineRule="auto"/>
        <w:jc w:val="both"/>
        <w:rPr>
          <w:rFonts w:ascii="Times New Roman" w:hAnsi="Times New Roman" w:cs="Times New Roman"/>
        </w:rPr>
      </w:pPr>
      <w:r>
        <w:rPr>
          <w:rFonts w:ascii="Times New Roman" w:hAnsi="Times New Roman" w:cs="Times New Roman"/>
        </w:rPr>
        <w:tab/>
        <w:t>Comecemos agora o estudo em especial de cada um dos sujeitos processuais, começando com:</w:t>
      </w:r>
    </w:p>
    <w:p w14:paraId="57C19F94" w14:textId="0A5FC2F5" w:rsidR="00D41B7B" w:rsidRPr="005E2146" w:rsidRDefault="00D41B7B" w:rsidP="00F10A53">
      <w:pPr>
        <w:spacing w:line="360" w:lineRule="auto"/>
        <w:jc w:val="both"/>
        <w:rPr>
          <w:rFonts w:ascii="Times New Roman" w:eastAsiaTheme="minorEastAsia" w:hAnsi="Times New Roman" w:cs="Times New Roman"/>
          <w:b/>
        </w:rPr>
      </w:pPr>
      <w:r w:rsidRPr="005E2146">
        <w:rPr>
          <w:rFonts w:ascii="Times New Roman" w:eastAsiaTheme="minorEastAsia" w:hAnsi="Times New Roman" w:cs="Times New Roman"/>
          <w:b/>
        </w:rPr>
        <w:t>14.</w:t>
      </w:r>
      <w:r w:rsidR="00A96398" w:rsidRPr="005E2146">
        <w:rPr>
          <w:rFonts w:ascii="Times New Roman" w:eastAsiaTheme="minorEastAsia" w:hAnsi="Times New Roman" w:cs="Times New Roman"/>
          <w:b/>
        </w:rPr>
        <w:t>4.</w:t>
      </w:r>
      <w:r w:rsidR="001934EF">
        <w:rPr>
          <w:rFonts w:ascii="Times New Roman" w:eastAsiaTheme="minorEastAsia" w:hAnsi="Times New Roman" w:cs="Times New Roman"/>
          <w:b/>
        </w:rPr>
        <w:t xml:space="preserve"> O T</w:t>
      </w:r>
      <w:r w:rsidRPr="005E2146">
        <w:rPr>
          <w:rFonts w:ascii="Times New Roman" w:eastAsiaTheme="minorEastAsia" w:hAnsi="Times New Roman" w:cs="Times New Roman"/>
          <w:b/>
        </w:rPr>
        <w:t>ribunal</w:t>
      </w:r>
      <w:r w:rsidR="00A96398" w:rsidRPr="005E2146">
        <w:rPr>
          <w:rFonts w:ascii="Times New Roman" w:eastAsiaTheme="minorEastAsia" w:hAnsi="Times New Roman" w:cs="Times New Roman"/>
          <w:b/>
        </w:rPr>
        <w:t xml:space="preserve"> </w:t>
      </w:r>
    </w:p>
    <w:p w14:paraId="28E28447" w14:textId="1F3DFEE4" w:rsidR="00A96398" w:rsidRDefault="00D41B7B" w:rsidP="005E2146">
      <w:pPr>
        <w:spacing w:line="360" w:lineRule="auto"/>
        <w:jc w:val="both"/>
        <w:rPr>
          <w:rFonts w:ascii="Times New Roman" w:eastAsiaTheme="minorEastAsia" w:hAnsi="Times New Roman" w:cs="Times New Roman"/>
          <w:b/>
        </w:rPr>
      </w:pPr>
      <w:r w:rsidRPr="005E2146">
        <w:rPr>
          <w:rFonts w:ascii="Times New Roman" w:eastAsiaTheme="minorEastAsia" w:hAnsi="Times New Roman" w:cs="Times New Roman"/>
          <w:b/>
        </w:rPr>
        <w:t xml:space="preserve">14.4.1. </w:t>
      </w:r>
      <w:r w:rsidR="00A96398" w:rsidRPr="005E2146">
        <w:rPr>
          <w:rFonts w:ascii="Times New Roman" w:eastAsiaTheme="minorEastAsia" w:hAnsi="Times New Roman" w:cs="Times New Roman"/>
          <w:b/>
        </w:rPr>
        <w:t xml:space="preserve">A reserva de jurisdição penal e os tipos de tribunais (Lei </w:t>
      </w:r>
      <w:r w:rsidR="004E267C">
        <w:rPr>
          <w:rFonts w:ascii="Times New Roman" w:eastAsiaTheme="minorEastAsia" w:hAnsi="Times New Roman" w:cs="Times New Roman"/>
          <w:b/>
        </w:rPr>
        <w:t xml:space="preserve">nº </w:t>
      </w:r>
      <w:r w:rsidR="00A96398" w:rsidRPr="005E2146">
        <w:rPr>
          <w:rFonts w:ascii="Times New Roman" w:eastAsiaTheme="minorEastAsia" w:hAnsi="Times New Roman" w:cs="Times New Roman"/>
          <w:b/>
        </w:rPr>
        <w:t>62/2013, atualizada em 2018)</w:t>
      </w:r>
    </w:p>
    <w:p w14:paraId="29D6922C" w14:textId="77777777" w:rsidR="001934EF" w:rsidRDefault="0057364E" w:rsidP="0057364E">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A2304B">
        <w:rPr>
          <w:rFonts w:ascii="Times New Roman" w:eastAsiaTheme="minorEastAsia" w:hAnsi="Times New Roman" w:cs="Times New Roman"/>
        </w:rPr>
        <w:t>Os t</w:t>
      </w:r>
      <w:r w:rsidRPr="0057364E">
        <w:rPr>
          <w:rFonts w:ascii="Times New Roman" w:eastAsiaTheme="minorEastAsia" w:hAnsi="Times New Roman" w:cs="Times New Roman"/>
        </w:rPr>
        <w:t>ribunais são órgãos de soberania</w:t>
      </w:r>
      <w:r w:rsidR="00A2304B">
        <w:rPr>
          <w:rFonts w:ascii="Times New Roman" w:eastAsiaTheme="minorEastAsia" w:hAnsi="Times New Roman" w:cs="Times New Roman"/>
        </w:rPr>
        <w:t xml:space="preserve"> encarregados da administração da justiça (202º, CRP), aos quais é reservada a prática de</w:t>
      </w:r>
      <w:r w:rsidRPr="0057364E">
        <w:rPr>
          <w:rFonts w:ascii="Times New Roman" w:eastAsiaTheme="minorEastAsia" w:hAnsi="Times New Roman" w:cs="Times New Roman"/>
        </w:rPr>
        <w:t xml:space="preserve"> atos materialmente jurisdicionais. A partir do momento em que existe um enquadramento constitucional que coloca</w:t>
      </w:r>
      <w:r w:rsidR="001934EF">
        <w:rPr>
          <w:rFonts w:ascii="Times New Roman" w:eastAsiaTheme="minorEastAsia" w:hAnsi="Times New Roman" w:cs="Times New Roman"/>
        </w:rPr>
        <w:t xml:space="preserve"> os tribunais</w:t>
      </w:r>
      <w:r w:rsidRPr="0057364E">
        <w:rPr>
          <w:rFonts w:ascii="Times New Roman" w:eastAsiaTheme="minorEastAsia" w:hAnsi="Times New Roman" w:cs="Times New Roman"/>
        </w:rPr>
        <w:t xml:space="preserve"> como órgãos de soberania</w:t>
      </w:r>
      <w:r w:rsidR="001934EF">
        <w:rPr>
          <w:rFonts w:ascii="Times New Roman" w:eastAsiaTheme="minorEastAsia" w:hAnsi="Times New Roman" w:cs="Times New Roman"/>
        </w:rPr>
        <w:t>, isto</w:t>
      </w:r>
      <w:r w:rsidRPr="0057364E">
        <w:rPr>
          <w:rFonts w:ascii="Times New Roman" w:eastAsiaTheme="minorEastAsia" w:hAnsi="Times New Roman" w:cs="Times New Roman"/>
        </w:rPr>
        <w:t xml:space="preserve"> gera um certo des</w:t>
      </w:r>
      <w:r w:rsidR="001934EF">
        <w:rPr>
          <w:rFonts w:ascii="Times New Roman" w:eastAsiaTheme="minorEastAsia" w:hAnsi="Times New Roman" w:cs="Times New Roman"/>
        </w:rPr>
        <w:t xml:space="preserve">equilíbrio normativo face aos demais sujeitos processuais, que </w:t>
      </w:r>
      <w:r w:rsidRPr="0057364E">
        <w:rPr>
          <w:rFonts w:ascii="Times New Roman" w:eastAsiaTheme="minorEastAsia" w:hAnsi="Times New Roman" w:cs="Times New Roman"/>
        </w:rPr>
        <w:t xml:space="preserve">não têm este enquadramento processual. </w:t>
      </w:r>
    </w:p>
    <w:p w14:paraId="0AE6D7A0" w14:textId="267AB494" w:rsidR="001934EF" w:rsidRDefault="001934EF" w:rsidP="0057364E">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Esta diferença do tribunal, enquanto sujeito processual constitucionalmente designado como órgão de soberania, face aos demais sujeitos processuais é especialmente relevante para </w:t>
      </w:r>
      <w:r>
        <w:rPr>
          <w:rFonts w:ascii="Times New Roman" w:eastAsiaTheme="minorEastAsia" w:hAnsi="Times New Roman" w:cs="Times New Roman"/>
        </w:rPr>
        <w:lastRenderedPageBreak/>
        <w:t>destrinçar o MP do Tribunal. Estes não se confundem, nem o MP faz parte do Tribunal, pelo que</w:t>
      </w:r>
      <w:r w:rsidR="0057364E" w:rsidRPr="0057364E">
        <w:rPr>
          <w:rFonts w:ascii="Times New Roman" w:eastAsiaTheme="minorEastAsia" w:hAnsi="Times New Roman" w:cs="Times New Roman"/>
        </w:rPr>
        <w:t xml:space="preserve"> não está sujeito ao mesmo regime, princípios e limites. </w:t>
      </w:r>
      <w:r>
        <w:rPr>
          <w:rFonts w:ascii="Times New Roman" w:eastAsiaTheme="minorEastAsia" w:hAnsi="Times New Roman" w:cs="Times New Roman"/>
        </w:rPr>
        <w:t>Por exemplo, o princípio do</w:t>
      </w:r>
      <w:r w:rsidR="0057364E" w:rsidRPr="0057364E">
        <w:rPr>
          <w:rFonts w:ascii="Times New Roman" w:eastAsiaTheme="minorEastAsia" w:hAnsi="Times New Roman" w:cs="Times New Roman"/>
        </w:rPr>
        <w:t xml:space="preserve"> juiz natural não vale para o MP. </w:t>
      </w:r>
    </w:p>
    <w:p w14:paraId="14D4953C" w14:textId="77777777" w:rsidR="00D335A6" w:rsidRDefault="001934EF" w:rsidP="0057364E">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A alguns tribunais judiciais é atribuída a</w:t>
      </w:r>
      <w:r w:rsidRPr="001934EF">
        <w:rPr>
          <w:rFonts w:ascii="Times New Roman" w:eastAsiaTheme="minorEastAsia" w:hAnsi="Times New Roman" w:cs="Times New Roman"/>
        </w:rPr>
        <w:t xml:space="preserve"> jurisdição penal</w:t>
      </w:r>
      <w:r>
        <w:rPr>
          <w:rFonts w:ascii="Times New Roman" w:eastAsiaTheme="minorEastAsia" w:hAnsi="Times New Roman" w:cs="Times New Roman"/>
        </w:rPr>
        <w:t>, que</w:t>
      </w:r>
      <w:r w:rsidRPr="001934EF">
        <w:rPr>
          <w:rFonts w:ascii="Times New Roman" w:eastAsiaTheme="minorEastAsia" w:hAnsi="Times New Roman" w:cs="Times New Roman"/>
        </w:rPr>
        <w:t xml:space="preserve"> é exc</w:t>
      </w:r>
      <w:r>
        <w:rPr>
          <w:rFonts w:ascii="Times New Roman" w:eastAsiaTheme="minorEastAsia" w:hAnsi="Times New Roman" w:cs="Times New Roman"/>
        </w:rPr>
        <w:t>lusiva</w:t>
      </w:r>
      <w:r w:rsidRPr="001934EF">
        <w:rPr>
          <w:rFonts w:ascii="Times New Roman" w:eastAsiaTheme="minorEastAsia" w:hAnsi="Times New Roman" w:cs="Times New Roman"/>
        </w:rPr>
        <w:t>, res</w:t>
      </w:r>
      <w:r>
        <w:rPr>
          <w:rFonts w:ascii="Times New Roman" w:eastAsiaTheme="minorEastAsia" w:hAnsi="Times New Roman" w:cs="Times New Roman"/>
        </w:rPr>
        <w:t>ervada e única. Os tribunais penais são</w:t>
      </w:r>
      <w:r w:rsidRPr="001934EF">
        <w:rPr>
          <w:rFonts w:ascii="Times New Roman" w:eastAsiaTheme="minorEastAsia" w:hAnsi="Times New Roman" w:cs="Times New Roman"/>
        </w:rPr>
        <w:t xml:space="preserve"> judicia</w:t>
      </w:r>
      <w:r>
        <w:rPr>
          <w:rFonts w:ascii="Times New Roman" w:eastAsiaTheme="minorEastAsia" w:hAnsi="Times New Roman" w:cs="Times New Roman"/>
        </w:rPr>
        <w:t>i</w:t>
      </w:r>
      <w:r w:rsidRPr="001934EF">
        <w:rPr>
          <w:rFonts w:ascii="Times New Roman" w:eastAsiaTheme="minorEastAsia" w:hAnsi="Times New Roman" w:cs="Times New Roman"/>
        </w:rPr>
        <w:t>s</w:t>
      </w:r>
      <w:r>
        <w:rPr>
          <w:rFonts w:ascii="Times New Roman" w:eastAsiaTheme="minorEastAsia" w:hAnsi="Times New Roman" w:cs="Times New Roman"/>
        </w:rPr>
        <w:t>,</w:t>
      </w:r>
      <w:r w:rsidRPr="001934EF">
        <w:rPr>
          <w:rFonts w:ascii="Times New Roman" w:eastAsiaTheme="minorEastAsia" w:hAnsi="Times New Roman" w:cs="Times New Roman"/>
        </w:rPr>
        <w:t xml:space="preserve"> mas têm uma competência exclusiva que os outros tribunais não têm. </w:t>
      </w:r>
      <w:r>
        <w:rPr>
          <w:rFonts w:ascii="Times New Roman" w:eastAsiaTheme="minorEastAsia" w:hAnsi="Times New Roman" w:cs="Times New Roman"/>
        </w:rPr>
        <w:t xml:space="preserve">Consequentemente, por apenas eles poderem julgar matéria penal, terão igualmente a possibilidade de julgar matérias de outras </w:t>
      </w:r>
      <w:r w:rsidRPr="001934EF">
        <w:rPr>
          <w:rFonts w:ascii="Times New Roman" w:eastAsiaTheme="minorEastAsia" w:hAnsi="Times New Roman" w:cs="Times New Roman"/>
        </w:rPr>
        <w:t xml:space="preserve">áreas </w:t>
      </w:r>
      <w:r>
        <w:rPr>
          <w:rFonts w:ascii="Times New Roman" w:eastAsiaTheme="minorEastAsia" w:hAnsi="Times New Roman" w:cs="Times New Roman"/>
        </w:rPr>
        <w:t xml:space="preserve">não penais </w:t>
      </w:r>
      <w:r w:rsidRPr="001934EF">
        <w:rPr>
          <w:rFonts w:ascii="Times New Roman" w:eastAsiaTheme="minorEastAsia" w:hAnsi="Times New Roman" w:cs="Times New Roman"/>
        </w:rPr>
        <w:t>do direito sempre</w:t>
      </w:r>
      <w:r>
        <w:rPr>
          <w:rFonts w:ascii="Times New Roman" w:eastAsiaTheme="minorEastAsia" w:hAnsi="Times New Roman" w:cs="Times New Roman"/>
        </w:rPr>
        <w:t xml:space="preserve"> </w:t>
      </w:r>
      <w:r w:rsidRPr="001934EF">
        <w:rPr>
          <w:rFonts w:ascii="Times New Roman" w:eastAsiaTheme="minorEastAsia" w:hAnsi="Times New Roman" w:cs="Times New Roman"/>
        </w:rPr>
        <w:t xml:space="preserve">que as mesmas se entrecruzem com matéria penal. </w:t>
      </w:r>
    </w:p>
    <w:p w14:paraId="4E274439" w14:textId="0CB58FE5" w:rsidR="001934EF" w:rsidRDefault="00D335A6" w:rsidP="0057364E">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1934EF">
        <w:rPr>
          <w:rFonts w:ascii="Times New Roman" w:eastAsiaTheme="minorEastAsia" w:hAnsi="Times New Roman" w:cs="Times New Roman"/>
        </w:rPr>
        <w:t xml:space="preserve">É de vislumbrar uma </w:t>
      </w:r>
      <w:r w:rsidR="00F36E8A">
        <w:rPr>
          <w:rFonts w:ascii="Times New Roman" w:eastAsiaTheme="minorEastAsia" w:hAnsi="Times New Roman" w:cs="Times New Roman"/>
        </w:rPr>
        <w:t xml:space="preserve">eventual </w:t>
      </w:r>
      <w:r w:rsidR="001934EF">
        <w:rPr>
          <w:rFonts w:ascii="Times New Roman" w:eastAsiaTheme="minorEastAsia" w:hAnsi="Times New Roman" w:cs="Times New Roman"/>
        </w:rPr>
        <w:t>e</w:t>
      </w:r>
      <w:r w:rsidR="001934EF" w:rsidRPr="001934EF">
        <w:rPr>
          <w:rFonts w:ascii="Times New Roman" w:eastAsiaTheme="minorEastAsia" w:hAnsi="Times New Roman" w:cs="Times New Roman"/>
        </w:rPr>
        <w:t>xceção</w:t>
      </w:r>
      <w:r w:rsidR="00F36E8A">
        <w:rPr>
          <w:rFonts w:ascii="Times New Roman" w:eastAsiaTheme="minorEastAsia" w:hAnsi="Times New Roman" w:cs="Times New Roman"/>
        </w:rPr>
        <w:t xml:space="preserve"> a este princípio ordenador do nosso sistema de que só os tribunais com competência penal podem praticar atos materialmente jurisdicionais</w:t>
      </w:r>
      <w:r>
        <w:rPr>
          <w:rFonts w:ascii="Times New Roman" w:eastAsiaTheme="minorEastAsia" w:hAnsi="Times New Roman" w:cs="Times New Roman"/>
        </w:rPr>
        <w:t xml:space="preserve"> relacionados com matéria penal: o processo</w:t>
      </w:r>
      <w:r w:rsidR="001934EF">
        <w:rPr>
          <w:rFonts w:ascii="Times New Roman" w:eastAsiaTheme="minorEastAsia" w:hAnsi="Times New Roman" w:cs="Times New Roman"/>
        </w:rPr>
        <w:t xml:space="preserve"> contraordenacional</w:t>
      </w:r>
      <w:r>
        <w:rPr>
          <w:rFonts w:ascii="Times New Roman" w:eastAsiaTheme="minorEastAsia" w:hAnsi="Times New Roman" w:cs="Times New Roman"/>
        </w:rPr>
        <w:t>. A</w:t>
      </w:r>
      <w:r w:rsidR="001934EF" w:rsidRPr="001934EF">
        <w:rPr>
          <w:rFonts w:ascii="Times New Roman" w:eastAsiaTheme="minorEastAsia" w:hAnsi="Times New Roman" w:cs="Times New Roman"/>
        </w:rPr>
        <w:t>s contraordenações são um sistema autónomo, já que as decisões de mérito neste ra</w:t>
      </w:r>
      <w:r>
        <w:rPr>
          <w:rFonts w:ascii="Times New Roman" w:eastAsiaTheme="minorEastAsia" w:hAnsi="Times New Roman" w:cs="Times New Roman"/>
        </w:rPr>
        <w:t>mo competem a en</w:t>
      </w:r>
      <w:r w:rsidR="001934EF" w:rsidRPr="001934EF">
        <w:rPr>
          <w:rFonts w:ascii="Times New Roman" w:eastAsiaTheme="minorEastAsia" w:hAnsi="Times New Roman" w:cs="Times New Roman"/>
        </w:rPr>
        <w:t>tidades administrativas,</w:t>
      </w:r>
      <w:r>
        <w:rPr>
          <w:rFonts w:ascii="Times New Roman" w:eastAsiaTheme="minorEastAsia" w:hAnsi="Times New Roman" w:cs="Times New Roman"/>
        </w:rPr>
        <w:t xml:space="preserve"> contemplando-se apenas um recurso fa</w:t>
      </w:r>
      <w:r w:rsidR="001934EF" w:rsidRPr="001934EF">
        <w:rPr>
          <w:rFonts w:ascii="Times New Roman" w:eastAsiaTheme="minorEastAsia" w:hAnsi="Times New Roman" w:cs="Times New Roman"/>
        </w:rPr>
        <w:t>cultativo</w:t>
      </w:r>
      <w:r>
        <w:rPr>
          <w:rFonts w:ascii="Times New Roman" w:eastAsiaTheme="minorEastAsia" w:hAnsi="Times New Roman" w:cs="Times New Roman"/>
        </w:rPr>
        <w:t xml:space="preserve"> de tais decisões administrativas</w:t>
      </w:r>
      <w:r w:rsidR="001934EF" w:rsidRPr="001934EF">
        <w:rPr>
          <w:rFonts w:ascii="Times New Roman" w:eastAsiaTheme="minorEastAsia" w:hAnsi="Times New Roman" w:cs="Times New Roman"/>
        </w:rPr>
        <w:t xml:space="preserve"> para tribunais judiciais. Estas</w:t>
      </w:r>
      <w:r>
        <w:rPr>
          <w:rFonts w:ascii="Times New Roman" w:eastAsiaTheme="minorEastAsia" w:hAnsi="Times New Roman" w:cs="Times New Roman"/>
        </w:rPr>
        <w:t xml:space="preserve"> são entidades sancionatórias de</w:t>
      </w:r>
      <w:r w:rsidR="001934EF" w:rsidRPr="001934EF">
        <w:rPr>
          <w:rFonts w:ascii="Times New Roman" w:eastAsiaTheme="minorEastAsia" w:hAnsi="Times New Roman" w:cs="Times New Roman"/>
        </w:rPr>
        <w:t xml:space="preserve"> direito público, mas de natureza não penal. </w:t>
      </w:r>
      <w:r>
        <w:rPr>
          <w:rFonts w:ascii="Times New Roman" w:eastAsiaTheme="minorEastAsia" w:hAnsi="Times New Roman" w:cs="Times New Roman"/>
        </w:rPr>
        <w:t>A</w:t>
      </w:r>
      <w:r w:rsidR="001934EF" w:rsidRPr="001934EF">
        <w:rPr>
          <w:rFonts w:ascii="Times New Roman" w:eastAsiaTheme="minorEastAsia" w:hAnsi="Times New Roman" w:cs="Times New Roman"/>
        </w:rPr>
        <w:t xml:space="preserve"> decisão das entidades só vincula se o argu</w:t>
      </w:r>
      <w:r>
        <w:rPr>
          <w:rFonts w:ascii="Times New Roman" w:eastAsiaTheme="minorEastAsia" w:hAnsi="Times New Roman" w:cs="Times New Roman"/>
        </w:rPr>
        <w:t>id</w:t>
      </w:r>
      <w:r w:rsidR="001934EF" w:rsidRPr="001934EF">
        <w:rPr>
          <w:rFonts w:ascii="Times New Roman" w:eastAsiaTheme="minorEastAsia" w:hAnsi="Times New Roman" w:cs="Times New Roman"/>
        </w:rPr>
        <w:t>o concordar com ela na fase administrativa. Se não concordar</w:t>
      </w:r>
      <w:r>
        <w:rPr>
          <w:rFonts w:ascii="Times New Roman" w:eastAsiaTheme="minorEastAsia" w:hAnsi="Times New Roman" w:cs="Times New Roman"/>
        </w:rPr>
        <w:t>,</w:t>
      </w:r>
      <w:r w:rsidR="001934EF" w:rsidRPr="001934EF">
        <w:rPr>
          <w:rFonts w:ascii="Times New Roman" w:eastAsiaTheme="minorEastAsia" w:hAnsi="Times New Roman" w:cs="Times New Roman"/>
        </w:rPr>
        <w:t xml:space="preserve"> vai-se a julgamento em tribunal judicial </w:t>
      </w:r>
      <w:r>
        <w:rPr>
          <w:rFonts w:ascii="Times New Roman" w:eastAsiaTheme="minorEastAsia" w:hAnsi="Times New Roman" w:cs="Times New Roman"/>
        </w:rPr>
        <w:t>penal, valendo a decisão administrativa como proposta sancionatória a entregar ao MP para este abrir um processo penal e podendo haver nova produção de prova – nesses casos os tribunais jurisdicionais penais terão jurisdição plena sobre o caso</w:t>
      </w:r>
      <w:r w:rsidR="001934EF" w:rsidRPr="001934EF">
        <w:rPr>
          <w:rFonts w:ascii="Times New Roman" w:eastAsiaTheme="minorEastAsia" w:hAnsi="Times New Roman" w:cs="Times New Roman"/>
        </w:rPr>
        <w:t xml:space="preserve">. Mesmo assim, isto não </w:t>
      </w:r>
      <w:r>
        <w:rPr>
          <w:rFonts w:ascii="Times New Roman" w:eastAsiaTheme="minorEastAsia" w:hAnsi="Times New Roman" w:cs="Times New Roman"/>
        </w:rPr>
        <w:t xml:space="preserve">configura uma exceção, uma vez que o </w:t>
      </w:r>
      <w:r w:rsidR="001934EF" w:rsidRPr="001934EF">
        <w:rPr>
          <w:rFonts w:ascii="Times New Roman" w:eastAsiaTheme="minorEastAsia" w:hAnsi="Times New Roman" w:cs="Times New Roman"/>
        </w:rPr>
        <w:t>direito contraordenacional não tem natureza penal</w:t>
      </w:r>
      <w:r>
        <w:rPr>
          <w:rFonts w:ascii="Times New Roman" w:eastAsiaTheme="minorEastAsia" w:hAnsi="Times New Roman" w:cs="Times New Roman"/>
        </w:rPr>
        <w:t xml:space="preserve">, é um </w:t>
      </w:r>
      <w:r w:rsidR="001934EF" w:rsidRPr="001934EF">
        <w:rPr>
          <w:rFonts w:ascii="Times New Roman" w:eastAsiaTheme="minorEastAsia" w:hAnsi="Times New Roman" w:cs="Times New Roman"/>
        </w:rPr>
        <w:t xml:space="preserve">direito sancionatório público não penal. </w:t>
      </w:r>
    </w:p>
    <w:p w14:paraId="551133F6" w14:textId="4ECE36ED" w:rsidR="0057364E" w:rsidRPr="0057364E" w:rsidRDefault="00D335A6" w:rsidP="0057364E">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De facto, s</w:t>
      </w:r>
      <w:r w:rsidR="0057364E" w:rsidRPr="0057364E">
        <w:rPr>
          <w:rFonts w:ascii="Times New Roman" w:eastAsiaTheme="minorEastAsia" w:hAnsi="Times New Roman" w:cs="Times New Roman"/>
        </w:rPr>
        <w:t xml:space="preserve">ó os tribunais judiciais têm competência para </w:t>
      </w:r>
      <w:r>
        <w:rPr>
          <w:rFonts w:ascii="Times New Roman" w:eastAsiaTheme="minorEastAsia" w:hAnsi="Times New Roman" w:cs="Times New Roman"/>
        </w:rPr>
        <w:t xml:space="preserve">imputar a alguém responsabilidades criminais e dentro da jurisdição judicial, esta responsabilidade é cometida a alguns tribunais, os que consubstanciam a jurisdição penal. </w:t>
      </w:r>
      <w:r w:rsidRPr="00D335A6">
        <w:rPr>
          <w:rFonts w:ascii="Times New Roman" w:eastAsiaTheme="minorEastAsia" w:hAnsi="Times New Roman" w:cs="Times New Roman"/>
          <w:b/>
        </w:rPr>
        <w:t>Nota</w:t>
      </w:r>
      <w:r>
        <w:rPr>
          <w:rFonts w:ascii="Times New Roman" w:eastAsiaTheme="minorEastAsia" w:hAnsi="Times New Roman" w:cs="Times New Roman"/>
        </w:rPr>
        <w:t xml:space="preserve">: </w:t>
      </w:r>
      <w:r w:rsidR="004D3867">
        <w:rPr>
          <w:rFonts w:ascii="Times New Roman" w:eastAsiaTheme="minorEastAsia" w:hAnsi="Times New Roman" w:cs="Times New Roman"/>
          <w:i/>
        </w:rPr>
        <w:t>consultar</w:t>
      </w:r>
      <w:r>
        <w:rPr>
          <w:rFonts w:ascii="Times New Roman" w:eastAsiaTheme="minorEastAsia" w:hAnsi="Times New Roman" w:cs="Times New Roman"/>
          <w:i/>
        </w:rPr>
        <w:t xml:space="preserve"> a Lei nº62/2013 – Lei da Organização do Sistema Judiciário</w:t>
      </w:r>
      <w:r>
        <w:rPr>
          <w:rFonts w:ascii="Times New Roman" w:eastAsiaTheme="minorEastAsia" w:hAnsi="Times New Roman" w:cs="Times New Roman"/>
        </w:rPr>
        <w:t>.</w:t>
      </w:r>
      <w:r w:rsidRPr="00D335A6">
        <w:rPr>
          <w:rFonts w:ascii="Times New Roman" w:eastAsiaTheme="minorEastAsia" w:hAnsi="Times New Roman" w:cs="Times New Roman"/>
        </w:rPr>
        <w:t xml:space="preserve"> Que tribunais existem</w:t>
      </w:r>
      <w:r>
        <w:rPr>
          <w:rFonts w:ascii="Times New Roman" w:eastAsiaTheme="minorEastAsia" w:hAnsi="Times New Roman" w:cs="Times New Roman"/>
        </w:rPr>
        <w:t>, então</w:t>
      </w:r>
      <w:r w:rsidRPr="00D335A6">
        <w:rPr>
          <w:rFonts w:ascii="Times New Roman" w:eastAsiaTheme="minorEastAsia" w:hAnsi="Times New Roman" w:cs="Times New Roman"/>
        </w:rPr>
        <w:t>?</w:t>
      </w:r>
    </w:p>
    <w:p w14:paraId="6091CC57" w14:textId="77777777" w:rsidR="004D3867" w:rsidRDefault="004D3867" w:rsidP="0057364E">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57364E" w:rsidRPr="0057364E">
        <w:rPr>
          <w:rFonts w:ascii="Times New Roman" w:eastAsiaTheme="minorEastAsia" w:hAnsi="Times New Roman" w:cs="Times New Roman"/>
        </w:rPr>
        <w:t>Do po</w:t>
      </w:r>
      <w:r>
        <w:rPr>
          <w:rFonts w:ascii="Times New Roman" w:eastAsiaTheme="minorEastAsia" w:hAnsi="Times New Roman" w:cs="Times New Roman"/>
        </w:rPr>
        <w:t>nto de vista da composição podemos vislumbrar os tribunais</w:t>
      </w:r>
      <w:r w:rsidR="0057364E" w:rsidRPr="0057364E">
        <w:rPr>
          <w:rFonts w:ascii="Times New Roman" w:eastAsiaTheme="minorEastAsia" w:hAnsi="Times New Roman" w:cs="Times New Roman"/>
        </w:rPr>
        <w:t xml:space="preserve"> singulares, </w:t>
      </w:r>
      <w:r>
        <w:rPr>
          <w:rFonts w:ascii="Times New Roman" w:eastAsiaTheme="minorEastAsia" w:hAnsi="Times New Roman" w:cs="Times New Roman"/>
        </w:rPr>
        <w:t xml:space="preserve">os tribunais </w:t>
      </w:r>
      <w:r w:rsidR="0057364E" w:rsidRPr="0057364E">
        <w:rPr>
          <w:rFonts w:ascii="Times New Roman" w:eastAsiaTheme="minorEastAsia" w:hAnsi="Times New Roman" w:cs="Times New Roman"/>
        </w:rPr>
        <w:t xml:space="preserve">coletivos e </w:t>
      </w:r>
      <w:r>
        <w:rPr>
          <w:rFonts w:ascii="Times New Roman" w:eastAsiaTheme="minorEastAsia" w:hAnsi="Times New Roman" w:cs="Times New Roman"/>
        </w:rPr>
        <w:t xml:space="preserve">os tribunais </w:t>
      </w:r>
      <w:r w:rsidR="0057364E" w:rsidRPr="0057364E">
        <w:rPr>
          <w:rFonts w:ascii="Times New Roman" w:eastAsiaTheme="minorEastAsia" w:hAnsi="Times New Roman" w:cs="Times New Roman"/>
        </w:rPr>
        <w:t xml:space="preserve">de júri. </w:t>
      </w:r>
    </w:p>
    <w:p w14:paraId="0FBD0085" w14:textId="2DCBD9ED" w:rsidR="004D3867" w:rsidRPr="004D3867" w:rsidRDefault="004D3867" w:rsidP="003C5B30">
      <w:pPr>
        <w:spacing w:line="360" w:lineRule="auto"/>
        <w:jc w:val="both"/>
        <w:rPr>
          <w:rFonts w:ascii="Times New Roman" w:hAnsi="Times New Roman" w:cs="Times New Roman"/>
        </w:rPr>
      </w:pPr>
      <w:r w:rsidRPr="004D3867">
        <w:rPr>
          <w:rFonts w:ascii="Times New Roman" w:hAnsi="Times New Roman" w:cs="Times New Roman"/>
        </w:rPr>
        <w:tab/>
        <w:t>(</w:t>
      </w:r>
      <w:r>
        <w:rPr>
          <w:rFonts w:ascii="Times New Roman" w:hAnsi="Times New Roman" w:cs="Times New Roman"/>
        </w:rPr>
        <w:t xml:space="preserve">i) </w:t>
      </w:r>
      <w:r w:rsidRPr="004D3867">
        <w:rPr>
          <w:rFonts w:ascii="Times New Roman" w:hAnsi="Times New Roman" w:cs="Times New Roman"/>
        </w:rPr>
        <w:t xml:space="preserve">Os </w:t>
      </w:r>
      <w:r w:rsidRPr="004D3867">
        <w:rPr>
          <w:rFonts w:ascii="Times New Roman" w:hAnsi="Times New Roman" w:cs="Times New Roman"/>
          <w:b/>
        </w:rPr>
        <w:t>tribunais singulares</w:t>
      </w:r>
      <w:r w:rsidRPr="004D3867">
        <w:rPr>
          <w:rFonts w:ascii="Times New Roman" w:hAnsi="Times New Roman" w:cs="Times New Roman"/>
        </w:rPr>
        <w:t xml:space="preserve"> existem em maior número, encontrando-se nas comarcas. Neles, tem competência um único juiz que titula o julgamento e profere a correspondente decisão sozinho</w:t>
      </w:r>
      <w:r w:rsidR="0057364E" w:rsidRPr="004D3867">
        <w:rPr>
          <w:rFonts w:ascii="Times New Roman" w:hAnsi="Times New Roman" w:cs="Times New Roman"/>
        </w:rPr>
        <w:t xml:space="preserve">. </w:t>
      </w:r>
    </w:p>
    <w:p w14:paraId="38719D1D" w14:textId="77777777" w:rsidR="00A323E0" w:rsidRDefault="004D3867" w:rsidP="004D3867">
      <w:pPr>
        <w:spacing w:line="360" w:lineRule="auto"/>
        <w:jc w:val="both"/>
        <w:rPr>
          <w:rFonts w:ascii="Times New Roman" w:hAnsi="Times New Roman" w:cs="Times New Roman"/>
        </w:rPr>
      </w:pPr>
      <w:r>
        <w:rPr>
          <w:rFonts w:ascii="Times New Roman" w:hAnsi="Times New Roman" w:cs="Times New Roman"/>
        </w:rPr>
        <w:tab/>
        <w:t xml:space="preserve">(ii) Os </w:t>
      </w:r>
      <w:r>
        <w:rPr>
          <w:rFonts w:ascii="Times New Roman" w:hAnsi="Times New Roman" w:cs="Times New Roman"/>
          <w:b/>
        </w:rPr>
        <w:t xml:space="preserve">tribunais coletivos </w:t>
      </w:r>
      <w:r>
        <w:rPr>
          <w:rFonts w:ascii="Times New Roman" w:hAnsi="Times New Roman" w:cs="Times New Roman"/>
        </w:rPr>
        <w:t>são</w:t>
      </w:r>
      <w:r w:rsidR="0057364E" w:rsidRPr="004D3867">
        <w:rPr>
          <w:rFonts w:ascii="Times New Roman" w:hAnsi="Times New Roman" w:cs="Times New Roman"/>
        </w:rPr>
        <w:t xml:space="preserve"> compostos por 3 juízes</w:t>
      </w:r>
      <w:r>
        <w:rPr>
          <w:rFonts w:ascii="Times New Roman" w:hAnsi="Times New Roman" w:cs="Times New Roman"/>
        </w:rPr>
        <w:t>,</w:t>
      </w:r>
      <w:r w:rsidR="0057364E" w:rsidRPr="004D3867">
        <w:rPr>
          <w:rFonts w:ascii="Times New Roman" w:hAnsi="Times New Roman" w:cs="Times New Roman"/>
        </w:rPr>
        <w:t xml:space="preserve"> um dos quais presidente e </w:t>
      </w:r>
      <w:r>
        <w:rPr>
          <w:rFonts w:ascii="Times New Roman" w:hAnsi="Times New Roman" w:cs="Times New Roman"/>
        </w:rPr>
        <w:t xml:space="preserve">outros dois juízos, partes integrantes do tribunal com </w:t>
      </w:r>
      <w:r w:rsidR="0057364E" w:rsidRPr="004D3867">
        <w:rPr>
          <w:rFonts w:ascii="Times New Roman" w:hAnsi="Times New Roman" w:cs="Times New Roman"/>
        </w:rPr>
        <w:t>competências próprias</w:t>
      </w:r>
      <w:r w:rsidR="00A323E0">
        <w:rPr>
          <w:rFonts w:ascii="Times New Roman" w:hAnsi="Times New Roman" w:cs="Times New Roman"/>
        </w:rPr>
        <w:t xml:space="preserve"> (</w:t>
      </w:r>
      <w:proofErr w:type="spellStart"/>
      <w:r w:rsidR="00A323E0">
        <w:rPr>
          <w:rFonts w:ascii="Times New Roman" w:hAnsi="Times New Roman" w:cs="Times New Roman"/>
        </w:rPr>
        <w:t>p.ex</w:t>
      </w:r>
      <w:proofErr w:type="spellEnd"/>
      <w:r w:rsidR="00A323E0">
        <w:rPr>
          <w:rFonts w:ascii="Times New Roman" w:hAnsi="Times New Roman" w:cs="Times New Roman"/>
        </w:rPr>
        <w:t>. a de fazer inquirições em audiência de julgamento)</w:t>
      </w:r>
      <w:r w:rsidR="0057364E" w:rsidRPr="004D3867">
        <w:rPr>
          <w:rFonts w:ascii="Times New Roman" w:hAnsi="Times New Roman" w:cs="Times New Roman"/>
        </w:rPr>
        <w:t xml:space="preserve">. </w:t>
      </w:r>
    </w:p>
    <w:p w14:paraId="6E659126" w14:textId="0F9D5046" w:rsidR="00A323E0" w:rsidRDefault="00A323E0" w:rsidP="004D3867">
      <w:pPr>
        <w:spacing w:line="360" w:lineRule="auto"/>
        <w:jc w:val="both"/>
        <w:rPr>
          <w:rFonts w:ascii="Times New Roman" w:hAnsi="Times New Roman" w:cs="Times New Roman"/>
        </w:rPr>
      </w:pPr>
      <w:r>
        <w:rPr>
          <w:rFonts w:ascii="Times New Roman" w:hAnsi="Times New Roman" w:cs="Times New Roman"/>
        </w:rPr>
        <w:tab/>
      </w:r>
      <w:r w:rsidR="004D3867">
        <w:rPr>
          <w:rFonts w:ascii="Times New Roman" w:hAnsi="Times New Roman" w:cs="Times New Roman"/>
        </w:rPr>
        <w:t xml:space="preserve">Podemos dizer, simplisticamente, que os casos de maior gravidade e complexidade </w:t>
      </w:r>
      <w:r w:rsidR="0057364E" w:rsidRPr="004D3867">
        <w:rPr>
          <w:rFonts w:ascii="Times New Roman" w:hAnsi="Times New Roman" w:cs="Times New Roman"/>
        </w:rPr>
        <w:t xml:space="preserve">estão reservados aos </w:t>
      </w:r>
      <w:r w:rsidR="004D3867">
        <w:rPr>
          <w:rFonts w:ascii="Times New Roman" w:hAnsi="Times New Roman" w:cs="Times New Roman"/>
        </w:rPr>
        <w:t xml:space="preserve">tribunais </w:t>
      </w:r>
      <w:r w:rsidR="0057364E" w:rsidRPr="004D3867">
        <w:rPr>
          <w:rFonts w:ascii="Times New Roman" w:hAnsi="Times New Roman" w:cs="Times New Roman"/>
        </w:rPr>
        <w:t>coletivos</w:t>
      </w:r>
      <w:r>
        <w:rPr>
          <w:rFonts w:ascii="Times New Roman" w:hAnsi="Times New Roman" w:cs="Times New Roman"/>
        </w:rPr>
        <w:t xml:space="preserve"> – esta é a grande diferença entre tribunais singulares e tribunais </w:t>
      </w:r>
      <w:r>
        <w:rPr>
          <w:rFonts w:ascii="Times New Roman" w:hAnsi="Times New Roman" w:cs="Times New Roman"/>
        </w:rPr>
        <w:lastRenderedPageBreak/>
        <w:t>coletivos, localizada na sua competência material</w:t>
      </w:r>
      <w:r w:rsidR="0057364E" w:rsidRPr="004D3867">
        <w:rPr>
          <w:rFonts w:ascii="Times New Roman" w:hAnsi="Times New Roman" w:cs="Times New Roman"/>
        </w:rPr>
        <w:t xml:space="preserve">. </w:t>
      </w:r>
      <w:r>
        <w:rPr>
          <w:rFonts w:ascii="Times New Roman" w:hAnsi="Times New Roman" w:cs="Times New Roman"/>
        </w:rPr>
        <w:t>Quantitativamente, os tribunais coletivos existem em menor número, mas qualitativamente julgam este tipo de casos mais graves e complexos.</w:t>
      </w:r>
    </w:p>
    <w:p w14:paraId="2652AD17" w14:textId="6137F192" w:rsidR="003C5B30" w:rsidRDefault="00A323E0" w:rsidP="004D3867">
      <w:pPr>
        <w:spacing w:line="360" w:lineRule="auto"/>
        <w:jc w:val="both"/>
        <w:rPr>
          <w:rFonts w:ascii="Times New Roman" w:hAnsi="Times New Roman" w:cs="Times New Roman"/>
        </w:rPr>
      </w:pPr>
      <w:r>
        <w:rPr>
          <w:rFonts w:ascii="Times New Roman" w:hAnsi="Times New Roman" w:cs="Times New Roman"/>
        </w:rPr>
        <w:tab/>
      </w:r>
      <w:r w:rsidR="003C5B30">
        <w:rPr>
          <w:rFonts w:ascii="Times New Roman" w:hAnsi="Times New Roman" w:cs="Times New Roman"/>
        </w:rPr>
        <w:t>Assim, em princí</w:t>
      </w:r>
      <w:r w:rsidR="0057364E" w:rsidRPr="004D3867">
        <w:rPr>
          <w:rFonts w:ascii="Times New Roman" w:hAnsi="Times New Roman" w:cs="Times New Roman"/>
        </w:rPr>
        <w:t>pio</w:t>
      </w:r>
      <w:r w:rsidR="003C5B30">
        <w:rPr>
          <w:rFonts w:ascii="Times New Roman" w:hAnsi="Times New Roman" w:cs="Times New Roman"/>
        </w:rPr>
        <w:t>, um julgamento em tribunal coletivo será mais demorado,</w:t>
      </w:r>
      <w:r w:rsidR="0057364E" w:rsidRPr="004D3867">
        <w:rPr>
          <w:rFonts w:ascii="Times New Roman" w:hAnsi="Times New Roman" w:cs="Times New Roman"/>
        </w:rPr>
        <w:t xml:space="preserve"> com</w:t>
      </w:r>
      <w:r w:rsidR="003C5B30">
        <w:rPr>
          <w:rFonts w:ascii="Times New Roman" w:hAnsi="Times New Roman" w:cs="Times New Roman"/>
        </w:rPr>
        <w:t xml:space="preserve"> uma produção de prova mais extensa e com mais incidentes processuais. Podemos extrair de uma observação da realidade prática atual que os juíze</w:t>
      </w:r>
      <w:r>
        <w:rPr>
          <w:rFonts w:ascii="Times New Roman" w:hAnsi="Times New Roman" w:cs="Times New Roman"/>
        </w:rPr>
        <w:t>s de tribunais coletivos, normalmente, têm</w:t>
      </w:r>
      <w:r w:rsidR="003C5B30">
        <w:rPr>
          <w:rFonts w:ascii="Times New Roman" w:hAnsi="Times New Roman" w:cs="Times New Roman"/>
        </w:rPr>
        <w:t xml:space="preserve"> c</w:t>
      </w:r>
      <w:r w:rsidR="0057364E" w:rsidRPr="004D3867">
        <w:rPr>
          <w:rFonts w:ascii="Times New Roman" w:hAnsi="Times New Roman" w:cs="Times New Roman"/>
        </w:rPr>
        <w:t xml:space="preserve">erca de </w:t>
      </w:r>
      <w:r>
        <w:rPr>
          <w:rFonts w:ascii="Times New Roman" w:hAnsi="Times New Roman" w:cs="Times New Roman"/>
        </w:rPr>
        <w:t>10, 15, 20 anos de experiência, algo condizente com o tipo de casos que julgam.</w:t>
      </w:r>
      <w:r w:rsidR="0057364E" w:rsidRPr="004D3867">
        <w:rPr>
          <w:rFonts w:ascii="Times New Roman" w:hAnsi="Times New Roman" w:cs="Times New Roman"/>
        </w:rPr>
        <w:t xml:space="preserve"> </w:t>
      </w:r>
    </w:p>
    <w:p w14:paraId="3FE4B1A3" w14:textId="5242004B" w:rsidR="00D65EA2" w:rsidRDefault="003C5B30" w:rsidP="004D3867">
      <w:pPr>
        <w:spacing w:line="360" w:lineRule="auto"/>
        <w:jc w:val="both"/>
        <w:rPr>
          <w:rFonts w:ascii="Times New Roman" w:hAnsi="Times New Roman" w:cs="Times New Roman"/>
        </w:rPr>
      </w:pPr>
      <w:r>
        <w:rPr>
          <w:rFonts w:ascii="Times New Roman" w:hAnsi="Times New Roman" w:cs="Times New Roman"/>
        </w:rPr>
        <w:tab/>
        <w:t>(</w:t>
      </w:r>
      <w:proofErr w:type="spellStart"/>
      <w:r>
        <w:rPr>
          <w:rFonts w:ascii="Times New Roman" w:hAnsi="Times New Roman" w:cs="Times New Roman"/>
        </w:rPr>
        <w:t>iii</w:t>
      </w:r>
      <w:proofErr w:type="spellEnd"/>
      <w:r>
        <w:rPr>
          <w:rFonts w:ascii="Times New Roman" w:hAnsi="Times New Roman" w:cs="Times New Roman"/>
        </w:rPr>
        <w:t xml:space="preserve">) Já o </w:t>
      </w:r>
      <w:r w:rsidRPr="003C5B30">
        <w:rPr>
          <w:rFonts w:ascii="Times New Roman" w:hAnsi="Times New Roman" w:cs="Times New Roman"/>
          <w:b/>
        </w:rPr>
        <w:t>tribunal de j</w:t>
      </w:r>
      <w:r w:rsidR="0057364E" w:rsidRPr="003C5B30">
        <w:rPr>
          <w:rFonts w:ascii="Times New Roman" w:hAnsi="Times New Roman" w:cs="Times New Roman"/>
          <w:b/>
        </w:rPr>
        <w:t>úri</w:t>
      </w:r>
      <w:r w:rsidR="0057364E" w:rsidRPr="004D3867">
        <w:rPr>
          <w:rFonts w:ascii="Times New Roman" w:hAnsi="Times New Roman" w:cs="Times New Roman"/>
        </w:rPr>
        <w:t xml:space="preserve"> </w:t>
      </w:r>
      <w:r>
        <w:rPr>
          <w:rFonts w:ascii="Times New Roman" w:hAnsi="Times New Roman" w:cs="Times New Roman"/>
        </w:rPr>
        <w:t>é composto pelo tribunal coletivo (3 juízes acima mencionados), ao qual se somam</w:t>
      </w:r>
      <w:r w:rsidR="0057364E" w:rsidRPr="004D3867">
        <w:rPr>
          <w:rFonts w:ascii="Times New Roman" w:hAnsi="Times New Roman" w:cs="Times New Roman"/>
        </w:rPr>
        <w:t xml:space="preserve"> 4 jurados efetivos e 4 jurados suplentes. </w:t>
      </w:r>
      <w:r>
        <w:rPr>
          <w:rFonts w:ascii="Times New Roman" w:hAnsi="Times New Roman" w:cs="Times New Roman"/>
        </w:rPr>
        <w:t>O regime deste tribunal está presente no Decreto-Lei nº 387-A/87</w:t>
      </w:r>
      <w:r w:rsidR="00D65EA2">
        <w:rPr>
          <w:rFonts w:ascii="Times New Roman" w:hAnsi="Times New Roman" w:cs="Times New Roman"/>
        </w:rPr>
        <w:t>, que estabelece as regras procedimentais de constituição do júri (8º - 13º, Decreto nº387-A) – os jurados são sorteados ao nível das comarcas e, depois, sucede-se um processo administrativo de eliminação dos membros sorteados até se chegar ao número de quatro jurados efetivos e quatro jurados suplentes.</w:t>
      </w:r>
    </w:p>
    <w:p w14:paraId="00BBBBBF" w14:textId="77777777" w:rsidR="00D65EA2" w:rsidRDefault="00D65EA2" w:rsidP="004D3867">
      <w:pPr>
        <w:spacing w:line="360" w:lineRule="auto"/>
        <w:jc w:val="both"/>
        <w:rPr>
          <w:rFonts w:ascii="Times New Roman" w:hAnsi="Times New Roman" w:cs="Times New Roman"/>
        </w:rPr>
      </w:pPr>
      <w:r>
        <w:rPr>
          <w:rFonts w:ascii="Times New Roman" w:hAnsi="Times New Roman" w:cs="Times New Roman"/>
        </w:rPr>
        <w:tab/>
      </w:r>
      <w:r w:rsidR="003C5B30">
        <w:rPr>
          <w:rFonts w:ascii="Times New Roman" w:hAnsi="Times New Roman" w:cs="Times New Roman"/>
        </w:rPr>
        <w:t xml:space="preserve">O tribunal de júri, tem, no sistema português </w:t>
      </w:r>
      <w:r w:rsidR="0057364E" w:rsidRPr="004D3867">
        <w:rPr>
          <w:rFonts w:ascii="Times New Roman" w:hAnsi="Times New Roman" w:cs="Times New Roman"/>
        </w:rPr>
        <w:t>um peso menor do ponto de vista estatístico</w:t>
      </w:r>
      <w:r>
        <w:rPr>
          <w:rFonts w:ascii="Times New Roman" w:hAnsi="Times New Roman" w:cs="Times New Roman"/>
        </w:rPr>
        <w:t xml:space="preserve"> (apenas 8 a 12 casos por ano são julgados neste tipo de tribunal)</w:t>
      </w:r>
      <w:r w:rsidR="0057364E" w:rsidRPr="004D3867">
        <w:rPr>
          <w:rFonts w:ascii="Times New Roman" w:hAnsi="Times New Roman" w:cs="Times New Roman"/>
        </w:rPr>
        <w:t xml:space="preserve"> e </w:t>
      </w:r>
      <w:r w:rsidR="003C5B30">
        <w:rPr>
          <w:rFonts w:ascii="Times New Roman" w:hAnsi="Times New Roman" w:cs="Times New Roman"/>
        </w:rPr>
        <w:t xml:space="preserve">mesmo do ponto de vista processual – </w:t>
      </w:r>
      <w:r w:rsidR="003C5B30" w:rsidRPr="003C5B30">
        <w:rPr>
          <w:rFonts w:ascii="Times New Roman" w:hAnsi="Times New Roman" w:cs="Times New Roman"/>
          <w:b/>
          <w:i/>
        </w:rPr>
        <w:t>o j</w:t>
      </w:r>
      <w:r w:rsidR="0057364E" w:rsidRPr="003C5B30">
        <w:rPr>
          <w:rFonts w:ascii="Times New Roman" w:hAnsi="Times New Roman" w:cs="Times New Roman"/>
          <w:b/>
          <w:i/>
        </w:rPr>
        <w:t>úri decide da culpabilidade</w:t>
      </w:r>
      <w:r w:rsidR="003C5B30" w:rsidRPr="003C5B30">
        <w:rPr>
          <w:rFonts w:ascii="Times New Roman" w:hAnsi="Times New Roman" w:cs="Times New Roman"/>
          <w:b/>
          <w:i/>
        </w:rPr>
        <w:t xml:space="preserve"> do arguido</w:t>
      </w:r>
      <w:r w:rsidR="00CE6597">
        <w:rPr>
          <w:rFonts w:ascii="Times New Roman" w:hAnsi="Times New Roman" w:cs="Times New Roman"/>
          <w:b/>
          <w:i/>
        </w:rPr>
        <w:t xml:space="preserve"> </w:t>
      </w:r>
      <w:r w:rsidR="00CE6597">
        <w:rPr>
          <w:rFonts w:ascii="Times New Roman" w:hAnsi="Times New Roman" w:cs="Times New Roman"/>
        </w:rPr>
        <w:t>(2º/3, Decreto nº 387-A)</w:t>
      </w:r>
      <w:r w:rsidR="0057364E" w:rsidRPr="003C5B30">
        <w:rPr>
          <w:rFonts w:ascii="Times New Roman" w:hAnsi="Times New Roman" w:cs="Times New Roman"/>
          <w:b/>
          <w:i/>
        </w:rPr>
        <w:t xml:space="preserve">, mas todos os </w:t>
      </w:r>
      <w:r w:rsidR="003C5B30" w:rsidRPr="003C5B30">
        <w:rPr>
          <w:rFonts w:ascii="Times New Roman" w:hAnsi="Times New Roman" w:cs="Times New Roman"/>
          <w:b/>
          <w:i/>
        </w:rPr>
        <w:t>demais aspetos técnico-jurídicos</w:t>
      </w:r>
      <w:r w:rsidR="0057364E" w:rsidRPr="003C5B30">
        <w:rPr>
          <w:rFonts w:ascii="Times New Roman" w:hAnsi="Times New Roman" w:cs="Times New Roman"/>
          <w:b/>
          <w:i/>
        </w:rPr>
        <w:t xml:space="preserve"> </w:t>
      </w:r>
      <w:r>
        <w:rPr>
          <w:rFonts w:ascii="Times New Roman" w:hAnsi="Times New Roman" w:cs="Times New Roman"/>
          <w:b/>
          <w:i/>
        </w:rPr>
        <w:t xml:space="preserve">da sua responsabilidade </w:t>
      </w:r>
      <w:r w:rsidR="0057364E" w:rsidRPr="003C5B30">
        <w:rPr>
          <w:rFonts w:ascii="Times New Roman" w:hAnsi="Times New Roman" w:cs="Times New Roman"/>
          <w:b/>
          <w:i/>
        </w:rPr>
        <w:t>são decididos pelo tribunal</w:t>
      </w:r>
      <w:r w:rsidR="003C5B30" w:rsidRPr="003C5B30">
        <w:rPr>
          <w:rFonts w:ascii="Times New Roman" w:hAnsi="Times New Roman" w:cs="Times New Roman"/>
          <w:b/>
          <w:i/>
        </w:rPr>
        <w:t xml:space="preserve"> coletivo</w:t>
      </w:r>
      <w:r w:rsidR="0057364E" w:rsidRPr="004D3867">
        <w:rPr>
          <w:rFonts w:ascii="Times New Roman" w:hAnsi="Times New Roman" w:cs="Times New Roman"/>
        </w:rPr>
        <w:t>.</w:t>
      </w:r>
      <w:r w:rsidR="003C5B30">
        <w:rPr>
          <w:rFonts w:ascii="Times New Roman" w:hAnsi="Times New Roman" w:cs="Times New Roman"/>
        </w:rPr>
        <w:t xml:space="preserve"> </w:t>
      </w:r>
    </w:p>
    <w:p w14:paraId="34F42F3A" w14:textId="6E2EA95A" w:rsidR="00DD5997" w:rsidRDefault="00D65EA2" w:rsidP="004D3867">
      <w:pPr>
        <w:spacing w:line="360" w:lineRule="auto"/>
        <w:jc w:val="both"/>
        <w:rPr>
          <w:rFonts w:ascii="Times New Roman" w:hAnsi="Times New Roman" w:cs="Times New Roman"/>
        </w:rPr>
      </w:pPr>
      <w:r>
        <w:rPr>
          <w:rFonts w:ascii="Times New Roman" w:hAnsi="Times New Roman" w:cs="Times New Roman"/>
        </w:rPr>
        <w:tab/>
      </w:r>
      <w:r w:rsidR="003C5B30">
        <w:rPr>
          <w:rFonts w:ascii="Times New Roman" w:hAnsi="Times New Roman" w:cs="Times New Roman"/>
        </w:rPr>
        <w:t>A constituição do tribunal de júri é facultativa</w:t>
      </w:r>
      <w:r w:rsidR="0057364E" w:rsidRPr="004D3867">
        <w:rPr>
          <w:rFonts w:ascii="Times New Roman" w:hAnsi="Times New Roman" w:cs="Times New Roman"/>
        </w:rPr>
        <w:t xml:space="preserve">, apenas </w:t>
      </w:r>
      <w:r w:rsidR="003C5B30">
        <w:rPr>
          <w:rFonts w:ascii="Times New Roman" w:hAnsi="Times New Roman" w:cs="Times New Roman"/>
        </w:rPr>
        <w:t xml:space="preserve">procedendo </w:t>
      </w:r>
      <w:r w:rsidR="0057364E" w:rsidRPr="004D3867">
        <w:rPr>
          <w:rFonts w:ascii="Times New Roman" w:hAnsi="Times New Roman" w:cs="Times New Roman"/>
        </w:rPr>
        <w:t xml:space="preserve">com </w:t>
      </w:r>
      <w:r w:rsidR="003C5B30">
        <w:rPr>
          <w:rFonts w:ascii="Times New Roman" w:hAnsi="Times New Roman" w:cs="Times New Roman"/>
        </w:rPr>
        <w:t xml:space="preserve">o </w:t>
      </w:r>
      <w:r w:rsidR="0057364E" w:rsidRPr="004D3867">
        <w:rPr>
          <w:rFonts w:ascii="Times New Roman" w:hAnsi="Times New Roman" w:cs="Times New Roman"/>
        </w:rPr>
        <w:t>requerimento intratável do artigo 13º</w:t>
      </w:r>
      <w:r w:rsidR="00A323E0">
        <w:rPr>
          <w:rFonts w:ascii="Times New Roman" w:hAnsi="Times New Roman" w:cs="Times New Roman"/>
        </w:rPr>
        <w:t>/3 e 5, CPP (</w:t>
      </w:r>
      <w:r w:rsidR="00A323E0" w:rsidRPr="00A323E0">
        <w:rPr>
          <w:rFonts w:ascii="Times New Roman" w:hAnsi="Times New Roman" w:cs="Times New Roman"/>
          <w:i/>
        </w:rPr>
        <w:t>v. artigo</w:t>
      </w:r>
      <w:r w:rsidR="00A323E0">
        <w:rPr>
          <w:rFonts w:ascii="Times New Roman" w:hAnsi="Times New Roman" w:cs="Times New Roman"/>
        </w:rPr>
        <w:t>)</w:t>
      </w:r>
      <w:r>
        <w:rPr>
          <w:rFonts w:ascii="Times New Roman" w:hAnsi="Times New Roman" w:cs="Times New Roman"/>
        </w:rPr>
        <w:t xml:space="preserve"> – que pode ser feito pelo arguido, pelo MP ou pelo assistente, em momentos diferentes</w:t>
      </w:r>
      <w:r w:rsidR="0057364E" w:rsidRPr="004D3867">
        <w:rPr>
          <w:rFonts w:ascii="Times New Roman" w:hAnsi="Times New Roman" w:cs="Times New Roman"/>
        </w:rPr>
        <w:t>.</w:t>
      </w:r>
      <w:r w:rsidR="00A323E0">
        <w:rPr>
          <w:rFonts w:ascii="Times New Roman" w:hAnsi="Times New Roman" w:cs="Times New Roman"/>
        </w:rPr>
        <w:t xml:space="preserve"> No entanto, este requerimento só pode ter lugar em relação aos crimes elencados no 13º/1 e aos crimes cuja pena abstrata máxima seja superior a 8 anos de prisão.</w:t>
      </w:r>
      <w:r w:rsidR="001D2AE3">
        <w:rPr>
          <w:rFonts w:ascii="Times New Roman" w:hAnsi="Times New Roman" w:cs="Times New Roman"/>
        </w:rPr>
        <w:t xml:space="preserve"> </w:t>
      </w:r>
      <w:r w:rsidR="001D2AE3">
        <w:rPr>
          <w:rFonts w:ascii="Times New Roman" w:eastAsiaTheme="minorEastAsia" w:hAnsi="Times New Roman" w:cs="Times New Roman"/>
        </w:rPr>
        <w:t xml:space="preserve">Estes crimes são inicialmente </w:t>
      </w:r>
      <w:r w:rsidR="001D2AE3" w:rsidRPr="00DD5997">
        <w:rPr>
          <w:rFonts w:ascii="Times New Roman" w:eastAsiaTheme="minorEastAsia" w:hAnsi="Times New Roman" w:cs="Times New Roman"/>
        </w:rPr>
        <w:t xml:space="preserve">da competência do </w:t>
      </w:r>
      <w:r w:rsidR="001D2AE3">
        <w:rPr>
          <w:rFonts w:ascii="Times New Roman" w:eastAsiaTheme="minorEastAsia" w:hAnsi="Times New Roman" w:cs="Times New Roman"/>
        </w:rPr>
        <w:t>tribunal coletivo (14</w:t>
      </w:r>
      <w:r w:rsidR="001D2AE3" w:rsidRPr="00DD5997">
        <w:rPr>
          <w:rFonts w:ascii="Times New Roman" w:eastAsiaTheme="minorEastAsia" w:hAnsi="Times New Roman" w:cs="Times New Roman"/>
        </w:rPr>
        <w:t>º</w:t>
      </w:r>
      <w:r w:rsidR="001D2AE3">
        <w:rPr>
          <w:rFonts w:ascii="Times New Roman" w:eastAsiaTheme="minorEastAsia" w:hAnsi="Times New Roman" w:cs="Times New Roman"/>
        </w:rPr>
        <w:t>/</w:t>
      </w:r>
      <w:r w:rsidR="001D2AE3" w:rsidRPr="00DD5997">
        <w:rPr>
          <w:rFonts w:ascii="Times New Roman" w:eastAsiaTheme="minorEastAsia" w:hAnsi="Times New Roman" w:cs="Times New Roman"/>
        </w:rPr>
        <w:t>1)</w:t>
      </w:r>
      <w:r w:rsidR="001D2AE3">
        <w:rPr>
          <w:rFonts w:ascii="Times New Roman" w:eastAsiaTheme="minorEastAsia" w:hAnsi="Times New Roman" w:cs="Times New Roman"/>
        </w:rPr>
        <w:t>, mas podem, se requerido dar entrada num tribunal de júri</w:t>
      </w:r>
      <w:r w:rsidR="001D2AE3" w:rsidRPr="00DD5997">
        <w:rPr>
          <w:rFonts w:ascii="Times New Roman" w:eastAsiaTheme="minorEastAsia" w:hAnsi="Times New Roman" w:cs="Times New Roman"/>
        </w:rPr>
        <w:t>.</w:t>
      </w:r>
      <w:r w:rsidR="00A323E0">
        <w:rPr>
          <w:rFonts w:ascii="Times New Roman" w:hAnsi="Times New Roman" w:cs="Times New Roman"/>
        </w:rPr>
        <w:t xml:space="preserve"> Existe uma proibição de constituição de tribunal de júri em relação à criminalidade organizada </w:t>
      </w:r>
      <w:r w:rsidR="00A323E0">
        <w:rPr>
          <w:rFonts w:ascii="Times New Roman" w:hAnsi="Times New Roman" w:cs="Times New Roman"/>
          <w:i/>
        </w:rPr>
        <w:t xml:space="preserve">lato </w:t>
      </w:r>
      <w:proofErr w:type="spellStart"/>
      <w:r w:rsidR="00A323E0">
        <w:rPr>
          <w:rFonts w:ascii="Times New Roman" w:hAnsi="Times New Roman" w:cs="Times New Roman"/>
          <w:i/>
        </w:rPr>
        <w:t>sensu</w:t>
      </w:r>
      <w:proofErr w:type="spellEnd"/>
      <w:r w:rsidR="00A323E0">
        <w:rPr>
          <w:rFonts w:ascii="Times New Roman" w:hAnsi="Times New Roman" w:cs="Times New Roman"/>
        </w:rPr>
        <w:t xml:space="preserve">, existindo até uma interdição constitucional </w:t>
      </w:r>
      <w:r w:rsidR="00DD5997">
        <w:rPr>
          <w:rFonts w:ascii="Times New Roman" w:hAnsi="Times New Roman" w:cs="Times New Roman"/>
        </w:rPr>
        <w:t>nesse sentido (207º/1, CRP)</w:t>
      </w:r>
      <w:r w:rsidR="00A323E0">
        <w:rPr>
          <w:rFonts w:ascii="Times New Roman" w:hAnsi="Times New Roman" w:cs="Times New Roman"/>
        </w:rPr>
        <w:t>.</w:t>
      </w:r>
    </w:p>
    <w:p w14:paraId="11BDDEAE" w14:textId="6D0EAE23" w:rsidR="00CE6597" w:rsidRDefault="00DD5997" w:rsidP="004D3867">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Nota: </w:t>
      </w:r>
      <w:r>
        <w:rPr>
          <w:rFonts w:ascii="Times New Roman" w:hAnsi="Times New Roman" w:cs="Times New Roman"/>
          <w:i/>
        </w:rPr>
        <w:t>v. artigo 207º, CRP</w:t>
      </w:r>
      <w:r>
        <w:rPr>
          <w:rFonts w:ascii="Times New Roman" w:hAnsi="Times New Roman" w:cs="Times New Roman"/>
        </w:rPr>
        <w:t>.</w:t>
      </w:r>
      <w:r w:rsidR="0057364E" w:rsidRPr="004D3867">
        <w:rPr>
          <w:rFonts w:ascii="Times New Roman" w:hAnsi="Times New Roman" w:cs="Times New Roman"/>
        </w:rPr>
        <w:t xml:space="preserve"> </w:t>
      </w:r>
    </w:p>
    <w:p w14:paraId="10033B36" w14:textId="3CE0C733" w:rsidR="0057364E" w:rsidRDefault="00CE6597" w:rsidP="004D3867">
      <w:pPr>
        <w:spacing w:line="360" w:lineRule="auto"/>
        <w:jc w:val="both"/>
        <w:rPr>
          <w:rFonts w:ascii="Times New Roman" w:hAnsi="Times New Roman" w:cs="Times New Roman"/>
        </w:rPr>
      </w:pPr>
      <w:r>
        <w:rPr>
          <w:rFonts w:ascii="Times New Roman" w:hAnsi="Times New Roman" w:cs="Times New Roman"/>
        </w:rPr>
        <w:tab/>
        <w:t>Existe em ordenamentos como o português uma d</w:t>
      </w:r>
      <w:r w:rsidR="0057364E" w:rsidRPr="004D3867">
        <w:rPr>
          <w:rFonts w:ascii="Times New Roman" w:hAnsi="Times New Roman" w:cs="Times New Roman"/>
        </w:rPr>
        <w:t>esconfiança histórica</w:t>
      </w:r>
      <w:r>
        <w:rPr>
          <w:rFonts w:ascii="Times New Roman" w:hAnsi="Times New Roman" w:cs="Times New Roman"/>
        </w:rPr>
        <w:t xml:space="preserve"> em relação ao tribunal de júri, por comparação com os sistemas anglo-saxónicos, desconfiança esta relacionada com o risco de </w:t>
      </w:r>
      <w:r w:rsidR="0057364E" w:rsidRPr="004D3867">
        <w:rPr>
          <w:rFonts w:ascii="Times New Roman" w:hAnsi="Times New Roman" w:cs="Times New Roman"/>
        </w:rPr>
        <w:t xml:space="preserve">pressões sociais </w:t>
      </w:r>
      <w:r>
        <w:rPr>
          <w:rFonts w:ascii="Times New Roman" w:hAnsi="Times New Roman" w:cs="Times New Roman"/>
        </w:rPr>
        <w:t xml:space="preserve">sobre o júri exteriores ao processo e </w:t>
      </w:r>
      <w:r w:rsidR="0057364E" w:rsidRPr="004D3867">
        <w:rPr>
          <w:rFonts w:ascii="Times New Roman" w:hAnsi="Times New Roman" w:cs="Times New Roman"/>
        </w:rPr>
        <w:t>incontroláveis do ponto de vista dos poderes públicos</w:t>
      </w:r>
      <w:r>
        <w:rPr>
          <w:rFonts w:ascii="Times New Roman" w:hAnsi="Times New Roman" w:cs="Times New Roman"/>
        </w:rPr>
        <w:t xml:space="preserve">, que podem influir na decisão dos jurados, pondo em causa a </w:t>
      </w:r>
      <w:r w:rsidR="0057364E" w:rsidRPr="004D3867">
        <w:rPr>
          <w:rFonts w:ascii="Times New Roman" w:hAnsi="Times New Roman" w:cs="Times New Roman"/>
        </w:rPr>
        <w:t xml:space="preserve">idoneidade da justiça penal. </w:t>
      </w:r>
    </w:p>
    <w:p w14:paraId="67034E19" w14:textId="4A7949B4" w:rsidR="0057364E" w:rsidRPr="0057364E" w:rsidRDefault="00DD5997" w:rsidP="0057364E">
      <w:pPr>
        <w:spacing w:line="360" w:lineRule="auto"/>
        <w:jc w:val="both"/>
        <w:rPr>
          <w:rFonts w:ascii="Times New Roman" w:eastAsiaTheme="minorEastAsia" w:hAnsi="Times New Roman" w:cs="Times New Roman"/>
        </w:rPr>
      </w:pPr>
      <w:r>
        <w:rPr>
          <w:rFonts w:ascii="Times New Roman" w:hAnsi="Times New Roman" w:cs="Times New Roman"/>
        </w:rPr>
        <w:tab/>
        <w:t xml:space="preserve">Uma vez vistos os vários tipos de tribunais distinguidos em função da </w:t>
      </w:r>
      <w:r w:rsidR="00EE1831">
        <w:rPr>
          <w:rFonts w:ascii="Times New Roman" w:hAnsi="Times New Roman" w:cs="Times New Roman"/>
        </w:rPr>
        <w:t xml:space="preserve">sua </w:t>
      </w:r>
      <w:r>
        <w:rPr>
          <w:rFonts w:ascii="Times New Roman" w:hAnsi="Times New Roman" w:cs="Times New Roman"/>
        </w:rPr>
        <w:t>composição, cumpre olhar para a dimensão geográfica e hierárquica de distinção dos vários tipos de tribunais.</w:t>
      </w:r>
      <w:r w:rsidR="00EE1831">
        <w:rPr>
          <w:rFonts w:ascii="Times New Roman" w:hAnsi="Times New Roman" w:cs="Times New Roman"/>
        </w:rPr>
        <w:t xml:space="preserve"> Como se distribuem as competências pelos tribunais ao nível do território nacional?</w:t>
      </w:r>
    </w:p>
    <w:p w14:paraId="33ADDDBF" w14:textId="793F48D9" w:rsidR="00EE1831" w:rsidRDefault="00E77070" w:rsidP="0057364E">
      <w:pPr>
        <w:spacing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ab/>
      </w:r>
      <w:r w:rsidR="00EE1831">
        <w:rPr>
          <w:rFonts w:ascii="Times New Roman" w:eastAsiaTheme="minorEastAsia" w:hAnsi="Times New Roman" w:cs="Times New Roman"/>
        </w:rPr>
        <w:t>Existem vários tribunais espalhados pelo país nas diferentes comarcas. À medida que vamos subindo no grau de jurisdição (</w:t>
      </w:r>
      <w:proofErr w:type="spellStart"/>
      <w:r w:rsidR="00EE1831">
        <w:rPr>
          <w:rFonts w:ascii="Times New Roman" w:eastAsiaTheme="minorEastAsia" w:hAnsi="Times New Roman" w:cs="Times New Roman"/>
        </w:rPr>
        <w:t>p.ex</w:t>
      </w:r>
      <w:proofErr w:type="spellEnd"/>
      <w:r w:rsidR="00EE1831">
        <w:rPr>
          <w:rFonts w:ascii="Times New Roman" w:eastAsiaTheme="minorEastAsia" w:hAnsi="Times New Roman" w:cs="Times New Roman"/>
        </w:rPr>
        <w:t>. 1ª instância para 2ª instância), a competência de cada tribunal não se cinge somente a uma comarca. Por exemplo, no que diz respeito aos tribunais da Relação, existem cinco destes tribunais em Portugal que julgam os recursos de decisões das várias comarcas da sua área territorial de jurisdição. A sua competência é alargada, portanto, a várias comarcas, sendo que podem conhecer questões de facto, mas também de direito. Num plano acima dos tribunais da Relação encontramos o STJ que tem uma competência material muito limitada, uma vez que se cinge ao conhecimento de questões de direito, suscitadas em recursos de decisões das Relações, em princípio.</w:t>
      </w:r>
    </w:p>
    <w:p w14:paraId="0BDAB56E" w14:textId="767C7462" w:rsidR="00EE1831" w:rsidRDefault="00EE1831" w:rsidP="0057364E">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Por fim, podemos ainda apontar o TC, que tem competência para recursos onde se alega a inconstitucionalidade das normas penais, ou de certas interpretações delas extraídas, sendo que tais recursos de constitucionalidade possuem um efeito suspensivo, ou seja, só se executa uma pena determinada pela decisão recorrida depois de uma decisão do TC</w:t>
      </w:r>
      <w:r>
        <w:rPr>
          <w:rStyle w:val="Refdenotaderodap"/>
          <w:rFonts w:ascii="Times New Roman" w:eastAsiaTheme="minorEastAsia" w:hAnsi="Times New Roman" w:cs="Times New Roman"/>
        </w:rPr>
        <w:footnoteReference w:id="91"/>
      </w:r>
      <w:r>
        <w:rPr>
          <w:rFonts w:ascii="Times New Roman" w:eastAsiaTheme="minorEastAsia" w:hAnsi="Times New Roman" w:cs="Times New Roman"/>
        </w:rPr>
        <w:t>, em sede de recurso, compatível com a manutenção de tal execução.</w:t>
      </w:r>
    </w:p>
    <w:p w14:paraId="14F96665" w14:textId="4C8507C0" w:rsidR="00A96398" w:rsidRDefault="00D41B7B" w:rsidP="005E2146">
      <w:pPr>
        <w:spacing w:line="360" w:lineRule="auto"/>
        <w:jc w:val="both"/>
        <w:rPr>
          <w:rFonts w:ascii="Times New Roman" w:eastAsiaTheme="minorEastAsia" w:hAnsi="Times New Roman" w:cs="Times New Roman"/>
          <w:b/>
        </w:rPr>
      </w:pPr>
      <w:r w:rsidRPr="005E2146">
        <w:rPr>
          <w:rFonts w:ascii="Times New Roman" w:eastAsiaTheme="minorEastAsia" w:hAnsi="Times New Roman" w:cs="Times New Roman"/>
          <w:b/>
        </w:rPr>
        <w:t xml:space="preserve">14.4.2. </w:t>
      </w:r>
      <w:r w:rsidR="00A96398" w:rsidRPr="005E2146">
        <w:rPr>
          <w:rFonts w:ascii="Times New Roman" w:eastAsiaTheme="minorEastAsia" w:hAnsi="Times New Roman" w:cs="Times New Roman"/>
          <w:b/>
        </w:rPr>
        <w:t>A competência do tribunal: funcional (17º e 18º), territorial (19º e ss.) e material (14º, 16º e ss.)</w:t>
      </w:r>
    </w:p>
    <w:p w14:paraId="7DE84758" w14:textId="031B2592" w:rsidR="00DD5997" w:rsidRPr="00DD5997" w:rsidRDefault="00E77070"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DD5997" w:rsidRPr="00DD5997">
        <w:rPr>
          <w:rFonts w:ascii="Times New Roman" w:eastAsiaTheme="minorEastAsia" w:hAnsi="Times New Roman" w:cs="Times New Roman"/>
        </w:rPr>
        <w:t>A competência de um tribunal é a medida de jurisdição que lhe cabe. A le</w:t>
      </w:r>
      <w:r>
        <w:rPr>
          <w:rFonts w:ascii="Times New Roman" w:eastAsiaTheme="minorEastAsia" w:hAnsi="Times New Roman" w:cs="Times New Roman"/>
        </w:rPr>
        <w:t>i atribui competência a certos t</w:t>
      </w:r>
      <w:r w:rsidR="00DD5997" w:rsidRPr="00DD5997">
        <w:rPr>
          <w:rFonts w:ascii="Times New Roman" w:eastAsiaTheme="minorEastAsia" w:hAnsi="Times New Roman" w:cs="Times New Roman"/>
        </w:rPr>
        <w:t>ribunais de acordo com critérios de conexão geográfica entre o local da prática do crime</w:t>
      </w:r>
      <w:r w:rsidR="007F09D6">
        <w:rPr>
          <w:rFonts w:ascii="Times New Roman" w:eastAsiaTheme="minorEastAsia" w:hAnsi="Times New Roman" w:cs="Times New Roman"/>
        </w:rPr>
        <w:t xml:space="preserve"> e a jurisdição dos tribunais (c</w:t>
      </w:r>
      <w:r w:rsidR="00DD5997" w:rsidRPr="00DD5997">
        <w:rPr>
          <w:rFonts w:ascii="Times New Roman" w:eastAsiaTheme="minorEastAsia" w:hAnsi="Times New Roman" w:cs="Times New Roman"/>
        </w:rPr>
        <w:t>ompetência territorial), em razão de competências específicas dos tribunais (competência funcional) e em razão da matéria que é objeto do processo (competência material)</w:t>
      </w:r>
      <w:r w:rsidR="007F09D6">
        <w:rPr>
          <w:rStyle w:val="Refdenotaderodap"/>
          <w:rFonts w:ascii="Times New Roman" w:eastAsiaTheme="minorEastAsia" w:hAnsi="Times New Roman" w:cs="Times New Roman"/>
        </w:rPr>
        <w:footnoteReference w:id="92"/>
      </w:r>
      <w:r w:rsidR="00DD5997" w:rsidRPr="00DD5997">
        <w:rPr>
          <w:rFonts w:ascii="Times New Roman" w:eastAsiaTheme="minorEastAsia" w:hAnsi="Times New Roman" w:cs="Times New Roman"/>
        </w:rPr>
        <w:t>.</w:t>
      </w:r>
    </w:p>
    <w:p w14:paraId="5B19E13D" w14:textId="597F8A94" w:rsidR="00DD5997" w:rsidRDefault="00360CA0"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ab/>
      </w:r>
      <w:r w:rsidR="00DD5997" w:rsidRPr="00DD5997">
        <w:rPr>
          <w:rFonts w:ascii="Times New Roman" w:eastAsiaTheme="minorEastAsia" w:hAnsi="Times New Roman" w:cs="Times New Roman"/>
        </w:rPr>
        <w:t xml:space="preserve">A atribuição de competência </w:t>
      </w:r>
      <w:r>
        <w:rPr>
          <w:rFonts w:ascii="Times New Roman" w:eastAsiaTheme="minorEastAsia" w:hAnsi="Times New Roman" w:cs="Times New Roman"/>
        </w:rPr>
        <w:t xml:space="preserve">aos tribunais </w:t>
      </w:r>
      <w:r w:rsidR="00DD5997" w:rsidRPr="00DD5997">
        <w:rPr>
          <w:rFonts w:ascii="Times New Roman" w:eastAsiaTheme="minorEastAsia" w:hAnsi="Times New Roman" w:cs="Times New Roman"/>
        </w:rPr>
        <w:t xml:space="preserve">em processo penal é orientada e limitada pelo princípio constitucional do juiz natural. </w:t>
      </w:r>
      <w:r w:rsidRPr="00360CA0">
        <w:rPr>
          <w:rFonts w:ascii="Times New Roman" w:eastAsiaTheme="minorEastAsia" w:hAnsi="Times New Roman" w:cs="Times New Roman"/>
          <w:b/>
        </w:rPr>
        <w:t>32º/9, CRP</w:t>
      </w:r>
      <w:r>
        <w:rPr>
          <w:rFonts w:ascii="Times New Roman" w:eastAsiaTheme="minorEastAsia" w:hAnsi="Times New Roman" w:cs="Times New Roman"/>
        </w:rPr>
        <w:t>: é</w:t>
      </w:r>
      <w:r w:rsidR="00DD5997" w:rsidRPr="00DD5997">
        <w:rPr>
          <w:rFonts w:ascii="Times New Roman" w:eastAsiaTheme="minorEastAsia" w:hAnsi="Times New Roman" w:cs="Times New Roman"/>
        </w:rPr>
        <w:t xml:space="preserve"> a lei prévia a fonte de determinação da competência dos tribunais penais, sendo proibida a atribuição </w:t>
      </w:r>
      <w:r w:rsidR="00DD5997" w:rsidRPr="00360CA0">
        <w:rPr>
          <w:rFonts w:ascii="Times New Roman" w:eastAsiaTheme="minorEastAsia" w:hAnsi="Times New Roman" w:cs="Times New Roman"/>
          <w:i/>
        </w:rPr>
        <w:t>ad hoc</w:t>
      </w:r>
      <w:r w:rsidR="00DD5997" w:rsidRPr="00DD5997">
        <w:rPr>
          <w:rFonts w:ascii="Times New Roman" w:eastAsiaTheme="minorEastAsia" w:hAnsi="Times New Roman" w:cs="Times New Roman"/>
        </w:rPr>
        <w:t xml:space="preserve"> de competência</w:t>
      </w:r>
      <w:r>
        <w:rPr>
          <w:rFonts w:ascii="Times New Roman" w:eastAsiaTheme="minorEastAsia" w:hAnsi="Times New Roman" w:cs="Times New Roman"/>
        </w:rPr>
        <w:t xml:space="preserve"> judicial</w:t>
      </w:r>
      <w:r w:rsidR="00DD5997" w:rsidRPr="00DD5997">
        <w:rPr>
          <w:rFonts w:ascii="Times New Roman" w:eastAsiaTheme="minorEastAsia" w:hAnsi="Times New Roman" w:cs="Times New Roman"/>
        </w:rPr>
        <w:t xml:space="preserve">. </w:t>
      </w:r>
      <w:r w:rsidR="00DD5997" w:rsidRPr="00360CA0">
        <w:rPr>
          <w:rFonts w:ascii="Times New Roman" w:eastAsiaTheme="minorEastAsia" w:hAnsi="Times New Roman" w:cs="Times New Roman"/>
          <w:b/>
          <w:i/>
        </w:rPr>
        <w:t xml:space="preserve">Exige-se </w:t>
      </w:r>
      <w:r w:rsidRPr="00360CA0">
        <w:rPr>
          <w:rFonts w:ascii="Times New Roman" w:eastAsiaTheme="minorEastAsia" w:hAnsi="Times New Roman" w:cs="Times New Roman"/>
          <w:b/>
          <w:i/>
        </w:rPr>
        <w:t xml:space="preserve">uma </w:t>
      </w:r>
      <w:r w:rsidR="00DD5997" w:rsidRPr="00360CA0">
        <w:rPr>
          <w:rFonts w:ascii="Times New Roman" w:eastAsiaTheme="minorEastAsia" w:hAnsi="Times New Roman" w:cs="Times New Roman"/>
          <w:b/>
          <w:i/>
        </w:rPr>
        <w:t>determinabilidade genérica, prévia e abstrata dos tribunais competentes para julgar um facto criminoso</w:t>
      </w:r>
      <w:r w:rsidR="00DD5997" w:rsidRPr="00DD5997">
        <w:rPr>
          <w:rFonts w:ascii="Times New Roman" w:eastAsiaTheme="minorEastAsia" w:hAnsi="Times New Roman" w:cs="Times New Roman"/>
        </w:rPr>
        <w:t>. Procura-se, assim, impedir que razões de conveniência política, administrativa e pessoal estranhas à lei conduzam a uma atribuição casuística de competência.</w:t>
      </w:r>
    </w:p>
    <w:p w14:paraId="29F89B21" w14:textId="77777777" w:rsidR="003405E2" w:rsidRDefault="00360CA0" w:rsidP="003405E2">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Vejamos então a atribuição de competên</w:t>
      </w:r>
      <w:r w:rsidR="003405E2">
        <w:rPr>
          <w:rFonts w:ascii="Times New Roman" w:eastAsiaTheme="minorEastAsia" w:hAnsi="Times New Roman" w:cs="Times New Roman"/>
        </w:rPr>
        <w:t xml:space="preserve">cias penais feita pela lei aos tribunais, quer esta competência seja funcional (tem que ver com o tipo de intervenção que o tribunal tem no processo, que variará conforme a fase em que o tribunal intervenha – </w:t>
      </w:r>
      <w:proofErr w:type="spellStart"/>
      <w:r w:rsidR="003405E2">
        <w:rPr>
          <w:rFonts w:ascii="Times New Roman" w:eastAsiaTheme="minorEastAsia" w:hAnsi="Times New Roman" w:cs="Times New Roman"/>
        </w:rPr>
        <w:t>p.ex</w:t>
      </w:r>
      <w:proofErr w:type="spellEnd"/>
      <w:r w:rsidR="003405E2">
        <w:rPr>
          <w:rFonts w:ascii="Times New Roman" w:eastAsiaTheme="minorEastAsia" w:hAnsi="Times New Roman" w:cs="Times New Roman"/>
        </w:rPr>
        <w:t>. temos a competência do JIC no 17º ou do tribunal de execução de penas no 18º), territorial (medida de jurisdição de conexão de um certo tribunal com um ato/facto que ocorreu num dado espaço geográfico) ou material (que tipo de casos pode um tribunal apreciar/decidir). Ainda a propósito da competência territorial, o MP, quando acaba a acusação, tem de remeter o processo para o tribunal de julgamento (titular de tal fase processual) – normalmente será o tribunal da comarca em que o MP está inserido (264º/1), podendo ainda influir nesta remessa considerações de competência material. Detalhamos já em seguida todas estas regras de competência:</w:t>
      </w:r>
    </w:p>
    <w:p w14:paraId="0B6FA4EA" w14:textId="73C3AABE" w:rsidR="003405E2" w:rsidRDefault="00471068" w:rsidP="003405E2">
      <w:pPr>
        <w:spacing w:line="360" w:lineRule="auto"/>
        <w:rPr>
          <w:rFonts w:ascii="Times New Roman" w:hAnsi="Times New Roman" w:cs="Times New Roman"/>
          <w:b/>
        </w:rPr>
      </w:pPr>
      <w:r>
        <w:rPr>
          <w:rFonts w:ascii="Times New Roman" w:eastAsiaTheme="minorEastAsia" w:hAnsi="Times New Roman" w:cs="Times New Roman"/>
          <w:b/>
        </w:rPr>
        <w:t>i</w:t>
      </w:r>
      <w:r w:rsidR="003405E2" w:rsidRPr="003405E2">
        <w:rPr>
          <w:rFonts w:ascii="Times New Roman" w:eastAsiaTheme="minorEastAsia" w:hAnsi="Times New Roman" w:cs="Times New Roman"/>
          <w:b/>
        </w:rPr>
        <w:t>.</w:t>
      </w:r>
      <w:r w:rsidR="003405E2">
        <w:rPr>
          <w:rFonts w:ascii="Times New Roman" w:hAnsi="Times New Roman" w:cs="Times New Roman"/>
          <w:b/>
        </w:rPr>
        <w:t xml:space="preserve"> Competência funcional</w:t>
      </w:r>
    </w:p>
    <w:p w14:paraId="0E410F4E" w14:textId="77777777" w:rsidR="00321A49" w:rsidRDefault="003405E2" w:rsidP="00321A49">
      <w:pPr>
        <w:spacing w:line="360" w:lineRule="auto"/>
        <w:jc w:val="both"/>
        <w:rPr>
          <w:rFonts w:ascii="Times New Roman" w:hAnsi="Times New Roman" w:cs="Times New Roman"/>
        </w:rPr>
      </w:pPr>
      <w:r>
        <w:rPr>
          <w:rFonts w:ascii="Times New Roman" w:hAnsi="Times New Roman" w:cs="Times New Roman"/>
        </w:rPr>
        <w:tab/>
        <w:t>A competência funcional s</w:t>
      </w:r>
      <w:r w:rsidRPr="003405E2">
        <w:rPr>
          <w:rFonts w:ascii="Times New Roman" w:hAnsi="Times New Roman" w:cs="Times New Roman"/>
        </w:rPr>
        <w:t>urge no CPP determinada a partir das</w:t>
      </w:r>
      <w:r>
        <w:rPr>
          <w:rFonts w:ascii="Times New Roman" w:hAnsi="Times New Roman" w:cs="Times New Roman"/>
        </w:rPr>
        <w:t xml:space="preserve"> funções específicas de certos t</w:t>
      </w:r>
      <w:r w:rsidR="00321A49">
        <w:rPr>
          <w:rFonts w:ascii="Times New Roman" w:hAnsi="Times New Roman" w:cs="Times New Roman"/>
        </w:rPr>
        <w:t>ribunais: o t</w:t>
      </w:r>
      <w:r w:rsidRPr="003405E2">
        <w:rPr>
          <w:rFonts w:ascii="Times New Roman" w:hAnsi="Times New Roman" w:cs="Times New Roman"/>
        </w:rPr>
        <w:t>ribunal de instrução criminal (17</w:t>
      </w:r>
      <w:r w:rsidR="00321A49">
        <w:rPr>
          <w:rFonts w:ascii="Times New Roman" w:hAnsi="Times New Roman" w:cs="Times New Roman"/>
        </w:rPr>
        <w:t>º</w:t>
      </w:r>
      <w:r w:rsidRPr="003405E2">
        <w:rPr>
          <w:rFonts w:ascii="Times New Roman" w:hAnsi="Times New Roman" w:cs="Times New Roman"/>
        </w:rPr>
        <w:t>), o de execução de penas (18</w:t>
      </w:r>
      <w:r w:rsidR="00321A49">
        <w:rPr>
          <w:rFonts w:ascii="Times New Roman" w:hAnsi="Times New Roman" w:cs="Times New Roman"/>
        </w:rPr>
        <w:t xml:space="preserve">º), ou </w:t>
      </w:r>
      <w:r w:rsidRPr="003405E2">
        <w:rPr>
          <w:rFonts w:ascii="Times New Roman" w:hAnsi="Times New Roman" w:cs="Times New Roman"/>
        </w:rPr>
        <w:t>ainda o tribunal de recurso (427</w:t>
      </w:r>
      <w:r w:rsidR="00321A49">
        <w:rPr>
          <w:rFonts w:ascii="Times New Roman" w:hAnsi="Times New Roman" w:cs="Times New Roman"/>
        </w:rPr>
        <w:t>º para o tribunal da Relação e</w:t>
      </w:r>
      <w:r w:rsidRPr="003405E2">
        <w:rPr>
          <w:rFonts w:ascii="Times New Roman" w:hAnsi="Times New Roman" w:cs="Times New Roman"/>
        </w:rPr>
        <w:t xml:space="preserve"> 432</w:t>
      </w:r>
      <w:r w:rsidR="00321A49">
        <w:rPr>
          <w:rFonts w:ascii="Times New Roman" w:hAnsi="Times New Roman" w:cs="Times New Roman"/>
        </w:rPr>
        <w:t>º para o STJ</w:t>
      </w:r>
      <w:r w:rsidRPr="003405E2">
        <w:rPr>
          <w:rFonts w:ascii="Times New Roman" w:hAnsi="Times New Roman" w:cs="Times New Roman"/>
        </w:rPr>
        <w:t>).</w:t>
      </w:r>
      <w:r>
        <w:rPr>
          <w:rFonts w:ascii="Times New Roman" w:hAnsi="Times New Roman" w:cs="Times New Roman"/>
        </w:rPr>
        <w:t xml:space="preserve"> </w:t>
      </w:r>
    </w:p>
    <w:p w14:paraId="126047A6" w14:textId="2E49CA30" w:rsidR="00321A49" w:rsidRDefault="00321A49" w:rsidP="00321A49">
      <w:pPr>
        <w:spacing w:line="360" w:lineRule="auto"/>
        <w:jc w:val="both"/>
        <w:rPr>
          <w:rFonts w:ascii="Times New Roman" w:hAnsi="Times New Roman" w:cs="Times New Roman"/>
        </w:rPr>
      </w:pPr>
      <w:r>
        <w:rPr>
          <w:rFonts w:ascii="Times New Roman" w:hAnsi="Times New Roman" w:cs="Times New Roman"/>
        </w:rPr>
        <w:tab/>
        <w:t>Em</w:t>
      </w:r>
      <w:r w:rsidR="003405E2" w:rsidRPr="003405E2">
        <w:rPr>
          <w:rFonts w:ascii="Times New Roman" w:hAnsi="Times New Roman" w:cs="Times New Roman"/>
        </w:rPr>
        <w:t xml:space="preserve"> casos especiais, delimitados em função do arguido, a competência para a prática </w:t>
      </w:r>
      <w:r w:rsidR="001D6098">
        <w:rPr>
          <w:rFonts w:ascii="Times New Roman" w:hAnsi="Times New Roman" w:cs="Times New Roman"/>
        </w:rPr>
        <w:t>de atos jurisdicionais a levar a cabo no</w:t>
      </w:r>
      <w:r w:rsidR="003405E2" w:rsidRPr="003405E2">
        <w:rPr>
          <w:rFonts w:ascii="Times New Roman" w:hAnsi="Times New Roman" w:cs="Times New Roman"/>
        </w:rPr>
        <w:t xml:space="preserve"> inquérito e a competência para a instrução podem caber não a</w:t>
      </w:r>
      <w:r w:rsidR="001D6098">
        <w:rPr>
          <w:rFonts w:ascii="Times New Roman" w:hAnsi="Times New Roman" w:cs="Times New Roman"/>
        </w:rPr>
        <w:t>o J</w:t>
      </w:r>
      <w:r>
        <w:rPr>
          <w:rFonts w:ascii="Times New Roman" w:hAnsi="Times New Roman" w:cs="Times New Roman"/>
        </w:rPr>
        <w:t>IC</w:t>
      </w:r>
      <w:r w:rsidR="003405E2" w:rsidRPr="003405E2">
        <w:rPr>
          <w:rFonts w:ascii="Times New Roman" w:hAnsi="Times New Roman" w:cs="Times New Roman"/>
        </w:rPr>
        <w:t>, mas sim à</w:t>
      </w:r>
      <w:r>
        <w:rPr>
          <w:rFonts w:ascii="Times New Roman" w:hAnsi="Times New Roman" w:cs="Times New Roman"/>
        </w:rPr>
        <w:t>s secções criminais do STJ (11</w:t>
      </w:r>
      <w:r w:rsidR="003405E2" w:rsidRPr="003405E2">
        <w:rPr>
          <w:rFonts w:ascii="Times New Roman" w:hAnsi="Times New Roman" w:cs="Times New Roman"/>
        </w:rPr>
        <w:t>º</w:t>
      </w:r>
      <w:r>
        <w:rPr>
          <w:rFonts w:ascii="Times New Roman" w:hAnsi="Times New Roman" w:cs="Times New Roman"/>
        </w:rPr>
        <w:t>/</w:t>
      </w:r>
      <w:r w:rsidR="00767166">
        <w:rPr>
          <w:rFonts w:ascii="Times New Roman" w:hAnsi="Times New Roman" w:cs="Times New Roman"/>
        </w:rPr>
        <w:t xml:space="preserve">3, a) e </w:t>
      </w:r>
      <w:r w:rsidR="001D6098">
        <w:rPr>
          <w:rFonts w:ascii="Times New Roman" w:hAnsi="Times New Roman" w:cs="Times New Roman"/>
        </w:rPr>
        <w:t>4, a</w:t>
      </w:r>
      <w:r w:rsidR="003405E2" w:rsidRPr="003405E2">
        <w:rPr>
          <w:rFonts w:ascii="Times New Roman" w:hAnsi="Times New Roman" w:cs="Times New Roman"/>
        </w:rPr>
        <w:t>))</w:t>
      </w:r>
      <w:r w:rsidR="001D6098">
        <w:rPr>
          <w:rFonts w:ascii="Times New Roman" w:hAnsi="Times New Roman" w:cs="Times New Roman"/>
        </w:rPr>
        <w:t xml:space="preserve"> </w:t>
      </w:r>
      <w:r w:rsidR="003405E2" w:rsidRPr="003405E2">
        <w:rPr>
          <w:rFonts w:ascii="Times New Roman" w:hAnsi="Times New Roman" w:cs="Times New Roman"/>
        </w:rPr>
        <w:t xml:space="preserve">ou às secções </w:t>
      </w:r>
      <w:r>
        <w:rPr>
          <w:rFonts w:ascii="Times New Roman" w:hAnsi="Times New Roman" w:cs="Times New Roman"/>
        </w:rPr>
        <w:t>criminais das Relações (12</w:t>
      </w:r>
      <w:r w:rsidR="003405E2" w:rsidRPr="003405E2">
        <w:rPr>
          <w:rFonts w:ascii="Times New Roman" w:hAnsi="Times New Roman" w:cs="Times New Roman"/>
        </w:rPr>
        <w:t>º</w:t>
      </w:r>
      <w:r>
        <w:rPr>
          <w:rFonts w:ascii="Times New Roman" w:hAnsi="Times New Roman" w:cs="Times New Roman"/>
        </w:rPr>
        <w:t>/</w:t>
      </w:r>
      <w:r w:rsidR="001D6098">
        <w:rPr>
          <w:rFonts w:ascii="Times New Roman" w:hAnsi="Times New Roman" w:cs="Times New Roman"/>
        </w:rPr>
        <w:t>3</w:t>
      </w:r>
      <w:r>
        <w:rPr>
          <w:rFonts w:ascii="Times New Roman" w:hAnsi="Times New Roman" w:cs="Times New Roman"/>
        </w:rPr>
        <w:t>,</w:t>
      </w:r>
      <w:r w:rsidR="00767166">
        <w:rPr>
          <w:rFonts w:ascii="Times New Roman" w:hAnsi="Times New Roman" w:cs="Times New Roman"/>
        </w:rPr>
        <w:t xml:space="preserve"> a</w:t>
      </w:r>
      <w:r w:rsidR="003405E2" w:rsidRPr="003405E2">
        <w:rPr>
          <w:rFonts w:ascii="Times New Roman" w:hAnsi="Times New Roman" w:cs="Times New Roman"/>
        </w:rPr>
        <w:t>)).</w:t>
      </w:r>
    </w:p>
    <w:p w14:paraId="59D83F26" w14:textId="747C20CA" w:rsidR="00321A49" w:rsidRDefault="00471068" w:rsidP="00321A49">
      <w:pPr>
        <w:spacing w:line="360" w:lineRule="auto"/>
        <w:jc w:val="both"/>
        <w:rPr>
          <w:rFonts w:ascii="Times New Roman" w:hAnsi="Times New Roman" w:cs="Times New Roman"/>
          <w:b/>
        </w:rPr>
      </w:pPr>
      <w:r>
        <w:rPr>
          <w:rFonts w:ascii="Times New Roman" w:hAnsi="Times New Roman" w:cs="Times New Roman"/>
          <w:b/>
        </w:rPr>
        <w:t>ii</w:t>
      </w:r>
      <w:r w:rsidR="00321A49" w:rsidRPr="00321A49">
        <w:rPr>
          <w:rFonts w:ascii="Times New Roman" w:hAnsi="Times New Roman" w:cs="Times New Roman"/>
          <w:b/>
        </w:rPr>
        <w:t xml:space="preserve">. </w:t>
      </w:r>
      <w:r w:rsidR="003405E2" w:rsidRPr="00321A49">
        <w:rPr>
          <w:rFonts w:ascii="Times New Roman" w:hAnsi="Times New Roman" w:cs="Times New Roman"/>
          <w:b/>
        </w:rPr>
        <w:t>Competência</w:t>
      </w:r>
      <w:r w:rsidR="003405E2">
        <w:rPr>
          <w:rFonts w:ascii="Times New Roman" w:hAnsi="Times New Roman" w:cs="Times New Roman"/>
          <w:b/>
        </w:rPr>
        <w:t xml:space="preserve"> territorial</w:t>
      </w:r>
    </w:p>
    <w:p w14:paraId="5E6A432A" w14:textId="27B7EB67" w:rsidR="00321A49" w:rsidRDefault="00183EF9" w:rsidP="00321A49">
      <w:pPr>
        <w:spacing w:line="360" w:lineRule="auto"/>
        <w:jc w:val="both"/>
        <w:rPr>
          <w:rFonts w:ascii="Times New Roman" w:hAnsi="Times New Roman" w:cs="Times New Roman"/>
        </w:rPr>
      </w:pPr>
      <w:r>
        <w:rPr>
          <w:rFonts w:ascii="Times New Roman" w:hAnsi="Times New Roman" w:cs="Times New Roman"/>
        </w:rPr>
        <w:tab/>
      </w:r>
      <w:r w:rsidR="00321A49">
        <w:rPr>
          <w:rFonts w:ascii="Times New Roman" w:hAnsi="Times New Roman" w:cs="Times New Roman"/>
        </w:rPr>
        <w:t xml:space="preserve">A </w:t>
      </w:r>
      <w:r w:rsidR="003405E2" w:rsidRPr="003405E2">
        <w:rPr>
          <w:rFonts w:ascii="Times New Roman" w:hAnsi="Times New Roman" w:cs="Times New Roman"/>
        </w:rPr>
        <w:t>competência territorial é determinada no CPP de acordo com um critério geral, completado com critérios especiais em função das particularidades de algumas incriminações.</w:t>
      </w:r>
    </w:p>
    <w:p w14:paraId="15C85C95" w14:textId="6BC28863" w:rsidR="0095441F" w:rsidRDefault="00183EF9" w:rsidP="00321A49">
      <w:pPr>
        <w:spacing w:line="360" w:lineRule="auto"/>
        <w:jc w:val="both"/>
        <w:rPr>
          <w:rFonts w:ascii="Times New Roman" w:hAnsi="Times New Roman" w:cs="Times New Roman"/>
        </w:rPr>
      </w:pPr>
      <w:r>
        <w:rPr>
          <w:rFonts w:ascii="Times New Roman" w:hAnsi="Times New Roman" w:cs="Times New Roman"/>
        </w:rPr>
        <w:tab/>
        <w:t>No 19º/1 encontramos o</w:t>
      </w:r>
      <w:r w:rsidR="003405E2" w:rsidRPr="003405E2">
        <w:rPr>
          <w:rFonts w:ascii="Times New Roman" w:hAnsi="Times New Roman" w:cs="Times New Roman"/>
        </w:rPr>
        <w:t xml:space="preserve"> princípio geral</w:t>
      </w:r>
      <w:r>
        <w:rPr>
          <w:rFonts w:ascii="Times New Roman" w:hAnsi="Times New Roman" w:cs="Times New Roman"/>
        </w:rPr>
        <w:t xml:space="preserve"> de distribuição da competência territorial dos tribunais</w:t>
      </w:r>
      <w:r w:rsidR="003405E2" w:rsidRPr="003405E2">
        <w:rPr>
          <w:rFonts w:ascii="Times New Roman" w:hAnsi="Times New Roman" w:cs="Times New Roman"/>
        </w:rPr>
        <w:t xml:space="preserve">: </w:t>
      </w:r>
      <w:r w:rsidRPr="00183EF9">
        <w:rPr>
          <w:rFonts w:ascii="Times New Roman" w:hAnsi="Times New Roman" w:cs="Times New Roman"/>
          <w:b/>
          <w:i/>
        </w:rPr>
        <w:t>o t</w:t>
      </w:r>
      <w:r w:rsidR="003405E2" w:rsidRPr="00183EF9">
        <w:rPr>
          <w:rFonts w:ascii="Times New Roman" w:hAnsi="Times New Roman" w:cs="Times New Roman"/>
          <w:b/>
          <w:i/>
        </w:rPr>
        <w:t>ribun</w:t>
      </w:r>
      <w:r w:rsidRPr="00183EF9">
        <w:rPr>
          <w:rFonts w:ascii="Times New Roman" w:hAnsi="Times New Roman" w:cs="Times New Roman"/>
          <w:b/>
          <w:i/>
        </w:rPr>
        <w:t xml:space="preserve">al territorialmente competente para conhecer um dado crime será o do </w:t>
      </w:r>
      <w:r w:rsidR="003405E2" w:rsidRPr="00183EF9">
        <w:rPr>
          <w:rFonts w:ascii="Times New Roman" w:hAnsi="Times New Roman" w:cs="Times New Roman"/>
          <w:b/>
          <w:i/>
        </w:rPr>
        <w:t>local onde</w:t>
      </w:r>
      <w:r w:rsidRPr="00183EF9">
        <w:rPr>
          <w:rFonts w:ascii="Times New Roman" w:hAnsi="Times New Roman" w:cs="Times New Roman"/>
          <w:b/>
          <w:i/>
        </w:rPr>
        <w:t xml:space="preserve"> esse crime se consu</w:t>
      </w:r>
      <w:r w:rsidR="003405E2" w:rsidRPr="00183EF9">
        <w:rPr>
          <w:rFonts w:ascii="Times New Roman" w:hAnsi="Times New Roman" w:cs="Times New Roman"/>
          <w:b/>
          <w:i/>
        </w:rPr>
        <w:t>mou</w:t>
      </w:r>
      <w:r w:rsidR="003405E2" w:rsidRPr="003405E2">
        <w:rPr>
          <w:rFonts w:ascii="Times New Roman" w:hAnsi="Times New Roman" w:cs="Times New Roman"/>
        </w:rPr>
        <w:t xml:space="preserve">. </w:t>
      </w:r>
      <w:r>
        <w:rPr>
          <w:rFonts w:ascii="Times New Roman" w:hAnsi="Times New Roman" w:cs="Times New Roman"/>
        </w:rPr>
        <w:t>Este princípio usa como cláusula operativa um conceito de direito substantivo: o</w:t>
      </w:r>
      <w:r w:rsidR="003405E2" w:rsidRPr="003405E2">
        <w:rPr>
          <w:rFonts w:ascii="Times New Roman" w:hAnsi="Times New Roman" w:cs="Times New Roman"/>
        </w:rPr>
        <w:t xml:space="preserve"> conceito de consumação</w:t>
      </w:r>
      <w:r>
        <w:rPr>
          <w:rFonts w:ascii="Times New Roman" w:hAnsi="Times New Roman" w:cs="Times New Roman"/>
        </w:rPr>
        <w:t>, que</w:t>
      </w:r>
      <w:r w:rsidR="003405E2" w:rsidRPr="003405E2">
        <w:rPr>
          <w:rFonts w:ascii="Times New Roman" w:hAnsi="Times New Roman" w:cs="Times New Roman"/>
        </w:rPr>
        <w:t xml:space="preserve"> corresponde à realização de todos os elementos do </w:t>
      </w:r>
      <w:r w:rsidR="003405E2" w:rsidRPr="003405E2">
        <w:rPr>
          <w:rFonts w:ascii="Times New Roman" w:hAnsi="Times New Roman" w:cs="Times New Roman"/>
        </w:rPr>
        <w:lastRenderedPageBreak/>
        <w:t>tipo legal de crime imputado ao agente (na acusação ou na pronúncia</w:t>
      </w:r>
      <w:r>
        <w:rPr>
          <w:rFonts w:ascii="Times New Roman" w:hAnsi="Times New Roman" w:cs="Times New Roman"/>
        </w:rPr>
        <w:t>, se for requerida instrução neste último caso</w:t>
      </w:r>
      <w:r w:rsidR="003405E2" w:rsidRPr="003405E2">
        <w:rPr>
          <w:rFonts w:ascii="Times New Roman" w:hAnsi="Times New Roman" w:cs="Times New Roman"/>
        </w:rPr>
        <w:t xml:space="preserve">). A determinação do momento e local da consumação depende, assim, da descrição legal do crime em causa, que pode ser mais ou menos complexa. </w:t>
      </w:r>
      <w:r w:rsidR="0095441F">
        <w:rPr>
          <w:rFonts w:ascii="Times New Roman" w:hAnsi="Times New Roman" w:cs="Times New Roman"/>
        </w:rPr>
        <w:t>Este conceito de consumação será um conceito de consumação formal, pois liga-se aos elementos do tipo do crime, não se confundindo com a consumação material do crime</w:t>
      </w:r>
      <w:r w:rsidR="00767166">
        <w:rPr>
          <w:rFonts w:ascii="Times New Roman" w:hAnsi="Times New Roman" w:cs="Times New Roman"/>
        </w:rPr>
        <w:t xml:space="preserve"> quando esta implique a produção de um resultado que não esteja compreendido no tipo legal do crime</w:t>
      </w:r>
      <w:r w:rsidR="0095441F">
        <w:rPr>
          <w:rFonts w:ascii="Times New Roman" w:hAnsi="Times New Roman" w:cs="Times New Roman"/>
        </w:rPr>
        <w:t>. Ora, a c</w:t>
      </w:r>
      <w:r w:rsidR="003405E2" w:rsidRPr="003405E2">
        <w:rPr>
          <w:rFonts w:ascii="Times New Roman" w:hAnsi="Times New Roman" w:cs="Times New Roman"/>
        </w:rPr>
        <w:t>onsumação material pode ser coincidente ou não com a consumação formal</w:t>
      </w:r>
      <w:r w:rsidR="00767166">
        <w:rPr>
          <w:rFonts w:ascii="Times New Roman" w:hAnsi="Times New Roman" w:cs="Times New Roman"/>
        </w:rPr>
        <w:t>, não relevando para efeitos do 19º/1 quando não seja coincidente com a consumação formal.</w:t>
      </w:r>
    </w:p>
    <w:p w14:paraId="6122B76C" w14:textId="77777777" w:rsidR="004E4888" w:rsidRDefault="0095441F" w:rsidP="00321A49">
      <w:pPr>
        <w:spacing w:line="360" w:lineRule="auto"/>
        <w:jc w:val="both"/>
        <w:rPr>
          <w:rFonts w:ascii="Times New Roman" w:hAnsi="Times New Roman" w:cs="Times New Roman"/>
        </w:rPr>
      </w:pPr>
      <w:r>
        <w:rPr>
          <w:rFonts w:ascii="Times New Roman" w:hAnsi="Times New Roman" w:cs="Times New Roman"/>
        </w:rPr>
        <w:tab/>
      </w:r>
      <w:r w:rsidR="003405E2" w:rsidRPr="003405E2">
        <w:rPr>
          <w:rFonts w:ascii="Times New Roman" w:hAnsi="Times New Roman" w:cs="Times New Roman"/>
        </w:rPr>
        <w:t>Até 2007</w:t>
      </w:r>
      <w:r>
        <w:rPr>
          <w:rFonts w:ascii="Times New Roman" w:hAnsi="Times New Roman" w:cs="Times New Roman"/>
        </w:rPr>
        <w:t xml:space="preserve">, esta regra geral </w:t>
      </w:r>
      <w:r w:rsidR="003405E2" w:rsidRPr="003405E2">
        <w:rPr>
          <w:rFonts w:ascii="Times New Roman" w:hAnsi="Times New Roman" w:cs="Times New Roman"/>
        </w:rPr>
        <w:t>aplic</w:t>
      </w:r>
      <w:r w:rsidR="004E4888">
        <w:rPr>
          <w:rFonts w:ascii="Times New Roman" w:hAnsi="Times New Roman" w:cs="Times New Roman"/>
        </w:rPr>
        <w:t>ava-se a todos os crimes. Porém, essa aplicação gerava, muitas vezes, uma incongruência entre as regras de competência material e a proximidade do tribunal com as provas de dado crime. Por exemplo, em crimes de h</w:t>
      </w:r>
      <w:r w:rsidR="003405E2" w:rsidRPr="003405E2">
        <w:rPr>
          <w:rFonts w:ascii="Times New Roman" w:hAnsi="Times New Roman" w:cs="Times New Roman"/>
        </w:rPr>
        <w:t xml:space="preserve">omicídio </w:t>
      </w:r>
      <w:r w:rsidR="004E4888">
        <w:rPr>
          <w:rFonts w:ascii="Times New Roman" w:hAnsi="Times New Roman" w:cs="Times New Roman"/>
        </w:rPr>
        <w:t>poderia acontecer</w:t>
      </w:r>
      <w:r w:rsidR="003405E2" w:rsidRPr="003405E2">
        <w:rPr>
          <w:rFonts w:ascii="Times New Roman" w:hAnsi="Times New Roman" w:cs="Times New Roman"/>
        </w:rPr>
        <w:t xml:space="preserve"> que</w:t>
      </w:r>
      <w:r w:rsidR="004E4888">
        <w:rPr>
          <w:rFonts w:ascii="Times New Roman" w:hAnsi="Times New Roman" w:cs="Times New Roman"/>
        </w:rPr>
        <w:t xml:space="preserve"> a ação idónea tinha lugar no sí</w:t>
      </w:r>
      <w:r w:rsidR="003405E2" w:rsidRPr="003405E2">
        <w:rPr>
          <w:rFonts w:ascii="Times New Roman" w:hAnsi="Times New Roman" w:cs="Times New Roman"/>
        </w:rPr>
        <w:t xml:space="preserve">tio </w:t>
      </w:r>
      <w:proofErr w:type="gramStart"/>
      <w:r w:rsidR="003405E2" w:rsidRPr="003405E2">
        <w:rPr>
          <w:rFonts w:ascii="Times New Roman" w:hAnsi="Times New Roman" w:cs="Times New Roman"/>
        </w:rPr>
        <w:t>X</w:t>
      </w:r>
      <w:proofErr w:type="gramEnd"/>
      <w:r w:rsidR="003405E2" w:rsidRPr="003405E2">
        <w:rPr>
          <w:rFonts w:ascii="Times New Roman" w:hAnsi="Times New Roman" w:cs="Times New Roman"/>
        </w:rPr>
        <w:t xml:space="preserve"> mas a morte tinha lugar no Y</w:t>
      </w:r>
      <w:r w:rsidR="004E4888">
        <w:rPr>
          <w:rFonts w:ascii="Times New Roman" w:hAnsi="Times New Roman" w:cs="Times New Roman"/>
        </w:rPr>
        <w:t>, ou porque a vítima fugia ou porque apenas falecia no</w:t>
      </w:r>
      <w:r w:rsidR="003405E2" w:rsidRPr="003405E2">
        <w:rPr>
          <w:rFonts w:ascii="Times New Roman" w:hAnsi="Times New Roman" w:cs="Times New Roman"/>
        </w:rPr>
        <w:t xml:space="preserve"> hospital. </w:t>
      </w:r>
      <w:r w:rsidR="004E4888">
        <w:rPr>
          <w:rFonts w:ascii="Times New Roman" w:hAnsi="Times New Roman" w:cs="Times New Roman"/>
        </w:rPr>
        <w:t>A prática do facto típico dava-se</w:t>
      </w:r>
      <w:r w:rsidR="003405E2" w:rsidRPr="003405E2">
        <w:rPr>
          <w:rFonts w:ascii="Times New Roman" w:hAnsi="Times New Roman" w:cs="Times New Roman"/>
        </w:rPr>
        <w:t xml:space="preserve"> num local</w:t>
      </w:r>
      <w:r w:rsidR="004E4888">
        <w:rPr>
          <w:rFonts w:ascii="Times New Roman" w:hAnsi="Times New Roman" w:cs="Times New Roman"/>
        </w:rPr>
        <w:t>,</w:t>
      </w:r>
      <w:r w:rsidR="003405E2" w:rsidRPr="003405E2">
        <w:rPr>
          <w:rFonts w:ascii="Times New Roman" w:hAnsi="Times New Roman" w:cs="Times New Roman"/>
        </w:rPr>
        <w:t xml:space="preserve"> mas o evento </w:t>
      </w:r>
      <w:r w:rsidR="004E4888">
        <w:rPr>
          <w:rFonts w:ascii="Times New Roman" w:hAnsi="Times New Roman" w:cs="Times New Roman"/>
        </w:rPr>
        <w:t>“</w:t>
      </w:r>
      <w:r w:rsidR="003405E2" w:rsidRPr="003405E2">
        <w:rPr>
          <w:rFonts w:ascii="Times New Roman" w:hAnsi="Times New Roman" w:cs="Times New Roman"/>
        </w:rPr>
        <w:t>morte</w:t>
      </w:r>
      <w:r w:rsidR="004E4888">
        <w:rPr>
          <w:rFonts w:ascii="Times New Roman" w:hAnsi="Times New Roman" w:cs="Times New Roman"/>
        </w:rPr>
        <w:t xml:space="preserve">”, </w:t>
      </w:r>
      <w:r w:rsidR="003405E2" w:rsidRPr="003405E2">
        <w:rPr>
          <w:rFonts w:ascii="Times New Roman" w:hAnsi="Times New Roman" w:cs="Times New Roman"/>
        </w:rPr>
        <w:t>de que depende a consumação do homicídio</w:t>
      </w:r>
      <w:r w:rsidR="004E4888">
        <w:rPr>
          <w:rFonts w:ascii="Times New Roman" w:hAnsi="Times New Roman" w:cs="Times New Roman"/>
        </w:rPr>
        <w:t>,</w:t>
      </w:r>
      <w:r w:rsidR="003405E2" w:rsidRPr="003405E2">
        <w:rPr>
          <w:rFonts w:ascii="Times New Roman" w:hAnsi="Times New Roman" w:cs="Times New Roman"/>
        </w:rPr>
        <w:t xml:space="preserve"> </w:t>
      </w:r>
      <w:r w:rsidR="004E4888">
        <w:rPr>
          <w:rFonts w:ascii="Times New Roman" w:hAnsi="Times New Roman" w:cs="Times New Roman"/>
        </w:rPr>
        <w:t xml:space="preserve">acontecia devido a situações clínicas ou </w:t>
      </w:r>
      <w:r w:rsidR="003405E2" w:rsidRPr="003405E2">
        <w:rPr>
          <w:rFonts w:ascii="Times New Roman" w:hAnsi="Times New Roman" w:cs="Times New Roman"/>
        </w:rPr>
        <w:t xml:space="preserve">a </w:t>
      </w:r>
      <w:r w:rsidR="004E4888">
        <w:rPr>
          <w:rFonts w:ascii="Times New Roman" w:hAnsi="Times New Roman" w:cs="Times New Roman"/>
        </w:rPr>
        <w:t>circunstâ</w:t>
      </w:r>
      <w:r w:rsidR="003405E2" w:rsidRPr="003405E2">
        <w:rPr>
          <w:rFonts w:ascii="Times New Roman" w:hAnsi="Times New Roman" w:cs="Times New Roman"/>
        </w:rPr>
        <w:t xml:space="preserve">ncias fácticas aleatórias. </w:t>
      </w:r>
    </w:p>
    <w:p w14:paraId="701FF97F" w14:textId="5CFC1644" w:rsidR="004E4888" w:rsidRDefault="004E4888" w:rsidP="00321A49">
      <w:pPr>
        <w:spacing w:line="360" w:lineRule="auto"/>
        <w:jc w:val="both"/>
        <w:rPr>
          <w:rFonts w:ascii="Times New Roman" w:hAnsi="Times New Roman" w:cs="Times New Roman"/>
        </w:rPr>
      </w:pPr>
      <w:r>
        <w:rPr>
          <w:rFonts w:ascii="Times New Roman" w:hAnsi="Times New Roman" w:cs="Times New Roman"/>
        </w:rPr>
        <w:tab/>
        <w:t>Ex.: uma a</w:t>
      </w:r>
      <w:r w:rsidR="003405E2" w:rsidRPr="003405E2">
        <w:rPr>
          <w:rFonts w:ascii="Times New Roman" w:hAnsi="Times New Roman" w:cs="Times New Roman"/>
        </w:rPr>
        <w:t xml:space="preserve">gressão </w:t>
      </w:r>
      <w:r>
        <w:rPr>
          <w:rFonts w:ascii="Times New Roman" w:hAnsi="Times New Roman" w:cs="Times New Roman"/>
        </w:rPr>
        <w:t xml:space="preserve">dá-se </w:t>
      </w:r>
      <w:r w:rsidR="003405E2" w:rsidRPr="003405E2">
        <w:rPr>
          <w:rFonts w:ascii="Times New Roman" w:hAnsi="Times New Roman" w:cs="Times New Roman"/>
        </w:rPr>
        <w:t xml:space="preserve">em Coimbra, </w:t>
      </w:r>
      <w:r>
        <w:rPr>
          <w:rFonts w:ascii="Times New Roman" w:hAnsi="Times New Roman" w:cs="Times New Roman"/>
        </w:rPr>
        <w:t xml:space="preserve">e a vítima é </w:t>
      </w:r>
      <w:r w:rsidR="003405E2" w:rsidRPr="003405E2">
        <w:rPr>
          <w:rFonts w:ascii="Times New Roman" w:hAnsi="Times New Roman" w:cs="Times New Roman"/>
        </w:rPr>
        <w:t>deslocada</w:t>
      </w:r>
      <w:r>
        <w:rPr>
          <w:rFonts w:ascii="Times New Roman" w:hAnsi="Times New Roman" w:cs="Times New Roman"/>
        </w:rPr>
        <w:t xml:space="preserve"> para Lisboa, onde morre e, por isso, o homicídio se consuma</w:t>
      </w:r>
      <w:r w:rsidR="003405E2" w:rsidRPr="003405E2">
        <w:rPr>
          <w:rFonts w:ascii="Times New Roman" w:hAnsi="Times New Roman" w:cs="Times New Roman"/>
        </w:rPr>
        <w:t xml:space="preserve">. </w:t>
      </w:r>
      <w:r>
        <w:rPr>
          <w:rFonts w:ascii="Times New Roman" w:hAnsi="Times New Roman" w:cs="Times New Roman"/>
        </w:rPr>
        <w:t>A notícia do crime obtém-se em Lisboa, e to</w:t>
      </w:r>
      <w:r w:rsidR="003405E2" w:rsidRPr="003405E2">
        <w:rPr>
          <w:rFonts w:ascii="Times New Roman" w:hAnsi="Times New Roman" w:cs="Times New Roman"/>
        </w:rPr>
        <w:t xml:space="preserve">do </w:t>
      </w:r>
      <w:r>
        <w:rPr>
          <w:rFonts w:ascii="Times New Roman" w:hAnsi="Times New Roman" w:cs="Times New Roman"/>
        </w:rPr>
        <w:t xml:space="preserve">o processo evolui </w:t>
      </w:r>
      <w:r w:rsidR="003405E2" w:rsidRPr="003405E2">
        <w:rPr>
          <w:rFonts w:ascii="Times New Roman" w:hAnsi="Times New Roman" w:cs="Times New Roman"/>
        </w:rPr>
        <w:t>em Lisboa</w:t>
      </w:r>
      <w:r>
        <w:rPr>
          <w:rFonts w:ascii="Times New Roman" w:hAnsi="Times New Roman" w:cs="Times New Roman"/>
        </w:rPr>
        <w:t>,</w:t>
      </w:r>
      <w:r w:rsidR="003405E2" w:rsidRPr="003405E2">
        <w:rPr>
          <w:rFonts w:ascii="Times New Roman" w:hAnsi="Times New Roman" w:cs="Times New Roman"/>
        </w:rPr>
        <w:t xml:space="preserve"> mas os factos e p</w:t>
      </w:r>
      <w:r>
        <w:rPr>
          <w:rFonts w:ascii="Times New Roman" w:hAnsi="Times New Roman" w:cs="Times New Roman"/>
        </w:rPr>
        <w:t>rovas encontram-se</w:t>
      </w:r>
      <w:r w:rsidR="003405E2" w:rsidRPr="003405E2">
        <w:rPr>
          <w:rFonts w:ascii="Times New Roman" w:hAnsi="Times New Roman" w:cs="Times New Roman"/>
        </w:rPr>
        <w:t xml:space="preserve"> em Coimbra. </w:t>
      </w:r>
      <w:r>
        <w:rPr>
          <w:rFonts w:ascii="Times New Roman" w:hAnsi="Times New Roman" w:cs="Times New Roman"/>
        </w:rPr>
        <w:t>Não faz sentido que um tribunal de Lisboa fosse, neste caso, realizar diligências processuais a Coimbra</w:t>
      </w:r>
    </w:p>
    <w:p w14:paraId="31099456" w14:textId="77777777" w:rsidR="00C91DE0" w:rsidRDefault="004E4888" w:rsidP="00C91DE0">
      <w:pPr>
        <w:spacing w:line="360" w:lineRule="auto"/>
        <w:jc w:val="both"/>
        <w:rPr>
          <w:rFonts w:ascii="Times New Roman" w:hAnsi="Times New Roman" w:cs="Times New Roman"/>
        </w:rPr>
      </w:pPr>
      <w:r>
        <w:rPr>
          <w:rFonts w:ascii="Times New Roman" w:hAnsi="Times New Roman" w:cs="Times New Roman"/>
        </w:rPr>
        <w:tab/>
        <w:t>É criada, por isso, em 2007 a exceção do 19</w:t>
      </w:r>
      <w:r w:rsidR="003405E2" w:rsidRPr="003405E2">
        <w:rPr>
          <w:rFonts w:ascii="Times New Roman" w:hAnsi="Times New Roman" w:cs="Times New Roman"/>
        </w:rPr>
        <w:t>º</w:t>
      </w:r>
      <w:r>
        <w:rPr>
          <w:rFonts w:ascii="Times New Roman" w:hAnsi="Times New Roman" w:cs="Times New Roman"/>
        </w:rPr>
        <w:t>/</w:t>
      </w:r>
      <w:r w:rsidR="003405E2" w:rsidRPr="003405E2">
        <w:rPr>
          <w:rFonts w:ascii="Times New Roman" w:hAnsi="Times New Roman" w:cs="Times New Roman"/>
        </w:rPr>
        <w:t xml:space="preserve">2: </w:t>
      </w:r>
      <w:r>
        <w:rPr>
          <w:rFonts w:ascii="Times New Roman" w:hAnsi="Times New Roman" w:cs="Times New Roman"/>
        </w:rPr>
        <w:t xml:space="preserve">o tribunal competente para conhecer de crimes em que a “morte” seja elemento do tipo será o do </w:t>
      </w:r>
      <w:r w:rsidR="003405E2" w:rsidRPr="003405E2">
        <w:rPr>
          <w:rFonts w:ascii="Times New Roman" w:hAnsi="Times New Roman" w:cs="Times New Roman"/>
        </w:rPr>
        <w:t>local onde ocorre a ação ou a omissão.</w:t>
      </w:r>
      <w:r>
        <w:rPr>
          <w:rFonts w:ascii="Times New Roman" w:hAnsi="Times New Roman" w:cs="Times New Roman"/>
        </w:rPr>
        <w:t xml:space="preserve"> Explica-se este novo critério, por uma necessidade de</w:t>
      </w:r>
      <w:r w:rsidR="003405E2" w:rsidRPr="003405E2">
        <w:rPr>
          <w:rFonts w:ascii="Times New Roman" w:hAnsi="Times New Roman" w:cs="Times New Roman"/>
        </w:rPr>
        <w:t xml:space="preserve"> permitir uma atitude rápida das autoridades</w:t>
      </w:r>
      <w:r>
        <w:rPr>
          <w:rFonts w:ascii="Times New Roman" w:hAnsi="Times New Roman" w:cs="Times New Roman"/>
        </w:rPr>
        <w:t xml:space="preserve"> em relação à investigação dos homicídios</w:t>
      </w:r>
      <w:r w:rsidR="003405E2" w:rsidRPr="003405E2">
        <w:rPr>
          <w:rFonts w:ascii="Times New Roman" w:hAnsi="Times New Roman" w:cs="Times New Roman"/>
        </w:rPr>
        <w:t xml:space="preserve">, </w:t>
      </w:r>
      <w:r>
        <w:rPr>
          <w:rFonts w:ascii="Times New Roman" w:hAnsi="Times New Roman" w:cs="Times New Roman"/>
        </w:rPr>
        <w:t xml:space="preserve">bem como uma </w:t>
      </w:r>
      <w:r w:rsidR="003405E2" w:rsidRPr="003405E2">
        <w:rPr>
          <w:rFonts w:ascii="Times New Roman" w:hAnsi="Times New Roman" w:cs="Times New Roman"/>
        </w:rPr>
        <w:t xml:space="preserve">proximidade </w:t>
      </w:r>
      <w:r>
        <w:rPr>
          <w:rFonts w:ascii="Times New Roman" w:hAnsi="Times New Roman" w:cs="Times New Roman"/>
        </w:rPr>
        <w:t xml:space="preserve">da investigação e do julgamento </w:t>
      </w:r>
      <w:r w:rsidR="003405E2" w:rsidRPr="003405E2">
        <w:rPr>
          <w:rFonts w:ascii="Times New Roman" w:hAnsi="Times New Roman" w:cs="Times New Roman"/>
        </w:rPr>
        <w:t xml:space="preserve">em relação às provas, </w:t>
      </w:r>
      <w:r>
        <w:rPr>
          <w:rFonts w:ascii="Times New Roman" w:hAnsi="Times New Roman" w:cs="Times New Roman"/>
        </w:rPr>
        <w:t xml:space="preserve">às </w:t>
      </w:r>
      <w:r w:rsidR="003405E2" w:rsidRPr="003405E2">
        <w:rPr>
          <w:rFonts w:ascii="Times New Roman" w:hAnsi="Times New Roman" w:cs="Times New Roman"/>
        </w:rPr>
        <w:t>pessoas</w:t>
      </w:r>
      <w:r>
        <w:rPr>
          <w:rFonts w:ascii="Times New Roman" w:hAnsi="Times New Roman" w:cs="Times New Roman"/>
        </w:rPr>
        <w:t xml:space="preserve"> envolvidas e à </w:t>
      </w:r>
      <w:r w:rsidR="003405E2" w:rsidRPr="003405E2">
        <w:rPr>
          <w:rFonts w:ascii="Times New Roman" w:hAnsi="Times New Roman" w:cs="Times New Roman"/>
        </w:rPr>
        <w:t>residência</w:t>
      </w:r>
      <w:r>
        <w:rPr>
          <w:rFonts w:ascii="Times New Roman" w:hAnsi="Times New Roman" w:cs="Times New Roman"/>
        </w:rPr>
        <w:t xml:space="preserve"> da vítima e do agente</w:t>
      </w:r>
      <w:r w:rsidR="003405E2" w:rsidRPr="003405E2">
        <w:rPr>
          <w:rFonts w:ascii="Times New Roman" w:hAnsi="Times New Roman" w:cs="Times New Roman"/>
        </w:rPr>
        <w:t xml:space="preserve">. </w:t>
      </w:r>
      <w:r>
        <w:rPr>
          <w:rFonts w:ascii="Times New Roman" w:hAnsi="Times New Roman" w:cs="Times New Roman"/>
        </w:rPr>
        <w:t xml:space="preserve">Este artigo refere-se aos crimes dolosos e </w:t>
      </w:r>
      <w:r w:rsidR="003405E2" w:rsidRPr="003405E2">
        <w:rPr>
          <w:rFonts w:ascii="Times New Roman" w:hAnsi="Times New Roman" w:cs="Times New Roman"/>
        </w:rPr>
        <w:t xml:space="preserve">negligentes </w:t>
      </w:r>
      <w:r>
        <w:rPr>
          <w:rFonts w:ascii="Times New Roman" w:hAnsi="Times New Roman" w:cs="Times New Roman"/>
        </w:rPr>
        <w:t>cujo resultado seja a “morte”, bem como outros crimes dolosos com uma</w:t>
      </w:r>
      <w:r w:rsidR="003405E2" w:rsidRPr="003405E2">
        <w:rPr>
          <w:rFonts w:ascii="Times New Roman" w:hAnsi="Times New Roman" w:cs="Times New Roman"/>
        </w:rPr>
        <w:t xml:space="preserve"> agravação </w:t>
      </w:r>
      <w:r>
        <w:rPr>
          <w:rFonts w:ascii="Times New Roman" w:hAnsi="Times New Roman" w:cs="Times New Roman"/>
        </w:rPr>
        <w:t>negligente por meio do</w:t>
      </w:r>
      <w:r w:rsidR="003405E2" w:rsidRPr="003405E2">
        <w:rPr>
          <w:rFonts w:ascii="Times New Roman" w:hAnsi="Times New Roman" w:cs="Times New Roman"/>
        </w:rPr>
        <w:t xml:space="preserve"> resultado </w:t>
      </w:r>
      <w:r>
        <w:rPr>
          <w:rFonts w:ascii="Times New Roman" w:hAnsi="Times New Roman" w:cs="Times New Roman"/>
        </w:rPr>
        <w:t>“</w:t>
      </w:r>
      <w:r w:rsidR="003405E2" w:rsidRPr="003405E2">
        <w:rPr>
          <w:rFonts w:ascii="Times New Roman" w:hAnsi="Times New Roman" w:cs="Times New Roman"/>
        </w:rPr>
        <w:t>morte</w:t>
      </w:r>
      <w:r>
        <w:rPr>
          <w:rFonts w:ascii="Times New Roman" w:hAnsi="Times New Roman" w:cs="Times New Roman"/>
        </w:rPr>
        <w:t>”</w:t>
      </w:r>
      <w:r w:rsidR="003405E2" w:rsidRPr="003405E2">
        <w:rPr>
          <w:rFonts w:ascii="Times New Roman" w:hAnsi="Times New Roman" w:cs="Times New Roman"/>
        </w:rPr>
        <w:t>.</w:t>
      </w:r>
    </w:p>
    <w:p w14:paraId="0DB19989" w14:textId="77777777" w:rsidR="00C91DE0" w:rsidRDefault="00C91DE0" w:rsidP="00C91DE0">
      <w:pPr>
        <w:spacing w:line="360" w:lineRule="auto"/>
        <w:jc w:val="both"/>
        <w:rPr>
          <w:rFonts w:ascii="Times New Roman" w:hAnsi="Times New Roman" w:cs="Times New Roman"/>
        </w:rPr>
      </w:pPr>
      <w:r>
        <w:rPr>
          <w:rFonts w:ascii="Times New Roman" w:hAnsi="Times New Roman" w:cs="Times New Roman"/>
        </w:rPr>
        <w:tab/>
        <w:t>Podemos, ainda, encontrar mais regras específicas no artigo 19º:</w:t>
      </w:r>
    </w:p>
    <w:p w14:paraId="4EF9A9E9" w14:textId="5F69B057" w:rsidR="003405E2" w:rsidRDefault="00C91DE0" w:rsidP="00C91DE0">
      <w:pPr>
        <w:spacing w:line="360" w:lineRule="auto"/>
        <w:jc w:val="both"/>
        <w:rPr>
          <w:rFonts w:ascii="Times New Roman" w:hAnsi="Times New Roman" w:cs="Times New Roman"/>
        </w:rPr>
      </w:pPr>
      <w:r>
        <w:rPr>
          <w:rFonts w:ascii="Times New Roman" w:hAnsi="Times New Roman" w:cs="Times New Roman"/>
        </w:rPr>
        <w:tab/>
        <w:t>19º/4: a</w:t>
      </w:r>
      <w:r w:rsidR="003405E2" w:rsidRPr="003405E2">
        <w:rPr>
          <w:rFonts w:ascii="Times New Roman" w:hAnsi="Times New Roman" w:cs="Times New Roman"/>
        </w:rPr>
        <w:t xml:space="preserve">plica-se à tentativa e </w:t>
      </w:r>
      <w:r>
        <w:rPr>
          <w:rFonts w:ascii="Times New Roman" w:hAnsi="Times New Roman" w:cs="Times New Roman"/>
        </w:rPr>
        <w:t>a atos preparatórios puníveis. A c</w:t>
      </w:r>
      <w:r w:rsidR="003405E2" w:rsidRPr="003405E2">
        <w:rPr>
          <w:rFonts w:ascii="Times New Roman" w:hAnsi="Times New Roman" w:cs="Times New Roman"/>
        </w:rPr>
        <w:t>ompetência territorial</w:t>
      </w:r>
      <w:r>
        <w:rPr>
          <w:rFonts w:ascii="Times New Roman" w:hAnsi="Times New Roman" w:cs="Times New Roman"/>
        </w:rPr>
        <w:t xml:space="preserve"> de um tribunal para conhecer de um crime não consumado</w:t>
      </w:r>
      <w:r w:rsidR="003405E2" w:rsidRPr="003405E2">
        <w:rPr>
          <w:rFonts w:ascii="Times New Roman" w:hAnsi="Times New Roman" w:cs="Times New Roman"/>
        </w:rPr>
        <w:t xml:space="preserve"> é determinada com uma conexão com o último ato de execução</w:t>
      </w:r>
      <w:r>
        <w:rPr>
          <w:rFonts w:ascii="Times New Roman" w:hAnsi="Times New Roman" w:cs="Times New Roman"/>
        </w:rPr>
        <w:t xml:space="preserve"> (no caso de tentativa)</w:t>
      </w:r>
      <w:r w:rsidR="003405E2" w:rsidRPr="003405E2">
        <w:rPr>
          <w:rFonts w:ascii="Times New Roman" w:hAnsi="Times New Roman" w:cs="Times New Roman"/>
        </w:rPr>
        <w:t xml:space="preserve"> ou </w:t>
      </w:r>
      <w:r>
        <w:rPr>
          <w:rFonts w:ascii="Times New Roman" w:hAnsi="Times New Roman" w:cs="Times New Roman"/>
        </w:rPr>
        <w:t xml:space="preserve">com </w:t>
      </w:r>
      <w:r w:rsidR="003405E2" w:rsidRPr="003405E2">
        <w:rPr>
          <w:rFonts w:ascii="Times New Roman" w:hAnsi="Times New Roman" w:cs="Times New Roman"/>
        </w:rPr>
        <w:t>o último ato preparatório punível.</w:t>
      </w:r>
    </w:p>
    <w:p w14:paraId="4A5C22E1" w14:textId="77777777" w:rsidR="000E5B08" w:rsidRDefault="00C91DE0" w:rsidP="00C91DE0">
      <w:pPr>
        <w:spacing w:line="360" w:lineRule="auto"/>
        <w:jc w:val="both"/>
        <w:rPr>
          <w:rFonts w:ascii="Times New Roman" w:hAnsi="Times New Roman" w:cs="Times New Roman"/>
        </w:rPr>
      </w:pPr>
      <w:r>
        <w:rPr>
          <w:rFonts w:ascii="Times New Roman" w:hAnsi="Times New Roman" w:cs="Times New Roman"/>
        </w:rPr>
        <w:tab/>
        <w:t>19º/3: a</w:t>
      </w:r>
      <w:r w:rsidR="000E5B08">
        <w:rPr>
          <w:rFonts w:ascii="Times New Roman" w:hAnsi="Times New Roman" w:cs="Times New Roman"/>
        </w:rPr>
        <w:t>plica-se a crimes habituais</w:t>
      </w:r>
      <w:r>
        <w:rPr>
          <w:rFonts w:ascii="Times New Roman" w:hAnsi="Times New Roman" w:cs="Times New Roman"/>
        </w:rPr>
        <w:t xml:space="preserve">, </w:t>
      </w:r>
      <w:r w:rsidR="003405E2" w:rsidRPr="003405E2">
        <w:rPr>
          <w:rFonts w:ascii="Times New Roman" w:hAnsi="Times New Roman" w:cs="Times New Roman"/>
        </w:rPr>
        <w:t xml:space="preserve">crimes </w:t>
      </w:r>
      <w:r>
        <w:rPr>
          <w:rFonts w:ascii="Times New Roman" w:hAnsi="Times New Roman" w:cs="Times New Roman"/>
        </w:rPr>
        <w:t xml:space="preserve">que </w:t>
      </w:r>
      <w:r w:rsidR="003405E2" w:rsidRPr="003405E2">
        <w:rPr>
          <w:rFonts w:ascii="Times New Roman" w:hAnsi="Times New Roman" w:cs="Times New Roman"/>
        </w:rPr>
        <w:t xml:space="preserve">comportam no próprio tipo incriminador uma prática reiterada de atos. </w:t>
      </w:r>
      <w:r>
        <w:rPr>
          <w:rFonts w:ascii="Times New Roman" w:hAnsi="Times New Roman" w:cs="Times New Roman"/>
        </w:rPr>
        <w:t xml:space="preserve">Ora, estes </w:t>
      </w:r>
      <w:r w:rsidR="003405E2" w:rsidRPr="003405E2">
        <w:rPr>
          <w:rFonts w:ascii="Times New Roman" w:hAnsi="Times New Roman" w:cs="Times New Roman"/>
        </w:rPr>
        <w:t xml:space="preserve">atos podem repartir-se territorialmente em diferentes partes geográficas.  </w:t>
      </w:r>
      <w:r>
        <w:rPr>
          <w:rFonts w:ascii="Times New Roman" w:hAnsi="Times New Roman" w:cs="Times New Roman"/>
        </w:rPr>
        <w:t>Para resolver a questão de determinar, neste tipo de crimes, qual o local</w:t>
      </w:r>
      <w:r w:rsidR="000E5B08">
        <w:rPr>
          <w:rFonts w:ascii="Times New Roman" w:hAnsi="Times New Roman" w:cs="Times New Roman"/>
        </w:rPr>
        <w:t xml:space="preserve"> </w:t>
      </w:r>
      <w:r w:rsidR="000E5B08">
        <w:rPr>
          <w:rFonts w:ascii="Times New Roman" w:hAnsi="Times New Roman" w:cs="Times New Roman"/>
        </w:rPr>
        <w:lastRenderedPageBreak/>
        <w:t>relevante para determinar a competência territorial do tribunal, estabelece o 19º/3 que será competente o t</w:t>
      </w:r>
      <w:r w:rsidR="003405E2" w:rsidRPr="003405E2">
        <w:rPr>
          <w:rFonts w:ascii="Times New Roman" w:hAnsi="Times New Roman" w:cs="Times New Roman"/>
        </w:rPr>
        <w:t>ribunal do local em que tiver sido praticado o último ato</w:t>
      </w:r>
      <w:r w:rsidR="000E5B08">
        <w:rPr>
          <w:rFonts w:ascii="Times New Roman" w:hAnsi="Times New Roman" w:cs="Times New Roman"/>
        </w:rPr>
        <w:t xml:space="preserve"> da continuação criminosa.</w:t>
      </w:r>
    </w:p>
    <w:p w14:paraId="1D7E1B1D" w14:textId="77777777" w:rsidR="000E5B08" w:rsidRDefault="000E5B08" w:rsidP="000E5B08">
      <w:pPr>
        <w:spacing w:line="360" w:lineRule="auto"/>
        <w:jc w:val="both"/>
        <w:rPr>
          <w:rFonts w:ascii="Times New Roman" w:hAnsi="Times New Roman" w:cs="Times New Roman"/>
        </w:rPr>
      </w:pPr>
      <w:r>
        <w:rPr>
          <w:rFonts w:ascii="Times New Roman" w:hAnsi="Times New Roman" w:cs="Times New Roman"/>
        </w:rPr>
        <w:tab/>
        <w:t>Ex: p</w:t>
      </w:r>
      <w:r w:rsidR="003405E2" w:rsidRPr="003405E2">
        <w:rPr>
          <w:rFonts w:ascii="Times New Roman" w:hAnsi="Times New Roman" w:cs="Times New Roman"/>
        </w:rPr>
        <w:t>ode acontecer que quem fomenta com intenção lucrativa o exercício por out</w:t>
      </w:r>
      <w:r>
        <w:rPr>
          <w:rFonts w:ascii="Times New Roman" w:hAnsi="Times New Roman" w:cs="Times New Roman"/>
        </w:rPr>
        <w:t>ra pessoa de prostituição (170</w:t>
      </w:r>
      <w:r w:rsidR="003405E2" w:rsidRPr="003405E2">
        <w:rPr>
          <w:rFonts w:ascii="Times New Roman" w:hAnsi="Times New Roman" w:cs="Times New Roman"/>
        </w:rPr>
        <w:t>º</w:t>
      </w:r>
      <w:r>
        <w:rPr>
          <w:rFonts w:ascii="Times New Roman" w:hAnsi="Times New Roman" w:cs="Times New Roman"/>
        </w:rPr>
        <w:t>/</w:t>
      </w:r>
      <w:r w:rsidR="003405E2" w:rsidRPr="003405E2">
        <w:rPr>
          <w:rFonts w:ascii="Times New Roman" w:hAnsi="Times New Roman" w:cs="Times New Roman"/>
        </w:rPr>
        <w:t>1</w:t>
      </w:r>
      <w:r>
        <w:rPr>
          <w:rFonts w:ascii="Times New Roman" w:hAnsi="Times New Roman" w:cs="Times New Roman"/>
        </w:rPr>
        <w:t xml:space="preserve"> – crime de lenocínio</w:t>
      </w:r>
      <w:r w:rsidR="003405E2" w:rsidRPr="003405E2">
        <w:rPr>
          <w:rFonts w:ascii="Times New Roman" w:hAnsi="Times New Roman" w:cs="Times New Roman"/>
        </w:rPr>
        <w:t>), o faça</w:t>
      </w:r>
      <w:r>
        <w:rPr>
          <w:rFonts w:ascii="Times New Roman" w:hAnsi="Times New Roman" w:cs="Times New Roman"/>
        </w:rPr>
        <w:t>,</w:t>
      </w:r>
      <w:r w:rsidR="003405E2" w:rsidRPr="003405E2">
        <w:rPr>
          <w:rFonts w:ascii="Times New Roman" w:hAnsi="Times New Roman" w:cs="Times New Roman"/>
        </w:rPr>
        <w:t xml:space="preserve"> sucessivamente</w:t>
      </w:r>
      <w:r>
        <w:rPr>
          <w:rFonts w:ascii="Times New Roman" w:hAnsi="Times New Roman" w:cs="Times New Roman"/>
        </w:rPr>
        <w:t>,</w:t>
      </w:r>
      <w:r w:rsidR="003405E2" w:rsidRPr="003405E2">
        <w:rPr>
          <w:rFonts w:ascii="Times New Roman" w:hAnsi="Times New Roman" w:cs="Times New Roman"/>
        </w:rPr>
        <w:t xml:space="preserve"> em diversos locais (Lisboa, Faro, Albufeira). </w:t>
      </w:r>
      <w:r>
        <w:rPr>
          <w:rFonts w:ascii="Times New Roman" w:hAnsi="Times New Roman" w:cs="Times New Roman"/>
        </w:rPr>
        <w:t>Aí, o tribunal competente para conhecer deste crime será</w:t>
      </w:r>
      <w:r w:rsidR="003405E2" w:rsidRPr="003405E2">
        <w:rPr>
          <w:rFonts w:ascii="Times New Roman" w:hAnsi="Times New Roman" w:cs="Times New Roman"/>
        </w:rPr>
        <w:t xml:space="preserve"> o do local em que foram pratic</w:t>
      </w:r>
      <w:r>
        <w:rPr>
          <w:rFonts w:ascii="Times New Roman" w:hAnsi="Times New Roman" w:cs="Times New Roman"/>
        </w:rPr>
        <w:t>ados os últimos atos ilícitos (A</w:t>
      </w:r>
      <w:r w:rsidR="003405E2" w:rsidRPr="003405E2">
        <w:rPr>
          <w:rFonts w:ascii="Times New Roman" w:hAnsi="Times New Roman" w:cs="Times New Roman"/>
        </w:rPr>
        <w:t>lbufeira)</w:t>
      </w:r>
      <w:r>
        <w:rPr>
          <w:rStyle w:val="Refdenotaderodap"/>
          <w:rFonts w:ascii="Times New Roman" w:hAnsi="Times New Roman" w:cs="Times New Roman"/>
        </w:rPr>
        <w:footnoteReference w:id="93"/>
      </w:r>
      <w:r w:rsidR="003405E2" w:rsidRPr="003405E2">
        <w:rPr>
          <w:rFonts w:ascii="Times New Roman" w:hAnsi="Times New Roman" w:cs="Times New Roman"/>
        </w:rPr>
        <w:t xml:space="preserve">. </w:t>
      </w:r>
    </w:p>
    <w:p w14:paraId="0879DA5F" w14:textId="3EAF7488" w:rsidR="003F24A8" w:rsidRPr="003405E2" w:rsidRDefault="000E5B08" w:rsidP="003F24A8">
      <w:pPr>
        <w:spacing w:line="360" w:lineRule="auto"/>
        <w:jc w:val="both"/>
        <w:rPr>
          <w:rFonts w:ascii="Times New Roman" w:hAnsi="Times New Roman" w:cs="Times New Roman"/>
        </w:rPr>
      </w:pPr>
      <w:r>
        <w:rPr>
          <w:rFonts w:ascii="Times New Roman" w:hAnsi="Times New Roman" w:cs="Times New Roman"/>
        </w:rPr>
        <w:tab/>
        <w:t>O 19º/3 aplica-se ainda a</w:t>
      </w:r>
      <w:r w:rsidR="003405E2" w:rsidRPr="003405E2">
        <w:rPr>
          <w:rFonts w:ascii="Times New Roman" w:hAnsi="Times New Roman" w:cs="Times New Roman"/>
        </w:rPr>
        <w:t xml:space="preserve"> cr</w:t>
      </w:r>
      <w:r>
        <w:rPr>
          <w:rFonts w:ascii="Times New Roman" w:hAnsi="Times New Roman" w:cs="Times New Roman"/>
        </w:rPr>
        <w:t>imes duradouros ou permanentes, crimes que consistem</w:t>
      </w:r>
      <w:r w:rsidR="003405E2" w:rsidRPr="003405E2">
        <w:rPr>
          <w:rFonts w:ascii="Times New Roman" w:hAnsi="Times New Roman" w:cs="Times New Roman"/>
        </w:rPr>
        <w:t xml:space="preserve"> num só ato suscetível de se prolongar no tempo</w:t>
      </w:r>
      <w:r>
        <w:rPr>
          <w:rStyle w:val="Refdenotaderodap"/>
          <w:rFonts w:ascii="Times New Roman" w:hAnsi="Times New Roman" w:cs="Times New Roman"/>
        </w:rPr>
        <w:footnoteReference w:id="94"/>
      </w:r>
      <w:r>
        <w:rPr>
          <w:rFonts w:ascii="Times New Roman" w:hAnsi="Times New Roman" w:cs="Times New Roman"/>
        </w:rPr>
        <w:t>. Se a ação típica se pode prolongar no tempo, através de um único comportamento correspondente à realização de um único tipo de crime, então também se poderá prolongar no espaço,</w:t>
      </w:r>
      <w:r w:rsidR="003F24A8">
        <w:rPr>
          <w:rFonts w:ascii="Times New Roman" w:hAnsi="Times New Roman" w:cs="Times New Roman"/>
        </w:rPr>
        <w:t xml:space="preserve"> realizando-se em vários locais</w:t>
      </w:r>
      <w:r>
        <w:rPr>
          <w:rFonts w:ascii="Times New Roman" w:hAnsi="Times New Roman" w:cs="Times New Roman"/>
        </w:rPr>
        <w:t xml:space="preserve">. </w:t>
      </w:r>
      <w:r w:rsidR="008556B7" w:rsidRPr="008556B7">
        <w:rPr>
          <w:rFonts w:ascii="Times New Roman" w:hAnsi="Times New Roman" w:cs="Times New Roman"/>
        </w:rPr>
        <w:t>Relevante</w:t>
      </w:r>
      <w:r w:rsidR="008556B7">
        <w:rPr>
          <w:rFonts w:ascii="Times New Roman" w:hAnsi="Times New Roman" w:cs="Times New Roman"/>
        </w:rPr>
        <w:t xml:space="preserve"> para p</w:t>
      </w:r>
      <w:r w:rsidR="008556B7" w:rsidRPr="008556B7">
        <w:rPr>
          <w:rFonts w:ascii="Times New Roman" w:hAnsi="Times New Roman" w:cs="Times New Roman"/>
        </w:rPr>
        <w:t>e</w:t>
      </w:r>
      <w:r w:rsidR="008556B7">
        <w:rPr>
          <w:rFonts w:ascii="Times New Roman" w:hAnsi="Times New Roman" w:cs="Times New Roman"/>
        </w:rPr>
        <w:t>r</w:t>
      </w:r>
      <w:r w:rsidR="008556B7" w:rsidRPr="008556B7">
        <w:rPr>
          <w:rFonts w:ascii="Times New Roman" w:hAnsi="Times New Roman" w:cs="Times New Roman"/>
        </w:rPr>
        <w:t>ceber este critério é que</w:t>
      </w:r>
      <w:r w:rsidR="008556B7">
        <w:rPr>
          <w:rFonts w:ascii="Times New Roman" w:hAnsi="Times New Roman" w:cs="Times New Roman"/>
        </w:rPr>
        <w:t>,</w:t>
      </w:r>
      <w:r w:rsidR="008556B7" w:rsidRPr="008556B7">
        <w:rPr>
          <w:rFonts w:ascii="Times New Roman" w:hAnsi="Times New Roman" w:cs="Times New Roman"/>
        </w:rPr>
        <w:t xml:space="preserve"> nos crimes duradouros</w:t>
      </w:r>
      <w:r w:rsidR="008556B7">
        <w:rPr>
          <w:rFonts w:ascii="Times New Roman" w:hAnsi="Times New Roman" w:cs="Times New Roman"/>
        </w:rPr>
        <w:t>,</w:t>
      </w:r>
      <w:r w:rsidR="008556B7" w:rsidRPr="008556B7">
        <w:rPr>
          <w:rFonts w:ascii="Times New Roman" w:hAnsi="Times New Roman" w:cs="Times New Roman"/>
        </w:rPr>
        <w:t xml:space="preserve"> há um </w:t>
      </w:r>
      <w:r w:rsidR="008556B7">
        <w:rPr>
          <w:rFonts w:ascii="Times New Roman" w:hAnsi="Times New Roman" w:cs="Times New Roman"/>
        </w:rPr>
        <w:t>m</w:t>
      </w:r>
      <w:r w:rsidR="008556B7" w:rsidRPr="008556B7">
        <w:rPr>
          <w:rFonts w:ascii="Times New Roman" w:hAnsi="Times New Roman" w:cs="Times New Roman"/>
        </w:rPr>
        <w:t xml:space="preserve">omento em que </w:t>
      </w:r>
      <w:r w:rsidR="008556B7">
        <w:rPr>
          <w:rFonts w:ascii="Times New Roman" w:hAnsi="Times New Roman" w:cs="Times New Roman"/>
        </w:rPr>
        <w:t xml:space="preserve">se </w:t>
      </w:r>
      <w:r w:rsidR="008556B7" w:rsidRPr="008556B7">
        <w:rPr>
          <w:rFonts w:ascii="Times New Roman" w:hAnsi="Times New Roman" w:cs="Times New Roman"/>
        </w:rPr>
        <w:t xml:space="preserve">inicia a consumação, há um período continuado </w:t>
      </w:r>
      <w:r w:rsidR="008556B7">
        <w:rPr>
          <w:rFonts w:ascii="Times New Roman" w:hAnsi="Times New Roman" w:cs="Times New Roman"/>
        </w:rPr>
        <w:t xml:space="preserve">(por vontade do agente) </w:t>
      </w:r>
      <w:r w:rsidR="008556B7" w:rsidRPr="008556B7">
        <w:rPr>
          <w:rFonts w:ascii="Times New Roman" w:hAnsi="Times New Roman" w:cs="Times New Roman"/>
        </w:rPr>
        <w:t>de consumação em que o BJ está a ser lesado</w:t>
      </w:r>
      <w:r w:rsidR="008556B7">
        <w:rPr>
          <w:rFonts w:ascii="Times New Roman" w:hAnsi="Times New Roman" w:cs="Times New Roman"/>
        </w:rPr>
        <w:t>/comprimido</w:t>
      </w:r>
      <w:r w:rsidR="008556B7" w:rsidRPr="008556B7">
        <w:rPr>
          <w:rFonts w:ascii="Times New Roman" w:hAnsi="Times New Roman" w:cs="Times New Roman"/>
        </w:rPr>
        <w:t xml:space="preserve"> e um momento em que essa consumação cessa.</w:t>
      </w:r>
      <w:r w:rsidR="003F24A8">
        <w:rPr>
          <w:rFonts w:ascii="Times New Roman" w:hAnsi="Times New Roman" w:cs="Times New Roman"/>
        </w:rPr>
        <w:t xml:space="preserve"> </w:t>
      </w:r>
      <w:r w:rsidR="008556B7">
        <w:rPr>
          <w:rFonts w:ascii="Times New Roman" w:hAnsi="Times New Roman" w:cs="Times New Roman"/>
        </w:rPr>
        <w:t>Durante toda esta continuação criminosa temporal, a agressão pode, também,</w:t>
      </w:r>
      <w:r w:rsidR="003F24A8" w:rsidRPr="003405E2">
        <w:rPr>
          <w:rFonts w:ascii="Times New Roman" w:hAnsi="Times New Roman" w:cs="Times New Roman"/>
        </w:rPr>
        <w:t xml:space="preserve"> variar territorialmente.</w:t>
      </w:r>
    </w:p>
    <w:p w14:paraId="1AF1218A" w14:textId="6E8A570B" w:rsidR="000E5B08" w:rsidRDefault="003F24A8" w:rsidP="000E5B08">
      <w:pPr>
        <w:spacing w:line="360" w:lineRule="auto"/>
        <w:jc w:val="both"/>
        <w:rPr>
          <w:rFonts w:ascii="Times New Roman" w:hAnsi="Times New Roman" w:cs="Times New Roman"/>
        </w:rPr>
      </w:pPr>
      <w:r>
        <w:rPr>
          <w:rFonts w:ascii="Times New Roman" w:hAnsi="Times New Roman" w:cs="Times New Roman"/>
        </w:rPr>
        <w:tab/>
      </w:r>
      <w:r w:rsidR="000E5B08" w:rsidRPr="008556B7">
        <w:rPr>
          <w:rFonts w:ascii="Times New Roman" w:hAnsi="Times New Roman" w:cs="Times New Roman"/>
          <w:b/>
          <w:i/>
        </w:rPr>
        <w:t>Neste tipo de crimes será territorialmente competente o t</w:t>
      </w:r>
      <w:r w:rsidR="003405E2" w:rsidRPr="008556B7">
        <w:rPr>
          <w:rFonts w:ascii="Times New Roman" w:hAnsi="Times New Roman" w:cs="Times New Roman"/>
          <w:b/>
          <w:i/>
        </w:rPr>
        <w:t>ribunal em cuja área</w:t>
      </w:r>
      <w:r w:rsidR="000E5B08" w:rsidRPr="008556B7">
        <w:rPr>
          <w:rFonts w:ascii="Times New Roman" w:hAnsi="Times New Roman" w:cs="Times New Roman"/>
          <w:b/>
          <w:i/>
        </w:rPr>
        <w:t xml:space="preserve"> de jurisdição</w:t>
      </w:r>
      <w:r w:rsidR="003405E2" w:rsidRPr="008556B7">
        <w:rPr>
          <w:rFonts w:ascii="Times New Roman" w:hAnsi="Times New Roman" w:cs="Times New Roman"/>
          <w:b/>
          <w:i/>
        </w:rPr>
        <w:t xml:space="preserve"> tiver cessado a consumação</w:t>
      </w:r>
      <w:r w:rsidR="003405E2" w:rsidRPr="003405E2">
        <w:rPr>
          <w:rFonts w:ascii="Times New Roman" w:hAnsi="Times New Roman" w:cs="Times New Roman"/>
        </w:rPr>
        <w:t xml:space="preserve">. </w:t>
      </w:r>
    </w:p>
    <w:p w14:paraId="291CE8B0" w14:textId="7D9ED1B8" w:rsidR="003F24A8" w:rsidRDefault="000E5B08" w:rsidP="003F24A8">
      <w:pPr>
        <w:spacing w:line="360" w:lineRule="auto"/>
        <w:jc w:val="both"/>
        <w:rPr>
          <w:rFonts w:ascii="Times New Roman" w:hAnsi="Times New Roman" w:cs="Times New Roman"/>
        </w:rPr>
      </w:pPr>
      <w:r>
        <w:rPr>
          <w:rFonts w:ascii="Times New Roman" w:hAnsi="Times New Roman" w:cs="Times New Roman"/>
        </w:rPr>
        <w:tab/>
      </w:r>
      <w:r w:rsidR="003405E2" w:rsidRPr="003405E2">
        <w:rPr>
          <w:rFonts w:ascii="Times New Roman" w:hAnsi="Times New Roman" w:cs="Times New Roman"/>
        </w:rPr>
        <w:t xml:space="preserve">Ex: </w:t>
      </w:r>
      <w:r>
        <w:rPr>
          <w:rFonts w:ascii="Times New Roman" w:hAnsi="Times New Roman" w:cs="Times New Roman"/>
        </w:rPr>
        <w:t>Um crime de r</w:t>
      </w:r>
      <w:r w:rsidR="003405E2" w:rsidRPr="003405E2">
        <w:rPr>
          <w:rFonts w:ascii="Times New Roman" w:hAnsi="Times New Roman" w:cs="Times New Roman"/>
        </w:rPr>
        <w:t xml:space="preserve">apto </w:t>
      </w:r>
      <w:r>
        <w:rPr>
          <w:rFonts w:ascii="Times New Roman" w:hAnsi="Times New Roman" w:cs="Times New Roman"/>
        </w:rPr>
        <w:t xml:space="preserve">inicia-se, com o rapto, </w:t>
      </w:r>
      <w:r w:rsidR="003405E2" w:rsidRPr="003405E2">
        <w:rPr>
          <w:rFonts w:ascii="Times New Roman" w:hAnsi="Times New Roman" w:cs="Times New Roman"/>
        </w:rPr>
        <w:t xml:space="preserve">em Cascais, </w:t>
      </w:r>
      <w:r>
        <w:rPr>
          <w:rFonts w:ascii="Times New Roman" w:hAnsi="Times New Roman" w:cs="Times New Roman"/>
        </w:rPr>
        <w:t xml:space="preserve">a pessoa raptada é </w:t>
      </w:r>
      <w:r w:rsidR="003405E2" w:rsidRPr="003405E2">
        <w:rPr>
          <w:rFonts w:ascii="Times New Roman" w:hAnsi="Times New Roman" w:cs="Times New Roman"/>
        </w:rPr>
        <w:t xml:space="preserve">levada para Lisboa e </w:t>
      </w:r>
      <w:r>
        <w:rPr>
          <w:rFonts w:ascii="Times New Roman" w:hAnsi="Times New Roman" w:cs="Times New Roman"/>
        </w:rPr>
        <w:t>é enclausurada em Sintra, sendo lá que é depois solta ao ser detido o agente.  Neste caso, o l</w:t>
      </w:r>
      <w:r w:rsidR="003405E2" w:rsidRPr="003405E2">
        <w:rPr>
          <w:rFonts w:ascii="Times New Roman" w:hAnsi="Times New Roman" w:cs="Times New Roman"/>
        </w:rPr>
        <w:t>ocal onde cessa a consumação</w:t>
      </w:r>
      <w:r>
        <w:rPr>
          <w:rFonts w:ascii="Times New Roman" w:hAnsi="Times New Roman" w:cs="Times New Roman"/>
        </w:rPr>
        <w:t xml:space="preserve"> é Sintra, ou seja, o tribunal de Sintra será</w:t>
      </w:r>
      <w:r w:rsidR="003405E2" w:rsidRPr="003405E2">
        <w:rPr>
          <w:rFonts w:ascii="Times New Roman" w:hAnsi="Times New Roman" w:cs="Times New Roman"/>
        </w:rPr>
        <w:t xml:space="preserve"> o </w:t>
      </w:r>
      <w:r>
        <w:rPr>
          <w:rFonts w:ascii="Times New Roman" w:hAnsi="Times New Roman" w:cs="Times New Roman"/>
        </w:rPr>
        <w:t xml:space="preserve">tribunal territorialmente </w:t>
      </w:r>
      <w:r w:rsidR="003405E2" w:rsidRPr="003405E2">
        <w:rPr>
          <w:rFonts w:ascii="Times New Roman" w:hAnsi="Times New Roman" w:cs="Times New Roman"/>
        </w:rPr>
        <w:t xml:space="preserve">competente. </w:t>
      </w:r>
    </w:p>
    <w:p w14:paraId="1D9B8648" w14:textId="254D4BE0" w:rsidR="003F24A8" w:rsidRDefault="003F24A8" w:rsidP="003F24A8">
      <w:pPr>
        <w:spacing w:line="360" w:lineRule="auto"/>
        <w:jc w:val="both"/>
        <w:rPr>
          <w:rFonts w:ascii="Times New Roman" w:hAnsi="Times New Roman" w:cs="Times New Roman"/>
        </w:rPr>
      </w:pPr>
      <w:r>
        <w:rPr>
          <w:rFonts w:ascii="Times New Roman" w:hAnsi="Times New Roman" w:cs="Times New Roman"/>
        </w:rPr>
        <w:tab/>
        <w:t xml:space="preserve">Podemos encontrar outra regra especial no 21º, uma regra residual aplicável a casos em que a localização dos elementos relevantes para determinar a competência territorial do tribunal é duvidosa ou desconhecida de todo. Por exemplo, falamos aqui de casos em que a vítima é raptada e solta enquanto está inconsciente, não sabendo onde esteve raptada e, por isso, não se sabe em que local cessou a consumação. Nesses casos, </w:t>
      </w:r>
      <w:r w:rsidRPr="003F24A8">
        <w:rPr>
          <w:rFonts w:ascii="Times New Roman" w:hAnsi="Times New Roman" w:cs="Times New Roman"/>
        </w:rPr>
        <w:t>será territorialmente competente a área em que prim</w:t>
      </w:r>
      <w:r>
        <w:rPr>
          <w:rFonts w:ascii="Times New Roman" w:hAnsi="Times New Roman" w:cs="Times New Roman"/>
        </w:rPr>
        <w:t xml:space="preserve">eiro surgiu a notícia do crime. Se </w:t>
      </w:r>
      <w:r w:rsidR="008556B7">
        <w:rPr>
          <w:rFonts w:ascii="Times New Roman" w:hAnsi="Times New Roman" w:cs="Times New Roman"/>
        </w:rPr>
        <w:t>já se procedeu à abertura de inquérito numa certa zona do território nacional, será o tribunal dessa zona que receberá o processo na fase de julgamento. Não pode recorrer-se a este critério complementar de localização do crime quando existam factos objetivos nos autos que permitam concluir, sem dúvidas, onde se consumou o crime/cessou a sua consumação.</w:t>
      </w:r>
    </w:p>
    <w:p w14:paraId="79E06D23" w14:textId="0070B4DB" w:rsidR="008556B7" w:rsidRDefault="008556B7" w:rsidP="008556B7">
      <w:pPr>
        <w:spacing w:line="360" w:lineRule="auto"/>
        <w:jc w:val="both"/>
        <w:rPr>
          <w:rFonts w:ascii="Times New Roman" w:hAnsi="Times New Roman" w:cs="Times New Roman"/>
          <w:i/>
        </w:rPr>
      </w:pPr>
      <w:r>
        <w:rPr>
          <w:rFonts w:ascii="Times New Roman" w:hAnsi="Times New Roman" w:cs="Times New Roman"/>
        </w:rPr>
        <w:lastRenderedPageBreak/>
        <w:tab/>
      </w:r>
      <w:r>
        <w:rPr>
          <w:rFonts w:ascii="Times New Roman" w:hAnsi="Times New Roman" w:cs="Times New Roman"/>
          <w:b/>
        </w:rPr>
        <w:t>Nota</w:t>
      </w:r>
      <w:r w:rsidR="00455AC2">
        <w:rPr>
          <w:rFonts w:ascii="Times New Roman" w:hAnsi="Times New Roman" w:cs="Times New Roman"/>
          <w:b/>
        </w:rPr>
        <w:t xml:space="preserve"> 1</w:t>
      </w:r>
      <w:r>
        <w:rPr>
          <w:rFonts w:ascii="Times New Roman" w:hAnsi="Times New Roman" w:cs="Times New Roman"/>
        </w:rPr>
        <w:t xml:space="preserve">: </w:t>
      </w:r>
      <w:r>
        <w:rPr>
          <w:rFonts w:ascii="Times New Roman" w:hAnsi="Times New Roman" w:cs="Times New Roman"/>
          <w:i/>
        </w:rPr>
        <w:t>v. ainda o artigo 20º, que trata de crimes cometidos a bordo de navios/aeronaves; bem como o 22º/1 para crimes totalmente cometidos no estrangeiro e o 22º/2 para crimes parcialmente cometidos no estrangeiro.</w:t>
      </w:r>
    </w:p>
    <w:p w14:paraId="5FECE7D7" w14:textId="13190E14" w:rsidR="007C40F8" w:rsidRDefault="007C40F8" w:rsidP="007C40F8">
      <w:pPr>
        <w:spacing w:line="360" w:lineRule="auto"/>
        <w:ind w:firstLine="708"/>
        <w:jc w:val="both"/>
        <w:rPr>
          <w:rFonts w:ascii="Times New Roman" w:hAnsi="Times New Roman" w:cs="Times New Roman"/>
        </w:rPr>
      </w:pPr>
      <w:r w:rsidRPr="007C40F8">
        <w:rPr>
          <w:rFonts w:ascii="Times New Roman" w:hAnsi="Times New Roman" w:cs="Times New Roman"/>
          <w:b/>
        </w:rPr>
        <w:t>Nota</w:t>
      </w:r>
      <w:r w:rsidR="00455AC2">
        <w:rPr>
          <w:rFonts w:ascii="Times New Roman" w:hAnsi="Times New Roman" w:cs="Times New Roman"/>
          <w:b/>
        </w:rPr>
        <w:t xml:space="preserve"> 2</w:t>
      </w:r>
      <w:r w:rsidRPr="007C40F8">
        <w:rPr>
          <w:rFonts w:ascii="Times New Roman" w:hAnsi="Times New Roman" w:cs="Times New Roman"/>
        </w:rPr>
        <w:t>:</w:t>
      </w:r>
      <w:r>
        <w:rPr>
          <w:rFonts w:ascii="Times New Roman" w:hAnsi="Times New Roman" w:cs="Times New Roman"/>
        </w:rPr>
        <w:t xml:space="preserve"> </w:t>
      </w:r>
      <w:r w:rsidRPr="007C40F8">
        <w:rPr>
          <w:rFonts w:ascii="Times New Roman" w:hAnsi="Times New Roman" w:cs="Times New Roman"/>
        </w:rPr>
        <w:t>Nos crimes preterintencionais, a questão pode ser mais complexa, porque estes crimes têm</w:t>
      </w:r>
      <w:r>
        <w:rPr>
          <w:rFonts w:ascii="Times New Roman" w:hAnsi="Times New Roman" w:cs="Times New Roman"/>
        </w:rPr>
        <w:t xml:space="preserve"> </w:t>
      </w:r>
      <w:r w:rsidRPr="007C40F8">
        <w:rPr>
          <w:rFonts w:ascii="Times New Roman" w:hAnsi="Times New Roman" w:cs="Times New Roman"/>
        </w:rPr>
        <w:t>estrutura mista: conjugam um tipo base doloso com um resultado agravante imputável a título</w:t>
      </w:r>
      <w:r>
        <w:rPr>
          <w:rFonts w:ascii="Times New Roman" w:hAnsi="Times New Roman" w:cs="Times New Roman"/>
        </w:rPr>
        <w:t xml:space="preserve"> </w:t>
      </w:r>
      <w:r w:rsidRPr="007C40F8">
        <w:rPr>
          <w:rFonts w:ascii="Times New Roman" w:hAnsi="Times New Roman" w:cs="Times New Roman"/>
        </w:rPr>
        <w:t>de negligência</w:t>
      </w:r>
      <w:r>
        <w:rPr>
          <w:rFonts w:ascii="Times New Roman" w:hAnsi="Times New Roman" w:cs="Times New Roman"/>
        </w:rPr>
        <w:t xml:space="preserve">. </w:t>
      </w:r>
      <w:r w:rsidRPr="007C40F8">
        <w:rPr>
          <w:rFonts w:ascii="Times New Roman" w:hAnsi="Times New Roman" w:cs="Times New Roman"/>
        </w:rPr>
        <w:t>O que significa que nestes crimes podemos aparentemente identificar dois momentos</w:t>
      </w:r>
      <w:r>
        <w:rPr>
          <w:rFonts w:ascii="Times New Roman" w:hAnsi="Times New Roman" w:cs="Times New Roman"/>
        </w:rPr>
        <w:t xml:space="preserve"> </w:t>
      </w:r>
      <w:r w:rsidRPr="007C40F8">
        <w:rPr>
          <w:rFonts w:ascii="Times New Roman" w:hAnsi="Times New Roman" w:cs="Times New Roman"/>
        </w:rPr>
        <w:t>de consumação: a consumação do facto doloso de base e a consumação do resultado</w:t>
      </w:r>
      <w:r>
        <w:rPr>
          <w:rFonts w:ascii="Times New Roman" w:hAnsi="Times New Roman" w:cs="Times New Roman"/>
        </w:rPr>
        <w:t xml:space="preserve"> </w:t>
      </w:r>
      <w:r w:rsidRPr="007C40F8">
        <w:rPr>
          <w:rFonts w:ascii="Times New Roman" w:hAnsi="Times New Roman" w:cs="Times New Roman"/>
        </w:rPr>
        <w:t>agravante. Estes dois factos podem, por seu turno, ocorrer em locais distintos</w:t>
      </w:r>
      <w:r>
        <w:rPr>
          <w:rFonts w:ascii="Times New Roman" w:hAnsi="Times New Roman" w:cs="Times New Roman"/>
        </w:rPr>
        <w:t xml:space="preserve">. </w:t>
      </w:r>
      <w:r w:rsidRPr="007C40F8">
        <w:rPr>
          <w:rFonts w:ascii="Times New Roman" w:hAnsi="Times New Roman" w:cs="Times New Roman"/>
        </w:rPr>
        <w:t>Contudo, para determinar o local da consumação do crime para efeito de competência</w:t>
      </w:r>
      <w:r>
        <w:rPr>
          <w:rFonts w:ascii="Times New Roman" w:hAnsi="Times New Roman" w:cs="Times New Roman"/>
        </w:rPr>
        <w:t xml:space="preserve"> </w:t>
      </w:r>
      <w:r w:rsidRPr="007C40F8">
        <w:rPr>
          <w:rFonts w:ascii="Times New Roman" w:hAnsi="Times New Roman" w:cs="Times New Roman"/>
        </w:rPr>
        <w:t>territorial não se deve atender autonomamente aos dois factos que integram o crime</w:t>
      </w:r>
      <w:r>
        <w:rPr>
          <w:rFonts w:ascii="Times New Roman" w:hAnsi="Times New Roman" w:cs="Times New Roman"/>
        </w:rPr>
        <w:t xml:space="preserve"> </w:t>
      </w:r>
      <w:r w:rsidRPr="007C40F8">
        <w:rPr>
          <w:rFonts w:ascii="Times New Roman" w:hAnsi="Times New Roman" w:cs="Times New Roman"/>
        </w:rPr>
        <w:t>preterintencional, mas apenas à unidade típica que conjuga o facto do crime base como resultado relevante, sendo este decisivo para a determinação da competência</w:t>
      </w:r>
      <w:r>
        <w:rPr>
          <w:rFonts w:ascii="Times New Roman" w:hAnsi="Times New Roman" w:cs="Times New Roman"/>
        </w:rPr>
        <w:t xml:space="preserve"> </w:t>
      </w:r>
      <w:r w:rsidRPr="007C40F8">
        <w:rPr>
          <w:rFonts w:ascii="Times New Roman" w:hAnsi="Times New Roman" w:cs="Times New Roman"/>
        </w:rPr>
        <w:t>territorial</w:t>
      </w:r>
      <w:r>
        <w:rPr>
          <w:rFonts w:ascii="Times New Roman" w:hAnsi="Times New Roman" w:cs="Times New Roman"/>
        </w:rPr>
        <w:t xml:space="preserve">. </w:t>
      </w:r>
      <w:r w:rsidRPr="007C40F8">
        <w:rPr>
          <w:rFonts w:ascii="Times New Roman" w:hAnsi="Times New Roman" w:cs="Times New Roman"/>
        </w:rPr>
        <w:t>Isto porque se o crime é imputado ao agente como um todo, este tipo de crime só</w:t>
      </w:r>
      <w:r>
        <w:rPr>
          <w:rFonts w:ascii="Times New Roman" w:hAnsi="Times New Roman" w:cs="Times New Roman"/>
        </w:rPr>
        <w:t xml:space="preserve"> </w:t>
      </w:r>
      <w:r w:rsidRPr="007C40F8">
        <w:rPr>
          <w:rFonts w:ascii="Times New Roman" w:hAnsi="Times New Roman" w:cs="Times New Roman"/>
        </w:rPr>
        <w:t>está verdadeiramente consumado com a produção do resultado agravante.</w:t>
      </w:r>
    </w:p>
    <w:p w14:paraId="2FDC2947" w14:textId="36225D7D" w:rsidR="007C40F8" w:rsidRPr="007C40F8" w:rsidRDefault="007C40F8" w:rsidP="007C40F8">
      <w:pPr>
        <w:spacing w:line="360" w:lineRule="auto"/>
        <w:ind w:firstLine="708"/>
        <w:jc w:val="both"/>
        <w:rPr>
          <w:rFonts w:ascii="Times New Roman" w:hAnsi="Times New Roman" w:cs="Times New Roman"/>
        </w:rPr>
      </w:pPr>
      <w:r w:rsidRPr="007C40F8">
        <w:rPr>
          <w:rFonts w:ascii="Times New Roman" w:hAnsi="Times New Roman" w:cs="Times New Roman"/>
          <w:b/>
        </w:rPr>
        <w:t>Nota</w:t>
      </w:r>
      <w:r w:rsidR="00455AC2">
        <w:rPr>
          <w:rFonts w:ascii="Times New Roman" w:hAnsi="Times New Roman" w:cs="Times New Roman"/>
          <w:b/>
        </w:rPr>
        <w:t xml:space="preserve"> 3</w:t>
      </w:r>
      <w:r w:rsidRPr="007C40F8">
        <w:rPr>
          <w:rFonts w:ascii="Times New Roman" w:hAnsi="Times New Roman" w:cs="Times New Roman"/>
          <w:b/>
        </w:rPr>
        <w:t>:</w:t>
      </w:r>
      <w:r>
        <w:rPr>
          <w:rFonts w:ascii="Times New Roman" w:hAnsi="Times New Roman" w:cs="Times New Roman"/>
          <w:b/>
        </w:rPr>
        <w:t xml:space="preserve"> </w:t>
      </w:r>
      <w:r w:rsidRPr="007C40F8">
        <w:rPr>
          <w:rFonts w:ascii="Times New Roman" w:hAnsi="Times New Roman" w:cs="Times New Roman"/>
        </w:rPr>
        <w:t>Nas incriminações com condições objetivas de punibilidade, o local da consumação corresponde não ao local da ação ilícita, mas sim ao da verificação da condição objetiva de punibilidade que condiciona a relevância criminal da ação (ex. suicídio). Isto porque a condição objetiva da punibilidade é um pressuposto substantivo da punibilidade, essencial para a punição da conduta proibida: sem a verificação desta condição o facto não é punível. Assim, é necessário ter em conta o local onde a mesma se verifica para determinar o tribunal territorialmente competente, pois só nesse caso é que temos um crime imputável ao arguido. Quando existem distintas condições objetivas de punibilidade, em anexo ao tipo de ilícito, basta a verificação de uma para determinar o tribunal competente.</w:t>
      </w:r>
    </w:p>
    <w:p w14:paraId="2D3BDE0C" w14:textId="1DFDCAAD" w:rsidR="00112E7E" w:rsidRDefault="00471068" w:rsidP="00DD5997">
      <w:pPr>
        <w:spacing w:line="360" w:lineRule="auto"/>
        <w:jc w:val="both"/>
        <w:rPr>
          <w:rFonts w:ascii="Times New Roman" w:hAnsi="Times New Roman" w:cs="Times New Roman"/>
          <w:b/>
        </w:rPr>
      </w:pPr>
      <w:proofErr w:type="spellStart"/>
      <w:r>
        <w:rPr>
          <w:rFonts w:ascii="Times New Roman" w:hAnsi="Times New Roman" w:cs="Times New Roman"/>
          <w:b/>
        </w:rPr>
        <w:t>iii</w:t>
      </w:r>
      <w:proofErr w:type="spellEnd"/>
      <w:r w:rsidR="008556B7">
        <w:rPr>
          <w:rFonts w:ascii="Times New Roman" w:hAnsi="Times New Roman" w:cs="Times New Roman"/>
          <w:b/>
        </w:rPr>
        <w:t xml:space="preserve">. </w:t>
      </w:r>
      <w:r w:rsidR="003405E2">
        <w:rPr>
          <w:rFonts w:ascii="Times New Roman" w:hAnsi="Times New Roman" w:cs="Times New Roman"/>
          <w:b/>
        </w:rPr>
        <w:t xml:space="preserve">Competência material – </w:t>
      </w:r>
      <w:r w:rsidR="00C91DE0">
        <w:rPr>
          <w:rFonts w:ascii="Times New Roman" w:hAnsi="Times New Roman" w:cs="Times New Roman"/>
          <w:b/>
        </w:rPr>
        <w:t xml:space="preserve">em especial, o </w:t>
      </w:r>
      <w:r w:rsidR="003405E2">
        <w:rPr>
          <w:rFonts w:ascii="Times New Roman" w:hAnsi="Times New Roman" w:cs="Times New Roman"/>
          <w:b/>
        </w:rPr>
        <w:t xml:space="preserve">tribunal de júri (13º), </w:t>
      </w:r>
      <w:r w:rsidR="00C91DE0">
        <w:rPr>
          <w:rFonts w:ascii="Times New Roman" w:hAnsi="Times New Roman" w:cs="Times New Roman"/>
          <w:b/>
        </w:rPr>
        <w:t xml:space="preserve">o </w:t>
      </w:r>
      <w:r w:rsidR="003405E2">
        <w:rPr>
          <w:rFonts w:ascii="Times New Roman" w:hAnsi="Times New Roman" w:cs="Times New Roman"/>
          <w:b/>
        </w:rPr>
        <w:t xml:space="preserve">tribunal coletivo (14º) e </w:t>
      </w:r>
      <w:r w:rsidR="00C91DE0">
        <w:rPr>
          <w:rFonts w:ascii="Times New Roman" w:hAnsi="Times New Roman" w:cs="Times New Roman"/>
          <w:b/>
        </w:rPr>
        <w:t xml:space="preserve">o </w:t>
      </w:r>
      <w:r w:rsidR="003405E2">
        <w:rPr>
          <w:rFonts w:ascii="Times New Roman" w:hAnsi="Times New Roman" w:cs="Times New Roman"/>
          <w:b/>
        </w:rPr>
        <w:t>tribunal singular (16º)</w:t>
      </w:r>
      <w:r w:rsidR="00862F2F">
        <w:rPr>
          <w:rFonts w:ascii="Times New Roman" w:hAnsi="Times New Roman" w:cs="Times New Roman"/>
          <w:b/>
        </w:rPr>
        <w:t>. Articulação entre critérios qualitativos e quantitativos.</w:t>
      </w:r>
    </w:p>
    <w:p w14:paraId="5E0A566D" w14:textId="2676A00C" w:rsidR="00112E7E" w:rsidRDefault="00112E7E" w:rsidP="00DD5997">
      <w:pPr>
        <w:spacing w:line="36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 atribuição de competência material significa que o legislador seleciona certos crimes e integra os mesmos, </w:t>
      </w:r>
      <w:r>
        <w:rPr>
          <w:rFonts w:ascii="Times New Roman" w:hAnsi="Times New Roman" w:cs="Times New Roman"/>
          <w:i/>
        </w:rPr>
        <w:t>a priori</w:t>
      </w:r>
      <w:r>
        <w:rPr>
          <w:rFonts w:ascii="Times New Roman" w:hAnsi="Times New Roman" w:cs="Times New Roman"/>
        </w:rPr>
        <w:t>, na competência de um certo tribunal.</w:t>
      </w:r>
    </w:p>
    <w:p w14:paraId="34CBE1B2" w14:textId="6417148E" w:rsidR="00DD5997" w:rsidRPr="00112E7E" w:rsidRDefault="00112E7E"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DD5997" w:rsidRPr="00DD5997">
        <w:rPr>
          <w:rFonts w:ascii="Times New Roman" w:eastAsiaTheme="minorEastAsia" w:hAnsi="Times New Roman" w:cs="Times New Roman"/>
        </w:rPr>
        <w:t>O</w:t>
      </w:r>
      <w:r>
        <w:rPr>
          <w:rFonts w:ascii="Times New Roman" w:eastAsiaTheme="minorEastAsia" w:hAnsi="Times New Roman" w:cs="Times New Roman"/>
        </w:rPr>
        <w:t>ra, o</w:t>
      </w:r>
      <w:r w:rsidR="00DD5997" w:rsidRPr="00DD5997">
        <w:rPr>
          <w:rFonts w:ascii="Times New Roman" w:eastAsiaTheme="minorEastAsia" w:hAnsi="Times New Roman" w:cs="Times New Roman"/>
        </w:rPr>
        <w:t xml:space="preserve"> CPP recorre a diversos critérios materiais para determ</w:t>
      </w:r>
      <w:r>
        <w:rPr>
          <w:rFonts w:ascii="Times New Roman" w:eastAsiaTheme="minorEastAsia" w:hAnsi="Times New Roman" w:cs="Times New Roman"/>
        </w:rPr>
        <w:t xml:space="preserve">inar a competência do Tribunal. </w:t>
      </w:r>
      <w:r w:rsidR="00DD5997" w:rsidRPr="00DD5997">
        <w:rPr>
          <w:rFonts w:ascii="Times New Roman" w:eastAsiaTheme="minorEastAsia" w:hAnsi="Times New Roman" w:cs="Times New Roman"/>
        </w:rPr>
        <w:t xml:space="preserve">Podemos identificar: </w:t>
      </w:r>
    </w:p>
    <w:p w14:paraId="0C9E3DD0" w14:textId="0E029106" w:rsidR="00DD5997" w:rsidRPr="00DD5997" w:rsidRDefault="00B255C7"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(i) C</w:t>
      </w:r>
      <w:r w:rsidR="00DD5997" w:rsidRPr="00DD5997">
        <w:rPr>
          <w:rFonts w:ascii="Times New Roman" w:eastAsiaTheme="minorEastAsia" w:hAnsi="Times New Roman" w:cs="Times New Roman"/>
        </w:rPr>
        <w:t xml:space="preserve">ritérios relativos à qualidade das pessoas </w:t>
      </w:r>
      <w:r>
        <w:rPr>
          <w:rFonts w:ascii="Times New Roman" w:eastAsiaTheme="minorEastAsia" w:hAnsi="Times New Roman" w:cs="Times New Roman"/>
        </w:rPr>
        <w:t xml:space="preserve">a quem os factos são imputados, </w:t>
      </w:r>
      <w:r w:rsidR="00DD5997" w:rsidRPr="00DD5997">
        <w:rPr>
          <w:rFonts w:ascii="Times New Roman" w:eastAsiaTheme="minorEastAsia" w:hAnsi="Times New Roman" w:cs="Times New Roman"/>
        </w:rPr>
        <w:t xml:space="preserve">nomeadamente em função de </w:t>
      </w:r>
      <w:r>
        <w:rPr>
          <w:rFonts w:ascii="Times New Roman" w:eastAsiaTheme="minorEastAsia" w:hAnsi="Times New Roman" w:cs="Times New Roman"/>
        </w:rPr>
        <w:t xml:space="preserve">estas pessoas </w:t>
      </w:r>
      <w:r w:rsidR="00DD5997" w:rsidRPr="00DD5997">
        <w:rPr>
          <w:rFonts w:ascii="Times New Roman" w:eastAsiaTheme="minorEastAsia" w:hAnsi="Times New Roman" w:cs="Times New Roman"/>
        </w:rPr>
        <w:t>serem tit</w:t>
      </w:r>
      <w:r>
        <w:rPr>
          <w:rFonts w:ascii="Times New Roman" w:eastAsiaTheme="minorEastAsia" w:hAnsi="Times New Roman" w:cs="Times New Roman"/>
        </w:rPr>
        <w:t>ulares de certos cargos políticos. De facto, a</w:t>
      </w:r>
      <w:r w:rsidR="00DD5997" w:rsidRPr="00DD5997">
        <w:rPr>
          <w:rFonts w:ascii="Times New Roman" w:eastAsiaTheme="minorEastAsia" w:hAnsi="Times New Roman" w:cs="Times New Roman"/>
        </w:rPr>
        <w:t>lguns titulares de órgãos políticos ou do poder judicial respondem apena</w:t>
      </w:r>
      <w:r>
        <w:rPr>
          <w:rFonts w:ascii="Times New Roman" w:eastAsiaTheme="minorEastAsia" w:hAnsi="Times New Roman" w:cs="Times New Roman"/>
        </w:rPr>
        <w:t>s perante certos Tribunais (11º/3,</w:t>
      </w:r>
      <w:r w:rsidR="00DD5997" w:rsidRPr="00DD5997">
        <w:rPr>
          <w:rFonts w:ascii="Times New Roman" w:eastAsiaTheme="minorEastAsia" w:hAnsi="Times New Roman" w:cs="Times New Roman"/>
        </w:rPr>
        <w:t xml:space="preserve"> a), 11º</w:t>
      </w:r>
      <w:r>
        <w:rPr>
          <w:rFonts w:ascii="Times New Roman" w:eastAsiaTheme="minorEastAsia" w:hAnsi="Times New Roman" w:cs="Times New Roman"/>
        </w:rPr>
        <w:t>/4, a) e 12</w:t>
      </w:r>
      <w:r w:rsidR="00DD5997" w:rsidRPr="00DD5997">
        <w:rPr>
          <w:rFonts w:ascii="Times New Roman" w:eastAsiaTheme="minorEastAsia" w:hAnsi="Times New Roman" w:cs="Times New Roman"/>
        </w:rPr>
        <w:t>º</w:t>
      </w:r>
      <w:r>
        <w:rPr>
          <w:rFonts w:ascii="Times New Roman" w:eastAsiaTheme="minorEastAsia" w:hAnsi="Times New Roman" w:cs="Times New Roman"/>
        </w:rPr>
        <w:t>/3,</w:t>
      </w:r>
      <w:r w:rsidR="00DD5997" w:rsidRPr="00DD5997">
        <w:rPr>
          <w:rFonts w:ascii="Times New Roman" w:eastAsiaTheme="minorEastAsia" w:hAnsi="Times New Roman" w:cs="Times New Roman"/>
        </w:rPr>
        <w:t xml:space="preserve"> a))</w:t>
      </w:r>
      <w:r>
        <w:rPr>
          <w:rFonts w:ascii="Times New Roman" w:eastAsiaTheme="minorEastAsia" w:hAnsi="Times New Roman" w:cs="Times New Roman"/>
        </w:rPr>
        <w:t>;</w:t>
      </w:r>
    </w:p>
    <w:p w14:paraId="2DB6075E" w14:textId="65A43D12" w:rsidR="00DD5997" w:rsidRPr="00DD5997" w:rsidRDefault="00B255C7"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ab/>
        <w:t>(ii) C</w:t>
      </w:r>
      <w:r w:rsidR="00DD5997" w:rsidRPr="00DD5997">
        <w:rPr>
          <w:rFonts w:ascii="Times New Roman" w:eastAsiaTheme="minorEastAsia" w:hAnsi="Times New Roman" w:cs="Times New Roman"/>
        </w:rPr>
        <w:t>ritérios relativos a certas matérias específicas</w:t>
      </w:r>
      <w:r>
        <w:rPr>
          <w:rFonts w:ascii="Times New Roman" w:eastAsiaTheme="minorEastAsia" w:hAnsi="Times New Roman" w:cs="Times New Roman"/>
        </w:rPr>
        <w:t>, em relação às quais certos tribunais têm competência</w:t>
      </w:r>
      <w:r w:rsidR="00DD5997" w:rsidRPr="00DD5997">
        <w:rPr>
          <w:rFonts w:ascii="Times New Roman" w:eastAsiaTheme="minorEastAsia" w:hAnsi="Times New Roman" w:cs="Times New Roman"/>
        </w:rPr>
        <w:t xml:space="preserve"> específica. Assim, por exemplo, é da competência das secções do STJ a decisão sobre o</w:t>
      </w:r>
      <w:r>
        <w:rPr>
          <w:rFonts w:ascii="Times New Roman" w:eastAsiaTheme="minorEastAsia" w:hAnsi="Times New Roman" w:cs="Times New Roman"/>
        </w:rPr>
        <w:t>s pedidos de habeas corpus (11</w:t>
      </w:r>
      <w:r w:rsidR="00DD5997" w:rsidRPr="00DD5997">
        <w:rPr>
          <w:rFonts w:ascii="Times New Roman" w:eastAsiaTheme="minorEastAsia" w:hAnsi="Times New Roman" w:cs="Times New Roman"/>
        </w:rPr>
        <w:t>º</w:t>
      </w:r>
      <w:r>
        <w:rPr>
          <w:rFonts w:ascii="Times New Roman" w:eastAsiaTheme="minorEastAsia" w:hAnsi="Times New Roman" w:cs="Times New Roman"/>
        </w:rPr>
        <w:t>/4, c</w:t>
      </w:r>
      <w:r w:rsidR="00DD5997" w:rsidRPr="00DD5997">
        <w:rPr>
          <w:rFonts w:ascii="Times New Roman" w:eastAsiaTheme="minorEastAsia" w:hAnsi="Times New Roman" w:cs="Times New Roman"/>
        </w:rPr>
        <w:t>))</w:t>
      </w:r>
      <w:r>
        <w:rPr>
          <w:rFonts w:ascii="Times New Roman" w:eastAsiaTheme="minorEastAsia" w:hAnsi="Times New Roman" w:cs="Times New Roman"/>
        </w:rPr>
        <w:t xml:space="preserve">; bem como é </w:t>
      </w:r>
      <w:r w:rsidR="00DD5997" w:rsidRPr="00DD5997">
        <w:rPr>
          <w:rFonts w:ascii="Times New Roman" w:eastAsiaTheme="minorEastAsia" w:hAnsi="Times New Roman" w:cs="Times New Roman"/>
        </w:rPr>
        <w:t>da competência das Relações julgar os process</w:t>
      </w:r>
      <w:r>
        <w:rPr>
          <w:rFonts w:ascii="Times New Roman" w:eastAsiaTheme="minorEastAsia" w:hAnsi="Times New Roman" w:cs="Times New Roman"/>
        </w:rPr>
        <w:t>os judiciais de extradição (11</w:t>
      </w:r>
      <w:r w:rsidR="00DD5997" w:rsidRPr="00DD5997">
        <w:rPr>
          <w:rFonts w:ascii="Times New Roman" w:eastAsiaTheme="minorEastAsia" w:hAnsi="Times New Roman" w:cs="Times New Roman"/>
        </w:rPr>
        <w:t>º</w:t>
      </w:r>
      <w:r>
        <w:rPr>
          <w:rFonts w:ascii="Times New Roman" w:eastAsiaTheme="minorEastAsia" w:hAnsi="Times New Roman" w:cs="Times New Roman"/>
        </w:rPr>
        <w:t>/3, c</w:t>
      </w:r>
      <w:r w:rsidR="00DD5997" w:rsidRPr="00DD5997">
        <w:rPr>
          <w:rFonts w:ascii="Times New Roman" w:eastAsiaTheme="minorEastAsia" w:hAnsi="Times New Roman" w:cs="Times New Roman"/>
        </w:rPr>
        <w:t>)).</w:t>
      </w:r>
    </w:p>
    <w:p w14:paraId="3B455A78" w14:textId="5B87E1E2" w:rsidR="00DD5997" w:rsidRPr="00DD5997" w:rsidRDefault="00B255C7"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w:t>
      </w:r>
      <w:proofErr w:type="spellStart"/>
      <w:r>
        <w:rPr>
          <w:rFonts w:ascii="Times New Roman" w:eastAsiaTheme="minorEastAsia" w:hAnsi="Times New Roman" w:cs="Times New Roman"/>
        </w:rPr>
        <w:t>iii</w:t>
      </w:r>
      <w:proofErr w:type="spellEnd"/>
      <w:r>
        <w:rPr>
          <w:rFonts w:ascii="Times New Roman" w:eastAsiaTheme="minorEastAsia" w:hAnsi="Times New Roman" w:cs="Times New Roman"/>
        </w:rPr>
        <w:t>) C</w:t>
      </w:r>
      <w:r w:rsidR="00DD5997" w:rsidRPr="00DD5997">
        <w:rPr>
          <w:rFonts w:ascii="Times New Roman" w:eastAsiaTheme="minorEastAsia" w:hAnsi="Times New Roman" w:cs="Times New Roman"/>
        </w:rPr>
        <w:t xml:space="preserve">ritérios relativos às penas cominadas para </w:t>
      </w:r>
      <w:r>
        <w:rPr>
          <w:rFonts w:ascii="Times New Roman" w:eastAsiaTheme="minorEastAsia" w:hAnsi="Times New Roman" w:cs="Times New Roman"/>
        </w:rPr>
        <w:t>os factos imputáveis ao arguido, em que a competência do tribunal se determina</w:t>
      </w:r>
      <w:r w:rsidR="00DD5997" w:rsidRPr="00DD5997">
        <w:rPr>
          <w:rFonts w:ascii="Times New Roman" w:eastAsiaTheme="minorEastAsia" w:hAnsi="Times New Roman" w:cs="Times New Roman"/>
        </w:rPr>
        <w:t xml:space="preserve"> através do limite máximo abstrato da pena. Assim, </w:t>
      </w:r>
      <w:r>
        <w:rPr>
          <w:rFonts w:ascii="Times New Roman" w:eastAsiaTheme="minorEastAsia" w:hAnsi="Times New Roman" w:cs="Times New Roman"/>
        </w:rPr>
        <w:t xml:space="preserve">excetuando os casos do </w:t>
      </w:r>
      <w:r w:rsidR="00DD5997" w:rsidRPr="00DD5997">
        <w:rPr>
          <w:rFonts w:ascii="Times New Roman" w:eastAsiaTheme="minorEastAsia" w:hAnsi="Times New Roman" w:cs="Times New Roman"/>
        </w:rPr>
        <w:t>13º</w:t>
      </w:r>
      <w:r>
        <w:rPr>
          <w:rFonts w:ascii="Times New Roman" w:eastAsiaTheme="minorEastAsia" w:hAnsi="Times New Roman" w:cs="Times New Roman"/>
        </w:rPr>
        <w:t>/1</w:t>
      </w:r>
      <w:r w:rsidR="00DD5997" w:rsidRPr="00DD5997">
        <w:rPr>
          <w:rFonts w:ascii="Times New Roman" w:eastAsiaTheme="minorEastAsia" w:hAnsi="Times New Roman" w:cs="Times New Roman"/>
        </w:rPr>
        <w:t>, o Tribunal de júri só julga processos em que sejam imputados ao arguido crimes que, isolada ou conjuntamente, sejam sancionados com penas máximas abstratas sup</w:t>
      </w:r>
      <w:r w:rsidR="00EF54EB">
        <w:rPr>
          <w:rFonts w:ascii="Times New Roman" w:eastAsiaTheme="minorEastAsia" w:hAnsi="Times New Roman" w:cs="Times New Roman"/>
        </w:rPr>
        <w:t>eriores a 8 anos de prisão (13</w:t>
      </w:r>
      <w:r w:rsidR="00DD5997" w:rsidRPr="00DD5997">
        <w:rPr>
          <w:rFonts w:ascii="Times New Roman" w:eastAsiaTheme="minorEastAsia" w:hAnsi="Times New Roman" w:cs="Times New Roman"/>
        </w:rPr>
        <w:t>º</w:t>
      </w:r>
      <w:r w:rsidR="00EF54EB">
        <w:rPr>
          <w:rFonts w:ascii="Times New Roman" w:eastAsiaTheme="minorEastAsia" w:hAnsi="Times New Roman" w:cs="Times New Roman"/>
        </w:rPr>
        <w:t>/</w:t>
      </w:r>
      <w:r w:rsidR="00DD5997" w:rsidRPr="00DD5997">
        <w:rPr>
          <w:rFonts w:ascii="Times New Roman" w:eastAsiaTheme="minorEastAsia" w:hAnsi="Times New Roman" w:cs="Times New Roman"/>
        </w:rPr>
        <w:t>2). Para crimes punidos com penas de prisão superiores a 5 anos</w:t>
      </w:r>
      <w:r w:rsidR="00EF54EB">
        <w:rPr>
          <w:rFonts w:ascii="Times New Roman" w:eastAsiaTheme="minorEastAsia" w:hAnsi="Times New Roman" w:cs="Times New Roman"/>
        </w:rPr>
        <w:t>,</w:t>
      </w:r>
      <w:r w:rsidR="00DD5997" w:rsidRPr="00DD5997">
        <w:rPr>
          <w:rFonts w:ascii="Times New Roman" w:eastAsiaTheme="minorEastAsia" w:hAnsi="Times New Roman" w:cs="Times New Roman"/>
        </w:rPr>
        <w:t xml:space="preserve"> é comp</w:t>
      </w:r>
      <w:r w:rsidR="00EF54EB">
        <w:rPr>
          <w:rFonts w:ascii="Times New Roman" w:eastAsiaTheme="minorEastAsia" w:hAnsi="Times New Roman" w:cs="Times New Roman"/>
        </w:rPr>
        <w:t>etente o Tribunal coletivo (14</w:t>
      </w:r>
      <w:r w:rsidR="00DD5997" w:rsidRPr="00DD5997">
        <w:rPr>
          <w:rFonts w:ascii="Times New Roman" w:eastAsiaTheme="minorEastAsia" w:hAnsi="Times New Roman" w:cs="Times New Roman"/>
        </w:rPr>
        <w:t>º</w:t>
      </w:r>
      <w:r w:rsidR="00EF54EB">
        <w:rPr>
          <w:rFonts w:ascii="Times New Roman" w:eastAsiaTheme="minorEastAsia" w:hAnsi="Times New Roman" w:cs="Times New Roman"/>
        </w:rPr>
        <w:t>/</w:t>
      </w:r>
      <w:r w:rsidR="00DD5997" w:rsidRPr="00DD5997">
        <w:rPr>
          <w:rFonts w:ascii="Times New Roman" w:eastAsiaTheme="minorEastAsia" w:hAnsi="Times New Roman" w:cs="Times New Roman"/>
        </w:rPr>
        <w:t>2</w:t>
      </w:r>
      <w:r w:rsidR="00EF54EB">
        <w:rPr>
          <w:rFonts w:ascii="Times New Roman" w:eastAsiaTheme="minorEastAsia" w:hAnsi="Times New Roman" w:cs="Times New Roman"/>
        </w:rPr>
        <w:t>,</w:t>
      </w:r>
      <w:r w:rsidR="00DD5997" w:rsidRPr="00DD5997">
        <w:rPr>
          <w:rFonts w:ascii="Times New Roman" w:eastAsiaTheme="minorEastAsia" w:hAnsi="Times New Roman" w:cs="Times New Roman"/>
        </w:rPr>
        <w:t xml:space="preserve"> b)). Para crimes punidos com penas iguais ou inferiores a 5 anos de prisão é comp</w:t>
      </w:r>
      <w:r w:rsidR="00EF54EB">
        <w:rPr>
          <w:rFonts w:ascii="Times New Roman" w:eastAsiaTheme="minorEastAsia" w:hAnsi="Times New Roman" w:cs="Times New Roman"/>
        </w:rPr>
        <w:t>etente o tribunal singular (16</w:t>
      </w:r>
      <w:r w:rsidR="00DD5997" w:rsidRPr="00DD5997">
        <w:rPr>
          <w:rFonts w:ascii="Times New Roman" w:eastAsiaTheme="minorEastAsia" w:hAnsi="Times New Roman" w:cs="Times New Roman"/>
        </w:rPr>
        <w:t>º</w:t>
      </w:r>
      <w:r w:rsidR="00EF54EB">
        <w:rPr>
          <w:rFonts w:ascii="Times New Roman" w:eastAsiaTheme="minorEastAsia" w:hAnsi="Times New Roman" w:cs="Times New Roman"/>
        </w:rPr>
        <w:t>/</w:t>
      </w:r>
      <w:r w:rsidR="00DD5997" w:rsidRPr="00DD5997">
        <w:rPr>
          <w:rFonts w:ascii="Times New Roman" w:eastAsiaTheme="minorEastAsia" w:hAnsi="Times New Roman" w:cs="Times New Roman"/>
        </w:rPr>
        <w:t>2</w:t>
      </w:r>
      <w:r w:rsidR="00EF54EB">
        <w:rPr>
          <w:rFonts w:ascii="Times New Roman" w:eastAsiaTheme="minorEastAsia" w:hAnsi="Times New Roman" w:cs="Times New Roman"/>
        </w:rPr>
        <w:t>, b</w:t>
      </w:r>
      <w:r w:rsidR="00DD5997" w:rsidRPr="00DD5997">
        <w:rPr>
          <w:rFonts w:ascii="Times New Roman" w:eastAsiaTheme="minorEastAsia" w:hAnsi="Times New Roman" w:cs="Times New Roman"/>
        </w:rPr>
        <w:t>)).</w:t>
      </w:r>
    </w:p>
    <w:p w14:paraId="6EAC85B5" w14:textId="525DA6B0" w:rsidR="00DD5997" w:rsidRDefault="00EF54EB" w:rsidP="002005C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w:t>
      </w:r>
      <w:proofErr w:type="spellStart"/>
      <w:r>
        <w:rPr>
          <w:rFonts w:ascii="Times New Roman" w:eastAsiaTheme="minorEastAsia" w:hAnsi="Times New Roman" w:cs="Times New Roman"/>
        </w:rPr>
        <w:t>iv</w:t>
      </w:r>
      <w:proofErr w:type="spellEnd"/>
      <w:r>
        <w:rPr>
          <w:rFonts w:ascii="Times New Roman" w:eastAsiaTheme="minorEastAsia" w:hAnsi="Times New Roman" w:cs="Times New Roman"/>
        </w:rPr>
        <w:t>) C</w:t>
      </w:r>
      <w:r w:rsidR="00DD5997" w:rsidRPr="00DD5997">
        <w:rPr>
          <w:rFonts w:ascii="Times New Roman" w:eastAsiaTheme="minorEastAsia" w:hAnsi="Times New Roman" w:cs="Times New Roman"/>
        </w:rPr>
        <w:t>ritérios relativos aos tipos de crime imputáveis ao a</w:t>
      </w:r>
      <w:r>
        <w:rPr>
          <w:rFonts w:ascii="Times New Roman" w:eastAsiaTheme="minorEastAsia" w:hAnsi="Times New Roman" w:cs="Times New Roman"/>
        </w:rPr>
        <w:t>rguido, segundo os quais a</w:t>
      </w:r>
      <w:r w:rsidR="00DD5997" w:rsidRPr="00DD5997">
        <w:rPr>
          <w:rFonts w:ascii="Times New Roman" w:eastAsiaTheme="minorEastAsia" w:hAnsi="Times New Roman" w:cs="Times New Roman"/>
        </w:rPr>
        <w:t xml:space="preserve"> com</w:t>
      </w:r>
      <w:r>
        <w:rPr>
          <w:rFonts w:ascii="Times New Roman" w:eastAsiaTheme="minorEastAsia" w:hAnsi="Times New Roman" w:cs="Times New Roman"/>
        </w:rPr>
        <w:t>petência (positiva ou negativa) de certos tribunais</w:t>
      </w:r>
      <w:r w:rsidR="00DD5997" w:rsidRPr="00DD5997">
        <w:rPr>
          <w:rFonts w:ascii="Times New Roman" w:eastAsiaTheme="minorEastAsia" w:hAnsi="Times New Roman" w:cs="Times New Roman"/>
        </w:rPr>
        <w:t xml:space="preserve"> pode ser determinada em função da natureza de certos crimes. Assim, por exemplo</w:t>
      </w:r>
      <w:r>
        <w:rPr>
          <w:rFonts w:ascii="Times New Roman" w:eastAsiaTheme="minorEastAsia" w:hAnsi="Times New Roman" w:cs="Times New Roman"/>
        </w:rPr>
        <w:t>,</w:t>
      </w:r>
      <w:r w:rsidR="00DD5997" w:rsidRPr="00DD5997">
        <w:rPr>
          <w:rFonts w:ascii="Times New Roman" w:eastAsiaTheme="minorEastAsia" w:hAnsi="Times New Roman" w:cs="Times New Roman"/>
        </w:rPr>
        <w:t xml:space="preserve"> o Tribunal de júri é competente para julgar os crimes do 239º a 246º e 308º a 346º</w:t>
      </w:r>
      <w:r>
        <w:rPr>
          <w:rFonts w:ascii="Times New Roman" w:eastAsiaTheme="minorEastAsia" w:hAnsi="Times New Roman" w:cs="Times New Roman"/>
        </w:rPr>
        <w:t>,</w:t>
      </w:r>
      <w:r w:rsidR="00DD5997" w:rsidRPr="00DD5997">
        <w:rPr>
          <w:rFonts w:ascii="Times New Roman" w:eastAsiaTheme="minorEastAsia" w:hAnsi="Times New Roman" w:cs="Times New Roman"/>
        </w:rPr>
        <w:t xml:space="preserve"> CP, independentemente da medida da pena prevista le</w:t>
      </w:r>
      <w:r>
        <w:rPr>
          <w:rFonts w:ascii="Times New Roman" w:eastAsiaTheme="minorEastAsia" w:hAnsi="Times New Roman" w:cs="Times New Roman"/>
        </w:rPr>
        <w:t>galmente para estes factos (13</w:t>
      </w:r>
      <w:r w:rsidR="00DD5997" w:rsidRPr="00DD5997">
        <w:rPr>
          <w:rFonts w:ascii="Times New Roman" w:eastAsiaTheme="minorEastAsia" w:hAnsi="Times New Roman" w:cs="Times New Roman"/>
        </w:rPr>
        <w:t>º</w:t>
      </w:r>
      <w:r>
        <w:rPr>
          <w:rFonts w:ascii="Times New Roman" w:eastAsiaTheme="minorEastAsia" w:hAnsi="Times New Roman" w:cs="Times New Roman"/>
        </w:rPr>
        <w:t>/</w:t>
      </w:r>
      <w:r w:rsidR="00DD5997" w:rsidRPr="00DD5997">
        <w:rPr>
          <w:rFonts w:ascii="Times New Roman" w:eastAsiaTheme="minorEastAsia" w:hAnsi="Times New Roman" w:cs="Times New Roman"/>
        </w:rPr>
        <w:t>1)</w:t>
      </w:r>
      <w:r>
        <w:rPr>
          <w:rFonts w:ascii="Times New Roman" w:eastAsiaTheme="minorEastAsia" w:hAnsi="Times New Roman" w:cs="Times New Roman"/>
        </w:rPr>
        <w:t>,</w:t>
      </w:r>
      <w:r w:rsidR="00DD5997" w:rsidRPr="00DD5997">
        <w:rPr>
          <w:rFonts w:ascii="Times New Roman" w:eastAsiaTheme="minorEastAsia" w:hAnsi="Times New Roman" w:cs="Times New Roman"/>
        </w:rPr>
        <w:t xml:space="preserve"> mas </w:t>
      </w:r>
      <w:r>
        <w:rPr>
          <w:rFonts w:ascii="Times New Roman" w:eastAsiaTheme="minorEastAsia" w:hAnsi="Times New Roman" w:cs="Times New Roman"/>
        </w:rPr>
        <w:t xml:space="preserve">já </w:t>
      </w:r>
      <w:r w:rsidR="00DD5997" w:rsidRPr="00DD5997">
        <w:rPr>
          <w:rFonts w:ascii="Times New Roman" w:eastAsiaTheme="minorEastAsia" w:hAnsi="Times New Roman" w:cs="Times New Roman"/>
        </w:rPr>
        <w:t>não</w:t>
      </w:r>
      <w:r>
        <w:rPr>
          <w:rFonts w:ascii="Times New Roman" w:eastAsiaTheme="minorEastAsia" w:hAnsi="Times New Roman" w:cs="Times New Roman"/>
        </w:rPr>
        <w:t xml:space="preserve"> pode julgar os crimes indicados no </w:t>
      </w:r>
      <w:r w:rsidR="00DD5997" w:rsidRPr="00DD5997">
        <w:rPr>
          <w:rFonts w:ascii="Times New Roman" w:eastAsiaTheme="minorEastAsia" w:hAnsi="Times New Roman" w:cs="Times New Roman"/>
        </w:rPr>
        <w:t>207º</w:t>
      </w:r>
      <w:r>
        <w:rPr>
          <w:rFonts w:ascii="Times New Roman" w:eastAsiaTheme="minorEastAsia" w:hAnsi="Times New Roman" w:cs="Times New Roman"/>
        </w:rPr>
        <w:t>/1,</w:t>
      </w:r>
      <w:r w:rsidR="00DD5997" w:rsidRPr="00DD5997">
        <w:rPr>
          <w:rFonts w:ascii="Times New Roman" w:eastAsiaTheme="minorEastAsia" w:hAnsi="Times New Roman" w:cs="Times New Roman"/>
        </w:rPr>
        <w:t xml:space="preserve"> CRP</w:t>
      </w:r>
      <w:r>
        <w:rPr>
          <w:rFonts w:ascii="Times New Roman" w:eastAsiaTheme="minorEastAsia" w:hAnsi="Times New Roman" w:cs="Times New Roman"/>
        </w:rPr>
        <w:t xml:space="preserve"> e na Lei nº 52/2003 – crimes de terrorismo e de criminalidade organizada</w:t>
      </w:r>
      <w:r w:rsidR="00DD5997" w:rsidRPr="00DD5997">
        <w:rPr>
          <w:rFonts w:ascii="Times New Roman" w:eastAsiaTheme="minorEastAsia" w:hAnsi="Times New Roman" w:cs="Times New Roman"/>
        </w:rPr>
        <w:t>. O Tribunal coletivo, por sua vez, é competente para julgar os crimes dolosos e agravados pelo resultado quando seja elemento do tipo a morte de uma pessoa (1</w:t>
      </w:r>
      <w:r>
        <w:rPr>
          <w:rFonts w:ascii="Times New Roman" w:eastAsiaTheme="minorEastAsia" w:hAnsi="Times New Roman" w:cs="Times New Roman"/>
        </w:rPr>
        <w:t>4</w:t>
      </w:r>
      <w:r w:rsidR="00DD5997" w:rsidRPr="00DD5997">
        <w:rPr>
          <w:rFonts w:ascii="Times New Roman" w:eastAsiaTheme="minorEastAsia" w:hAnsi="Times New Roman" w:cs="Times New Roman"/>
        </w:rPr>
        <w:t>º</w:t>
      </w:r>
      <w:r>
        <w:rPr>
          <w:rFonts w:ascii="Times New Roman" w:eastAsiaTheme="minorEastAsia" w:hAnsi="Times New Roman" w:cs="Times New Roman"/>
        </w:rPr>
        <w:t>/</w:t>
      </w:r>
      <w:r w:rsidR="00DD5997" w:rsidRPr="00DD5997">
        <w:rPr>
          <w:rFonts w:ascii="Times New Roman" w:eastAsiaTheme="minorEastAsia" w:hAnsi="Times New Roman" w:cs="Times New Roman"/>
        </w:rPr>
        <w:t>2</w:t>
      </w:r>
      <w:r>
        <w:rPr>
          <w:rFonts w:ascii="Times New Roman" w:eastAsiaTheme="minorEastAsia" w:hAnsi="Times New Roman" w:cs="Times New Roman"/>
        </w:rPr>
        <w:t>,</w:t>
      </w:r>
      <w:r w:rsidR="00DD5997" w:rsidRPr="00DD5997">
        <w:rPr>
          <w:rFonts w:ascii="Times New Roman" w:eastAsiaTheme="minorEastAsia" w:hAnsi="Times New Roman" w:cs="Times New Roman"/>
        </w:rPr>
        <w:t xml:space="preserve"> a)), o que abrange, por exemplo, os crimes de homicídio doloso dos 131</w:t>
      </w:r>
      <w:r>
        <w:rPr>
          <w:rFonts w:ascii="Times New Roman" w:eastAsiaTheme="minorEastAsia" w:hAnsi="Times New Roman" w:cs="Times New Roman"/>
        </w:rPr>
        <w:t>º</w:t>
      </w:r>
      <w:r w:rsidR="00DD5997" w:rsidRPr="00DD5997">
        <w:rPr>
          <w:rFonts w:ascii="Times New Roman" w:eastAsiaTheme="minorEastAsia" w:hAnsi="Times New Roman" w:cs="Times New Roman"/>
        </w:rPr>
        <w:t>, 132</w:t>
      </w:r>
      <w:r>
        <w:rPr>
          <w:rFonts w:ascii="Times New Roman" w:eastAsiaTheme="minorEastAsia" w:hAnsi="Times New Roman" w:cs="Times New Roman"/>
        </w:rPr>
        <w:t>º</w:t>
      </w:r>
      <w:r w:rsidR="00DD5997" w:rsidRPr="00DD5997">
        <w:rPr>
          <w:rFonts w:ascii="Times New Roman" w:eastAsiaTheme="minorEastAsia" w:hAnsi="Times New Roman" w:cs="Times New Roman"/>
        </w:rPr>
        <w:t>, 133</w:t>
      </w:r>
      <w:r>
        <w:rPr>
          <w:rFonts w:ascii="Times New Roman" w:eastAsiaTheme="minorEastAsia" w:hAnsi="Times New Roman" w:cs="Times New Roman"/>
        </w:rPr>
        <w:t>º</w:t>
      </w:r>
      <w:r w:rsidR="00DD5997" w:rsidRPr="00DD5997">
        <w:rPr>
          <w:rFonts w:ascii="Times New Roman" w:eastAsiaTheme="minorEastAsia" w:hAnsi="Times New Roman" w:cs="Times New Roman"/>
        </w:rPr>
        <w:t>, 134</w:t>
      </w:r>
      <w:r>
        <w:rPr>
          <w:rFonts w:ascii="Times New Roman" w:eastAsiaTheme="minorEastAsia" w:hAnsi="Times New Roman" w:cs="Times New Roman"/>
        </w:rPr>
        <w:t>º e</w:t>
      </w:r>
      <w:r w:rsidR="00DD5997" w:rsidRPr="00DD5997">
        <w:rPr>
          <w:rFonts w:ascii="Times New Roman" w:eastAsiaTheme="minorEastAsia" w:hAnsi="Times New Roman" w:cs="Times New Roman"/>
        </w:rPr>
        <w:t xml:space="preserve"> 136</w:t>
      </w:r>
      <w:r>
        <w:rPr>
          <w:rFonts w:ascii="Times New Roman" w:eastAsiaTheme="minorEastAsia" w:hAnsi="Times New Roman" w:cs="Times New Roman"/>
        </w:rPr>
        <w:t>º, CP, bem como</w:t>
      </w:r>
      <w:r w:rsidR="00DD5997" w:rsidRPr="00DD5997">
        <w:rPr>
          <w:rFonts w:ascii="Times New Roman" w:eastAsiaTheme="minorEastAsia" w:hAnsi="Times New Roman" w:cs="Times New Roman"/>
        </w:rPr>
        <w:t xml:space="preserve"> os crimes </w:t>
      </w:r>
      <w:r w:rsidR="00884B20">
        <w:rPr>
          <w:rFonts w:ascii="Times New Roman" w:eastAsiaTheme="minorEastAsia" w:hAnsi="Times New Roman" w:cs="Times New Roman"/>
        </w:rPr>
        <w:t>preter</w:t>
      </w:r>
      <w:r>
        <w:rPr>
          <w:rFonts w:ascii="Times New Roman" w:eastAsiaTheme="minorEastAsia" w:hAnsi="Times New Roman" w:cs="Times New Roman"/>
        </w:rPr>
        <w:t>intencionais</w:t>
      </w:r>
      <w:r w:rsidR="00DD5997" w:rsidRPr="00DD5997">
        <w:rPr>
          <w:rFonts w:ascii="Times New Roman" w:eastAsiaTheme="minorEastAsia" w:hAnsi="Times New Roman" w:cs="Times New Roman"/>
        </w:rPr>
        <w:t xml:space="preserve"> em que o resultado agravante</w:t>
      </w:r>
      <w:r>
        <w:rPr>
          <w:rFonts w:ascii="Times New Roman" w:eastAsiaTheme="minorEastAsia" w:hAnsi="Times New Roman" w:cs="Times New Roman"/>
        </w:rPr>
        <w:t xml:space="preserve"> (não previsto)</w:t>
      </w:r>
      <w:r w:rsidR="00DD5997" w:rsidRPr="00DD5997">
        <w:rPr>
          <w:rFonts w:ascii="Times New Roman" w:eastAsiaTheme="minorEastAsia" w:hAnsi="Times New Roman" w:cs="Times New Roman"/>
        </w:rPr>
        <w:t xml:space="preserve"> seja a morte de uma pessoa (</w:t>
      </w:r>
      <w:proofErr w:type="spellStart"/>
      <w:r>
        <w:rPr>
          <w:rFonts w:ascii="Times New Roman" w:eastAsiaTheme="minorEastAsia" w:hAnsi="Times New Roman" w:cs="Times New Roman"/>
        </w:rPr>
        <w:t>p.ex</w:t>
      </w:r>
      <w:proofErr w:type="spellEnd"/>
      <w:r>
        <w:rPr>
          <w:rFonts w:ascii="Times New Roman" w:eastAsiaTheme="minorEastAsia" w:hAnsi="Times New Roman" w:cs="Times New Roman"/>
        </w:rPr>
        <w:t xml:space="preserve">. o de </w:t>
      </w:r>
      <w:r w:rsidR="00DD5997" w:rsidRPr="00DD5997">
        <w:rPr>
          <w:rFonts w:ascii="Times New Roman" w:eastAsiaTheme="minorEastAsia" w:hAnsi="Times New Roman" w:cs="Times New Roman"/>
        </w:rPr>
        <w:t>ofensas simples à integridade física, 143</w:t>
      </w:r>
      <w:r>
        <w:rPr>
          <w:rFonts w:ascii="Times New Roman" w:eastAsiaTheme="minorEastAsia" w:hAnsi="Times New Roman" w:cs="Times New Roman"/>
        </w:rPr>
        <w:t>º/</w:t>
      </w:r>
      <w:r w:rsidR="00DD5997" w:rsidRPr="00DD5997">
        <w:rPr>
          <w:rFonts w:ascii="Times New Roman" w:eastAsiaTheme="minorEastAsia" w:hAnsi="Times New Roman" w:cs="Times New Roman"/>
        </w:rPr>
        <w:t xml:space="preserve">1, </w:t>
      </w:r>
      <w:r>
        <w:rPr>
          <w:rFonts w:ascii="Times New Roman" w:eastAsiaTheme="minorEastAsia" w:hAnsi="Times New Roman" w:cs="Times New Roman"/>
        </w:rPr>
        <w:t xml:space="preserve">CP, </w:t>
      </w:r>
      <w:r w:rsidR="00DD5997" w:rsidRPr="00DD5997">
        <w:rPr>
          <w:rFonts w:ascii="Times New Roman" w:eastAsiaTheme="minorEastAsia" w:hAnsi="Times New Roman" w:cs="Times New Roman"/>
        </w:rPr>
        <w:t xml:space="preserve">agravadas pelo resultado morte, </w:t>
      </w:r>
      <w:r>
        <w:rPr>
          <w:rFonts w:ascii="Times New Roman" w:eastAsiaTheme="minorEastAsia" w:hAnsi="Times New Roman" w:cs="Times New Roman"/>
        </w:rPr>
        <w:t>enquadrável no 145</w:t>
      </w:r>
      <w:r w:rsidR="00DD5997" w:rsidRPr="00DD5997">
        <w:rPr>
          <w:rFonts w:ascii="Times New Roman" w:eastAsiaTheme="minorEastAsia" w:hAnsi="Times New Roman" w:cs="Times New Roman"/>
        </w:rPr>
        <w:t>º</w:t>
      </w:r>
      <w:r>
        <w:rPr>
          <w:rFonts w:ascii="Times New Roman" w:eastAsiaTheme="minorEastAsia" w:hAnsi="Times New Roman" w:cs="Times New Roman"/>
        </w:rPr>
        <w:t>/</w:t>
      </w:r>
      <w:r w:rsidR="00DD5997" w:rsidRPr="00DD5997">
        <w:rPr>
          <w:rFonts w:ascii="Times New Roman" w:eastAsiaTheme="minorEastAsia" w:hAnsi="Times New Roman" w:cs="Times New Roman"/>
        </w:rPr>
        <w:t>1</w:t>
      </w:r>
      <w:r>
        <w:rPr>
          <w:rFonts w:ascii="Times New Roman" w:eastAsiaTheme="minorEastAsia" w:hAnsi="Times New Roman" w:cs="Times New Roman"/>
        </w:rPr>
        <w:t>,</w:t>
      </w:r>
      <w:r w:rsidR="00DD5997" w:rsidRPr="00DD5997">
        <w:rPr>
          <w:rFonts w:ascii="Times New Roman" w:eastAsiaTheme="minorEastAsia" w:hAnsi="Times New Roman" w:cs="Times New Roman"/>
        </w:rPr>
        <w:t xml:space="preserve"> a)</w:t>
      </w:r>
      <w:r>
        <w:rPr>
          <w:rFonts w:ascii="Times New Roman" w:eastAsiaTheme="minorEastAsia" w:hAnsi="Times New Roman" w:cs="Times New Roman"/>
        </w:rPr>
        <w:t>, CP</w:t>
      </w:r>
      <w:r w:rsidR="00DD5997" w:rsidRPr="00DD5997">
        <w:rPr>
          <w:rFonts w:ascii="Times New Roman" w:eastAsiaTheme="minorEastAsia" w:hAnsi="Times New Roman" w:cs="Times New Roman"/>
        </w:rPr>
        <w:t xml:space="preserve">). </w:t>
      </w:r>
      <w:r>
        <w:rPr>
          <w:rFonts w:ascii="Times New Roman" w:eastAsiaTheme="minorEastAsia" w:hAnsi="Times New Roman" w:cs="Times New Roman"/>
        </w:rPr>
        <w:t>Já o</w:t>
      </w:r>
      <w:r w:rsidR="00DD5997" w:rsidRPr="00DD5997">
        <w:rPr>
          <w:rFonts w:ascii="Times New Roman" w:eastAsiaTheme="minorEastAsia" w:hAnsi="Times New Roman" w:cs="Times New Roman"/>
        </w:rPr>
        <w:t xml:space="preserve"> Tribunal singular terá competência para o julgamento de crimes contra a autoridade pública</w:t>
      </w:r>
      <w:r>
        <w:rPr>
          <w:rFonts w:ascii="Times New Roman" w:eastAsiaTheme="minorEastAsia" w:hAnsi="Times New Roman" w:cs="Times New Roman"/>
        </w:rPr>
        <w:t>,</w:t>
      </w:r>
      <w:r w:rsidR="00DD5997" w:rsidRPr="00DD5997">
        <w:rPr>
          <w:rFonts w:ascii="Times New Roman" w:eastAsiaTheme="minorEastAsia" w:hAnsi="Times New Roman" w:cs="Times New Roman"/>
        </w:rPr>
        <w:t xml:space="preserve"> independe</w:t>
      </w:r>
      <w:r>
        <w:rPr>
          <w:rFonts w:ascii="Times New Roman" w:eastAsiaTheme="minorEastAsia" w:hAnsi="Times New Roman" w:cs="Times New Roman"/>
        </w:rPr>
        <w:t>ntemente da medida da pena (16</w:t>
      </w:r>
      <w:r w:rsidR="00DD5997" w:rsidRPr="00DD5997">
        <w:rPr>
          <w:rFonts w:ascii="Times New Roman" w:eastAsiaTheme="minorEastAsia" w:hAnsi="Times New Roman" w:cs="Times New Roman"/>
        </w:rPr>
        <w:t>º</w:t>
      </w:r>
      <w:r>
        <w:rPr>
          <w:rFonts w:ascii="Times New Roman" w:eastAsiaTheme="minorEastAsia" w:hAnsi="Times New Roman" w:cs="Times New Roman"/>
        </w:rPr>
        <w:t>/</w:t>
      </w:r>
      <w:r w:rsidR="00DD5997" w:rsidRPr="00DD5997">
        <w:rPr>
          <w:rFonts w:ascii="Times New Roman" w:eastAsiaTheme="minorEastAsia" w:hAnsi="Times New Roman" w:cs="Times New Roman"/>
        </w:rPr>
        <w:t>2</w:t>
      </w:r>
      <w:r>
        <w:rPr>
          <w:rFonts w:ascii="Times New Roman" w:eastAsiaTheme="minorEastAsia" w:hAnsi="Times New Roman" w:cs="Times New Roman"/>
        </w:rPr>
        <w:t>,</w:t>
      </w:r>
      <w:r w:rsidR="00DD5997" w:rsidRPr="00DD5997">
        <w:rPr>
          <w:rFonts w:ascii="Times New Roman" w:eastAsiaTheme="minorEastAsia" w:hAnsi="Times New Roman" w:cs="Times New Roman"/>
        </w:rPr>
        <w:t xml:space="preserve"> a</w:t>
      </w:r>
      <w:r w:rsidR="002005C7">
        <w:rPr>
          <w:rFonts w:ascii="Times New Roman" w:eastAsiaTheme="minorEastAsia" w:hAnsi="Times New Roman" w:cs="Times New Roman"/>
        </w:rPr>
        <w:t>).</w:t>
      </w:r>
    </w:p>
    <w:p w14:paraId="15E7289A" w14:textId="0339E00B" w:rsidR="005D3C37" w:rsidRPr="00D82F40" w:rsidRDefault="00471068"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5D3C37">
        <w:rPr>
          <w:rFonts w:ascii="Times New Roman" w:eastAsiaTheme="minorEastAsia" w:hAnsi="Times New Roman" w:cs="Times New Roman"/>
        </w:rPr>
        <w:t>Ora, é com base neste conjunto de critérios materiais associados a regras lógicas que o</w:t>
      </w:r>
      <w:r w:rsidR="00DD5997" w:rsidRPr="00DD5997">
        <w:rPr>
          <w:rFonts w:ascii="Times New Roman" w:eastAsiaTheme="minorEastAsia" w:hAnsi="Times New Roman" w:cs="Times New Roman"/>
        </w:rPr>
        <w:t xml:space="preserve"> CPP distribui a competência entre o Tribunal de júri, </w:t>
      </w:r>
      <w:r w:rsidR="005D3C37">
        <w:rPr>
          <w:rFonts w:ascii="Times New Roman" w:eastAsiaTheme="minorEastAsia" w:hAnsi="Times New Roman" w:cs="Times New Roman"/>
        </w:rPr>
        <w:t xml:space="preserve">o Tribunal </w:t>
      </w:r>
      <w:r w:rsidR="00DD5997" w:rsidRPr="00DD5997">
        <w:rPr>
          <w:rFonts w:ascii="Times New Roman" w:eastAsiaTheme="minorEastAsia" w:hAnsi="Times New Roman" w:cs="Times New Roman"/>
        </w:rPr>
        <w:t xml:space="preserve">coletivo e </w:t>
      </w:r>
      <w:r w:rsidR="005D3C37">
        <w:rPr>
          <w:rFonts w:ascii="Times New Roman" w:eastAsiaTheme="minorEastAsia" w:hAnsi="Times New Roman" w:cs="Times New Roman"/>
        </w:rPr>
        <w:t xml:space="preserve">o Tribunal </w:t>
      </w:r>
      <w:r w:rsidR="00DD5997" w:rsidRPr="00DD5997">
        <w:rPr>
          <w:rFonts w:ascii="Times New Roman" w:eastAsiaTheme="minorEastAsia" w:hAnsi="Times New Roman" w:cs="Times New Roman"/>
        </w:rPr>
        <w:t>singular</w:t>
      </w:r>
      <w:r w:rsidR="00D82F40">
        <w:rPr>
          <w:rFonts w:ascii="Times New Roman" w:eastAsiaTheme="minorEastAsia" w:hAnsi="Times New Roman" w:cs="Times New Roman"/>
        </w:rPr>
        <w:t>. Já estudámos os critérios materiais que operam esta distribuição (</w:t>
      </w:r>
      <w:r w:rsidR="00D82F40">
        <w:rPr>
          <w:rFonts w:ascii="Times New Roman" w:eastAsiaTheme="minorEastAsia" w:hAnsi="Times New Roman" w:cs="Times New Roman"/>
          <w:i/>
        </w:rPr>
        <w:t>ver com especial atenção os pontos (</w:t>
      </w:r>
      <w:proofErr w:type="spellStart"/>
      <w:r w:rsidR="00D82F40">
        <w:rPr>
          <w:rFonts w:ascii="Times New Roman" w:eastAsiaTheme="minorEastAsia" w:hAnsi="Times New Roman" w:cs="Times New Roman"/>
          <w:i/>
        </w:rPr>
        <w:t>iii</w:t>
      </w:r>
      <w:proofErr w:type="spellEnd"/>
      <w:r w:rsidR="00D82F40">
        <w:rPr>
          <w:rFonts w:ascii="Times New Roman" w:eastAsiaTheme="minorEastAsia" w:hAnsi="Times New Roman" w:cs="Times New Roman"/>
          <w:i/>
        </w:rPr>
        <w:t>) e (</w:t>
      </w:r>
      <w:proofErr w:type="spellStart"/>
      <w:r w:rsidR="00D82F40">
        <w:rPr>
          <w:rFonts w:ascii="Times New Roman" w:eastAsiaTheme="minorEastAsia" w:hAnsi="Times New Roman" w:cs="Times New Roman"/>
          <w:i/>
        </w:rPr>
        <w:t>iv</w:t>
      </w:r>
      <w:proofErr w:type="spellEnd"/>
      <w:r w:rsidR="00D82F40">
        <w:rPr>
          <w:rFonts w:ascii="Times New Roman" w:eastAsiaTheme="minorEastAsia" w:hAnsi="Times New Roman" w:cs="Times New Roman"/>
          <w:i/>
        </w:rPr>
        <w:t>) acima</w:t>
      </w:r>
      <w:r w:rsidR="00D82F40">
        <w:rPr>
          <w:rFonts w:ascii="Times New Roman" w:eastAsiaTheme="minorEastAsia" w:hAnsi="Times New Roman" w:cs="Times New Roman"/>
        </w:rPr>
        <w:t>), cumpre ver que regras lógicas influem nesta operação.</w:t>
      </w:r>
    </w:p>
    <w:p w14:paraId="51FF440D" w14:textId="02008364" w:rsidR="00DD5997" w:rsidRPr="00DD5997" w:rsidRDefault="005D3C37"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D82F40">
        <w:rPr>
          <w:rFonts w:ascii="Times New Roman" w:eastAsiaTheme="minorEastAsia" w:hAnsi="Times New Roman" w:cs="Times New Roman"/>
        </w:rPr>
        <w:t>I</w:t>
      </w:r>
      <w:r w:rsidR="00DD5997" w:rsidRPr="00DD5997">
        <w:rPr>
          <w:rFonts w:ascii="Times New Roman" w:eastAsiaTheme="minorEastAsia" w:hAnsi="Times New Roman" w:cs="Times New Roman"/>
        </w:rPr>
        <w:t>ntervêm</w:t>
      </w:r>
      <w:r w:rsidR="00D82F40">
        <w:rPr>
          <w:rFonts w:ascii="Times New Roman" w:eastAsiaTheme="minorEastAsia" w:hAnsi="Times New Roman" w:cs="Times New Roman"/>
        </w:rPr>
        <w:t xml:space="preserve"> na distribuição de competências entre os supramencionados tribunais</w:t>
      </w:r>
      <w:r w:rsidR="00DD5997" w:rsidRPr="00DD5997">
        <w:rPr>
          <w:rFonts w:ascii="Times New Roman" w:eastAsiaTheme="minorEastAsia" w:hAnsi="Times New Roman" w:cs="Times New Roman"/>
        </w:rPr>
        <w:t xml:space="preserve"> </w:t>
      </w:r>
      <w:r w:rsidR="00DD5997" w:rsidRPr="00D82F40">
        <w:rPr>
          <w:rFonts w:ascii="Times New Roman" w:eastAsiaTheme="minorEastAsia" w:hAnsi="Times New Roman" w:cs="Times New Roman"/>
          <w:b/>
          <w:i/>
        </w:rPr>
        <w:t>regras lógicas de subsidiariedade expressa</w:t>
      </w:r>
      <w:r w:rsidR="00DD5997" w:rsidRPr="00DD5997">
        <w:rPr>
          <w:rFonts w:ascii="Times New Roman" w:eastAsiaTheme="minorEastAsia" w:hAnsi="Times New Roman" w:cs="Times New Roman"/>
        </w:rPr>
        <w:t>, isto é, em diversas situações um Tribunal apenas é competente se não for atribuída competência especificamente a outro tribunal. Por exemplo, o coleti</w:t>
      </w:r>
      <w:r w:rsidR="00D82F40">
        <w:rPr>
          <w:rFonts w:ascii="Times New Roman" w:eastAsiaTheme="minorEastAsia" w:hAnsi="Times New Roman" w:cs="Times New Roman"/>
        </w:rPr>
        <w:t>vo é competente se não o for o tribunal de júri (14</w:t>
      </w:r>
      <w:r w:rsidR="00DD5997" w:rsidRPr="00DD5997">
        <w:rPr>
          <w:rFonts w:ascii="Times New Roman" w:eastAsiaTheme="minorEastAsia" w:hAnsi="Times New Roman" w:cs="Times New Roman"/>
        </w:rPr>
        <w:t>º</w:t>
      </w:r>
      <w:r w:rsidR="00D82F40">
        <w:rPr>
          <w:rFonts w:ascii="Times New Roman" w:eastAsiaTheme="minorEastAsia" w:hAnsi="Times New Roman" w:cs="Times New Roman"/>
        </w:rPr>
        <w:t>/</w:t>
      </w:r>
      <w:r w:rsidR="00DD5997" w:rsidRPr="00DD5997">
        <w:rPr>
          <w:rFonts w:ascii="Times New Roman" w:eastAsiaTheme="minorEastAsia" w:hAnsi="Times New Roman" w:cs="Times New Roman"/>
        </w:rPr>
        <w:t>1</w:t>
      </w:r>
      <w:r w:rsidR="00D82F40">
        <w:rPr>
          <w:rFonts w:ascii="Times New Roman" w:eastAsiaTheme="minorEastAsia" w:hAnsi="Times New Roman" w:cs="Times New Roman"/>
        </w:rPr>
        <w:t>, 1ª parte</w:t>
      </w:r>
      <w:r w:rsidR="00DD5997" w:rsidRPr="00DD5997">
        <w:rPr>
          <w:rFonts w:ascii="Times New Roman" w:eastAsiaTheme="minorEastAsia" w:hAnsi="Times New Roman" w:cs="Times New Roman"/>
        </w:rPr>
        <w:t xml:space="preserve">); o </w:t>
      </w:r>
      <w:r w:rsidR="00D82F40">
        <w:rPr>
          <w:rFonts w:ascii="Times New Roman" w:eastAsiaTheme="minorEastAsia" w:hAnsi="Times New Roman" w:cs="Times New Roman"/>
        </w:rPr>
        <w:t xml:space="preserve">tribunal </w:t>
      </w:r>
      <w:r w:rsidR="00DD5997" w:rsidRPr="00DD5997">
        <w:rPr>
          <w:rFonts w:ascii="Times New Roman" w:eastAsiaTheme="minorEastAsia" w:hAnsi="Times New Roman" w:cs="Times New Roman"/>
        </w:rPr>
        <w:t xml:space="preserve">de júri é competente em alguns crimes se estes não forem </w:t>
      </w:r>
      <w:r w:rsidR="00D82F40">
        <w:rPr>
          <w:rFonts w:ascii="Times New Roman" w:eastAsiaTheme="minorEastAsia" w:hAnsi="Times New Roman" w:cs="Times New Roman"/>
        </w:rPr>
        <w:t>da competência do singular (13</w:t>
      </w:r>
      <w:r w:rsidR="00DD5997" w:rsidRPr="00DD5997">
        <w:rPr>
          <w:rFonts w:ascii="Times New Roman" w:eastAsiaTheme="minorEastAsia" w:hAnsi="Times New Roman" w:cs="Times New Roman"/>
        </w:rPr>
        <w:t>º</w:t>
      </w:r>
      <w:r w:rsidR="00D82F40">
        <w:rPr>
          <w:rFonts w:ascii="Times New Roman" w:eastAsiaTheme="minorEastAsia" w:hAnsi="Times New Roman" w:cs="Times New Roman"/>
        </w:rPr>
        <w:t>/</w:t>
      </w:r>
      <w:r w:rsidR="00DD5997" w:rsidRPr="00DD5997">
        <w:rPr>
          <w:rFonts w:ascii="Times New Roman" w:eastAsiaTheme="minorEastAsia" w:hAnsi="Times New Roman" w:cs="Times New Roman"/>
        </w:rPr>
        <w:t xml:space="preserve">2); o singular, por sua vez, tem competência para julgar os processos que por lei não couberem na competência dos </w:t>
      </w:r>
      <w:r w:rsidR="00D82F40">
        <w:rPr>
          <w:rFonts w:ascii="Times New Roman" w:eastAsiaTheme="minorEastAsia" w:hAnsi="Times New Roman" w:cs="Times New Roman"/>
        </w:rPr>
        <w:t>tribunais de outra espécie (16</w:t>
      </w:r>
      <w:r w:rsidR="00DD5997" w:rsidRPr="00DD5997">
        <w:rPr>
          <w:rFonts w:ascii="Times New Roman" w:eastAsiaTheme="minorEastAsia" w:hAnsi="Times New Roman" w:cs="Times New Roman"/>
        </w:rPr>
        <w:t>º</w:t>
      </w:r>
      <w:r w:rsidR="00D82F40">
        <w:rPr>
          <w:rFonts w:ascii="Times New Roman" w:eastAsiaTheme="minorEastAsia" w:hAnsi="Times New Roman" w:cs="Times New Roman"/>
        </w:rPr>
        <w:t>/</w:t>
      </w:r>
      <w:r w:rsidR="00DD5997" w:rsidRPr="00DD5997">
        <w:rPr>
          <w:rFonts w:ascii="Times New Roman" w:eastAsiaTheme="minorEastAsia" w:hAnsi="Times New Roman" w:cs="Times New Roman"/>
        </w:rPr>
        <w:t>1).</w:t>
      </w:r>
    </w:p>
    <w:p w14:paraId="335F9203" w14:textId="68BD32CC" w:rsidR="00DD5997" w:rsidRPr="00DD5997" w:rsidRDefault="00D82F40"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ab/>
      </w:r>
      <w:r w:rsidR="00DD5997" w:rsidRPr="00DD5997">
        <w:rPr>
          <w:rFonts w:ascii="Times New Roman" w:eastAsiaTheme="minorEastAsia" w:hAnsi="Times New Roman" w:cs="Times New Roman"/>
        </w:rPr>
        <w:t>Podem identificar-se algumas regras de articulação dos vários critérios, em função da necessidade da sua preservação:</w:t>
      </w:r>
    </w:p>
    <w:p w14:paraId="7471561A" w14:textId="45E12689" w:rsidR="00DD5997" w:rsidRPr="00DD5997" w:rsidRDefault="00D82F40"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DD5997" w:rsidRPr="00DD5997">
        <w:rPr>
          <w:rFonts w:ascii="Times New Roman" w:eastAsiaTheme="minorEastAsia" w:hAnsi="Times New Roman" w:cs="Times New Roman"/>
        </w:rPr>
        <w:t xml:space="preserve">(i) Os </w:t>
      </w:r>
      <w:r>
        <w:rPr>
          <w:rFonts w:ascii="Times New Roman" w:eastAsiaTheme="minorEastAsia" w:hAnsi="Times New Roman" w:cs="Times New Roman"/>
        </w:rPr>
        <w:t>critérios da medida da pena e da natureza do</w:t>
      </w:r>
      <w:r w:rsidR="00DD5997" w:rsidRPr="00DD5997">
        <w:rPr>
          <w:rFonts w:ascii="Times New Roman" w:eastAsiaTheme="minorEastAsia" w:hAnsi="Times New Roman" w:cs="Times New Roman"/>
        </w:rPr>
        <w:t xml:space="preserve"> crime imputado cedem perante os critérios de competência determinados em função das pessoas ou da matéria específica que é objeto do processo (extradição e </w:t>
      </w:r>
      <w:r w:rsidR="00DD5997" w:rsidRPr="00D82F40">
        <w:rPr>
          <w:rFonts w:ascii="Times New Roman" w:eastAsiaTheme="minorEastAsia" w:hAnsi="Times New Roman" w:cs="Times New Roman"/>
          <w:i/>
        </w:rPr>
        <w:t>habeas corpus</w:t>
      </w:r>
      <w:r>
        <w:rPr>
          <w:rFonts w:ascii="Times New Roman" w:eastAsiaTheme="minorEastAsia" w:hAnsi="Times New Roman" w:cs="Times New Roman"/>
        </w:rPr>
        <w:t>);</w:t>
      </w:r>
    </w:p>
    <w:p w14:paraId="3B011B8E" w14:textId="1F4692E4" w:rsidR="00DD5997" w:rsidRPr="00DD5997" w:rsidRDefault="00D82F40"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DD5997" w:rsidRPr="00DD5997">
        <w:rPr>
          <w:rFonts w:ascii="Times New Roman" w:eastAsiaTheme="minorEastAsia" w:hAnsi="Times New Roman" w:cs="Times New Roman"/>
        </w:rPr>
        <w:t>(ii)</w:t>
      </w:r>
      <w:r>
        <w:rPr>
          <w:rFonts w:ascii="Times New Roman" w:eastAsiaTheme="minorEastAsia" w:hAnsi="Times New Roman" w:cs="Times New Roman"/>
        </w:rPr>
        <w:t xml:space="preserve"> </w:t>
      </w:r>
      <w:r w:rsidR="00DD5997" w:rsidRPr="00DD5997">
        <w:rPr>
          <w:rFonts w:ascii="Times New Roman" w:eastAsiaTheme="minorEastAsia" w:hAnsi="Times New Roman" w:cs="Times New Roman"/>
        </w:rPr>
        <w:t xml:space="preserve">De forma mais genérica, </w:t>
      </w:r>
      <w:r w:rsidR="00474558">
        <w:rPr>
          <w:rFonts w:ascii="Times New Roman" w:eastAsiaTheme="minorEastAsia" w:hAnsi="Times New Roman" w:cs="Times New Roman"/>
          <w:b/>
          <w:i/>
        </w:rPr>
        <w:t>os critérios qualitativos</w:t>
      </w:r>
      <w:r w:rsidR="00DD5997" w:rsidRPr="00DD5997">
        <w:rPr>
          <w:rFonts w:ascii="Times New Roman" w:eastAsiaTheme="minorEastAsia" w:hAnsi="Times New Roman" w:cs="Times New Roman"/>
        </w:rPr>
        <w:t xml:space="preserve"> </w:t>
      </w:r>
      <w:r w:rsidR="00DD5997" w:rsidRPr="00D82F40">
        <w:rPr>
          <w:rFonts w:ascii="Times New Roman" w:eastAsiaTheme="minorEastAsia" w:hAnsi="Times New Roman" w:cs="Times New Roman"/>
          <w:b/>
          <w:i/>
        </w:rPr>
        <w:t>prevalecem sobre os critérios quantitativos</w:t>
      </w:r>
      <w:r w:rsidR="00DD5997" w:rsidRPr="00DD5997">
        <w:rPr>
          <w:rFonts w:ascii="Times New Roman" w:eastAsiaTheme="minorEastAsia" w:hAnsi="Times New Roman" w:cs="Times New Roman"/>
        </w:rPr>
        <w:t xml:space="preserve"> (em função da medida da pena)</w:t>
      </w:r>
      <w:r w:rsidR="00474558">
        <w:rPr>
          <w:rFonts w:ascii="Times New Roman" w:eastAsiaTheme="minorEastAsia" w:hAnsi="Times New Roman" w:cs="Times New Roman"/>
        </w:rPr>
        <w:t xml:space="preserve"> – regra hermenêutica proposta por COSTA PINTO, que não significa mais do que dizer que a natureza do crime se impõe sempre à medida da pena abstrata na questão da determinação da competência dos tribunais</w:t>
      </w:r>
      <w:r w:rsidR="00DD5997" w:rsidRPr="00DD5997">
        <w:rPr>
          <w:rFonts w:ascii="Times New Roman" w:eastAsiaTheme="minorEastAsia" w:hAnsi="Times New Roman" w:cs="Times New Roman"/>
        </w:rPr>
        <w:t>. Aliás</w:t>
      </w:r>
      <w:r>
        <w:rPr>
          <w:rFonts w:ascii="Times New Roman" w:eastAsiaTheme="minorEastAsia" w:hAnsi="Times New Roman" w:cs="Times New Roman"/>
        </w:rPr>
        <w:t>,</w:t>
      </w:r>
      <w:r w:rsidR="00DD5997" w:rsidRPr="00DD5997">
        <w:rPr>
          <w:rFonts w:ascii="Times New Roman" w:eastAsiaTheme="minorEastAsia" w:hAnsi="Times New Roman" w:cs="Times New Roman"/>
        </w:rPr>
        <w:t xml:space="preserve"> se os critérios quant</w:t>
      </w:r>
      <w:r w:rsidR="00474558">
        <w:rPr>
          <w:rFonts w:ascii="Times New Roman" w:eastAsiaTheme="minorEastAsia" w:hAnsi="Times New Roman" w:cs="Times New Roman"/>
        </w:rPr>
        <w:t>itativos prevalecessem, na prática (e em rigor)</w:t>
      </w:r>
      <w:r w:rsidR="00DD5997" w:rsidRPr="00DD5997">
        <w:rPr>
          <w:rFonts w:ascii="Times New Roman" w:eastAsiaTheme="minorEastAsia" w:hAnsi="Times New Roman" w:cs="Times New Roman"/>
        </w:rPr>
        <w:t xml:space="preserve"> só teríamos critérios quantitativos</w:t>
      </w:r>
      <w:r w:rsidR="00474558">
        <w:rPr>
          <w:rFonts w:ascii="Times New Roman" w:eastAsiaTheme="minorEastAsia" w:hAnsi="Times New Roman" w:cs="Times New Roman"/>
        </w:rPr>
        <w:t>. Ora, não foi essa a intenção do legislador do Código ao criar os vários tipos de critérios materiais.</w:t>
      </w:r>
      <w:r w:rsidR="00DD5997" w:rsidRPr="00DD5997">
        <w:rPr>
          <w:rFonts w:ascii="Times New Roman" w:eastAsiaTheme="minorEastAsia" w:hAnsi="Times New Roman" w:cs="Times New Roman"/>
        </w:rPr>
        <w:t xml:space="preserve"> legislador.</w:t>
      </w:r>
      <w:r w:rsidR="00474558">
        <w:rPr>
          <w:rFonts w:ascii="Times New Roman" w:eastAsiaTheme="minorEastAsia" w:hAnsi="Times New Roman" w:cs="Times New Roman"/>
        </w:rPr>
        <w:t xml:space="preserve"> Aquilo que a re</w:t>
      </w:r>
      <w:r w:rsidR="00474558" w:rsidRPr="00474558">
        <w:rPr>
          <w:rFonts w:ascii="Times New Roman" w:eastAsiaTheme="minorEastAsia" w:hAnsi="Times New Roman" w:cs="Times New Roman"/>
        </w:rPr>
        <w:t>f</w:t>
      </w:r>
      <w:r w:rsidR="00474558">
        <w:rPr>
          <w:rFonts w:ascii="Times New Roman" w:eastAsiaTheme="minorEastAsia" w:hAnsi="Times New Roman" w:cs="Times New Roman"/>
        </w:rPr>
        <w:t>o</w:t>
      </w:r>
      <w:r w:rsidR="00474558" w:rsidRPr="00474558">
        <w:rPr>
          <w:rFonts w:ascii="Times New Roman" w:eastAsiaTheme="minorEastAsia" w:hAnsi="Times New Roman" w:cs="Times New Roman"/>
        </w:rPr>
        <w:t>rma de 2013 do processo sumário fez e que foi considerado inconstitucional</w:t>
      </w:r>
      <w:r w:rsidR="00474558">
        <w:rPr>
          <w:rStyle w:val="Refdenotaderodap"/>
          <w:rFonts w:ascii="Times New Roman" w:eastAsiaTheme="minorEastAsia" w:hAnsi="Times New Roman" w:cs="Times New Roman"/>
        </w:rPr>
        <w:footnoteReference w:id="95"/>
      </w:r>
      <w:r w:rsidR="00474558" w:rsidRPr="00474558">
        <w:rPr>
          <w:rFonts w:ascii="Times New Roman" w:eastAsiaTheme="minorEastAsia" w:hAnsi="Times New Roman" w:cs="Times New Roman"/>
        </w:rPr>
        <w:t xml:space="preserve"> foi dar prevalência a um critério quantitativo sobre os qualitativos</w:t>
      </w:r>
      <w:r w:rsidR="00474558">
        <w:rPr>
          <w:rFonts w:ascii="Times New Roman" w:eastAsiaTheme="minorEastAsia" w:hAnsi="Times New Roman" w:cs="Times New Roman"/>
        </w:rPr>
        <w:t>: os</w:t>
      </w:r>
      <w:r w:rsidR="00474558" w:rsidRPr="00474558">
        <w:rPr>
          <w:rFonts w:ascii="Times New Roman" w:eastAsiaTheme="minorEastAsia" w:hAnsi="Times New Roman" w:cs="Times New Roman"/>
        </w:rPr>
        <w:t xml:space="preserve"> crimes</w:t>
      </w:r>
      <w:r w:rsidR="00474558">
        <w:rPr>
          <w:rFonts w:ascii="Times New Roman" w:eastAsiaTheme="minorEastAsia" w:hAnsi="Times New Roman" w:cs="Times New Roman"/>
        </w:rPr>
        <w:t xml:space="preserve"> cuja detenção do agente se desse em flagrante delito seriam tramitados em processo sumário, em tribunal singular, não sendo suscetíveis de pena superior a 5 anos, independentemente do tipo de crime praticado.</w:t>
      </w:r>
    </w:p>
    <w:p w14:paraId="68E46351" w14:textId="77777777" w:rsidR="000436A8" w:rsidRDefault="00474558"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DD5997" w:rsidRPr="00DD5997">
        <w:rPr>
          <w:rFonts w:ascii="Times New Roman" w:eastAsiaTheme="minorEastAsia" w:hAnsi="Times New Roman" w:cs="Times New Roman"/>
        </w:rPr>
        <w:t>(</w:t>
      </w:r>
      <w:proofErr w:type="spellStart"/>
      <w:r w:rsidR="00DD5997" w:rsidRPr="00DD5997">
        <w:rPr>
          <w:rFonts w:ascii="Times New Roman" w:eastAsiaTheme="minorEastAsia" w:hAnsi="Times New Roman" w:cs="Times New Roman"/>
        </w:rPr>
        <w:t>ii</w:t>
      </w:r>
      <w:r w:rsidR="00D82F40">
        <w:rPr>
          <w:rFonts w:ascii="Times New Roman" w:eastAsiaTheme="minorEastAsia" w:hAnsi="Times New Roman" w:cs="Times New Roman"/>
        </w:rPr>
        <w:t>i</w:t>
      </w:r>
      <w:proofErr w:type="spellEnd"/>
      <w:r w:rsidR="00DD5997" w:rsidRPr="00DD5997">
        <w:rPr>
          <w:rFonts w:ascii="Times New Roman" w:eastAsiaTheme="minorEastAsia" w:hAnsi="Times New Roman" w:cs="Times New Roman"/>
        </w:rPr>
        <w:t>)</w:t>
      </w:r>
      <w:r>
        <w:rPr>
          <w:rFonts w:ascii="Times New Roman" w:eastAsiaTheme="minorEastAsia" w:hAnsi="Times New Roman" w:cs="Times New Roman"/>
        </w:rPr>
        <w:t xml:space="preserve"> </w:t>
      </w:r>
      <w:r w:rsidR="00DD5997" w:rsidRPr="00DD5997">
        <w:rPr>
          <w:rFonts w:ascii="Times New Roman" w:eastAsiaTheme="minorEastAsia" w:hAnsi="Times New Roman" w:cs="Times New Roman"/>
        </w:rPr>
        <w:t>As reservas legais de compe</w:t>
      </w:r>
      <w:r>
        <w:rPr>
          <w:rFonts w:ascii="Times New Roman" w:eastAsiaTheme="minorEastAsia" w:hAnsi="Times New Roman" w:cs="Times New Roman"/>
        </w:rPr>
        <w:t>tência de alguns Tribunais (14</w:t>
      </w:r>
      <w:r w:rsidR="00DD5997" w:rsidRPr="00DD5997">
        <w:rPr>
          <w:rFonts w:ascii="Times New Roman" w:eastAsiaTheme="minorEastAsia" w:hAnsi="Times New Roman" w:cs="Times New Roman"/>
        </w:rPr>
        <w:t>º</w:t>
      </w:r>
      <w:r>
        <w:rPr>
          <w:rFonts w:ascii="Times New Roman" w:eastAsiaTheme="minorEastAsia" w:hAnsi="Times New Roman" w:cs="Times New Roman"/>
        </w:rPr>
        <w:t>/</w:t>
      </w:r>
      <w:r w:rsidR="00DD5997" w:rsidRPr="00DD5997">
        <w:rPr>
          <w:rFonts w:ascii="Times New Roman" w:eastAsiaTheme="minorEastAsia" w:hAnsi="Times New Roman" w:cs="Times New Roman"/>
        </w:rPr>
        <w:t>2</w:t>
      </w:r>
      <w:r>
        <w:rPr>
          <w:rFonts w:ascii="Times New Roman" w:eastAsiaTheme="minorEastAsia" w:hAnsi="Times New Roman" w:cs="Times New Roman"/>
        </w:rPr>
        <w:t>, a) ou 16</w:t>
      </w:r>
      <w:r w:rsidR="00DD5997" w:rsidRPr="00DD5997">
        <w:rPr>
          <w:rFonts w:ascii="Times New Roman" w:eastAsiaTheme="minorEastAsia" w:hAnsi="Times New Roman" w:cs="Times New Roman"/>
        </w:rPr>
        <w:t>º</w:t>
      </w:r>
      <w:r>
        <w:rPr>
          <w:rFonts w:ascii="Times New Roman" w:eastAsiaTheme="minorEastAsia" w:hAnsi="Times New Roman" w:cs="Times New Roman"/>
        </w:rPr>
        <w:t>/</w:t>
      </w:r>
      <w:r w:rsidR="00DD5997" w:rsidRPr="00DD5997">
        <w:rPr>
          <w:rFonts w:ascii="Times New Roman" w:eastAsiaTheme="minorEastAsia" w:hAnsi="Times New Roman" w:cs="Times New Roman"/>
        </w:rPr>
        <w:t>2</w:t>
      </w:r>
      <w:r>
        <w:rPr>
          <w:rFonts w:ascii="Times New Roman" w:eastAsiaTheme="minorEastAsia" w:hAnsi="Times New Roman" w:cs="Times New Roman"/>
        </w:rPr>
        <w:t>,</w:t>
      </w:r>
      <w:r w:rsidR="00DD5997" w:rsidRPr="00DD5997">
        <w:rPr>
          <w:rFonts w:ascii="Times New Roman" w:eastAsiaTheme="minorEastAsia" w:hAnsi="Times New Roman" w:cs="Times New Roman"/>
        </w:rPr>
        <w:t xml:space="preserve"> a)) prevalecem</w:t>
      </w:r>
      <w:r>
        <w:rPr>
          <w:rFonts w:ascii="Times New Roman" w:eastAsiaTheme="minorEastAsia" w:hAnsi="Times New Roman" w:cs="Times New Roman"/>
        </w:rPr>
        <w:t xml:space="preserve"> sobr</w:t>
      </w:r>
      <w:r w:rsidR="00112E7E">
        <w:rPr>
          <w:rFonts w:ascii="Times New Roman" w:eastAsiaTheme="minorEastAsia" w:hAnsi="Times New Roman" w:cs="Times New Roman"/>
        </w:rPr>
        <w:t>e os demais critérios materiais – estas reservas legais são igualmente critérios qualitativos.</w:t>
      </w:r>
    </w:p>
    <w:p w14:paraId="2C075BA5" w14:textId="299E402E" w:rsidR="00945BD0" w:rsidRDefault="000436A8" w:rsidP="001D2AE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Procurando uma noção de </w:t>
      </w:r>
      <w:r>
        <w:rPr>
          <w:rFonts w:ascii="Times New Roman" w:eastAsiaTheme="minorEastAsia" w:hAnsi="Times New Roman" w:cs="Times New Roman"/>
          <w:i/>
        </w:rPr>
        <w:t>reservas legais de competência</w:t>
      </w:r>
      <w:r>
        <w:rPr>
          <w:rFonts w:ascii="Times New Roman" w:eastAsiaTheme="minorEastAsia" w:hAnsi="Times New Roman" w:cs="Times New Roman"/>
        </w:rPr>
        <w:t xml:space="preserve">, existem </w:t>
      </w:r>
      <w:r w:rsidRPr="000436A8">
        <w:rPr>
          <w:rFonts w:ascii="Times New Roman" w:eastAsiaTheme="minorEastAsia" w:hAnsi="Times New Roman" w:cs="Times New Roman"/>
        </w:rPr>
        <w:t>certos casos em que a lei</w:t>
      </w:r>
      <w:r>
        <w:rPr>
          <w:rFonts w:ascii="Times New Roman" w:eastAsiaTheme="minorEastAsia" w:hAnsi="Times New Roman" w:cs="Times New Roman"/>
        </w:rPr>
        <w:t>, quando esteja em causa o conhecimento de um dado crime, só pe</w:t>
      </w:r>
      <w:r w:rsidRPr="000436A8">
        <w:rPr>
          <w:rFonts w:ascii="Times New Roman" w:eastAsiaTheme="minorEastAsia" w:hAnsi="Times New Roman" w:cs="Times New Roman"/>
        </w:rPr>
        <w:t>rmite que o caso seja julgado pelo tribunal coletivo ou pelo tribunal singular</w:t>
      </w:r>
      <w:r>
        <w:rPr>
          <w:rFonts w:ascii="Times New Roman" w:eastAsiaTheme="minorEastAsia" w:hAnsi="Times New Roman" w:cs="Times New Roman"/>
        </w:rPr>
        <w:t xml:space="preserve">. Assim, </w:t>
      </w:r>
      <w:r w:rsidRPr="000436A8">
        <w:rPr>
          <w:rFonts w:ascii="Times New Roman" w:eastAsiaTheme="minorEastAsia" w:hAnsi="Times New Roman" w:cs="Times New Roman"/>
          <w:b/>
          <w:i/>
        </w:rPr>
        <w:t>uma reserva de competência é uma situação em que um tribunal tem competência para conhecer um determinado tipo de casos e essa competência impede a de outro tribunal qualquer – está em causa um</w:t>
      </w:r>
      <w:r w:rsidR="00A66B79">
        <w:rPr>
          <w:rFonts w:ascii="Times New Roman" w:eastAsiaTheme="minorEastAsia" w:hAnsi="Times New Roman" w:cs="Times New Roman"/>
          <w:b/>
          <w:i/>
        </w:rPr>
        <w:t>a</w:t>
      </w:r>
      <w:r w:rsidRPr="000436A8">
        <w:rPr>
          <w:rFonts w:ascii="Times New Roman" w:eastAsiaTheme="minorEastAsia" w:hAnsi="Times New Roman" w:cs="Times New Roman"/>
          <w:b/>
          <w:i/>
        </w:rPr>
        <w:t xml:space="preserve"> jurisdição exclusiva</w:t>
      </w:r>
      <w:r>
        <w:rPr>
          <w:rFonts w:ascii="Times New Roman" w:eastAsiaTheme="minorEastAsia" w:hAnsi="Times New Roman" w:cs="Times New Roman"/>
        </w:rPr>
        <w:t xml:space="preserve"> do tribunal em favor do qual corre a reserva. </w:t>
      </w:r>
    </w:p>
    <w:p w14:paraId="7DC46270" w14:textId="423DCCE9" w:rsidR="001D2AE3" w:rsidRPr="00DD5997" w:rsidRDefault="00945BD0" w:rsidP="001D2AE3">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0436A8">
        <w:rPr>
          <w:rFonts w:ascii="Times New Roman" w:eastAsiaTheme="minorEastAsia" w:hAnsi="Times New Roman" w:cs="Times New Roman"/>
        </w:rPr>
        <w:t>Por exemplo,</w:t>
      </w:r>
      <w:r w:rsidR="000436A8" w:rsidRPr="000436A8">
        <w:rPr>
          <w:rFonts w:ascii="Times New Roman" w:eastAsiaTheme="minorEastAsia" w:hAnsi="Times New Roman" w:cs="Times New Roman"/>
        </w:rPr>
        <w:t xml:space="preserve"> </w:t>
      </w:r>
      <w:r>
        <w:rPr>
          <w:rFonts w:ascii="Times New Roman" w:eastAsiaTheme="minorEastAsia" w:hAnsi="Times New Roman" w:cs="Times New Roman"/>
        </w:rPr>
        <w:t>temos um crime de terrorismo que é da reserva de competência do tribunal coletivo perante o júri (207º, CRP conjugado com o 14º/2, b). Se neste</w:t>
      </w:r>
      <w:r w:rsidR="000436A8" w:rsidRPr="000436A8">
        <w:rPr>
          <w:rFonts w:ascii="Times New Roman" w:eastAsiaTheme="minorEastAsia" w:hAnsi="Times New Roman" w:cs="Times New Roman"/>
        </w:rPr>
        <w:t xml:space="preserve"> </w:t>
      </w:r>
      <w:r w:rsidR="000436A8">
        <w:rPr>
          <w:rFonts w:ascii="Times New Roman" w:eastAsiaTheme="minorEastAsia" w:hAnsi="Times New Roman" w:cs="Times New Roman"/>
        </w:rPr>
        <w:t>caso de competência reservada de um tribunal coletivo for requerida</w:t>
      </w:r>
      <w:r w:rsidR="000436A8" w:rsidRPr="000436A8">
        <w:rPr>
          <w:rFonts w:ascii="Times New Roman" w:eastAsiaTheme="minorEastAsia" w:hAnsi="Times New Roman" w:cs="Times New Roman"/>
        </w:rPr>
        <w:t xml:space="preserve"> </w:t>
      </w:r>
      <w:r w:rsidR="000436A8">
        <w:rPr>
          <w:rFonts w:ascii="Times New Roman" w:eastAsiaTheme="minorEastAsia" w:hAnsi="Times New Roman" w:cs="Times New Roman"/>
        </w:rPr>
        <w:t xml:space="preserve">a constituição de </w:t>
      </w:r>
      <w:r w:rsidR="00A233E8">
        <w:rPr>
          <w:rFonts w:ascii="Times New Roman" w:eastAsiaTheme="minorEastAsia" w:hAnsi="Times New Roman" w:cs="Times New Roman"/>
        </w:rPr>
        <w:t>júri, então existiria, à partida</w:t>
      </w:r>
      <w:r w:rsidR="000436A8" w:rsidRPr="000436A8">
        <w:rPr>
          <w:rFonts w:ascii="Times New Roman" w:eastAsiaTheme="minorEastAsia" w:hAnsi="Times New Roman" w:cs="Times New Roman"/>
        </w:rPr>
        <w:t xml:space="preserve"> uma incompetência material do tribunal de júri</w:t>
      </w:r>
      <w:r>
        <w:rPr>
          <w:rStyle w:val="Refdenotaderodap"/>
          <w:rFonts w:ascii="Times New Roman" w:eastAsiaTheme="minorEastAsia" w:hAnsi="Times New Roman" w:cs="Times New Roman"/>
        </w:rPr>
        <w:footnoteReference w:id="96"/>
      </w:r>
      <w:r w:rsidR="000436A8" w:rsidRPr="000436A8">
        <w:rPr>
          <w:rFonts w:ascii="Times New Roman" w:eastAsiaTheme="minorEastAsia" w:hAnsi="Times New Roman" w:cs="Times New Roman"/>
        </w:rPr>
        <w:t>.</w:t>
      </w:r>
      <w:r w:rsidR="009E4615">
        <w:rPr>
          <w:rFonts w:ascii="Times New Roman" w:eastAsiaTheme="minorEastAsia" w:hAnsi="Times New Roman" w:cs="Times New Roman"/>
        </w:rPr>
        <w:t xml:space="preserve"> Já nos casos do 14º/2, a), em que há uma competência reservada ao tribunal coletivo somente perante o tribunal singular, então em relação a esses crimes</w:t>
      </w:r>
      <w:r w:rsidR="00A233E8">
        <w:rPr>
          <w:rFonts w:ascii="Times New Roman" w:eastAsiaTheme="minorEastAsia" w:hAnsi="Times New Roman" w:cs="Times New Roman"/>
        </w:rPr>
        <w:t xml:space="preserve"> reservados ao trib</w:t>
      </w:r>
      <w:r w:rsidR="009E4615">
        <w:rPr>
          <w:rFonts w:ascii="Times New Roman" w:eastAsiaTheme="minorEastAsia" w:hAnsi="Times New Roman" w:cs="Times New Roman"/>
        </w:rPr>
        <w:t>unal coletivo pode ser requerida a constituição de</w:t>
      </w:r>
      <w:r w:rsidR="00A233E8">
        <w:rPr>
          <w:rFonts w:ascii="Times New Roman" w:eastAsiaTheme="minorEastAsia" w:hAnsi="Times New Roman" w:cs="Times New Roman"/>
        </w:rPr>
        <w:t xml:space="preserve"> júri</w:t>
      </w:r>
      <w:r w:rsidR="000436A8" w:rsidRPr="000436A8">
        <w:rPr>
          <w:rFonts w:ascii="Times New Roman" w:eastAsiaTheme="minorEastAsia" w:hAnsi="Times New Roman" w:cs="Times New Roman"/>
        </w:rPr>
        <w:t>.</w:t>
      </w:r>
      <w:r w:rsidR="001D2AE3">
        <w:rPr>
          <w:rFonts w:ascii="Times New Roman" w:eastAsiaTheme="minorEastAsia" w:hAnsi="Times New Roman" w:cs="Times New Roman"/>
        </w:rPr>
        <w:t xml:space="preserve"> </w:t>
      </w:r>
    </w:p>
    <w:p w14:paraId="3DBF3B9A" w14:textId="77777777" w:rsidR="00B76A06" w:rsidRDefault="00112E7E"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ab/>
      </w:r>
      <w:r w:rsidR="0036246D">
        <w:rPr>
          <w:rFonts w:ascii="Times New Roman" w:eastAsiaTheme="minorEastAsia" w:hAnsi="Times New Roman" w:cs="Times New Roman"/>
        </w:rPr>
        <w:t>Existem razões</w:t>
      </w:r>
      <w:r w:rsidR="00DD5997" w:rsidRPr="00DD5997">
        <w:rPr>
          <w:rFonts w:ascii="Times New Roman" w:eastAsiaTheme="minorEastAsia" w:hAnsi="Times New Roman" w:cs="Times New Roman"/>
        </w:rPr>
        <w:t xml:space="preserve"> diferenciada</w:t>
      </w:r>
      <w:r w:rsidR="0036246D">
        <w:rPr>
          <w:rFonts w:ascii="Times New Roman" w:eastAsiaTheme="minorEastAsia" w:hAnsi="Times New Roman" w:cs="Times New Roman"/>
        </w:rPr>
        <w:t>s para cada uma das reservas legais: p</w:t>
      </w:r>
      <w:r w:rsidR="00DD5997" w:rsidRPr="00DD5997">
        <w:rPr>
          <w:rFonts w:ascii="Times New Roman" w:eastAsiaTheme="minorEastAsia" w:hAnsi="Times New Roman" w:cs="Times New Roman"/>
        </w:rPr>
        <w:t>or exemplo</w:t>
      </w:r>
      <w:r w:rsidR="0036246D">
        <w:rPr>
          <w:rFonts w:ascii="Times New Roman" w:eastAsiaTheme="minorEastAsia" w:hAnsi="Times New Roman" w:cs="Times New Roman"/>
        </w:rPr>
        <w:t>, a reserva do 14º/2, a) atribui</w:t>
      </w:r>
      <w:r w:rsidR="00DD5997" w:rsidRPr="00DD5997">
        <w:rPr>
          <w:rFonts w:ascii="Times New Roman" w:eastAsiaTheme="minorEastAsia" w:hAnsi="Times New Roman" w:cs="Times New Roman"/>
        </w:rPr>
        <w:t xml:space="preserve"> competência ao tribunal coletivo quando a morte faz parte do tipo </w:t>
      </w:r>
      <w:r w:rsidR="0036246D">
        <w:rPr>
          <w:rFonts w:ascii="Times New Roman" w:eastAsiaTheme="minorEastAsia" w:hAnsi="Times New Roman" w:cs="Times New Roman"/>
        </w:rPr>
        <w:t xml:space="preserve">do crime praticado, algo que se </w:t>
      </w:r>
      <w:r w:rsidR="00DD5997" w:rsidRPr="00DD5997">
        <w:rPr>
          <w:rFonts w:ascii="Times New Roman" w:eastAsiaTheme="minorEastAsia" w:hAnsi="Times New Roman" w:cs="Times New Roman"/>
        </w:rPr>
        <w:t>deve</w:t>
      </w:r>
      <w:r w:rsidR="0036246D">
        <w:rPr>
          <w:rFonts w:ascii="Times New Roman" w:eastAsiaTheme="minorEastAsia" w:hAnsi="Times New Roman" w:cs="Times New Roman"/>
        </w:rPr>
        <w:t xml:space="preserve"> à</w:t>
      </w:r>
      <w:r w:rsidR="00DD5997" w:rsidRPr="00DD5997">
        <w:rPr>
          <w:rFonts w:ascii="Times New Roman" w:eastAsiaTheme="minorEastAsia" w:hAnsi="Times New Roman" w:cs="Times New Roman"/>
        </w:rPr>
        <w:t xml:space="preserve"> gravidade</w:t>
      </w:r>
      <w:r w:rsidR="0036246D">
        <w:rPr>
          <w:rFonts w:ascii="Times New Roman" w:eastAsiaTheme="minorEastAsia" w:hAnsi="Times New Roman" w:cs="Times New Roman"/>
        </w:rPr>
        <w:t xml:space="preserve"> da imputação</w:t>
      </w:r>
      <w:r>
        <w:rPr>
          <w:rStyle w:val="Refdenotaderodap"/>
          <w:rFonts w:ascii="Times New Roman" w:eastAsiaTheme="minorEastAsia" w:hAnsi="Times New Roman" w:cs="Times New Roman"/>
        </w:rPr>
        <w:footnoteReference w:id="97"/>
      </w:r>
      <w:r w:rsidR="0036246D">
        <w:rPr>
          <w:rFonts w:ascii="Times New Roman" w:eastAsiaTheme="minorEastAsia" w:hAnsi="Times New Roman" w:cs="Times New Roman"/>
        </w:rPr>
        <w:t xml:space="preserve"> (a danosidade ético-</w:t>
      </w:r>
      <w:r w:rsidR="00DD5997" w:rsidRPr="00DD5997">
        <w:rPr>
          <w:rFonts w:ascii="Times New Roman" w:eastAsiaTheme="minorEastAsia" w:hAnsi="Times New Roman" w:cs="Times New Roman"/>
        </w:rPr>
        <w:t>social</w:t>
      </w:r>
      <w:r w:rsidR="0036246D">
        <w:rPr>
          <w:rFonts w:ascii="Times New Roman" w:eastAsiaTheme="minorEastAsia" w:hAnsi="Times New Roman" w:cs="Times New Roman"/>
        </w:rPr>
        <w:t xml:space="preserve"> dos crimes com esse elemento no seu tipo legal</w:t>
      </w:r>
      <w:r w:rsidR="00DD5997" w:rsidRPr="00DD5997">
        <w:rPr>
          <w:rFonts w:ascii="Times New Roman" w:eastAsiaTheme="minorEastAsia" w:hAnsi="Times New Roman" w:cs="Times New Roman"/>
        </w:rPr>
        <w:t xml:space="preserve">), não </w:t>
      </w:r>
      <w:r w:rsidR="0036246D">
        <w:rPr>
          <w:rFonts w:ascii="Times New Roman" w:eastAsiaTheme="minorEastAsia" w:hAnsi="Times New Roman" w:cs="Times New Roman"/>
        </w:rPr>
        <w:t xml:space="preserve">tanto </w:t>
      </w:r>
      <w:r w:rsidR="00DD5997" w:rsidRPr="00DD5997">
        <w:rPr>
          <w:rFonts w:ascii="Times New Roman" w:eastAsiaTheme="minorEastAsia" w:hAnsi="Times New Roman" w:cs="Times New Roman"/>
        </w:rPr>
        <w:t>pela complexidade</w:t>
      </w:r>
      <w:r>
        <w:rPr>
          <w:rFonts w:ascii="Times New Roman" w:eastAsiaTheme="minorEastAsia" w:hAnsi="Times New Roman" w:cs="Times New Roman"/>
        </w:rPr>
        <w:t xml:space="preserve"> processual – até pode existir prova segura da prática do crime que ele será tramitado em tribunal coletivo</w:t>
      </w:r>
      <w:r w:rsidR="00DD5997" w:rsidRPr="00DD5997">
        <w:rPr>
          <w:rFonts w:ascii="Times New Roman" w:eastAsiaTheme="minorEastAsia" w:hAnsi="Times New Roman" w:cs="Times New Roman"/>
        </w:rPr>
        <w:t xml:space="preserve">. </w:t>
      </w:r>
    </w:p>
    <w:p w14:paraId="3CC138F6" w14:textId="2E1ACB6F" w:rsidR="00752578" w:rsidRDefault="00B76A06"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112E7E">
        <w:rPr>
          <w:rFonts w:ascii="Times New Roman" w:eastAsiaTheme="minorEastAsia" w:hAnsi="Times New Roman" w:cs="Times New Roman"/>
        </w:rPr>
        <w:t>Já na reserva do 16</w:t>
      </w:r>
      <w:r w:rsidR="00DD5997" w:rsidRPr="00DD5997">
        <w:rPr>
          <w:rFonts w:ascii="Times New Roman" w:eastAsiaTheme="minorEastAsia" w:hAnsi="Times New Roman" w:cs="Times New Roman"/>
        </w:rPr>
        <w:t>º</w:t>
      </w:r>
      <w:r w:rsidR="00112E7E">
        <w:rPr>
          <w:rFonts w:ascii="Times New Roman" w:eastAsiaTheme="minorEastAsia" w:hAnsi="Times New Roman" w:cs="Times New Roman"/>
        </w:rPr>
        <w:t>/</w:t>
      </w:r>
      <w:r w:rsidR="00DD5997" w:rsidRPr="00DD5997">
        <w:rPr>
          <w:rFonts w:ascii="Times New Roman" w:eastAsiaTheme="minorEastAsia" w:hAnsi="Times New Roman" w:cs="Times New Roman"/>
        </w:rPr>
        <w:t>2</w:t>
      </w:r>
      <w:r w:rsidR="00112E7E">
        <w:rPr>
          <w:rFonts w:ascii="Times New Roman" w:eastAsiaTheme="minorEastAsia" w:hAnsi="Times New Roman" w:cs="Times New Roman"/>
        </w:rPr>
        <w:t>, a), o</w:t>
      </w:r>
      <w:r w:rsidR="00DD5997" w:rsidRPr="00DD5997">
        <w:rPr>
          <w:rFonts w:ascii="Times New Roman" w:eastAsiaTheme="minorEastAsia" w:hAnsi="Times New Roman" w:cs="Times New Roman"/>
        </w:rPr>
        <w:t xml:space="preserve"> legislador pretende</w:t>
      </w:r>
      <w:r w:rsidR="00112E7E">
        <w:rPr>
          <w:rFonts w:ascii="Times New Roman" w:eastAsiaTheme="minorEastAsia" w:hAnsi="Times New Roman" w:cs="Times New Roman"/>
        </w:rPr>
        <w:t>u</w:t>
      </w:r>
      <w:r w:rsidR="00DD5997" w:rsidRPr="00DD5997">
        <w:rPr>
          <w:rFonts w:ascii="Times New Roman" w:eastAsiaTheme="minorEastAsia" w:hAnsi="Times New Roman" w:cs="Times New Roman"/>
        </w:rPr>
        <w:t xml:space="preserve"> que o julgamento </w:t>
      </w:r>
      <w:r w:rsidR="00112E7E">
        <w:rPr>
          <w:rFonts w:ascii="Times New Roman" w:eastAsiaTheme="minorEastAsia" w:hAnsi="Times New Roman" w:cs="Times New Roman"/>
        </w:rPr>
        <w:t>dos crimes</w:t>
      </w:r>
      <w:r>
        <w:rPr>
          <w:rFonts w:ascii="Times New Roman" w:eastAsiaTheme="minorEastAsia" w:hAnsi="Times New Roman" w:cs="Times New Roman"/>
        </w:rPr>
        <w:t xml:space="preserve"> indicados por </w:t>
      </w:r>
      <w:r w:rsidR="00112E7E">
        <w:rPr>
          <w:rFonts w:ascii="Times New Roman" w:eastAsiaTheme="minorEastAsia" w:hAnsi="Times New Roman" w:cs="Times New Roman"/>
        </w:rPr>
        <w:t xml:space="preserve">aquela norma </w:t>
      </w:r>
      <w:r>
        <w:rPr>
          <w:rFonts w:ascii="Times New Roman" w:eastAsiaTheme="minorEastAsia" w:hAnsi="Times New Roman" w:cs="Times New Roman"/>
        </w:rPr>
        <w:t xml:space="preserve">(crimes contra a autoridade pública) </w:t>
      </w:r>
      <w:r w:rsidR="00112E7E">
        <w:rPr>
          <w:rFonts w:ascii="Times New Roman" w:eastAsiaTheme="minorEastAsia" w:hAnsi="Times New Roman" w:cs="Times New Roman"/>
        </w:rPr>
        <w:t>elencados fosse</w:t>
      </w:r>
      <w:r w:rsidR="00DD5997" w:rsidRPr="00DD5997">
        <w:rPr>
          <w:rFonts w:ascii="Times New Roman" w:eastAsiaTheme="minorEastAsia" w:hAnsi="Times New Roman" w:cs="Times New Roman"/>
        </w:rPr>
        <w:t xml:space="preserve"> rápido e expedito</w:t>
      </w:r>
      <w:r w:rsidR="00112E7E">
        <w:rPr>
          <w:rFonts w:ascii="Times New Roman" w:eastAsiaTheme="minorEastAsia" w:hAnsi="Times New Roman" w:cs="Times New Roman"/>
        </w:rPr>
        <w:t xml:space="preserve"> (seguiu critérios de eficiência)</w:t>
      </w:r>
      <w:r w:rsidR="00DD5997" w:rsidRPr="00DD5997">
        <w:rPr>
          <w:rFonts w:ascii="Times New Roman" w:eastAsiaTheme="minorEastAsia" w:hAnsi="Times New Roman" w:cs="Times New Roman"/>
        </w:rPr>
        <w:t xml:space="preserve"> e muitos </w:t>
      </w:r>
      <w:r w:rsidR="00112E7E">
        <w:rPr>
          <w:rFonts w:ascii="Times New Roman" w:eastAsiaTheme="minorEastAsia" w:hAnsi="Times New Roman" w:cs="Times New Roman"/>
        </w:rPr>
        <w:t xml:space="preserve">dos </w:t>
      </w:r>
      <w:r w:rsidR="00DD5997" w:rsidRPr="00DD5997">
        <w:rPr>
          <w:rFonts w:ascii="Times New Roman" w:eastAsiaTheme="minorEastAsia" w:hAnsi="Times New Roman" w:cs="Times New Roman"/>
        </w:rPr>
        <w:t>casos</w:t>
      </w:r>
      <w:r w:rsidR="00112E7E">
        <w:rPr>
          <w:rFonts w:ascii="Times New Roman" w:eastAsiaTheme="minorEastAsia" w:hAnsi="Times New Roman" w:cs="Times New Roman"/>
        </w:rPr>
        <w:t xml:space="preserve"> que envolvem esse tipo de ilícitos são tramitados</w:t>
      </w:r>
      <w:r w:rsidR="00DD5997" w:rsidRPr="00DD5997">
        <w:rPr>
          <w:rFonts w:ascii="Times New Roman" w:eastAsiaTheme="minorEastAsia" w:hAnsi="Times New Roman" w:cs="Times New Roman"/>
        </w:rPr>
        <w:t xml:space="preserve"> em processo sumário</w:t>
      </w:r>
      <w:r w:rsidR="00112E7E">
        <w:rPr>
          <w:rFonts w:ascii="Times New Roman" w:eastAsiaTheme="minorEastAsia" w:hAnsi="Times New Roman" w:cs="Times New Roman"/>
        </w:rPr>
        <w:t xml:space="preserve">, daí </w:t>
      </w:r>
      <w:r w:rsidR="00DD5997" w:rsidRPr="00DD5997">
        <w:rPr>
          <w:rFonts w:ascii="Times New Roman" w:eastAsiaTheme="minorEastAsia" w:hAnsi="Times New Roman" w:cs="Times New Roman"/>
        </w:rPr>
        <w:t xml:space="preserve">reservar-se </w:t>
      </w:r>
      <w:r w:rsidR="00112E7E">
        <w:rPr>
          <w:rFonts w:ascii="Times New Roman" w:eastAsiaTheme="minorEastAsia" w:hAnsi="Times New Roman" w:cs="Times New Roman"/>
        </w:rPr>
        <w:t xml:space="preserve">o conhecimento destes crimes </w:t>
      </w:r>
      <w:r w:rsidR="00DD5997" w:rsidRPr="00DD5997">
        <w:rPr>
          <w:rFonts w:ascii="Times New Roman" w:eastAsiaTheme="minorEastAsia" w:hAnsi="Times New Roman" w:cs="Times New Roman"/>
        </w:rPr>
        <w:t xml:space="preserve">para </w:t>
      </w:r>
      <w:r w:rsidR="00112E7E">
        <w:rPr>
          <w:rFonts w:ascii="Times New Roman" w:eastAsiaTheme="minorEastAsia" w:hAnsi="Times New Roman" w:cs="Times New Roman"/>
        </w:rPr>
        <w:t>o tribunal singular.</w:t>
      </w:r>
      <w:r>
        <w:rPr>
          <w:rFonts w:ascii="Times New Roman" w:eastAsiaTheme="minorEastAsia" w:hAnsi="Times New Roman" w:cs="Times New Roman"/>
        </w:rPr>
        <w:t xml:space="preserve"> </w:t>
      </w:r>
      <w:proofErr w:type="spellStart"/>
      <w:r w:rsidR="0075190A">
        <w:rPr>
          <w:rFonts w:ascii="Times New Roman" w:eastAsiaTheme="minorEastAsia" w:hAnsi="Times New Roman" w:cs="Times New Roman"/>
        </w:rPr>
        <w:t>P.ex</w:t>
      </w:r>
      <w:proofErr w:type="spellEnd"/>
      <w:r w:rsidR="0075190A">
        <w:rPr>
          <w:rFonts w:ascii="Times New Roman" w:eastAsiaTheme="minorEastAsia" w:hAnsi="Times New Roman" w:cs="Times New Roman"/>
        </w:rPr>
        <w:t>., imaginemos que está em causa um concurso entre um crime de desobediência e dois</w:t>
      </w:r>
      <w:r w:rsidR="0075190A" w:rsidRPr="0075190A">
        <w:rPr>
          <w:rFonts w:ascii="Times New Roman" w:eastAsiaTheme="minorEastAsia" w:hAnsi="Times New Roman" w:cs="Times New Roman"/>
        </w:rPr>
        <w:t xml:space="preserve"> de resistência:</w:t>
      </w:r>
      <w:r w:rsidR="0075190A">
        <w:rPr>
          <w:rFonts w:ascii="Times New Roman" w:eastAsiaTheme="minorEastAsia" w:hAnsi="Times New Roman" w:cs="Times New Roman"/>
        </w:rPr>
        <w:t xml:space="preserve"> a competência continuará a ser do tribunal singular, mesmo que a pena abstrata máxima seja superior a 5 anos – isto nos diz o 16</w:t>
      </w:r>
      <w:r w:rsidR="0075190A" w:rsidRPr="0075190A">
        <w:rPr>
          <w:rFonts w:ascii="Times New Roman" w:eastAsiaTheme="minorEastAsia" w:hAnsi="Times New Roman" w:cs="Times New Roman"/>
        </w:rPr>
        <w:t>º</w:t>
      </w:r>
      <w:r w:rsidR="0075190A">
        <w:rPr>
          <w:rFonts w:ascii="Times New Roman" w:eastAsiaTheme="minorEastAsia" w:hAnsi="Times New Roman" w:cs="Times New Roman"/>
        </w:rPr>
        <w:t>/</w:t>
      </w:r>
      <w:r w:rsidR="0075190A" w:rsidRPr="0075190A">
        <w:rPr>
          <w:rFonts w:ascii="Times New Roman" w:eastAsiaTheme="minorEastAsia" w:hAnsi="Times New Roman" w:cs="Times New Roman"/>
        </w:rPr>
        <w:t>2</w:t>
      </w:r>
      <w:r w:rsidR="0075190A">
        <w:rPr>
          <w:rFonts w:ascii="Times New Roman" w:eastAsiaTheme="minorEastAsia" w:hAnsi="Times New Roman" w:cs="Times New Roman"/>
        </w:rPr>
        <w:t>,</w:t>
      </w:r>
      <w:r w:rsidR="0075190A" w:rsidRPr="0075190A">
        <w:rPr>
          <w:rFonts w:ascii="Times New Roman" w:eastAsiaTheme="minorEastAsia" w:hAnsi="Times New Roman" w:cs="Times New Roman"/>
        </w:rPr>
        <w:t xml:space="preserve"> a).</w:t>
      </w:r>
      <w:r w:rsidR="001D2AE3">
        <w:rPr>
          <w:rFonts w:ascii="Times New Roman" w:eastAsiaTheme="minorEastAsia" w:hAnsi="Times New Roman" w:cs="Times New Roman"/>
        </w:rPr>
        <w:t xml:space="preserve"> Aliás, nestes casos de concurso,</w:t>
      </w:r>
      <w:r w:rsidR="001D2AE3" w:rsidRPr="001D2AE3">
        <w:t xml:space="preserve"> </w:t>
      </w:r>
      <w:r w:rsidR="001D2AE3" w:rsidRPr="001D2AE3">
        <w:rPr>
          <w:rFonts w:ascii="Times New Roman" w:eastAsiaTheme="minorEastAsia" w:hAnsi="Times New Roman" w:cs="Times New Roman"/>
        </w:rPr>
        <w:t xml:space="preserve">o tribunal </w:t>
      </w:r>
      <w:r w:rsidR="001D2AE3">
        <w:rPr>
          <w:rFonts w:ascii="Times New Roman" w:eastAsiaTheme="minorEastAsia" w:hAnsi="Times New Roman" w:cs="Times New Roman"/>
        </w:rPr>
        <w:t xml:space="preserve">singular pode </w:t>
      </w:r>
      <w:r w:rsidR="001D2AE3" w:rsidRPr="001D2AE3">
        <w:rPr>
          <w:rFonts w:ascii="Times New Roman" w:eastAsiaTheme="minorEastAsia" w:hAnsi="Times New Roman" w:cs="Times New Roman"/>
        </w:rPr>
        <w:t xml:space="preserve">aplicar penas </w:t>
      </w:r>
      <w:r w:rsidR="001D2AE3">
        <w:rPr>
          <w:rFonts w:ascii="Times New Roman" w:eastAsiaTheme="minorEastAsia" w:hAnsi="Times New Roman" w:cs="Times New Roman"/>
        </w:rPr>
        <w:t xml:space="preserve">concretas </w:t>
      </w:r>
      <w:r w:rsidR="001D2AE3" w:rsidRPr="001D2AE3">
        <w:rPr>
          <w:rFonts w:ascii="Times New Roman" w:eastAsiaTheme="minorEastAsia" w:hAnsi="Times New Roman" w:cs="Times New Roman"/>
        </w:rPr>
        <w:t>acima dos 5 anos, ultrapassando a sua medida quantitativa de competência material, sendo esta uma novidade trazida pela reforma de 2013 do CPP.</w:t>
      </w:r>
      <w:r w:rsidR="001D2AE3">
        <w:rPr>
          <w:rFonts w:ascii="Times New Roman" w:eastAsiaTheme="minorEastAsia" w:hAnsi="Times New Roman" w:cs="Times New Roman"/>
        </w:rPr>
        <w:t xml:space="preserve"> Nestes casos, o critério qualitativo </w:t>
      </w:r>
      <w:r w:rsidR="0075190A" w:rsidRPr="0075190A">
        <w:rPr>
          <w:rFonts w:ascii="Times New Roman" w:eastAsiaTheme="minorEastAsia" w:hAnsi="Times New Roman" w:cs="Times New Roman"/>
        </w:rPr>
        <w:t>prevalece</w:t>
      </w:r>
      <w:r w:rsidR="001D2AE3">
        <w:rPr>
          <w:rFonts w:ascii="Times New Roman" w:eastAsiaTheme="minorEastAsia" w:hAnsi="Times New Roman" w:cs="Times New Roman"/>
        </w:rPr>
        <w:t xml:space="preserve"> sobre critérios quantitativos relacionados com a medida da pena</w:t>
      </w:r>
      <w:r w:rsidR="0075190A" w:rsidRPr="0075190A">
        <w:rPr>
          <w:rFonts w:ascii="Times New Roman" w:eastAsiaTheme="minorEastAsia" w:hAnsi="Times New Roman" w:cs="Times New Roman"/>
        </w:rPr>
        <w:t>.</w:t>
      </w:r>
      <w:r w:rsidRPr="00B76A06">
        <w:rPr>
          <w:rFonts w:ascii="Times New Roman" w:eastAsiaTheme="minorEastAsia" w:hAnsi="Times New Roman" w:cs="Times New Roman"/>
        </w:rPr>
        <w:t xml:space="preserve"> </w:t>
      </w:r>
    </w:p>
    <w:p w14:paraId="54FB2A87" w14:textId="15405337" w:rsidR="00752578" w:rsidRDefault="00752578"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Mesmo em casos de concurso de crimes devemos ter presente esta regra hermenêutica de que as reservas legais prevalecem sobre os demais critérios de atribuição de competência material. Suponhamos um concurso de crimes entre um crime de dano e um homicídio tentado. Este último tem de ser conhecido por tribunal coletivo (14º/2, a)), enquanto que o primeiro será da competência do tribunal singular em função do </w:t>
      </w:r>
      <w:r w:rsidR="00A80C7E">
        <w:rPr>
          <w:rFonts w:ascii="Times New Roman" w:eastAsiaTheme="minorEastAsia" w:hAnsi="Times New Roman" w:cs="Times New Roman"/>
        </w:rPr>
        <w:t>16º/2, b). Devemos respeitar a reserva legal existente, neste caso a do tribunal coletivo. Teremos, por isso, de tramitar dois processos distintos por cada um dos componentes do concurso? Neste caso não, o tribunal</w:t>
      </w:r>
      <w:r w:rsidRPr="00DD5997">
        <w:rPr>
          <w:rFonts w:ascii="Times New Roman" w:eastAsiaTheme="minorEastAsia" w:hAnsi="Times New Roman" w:cs="Times New Roman"/>
        </w:rPr>
        <w:t xml:space="preserve"> coletivo tem competência </w:t>
      </w:r>
      <w:r w:rsidR="00A80C7E">
        <w:rPr>
          <w:rFonts w:ascii="Times New Roman" w:eastAsiaTheme="minorEastAsia" w:hAnsi="Times New Roman" w:cs="Times New Roman"/>
        </w:rPr>
        <w:t>para julgar todo o concurso,</w:t>
      </w:r>
      <w:r w:rsidRPr="00DD5997">
        <w:rPr>
          <w:rFonts w:ascii="Times New Roman" w:eastAsiaTheme="minorEastAsia" w:hAnsi="Times New Roman" w:cs="Times New Roman"/>
        </w:rPr>
        <w:t xml:space="preserve"> dado que o </w:t>
      </w:r>
      <w:r w:rsidR="00A80C7E">
        <w:rPr>
          <w:rFonts w:ascii="Times New Roman" w:eastAsiaTheme="minorEastAsia" w:hAnsi="Times New Roman" w:cs="Times New Roman"/>
        </w:rPr>
        <w:t xml:space="preserve">crime de </w:t>
      </w:r>
      <w:r w:rsidRPr="00DD5997">
        <w:rPr>
          <w:rFonts w:ascii="Times New Roman" w:eastAsiaTheme="minorEastAsia" w:hAnsi="Times New Roman" w:cs="Times New Roman"/>
        </w:rPr>
        <w:t xml:space="preserve">dano não é da competência do </w:t>
      </w:r>
      <w:r w:rsidR="00A80C7E">
        <w:rPr>
          <w:rFonts w:ascii="Times New Roman" w:eastAsiaTheme="minorEastAsia" w:hAnsi="Times New Roman" w:cs="Times New Roman"/>
        </w:rPr>
        <w:t xml:space="preserve">tribunal </w:t>
      </w:r>
      <w:r w:rsidRPr="00DD5997">
        <w:rPr>
          <w:rFonts w:ascii="Times New Roman" w:eastAsiaTheme="minorEastAsia" w:hAnsi="Times New Roman" w:cs="Times New Roman"/>
        </w:rPr>
        <w:t>singular em razão de um critério qualitativo</w:t>
      </w:r>
      <w:r w:rsidR="00A80C7E">
        <w:rPr>
          <w:rFonts w:ascii="Times New Roman" w:eastAsiaTheme="minorEastAsia" w:hAnsi="Times New Roman" w:cs="Times New Roman"/>
        </w:rPr>
        <w:t xml:space="preserve">, mas apenas em função de um critério quantitativo que, como vimos </w:t>
      </w:r>
      <w:r w:rsidR="00A80C7E">
        <w:rPr>
          <w:rFonts w:ascii="Times New Roman" w:eastAsiaTheme="minorEastAsia" w:hAnsi="Times New Roman" w:cs="Times New Roman"/>
          <w:i/>
        </w:rPr>
        <w:t xml:space="preserve">supra </w:t>
      </w:r>
      <w:r w:rsidR="00A80C7E">
        <w:rPr>
          <w:rFonts w:ascii="Times New Roman" w:eastAsiaTheme="minorEastAsia" w:hAnsi="Times New Roman" w:cs="Times New Roman"/>
        </w:rPr>
        <w:t>cede sempre perante critérios qualitativos.</w:t>
      </w:r>
    </w:p>
    <w:p w14:paraId="6800CF6B" w14:textId="2FC3EA7E" w:rsidR="006F2BB6" w:rsidRDefault="00A233E8" w:rsidP="00A233E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Detalhemos um pouco mais a reserva de competência do 14º/2</w:t>
      </w:r>
      <w:r w:rsidR="00B876ED">
        <w:rPr>
          <w:rFonts w:ascii="Times New Roman" w:eastAsiaTheme="minorEastAsia" w:hAnsi="Times New Roman" w:cs="Times New Roman"/>
        </w:rPr>
        <w:t>, a)</w:t>
      </w:r>
      <w:r>
        <w:rPr>
          <w:rFonts w:ascii="Times New Roman" w:eastAsiaTheme="minorEastAsia" w:hAnsi="Times New Roman" w:cs="Times New Roman"/>
        </w:rPr>
        <w:t>. Quais os requisitos desta reserva? É necessário que no c</w:t>
      </w:r>
      <w:r w:rsidRPr="00A233E8">
        <w:rPr>
          <w:rFonts w:ascii="Times New Roman" w:eastAsiaTheme="minorEastAsia" w:hAnsi="Times New Roman" w:cs="Times New Roman"/>
        </w:rPr>
        <w:t>rime</w:t>
      </w:r>
      <w:r>
        <w:rPr>
          <w:rFonts w:ascii="Times New Roman" w:eastAsiaTheme="minorEastAsia" w:hAnsi="Times New Roman" w:cs="Times New Roman"/>
        </w:rPr>
        <w:t xml:space="preserve"> a ser julgado</w:t>
      </w:r>
      <w:r w:rsidRPr="00A233E8">
        <w:rPr>
          <w:rFonts w:ascii="Times New Roman" w:eastAsiaTheme="minorEastAsia" w:hAnsi="Times New Roman" w:cs="Times New Roman"/>
        </w:rPr>
        <w:t xml:space="preserve"> </w:t>
      </w:r>
      <w:r>
        <w:rPr>
          <w:rFonts w:ascii="Times New Roman" w:eastAsiaTheme="minorEastAsia" w:hAnsi="Times New Roman" w:cs="Times New Roman"/>
        </w:rPr>
        <w:t xml:space="preserve">o elemento </w:t>
      </w:r>
      <w:r>
        <w:rPr>
          <w:rFonts w:ascii="Times New Roman" w:eastAsiaTheme="minorEastAsia" w:hAnsi="Times New Roman" w:cs="Times New Roman"/>
          <w:i/>
        </w:rPr>
        <w:t>morte</w:t>
      </w:r>
      <w:r>
        <w:rPr>
          <w:rFonts w:ascii="Times New Roman" w:eastAsiaTheme="minorEastAsia" w:hAnsi="Times New Roman" w:cs="Times New Roman"/>
        </w:rPr>
        <w:t xml:space="preserve"> faça parte do tipo </w:t>
      </w:r>
      <w:r w:rsidRPr="00A233E8">
        <w:rPr>
          <w:rFonts w:ascii="Times New Roman" w:eastAsiaTheme="minorEastAsia" w:hAnsi="Times New Roman" w:cs="Times New Roman"/>
        </w:rPr>
        <w:t xml:space="preserve">ilícito objetivo. </w:t>
      </w:r>
      <w:r>
        <w:rPr>
          <w:rFonts w:ascii="Times New Roman" w:eastAsiaTheme="minorEastAsia" w:hAnsi="Times New Roman" w:cs="Times New Roman"/>
        </w:rPr>
        <w:t xml:space="preserve">Cumulativamente, deve a imputação subjetiva deste ilícito objetivo ser feita ao agente a título de dolo. Não será necessária esta imputação subjetiva nos casos de agravação de um crime pela produção, não necessariamente dolosa, do resultado </w:t>
      </w:r>
      <w:r w:rsidRPr="00A233E8">
        <w:rPr>
          <w:rFonts w:ascii="Times New Roman" w:eastAsiaTheme="minorEastAsia" w:hAnsi="Times New Roman" w:cs="Times New Roman"/>
          <w:i/>
        </w:rPr>
        <w:t>morte</w:t>
      </w:r>
      <w:r>
        <w:rPr>
          <w:rFonts w:ascii="Times New Roman" w:eastAsiaTheme="minorEastAsia" w:hAnsi="Times New Roman" w:cs="Times New Roman"/>
        </w:rPr>
        <w:t xml:space="preserve"> – devem ser julgados em tribunal coletivo os casos em que, pelo menos negligentemente (18º, CP), se produziu o resultado </w:t>
      </w:r>
      <w:r>
        <w:rPr>
          <w:rFonts w:ascii="Times New Roman" w:eastAsiaTheme="minorEastAsia" w:hAnsi="Times New Roman" w:cs="Times New Roman"/>
          <w:i/>
        </w:rPr>
        <w:t>morte</w:t>
      </w:r>
      <w:r>
        <w:rPr>
          <w:rFonts w:ascii="Times New Roman" w:eastAsiaTheme="minorEastAsia" w:hAnsi="Times New Roman" w:cs="Times New Roman"/>
        </w:rPr>
        <w:t>, tendo-se anteriormente praticado dolosamente o facto que se agravou por tal resultado.</w:t>
      </w:r>
      <w:r w:rsidRPr="00A233E8">
        <w:rPr>
          <w:rFonts w:ascii="Times New Roman" w:eastAsiaTheme="minorEastAsia" w:hAnsi="Times New Roman" w:cs="Times New Roman"/>
        </w:rPr>
        <w:t xml:space="preserve"> </w:t>
      </w:r>
    </w:p>
    <w:p w14:paraId="56508C13" w14:textId="77777777" w:rsidR="00862F2F" w:rsidRDefault="006F2BB6" w:rsidP="00A233E8">
      <w:pPr>
        <w:spacing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ab/>
      </w:r>
      <w:r w:rsidR="00A233E8" w:rsidRPr="00A233E8">
        <w:rPr>
          <w:rFonts w:ascii="Times New Roman" w:eastAsiaTheme="minorEastAsia" w:hAnsi="Times New Roman" w:cs="Times New Roman"/>
        </w:rPr>
        <w:t>Esta norma abrange</w:t>
      </w:r>
      <w:r w:rsidR="00A233E8">
        <w:rPr>
          <w:rFonts w:ascii="Times New Roman" w:eastAsiaTheme="minorEastAsia" w:hAnsi="Times New Roman" w:cs="Times New Roman"/>
        </w:rPr>
        <w:t>,</w:t>
      </w:r>
      <w:r w:rsidR="00A233E8" w:rsidRPr="00A233E8">
        <w:rPr>
          <w:rFonts w:ascii="Times New Roman" w:eastAsiaTheme="minorEastAsia" w:hAnsi="Times New Roman" w:cs="Times New Roman"/>
        </w:rPr>
        <w:t xml:space="preserve"> literalmente</w:t>
      </w:r>
      <w:r w:rsidR="00A233E8">
        <w:rPr>
          <w:rFonts w:ascii="Times New Roman" w:eastAsiaTheme="minorEastAsia" w:hAnsi="Times New Roman" w:cs="Times New Roman"/>
        </w:rPr>
        <w:t>,</w:t>
      </w:r>
      <w:r w:rsidR="00A233E8" w:rsidRPr="00A233E8">
        <w:rPr>
          <w:rFonts w:ascii="Times New Roman" w:eastAsiaTheme="minorEastAsia" w:hAnsi="Times New Roman" w:cs="Times New Roman"/>
        </w:rPr>
        <w:t xml:space="preserve"> qualquer agravação pelo resultado que desemboque na morte. E se é cla</w:t>
      </w:r>
      <w:r w:rsidR="00A233E8">
        <w:rPr>
          <w:rFonts w:ascii="Times New Roman" w:eastAsiaTheme="minorEastAsia" w:hAnsi="Times New Roman" w:cs="Times New Roman"/>
        </w:rPr>
        <w:t>ro que esta norma abrange crimes em que se deu a prática de um facto doloso</w:t>
      </w:r>
      <w:r w:rsidR="00A233E8" w:rsidRPr="00A233E8">
        <w:rPr>
          <w:rFonts w:ascii="Times New Roman" w:eastAsiaTheme="minorEastAsia" w:hAnsi="Times New Roman" w:cs="Times New Roman"/>
        </w:rPr>
        <w:t xml:space="preserve"> com agravação negligente, já não </w:t>
      </w:r>
      <w:r w:rsidR="00A233E8">
        <w:rPr>
          <w:rFonts w:ascii="Times New Roman" w:eastAsiaTheme="minorEastAsia" w:hAnsi="Times New Roman" w:cs="Times New Roman"/>
        </w:rPr>
        <w:t>será tão claro que se aplique a crimes negligentes que sofreram</w:t>
      </w:r>
      <w:r w:rsidR="00A233E8" w:rsidRPr="00A233E8">
        <w:rPr>
          <w:rFonts w:ascii="Times New Roman" w:eastAsiaTheme="minorEastAsia" w:hAnsi="Times New Roman" w:cs="Times New Roman"/>
        </w:rPr>
        <w:t xml:space="preserve"> agravações negligentes que se </w:t>
      </w:r>
      <w:r w:rsidR="00A233E8">
        <w:rPr>
          <w:rFonts w:ascii="Times New Roman" w:eastAsiaTheme="minorEastAsia" w:hAnsi="Times New Roman" w:cs="Times New Roman"/>
        </w:rPr>
        <w:t>traduziram na</w:t>
      </w:r>
      <w:r w:rsidR="00A233E8" w:rsidRPr="00A233E8">
        <w:rPr>
          <w:rFonts w:ascii="Times New Roman" w:eastAsiaTheme="minorEastAsia" w:hAnsi="Times New Roman" w:cs="Times New Roman"/>
        </w:rPr>
        <w:t xml:space="preserve"> </w:t>
      </w:r>
      <w:r w:rsidR="00A233E8" w:rsidRPr="00A233E8">
        <w:rPr>
          <w:rFonts w:ascii="Times New Roman" w:eastAsiaTheme="minorEastAsia" w:hAnsi="Times New Roman" w:cs="Times New Roman"/>
          <w:i/>
        </w:rPr>
        <w:t>morte</w:t>
      </w:r>
      <w:r w:rsidR="00A233E8" w:rsidRPr="00A233E8">
        <w:rPr>
          <w:rFonts w:ascii="Times New Roman" w:eastAsiaTheme="minorEastAsia" w:hAnsi="Times New Roman" w:cs="Times New Roman"/>
        </w:rPr>
        <w:t xml:space="preserve"> do ofendido</w:t>
      </w:r>
      <w:r w:rsidR="00A233E8">
        <w:rPr>
          <w:rFonts w:ascii="Times New Roman" w:eastAsiaTheme="minorEastAsia" w:hAnsi="Times New Roman" w:cs="Times New Roman"/>
        </w:rPr>
        <w:t>. Alguma doutrina critica este âmbito do 14º/2, a), mas não há qualquer razão suficientemente forte para que esta norma seja interpretada com uma menor amplitude</w:t>
      </w:r>
      <w:r>
        <w:rPr>
          <w:rStyle w:val="Refdenotaderodap"/>
          <w:rFonts w:ascii="Times New Roman" w:eastAsiaTheme="minorEastAsia" w:hAnsi="Times New Roman" w:cs="Times New Roman"/>
        </w:rPr>
        <w:footnoteReference w:id="98"/>
      </w:r>
      <w:r w:rsidR="00A233E8">
        <w:rPr>
          <w:rFonts w:ascii="Times New Roman" w:eastAsiaTheme="minorEastAsia" w:hAnsi="Times New Roman" w:cs="Times New Roman"/>
        </w:rPr>
        <w:t>.</w:t>
      </w:r>
      <w:r>
        <w:rPr>
          <w:rFonts w:ascii="Times New Roman" w:eastAsiaTheme="minorEastAsia" w:hAnsi="Times New Roman" w:cs="Times New Roman"/>
        </w:rPr>
        <w:t xml:space="preserve"> De facto, o</w:t>
      </w:r>
      <w:r w:rsidR="00A233E8" w:rsidRPr="00A233E8">
        <w:rPr>
          <w:rFonts w:ascii="Times New Roman" w:eastAsiaTheme="minorEastAsia" w:hAnsi="Times New Roman" w:cs="Times New Roman"/>
        </w:rPr>
        <w:t xml:space="preserve"> propósito do 14º/2, a) é incluir na competência do tribunal coletivo todos os crimes de homicídio doloso e todos os crimes agravados pelo resultado </w:t>
      </w:r>
      <w:r w:rsidR="00A233E8" w:rsidRPr="006F2BB6">
        <w:rPr>
          <w:rFonts w:ascii="Times New Roman" w:eastAsiaTheme="minorEastAsia" w:hAnsi="Times New Roman" w:cs="Times New Roman"/>
          <w:i/>
        </w:rPr>
        <w:t>morte</w:t>
      </w:r>
      <w:r w:rsidR="00A233E8" w:rsidRPr="00A233E8">
        <w:rPr>
          <w:rFonts w:ascii="Times New Roman" w:eastAsiaTheme="minorEastAsia" w:hAnsi="Times New Roman" w:cs="Times New Roman"/>
        </w:rPr>
        <w:t xml:space="preserve">, </w:t>
      </w:r>
      <w:r w:rsidRPr="00A233E8">
        <w:rPr>
          <w:rFonts w:ascii="Times New Roman" w:eastAsiaTheme="minorEastAsia" w:hAnsi="Times New Roman" w:cs="Times New Roman"/>
        </w:rPr>
        <w:t>independentemente</w:t>
      </w:r>
      <w:r>
        <w:rPr>
          <w:rFonts w:ascii="Times New Roman" w:eastAsiaTheme="minorEastAsia" w:hAnsi="Times New Roman" w:cs="Times New Roman"/>
        </w:rPr>
        <w:t xml:space="preserve"> da pena abs</w:t>
      </w:r>
      <w:r w:rsidR="00A233E8" w:rsidRPr="00A233E8">
        <w:rPr>
          <w:rFonts w:ascii="Times New Roman" w:eastAsiaTheme="minorEastAsia" w:hAnsi="Times New Roman" w:cs="Times New Roman"/>
        </w:rPr>
        <w:t xml:space="preserve">trata que lhes seja aplicável. </w:t>
      </w:r>
    </w:p>
    <w:p w14:paraId="51194F6D" w14:textId="6DD0853A" w:rsidR="00A233E8" w:rsidRDefault="00862F2F" w:rsidP="00A233E8">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Ex.: Vejamos os crimes de homicídio privilegiado, homicídio a pedido ou</w:t>
      </w:r>
      <w:r w:rsidRPr="00862F2F">
        <w:rPr>
          <w:rFonts w:ascii="Times New Roman" w:eastAsiaTheme="minorEastAsia" w:hAnsi="Times New Roman" w:cs="Times New Roman"/>
        </w:rPr>
        <w:t xml:space="preserve"> infanticídio:</w:t>
      </w:r>
      <w:r>
        <w:rPr>
          <w:rFonts w:ascii="Times New Roman" w:eastAsiaTheme="minorEastAsia" w:hAnsi="Times New Roman" w:cs="Times New Roman"/>
        </w:rPr>
        <w:t xml:space="preserve"> as penas que lhes são aplicáveis são baixas, inferiores a 5 anos, o limiar de competência do tribunal coletivo</w:t>
      </w:r>
      <w:r w:rsidRPr="00862F2F">
        <w:rPr>
          <w:rFonts w:ascii="Times New Roman" w:eastAsiaTheme="minorEastAsia" w:hAnsi="Times New Roman" w:cs="Times New Roman"/>
        </w:rPr>
        <w:t>. Qual o tribunal competente</w:t>
      </w:r>
      <w:r>
        <w:rPr>
          <w:rFonts w:ascii="Times New Roman" w:eastAsiaTheme="minorEastAsia" w:hAnsi="Times New Roman" w:cs="Times New Roman"/>
        </w:rPr>
        <w:t xml:space="preserve"> para os julgar</w:t>
      </w:r>
      <w:r w:rsidRPr="00862F2F">
        <w:rPr>
          <w:rFonts w:ascii="Times New Roman" w:eastAsiaTheme="minorEastAsia" w:hAnsi="Times New Roman" w:cs="Times New Roman"/>
        </w:rPr>
        <w:t xml:space="preserve">? </w:t>
      </w:r>
      <w:r>
        <w:rPr>
          <w:rFonts w:ascii="Times New Roman" w:eastAsiaTheme="minorEastAsia" w:hAnsi="Times New Roman" w:cs="Times New Roman"/>
        </w:rPr>
        <w:t>Segundo um critério puramente quantitativo (em função da medida da pena) a competência material</w:t>
      </w:r>
      <w:r w:rsidRPr="00862F2F">
        <w:rPr>
          <w:rFonts w:ascii="Times New Roman" w:eastAsiaTheme="minorEastAsia" w:hAnsi="Times New Roman" w:cs="Times New Roman"/>
        </w:rPr>
        <w:t xml:space="preserve"> seria </w:t>
      </w:r>
      <w:r>
        <w:rPr>
          <w:rFonts w:ascii="Times New Roman" w:eastAsiaTheme="minorEastAsia" w:hAnsi="Times New Roman" w:cs="Times New Roman"/>
        </w:rPr>
        <w:t>d</w:t>
      </w:r>
      <w:r w:rsidRPr="00862F2F">
        <w:rPr>
          <w:rFonts w:ascii="Times New Roman" w:eastAsiaTheme="minorEastAsia" w:hAnsi="Times New Roman" w:cs="Times New Roman"/>
        </w:rPr>
        <w:t xml:space="preserve">o </w:t>
      </w:r>
      <w:r>
        <w:rPr>
          <w:rFonts w:ascii="Times New Roman" w:eastAsiaTheme="minorEastAsia" w:hAnsi="Times New Roman" w:cs="Times New Roman"/>
        </w:rPr>
        <w:t xml:space="preserve">tribunal </w:t>
      </w:r>
      <w:r w:rsidRPr="00862F2F">
        <w:rPr>
          <w:rFonts w:ascii="Times New Roman" w:eastAsiaTheme="minorEastAsia" w:hAnsi="Times New Roman" w:cs="Times New Roman"/>
        </w:rPr>
        <w:t xml:space="preserve">singular. </w:t>
      </w:r>
      <w:r>
        <w:rPr>
          <w:rFonts w:ascii="Times New Roman" w:eastAsiaTheme="minorEastAsia" w:hAnsi="Times New Roman" w:cs="Times New Roman"/>
        </w:rPr>
        <w:t>No entanto, o propósito do 14</w:t>
      </w:r>
      <w:r w:rsidRPr="00862F2F">
        <w:rPr>
          <w:rFonts w:ascii="Times New Roman" w:eastAsiaTheme="minorEastAsia" w:hAnsi="Times New Roman" w:cs="Times New Roman"/>
        </w:rPr>
        <w:t>º</w:t>
      </w:r>
      <w:r>
        <w:rPr>
          <w:rFonts w:ascii="Times New Roman" w:eastAsiaTheme="minorEastAsia" w:hAnsi="Times New Roman" w:cs="Times New Roman"/>
        </w:rPr>
        <w:t>/</w:t>
      </w:r>
      <w:r w:rsidRPr="00862F2F">
        <w:rPr>
          <w:rFonts w:ascii="Times New Roman" w:eastAsiaTheme="minorEastAsia" w:hAnsi="Times New Roman" w:cs="Times New Roman"/>
        </w:rPr>
        <w:t>2</w:t>
      </w:r>
      <w:r>
        <w:rPr>
          <w:rFonts w:ascii="Times New Roman" w:eastAsiaTheme="minorEastAsia" w:hAnsi="Times New Roman" w:cs="Times New Roman"/>
        </w:rPr>
        <w:t>,</w:t>
      </w:r>
      <w:r w:rsidRPr="00862F2F">
        <w:rPr>
          <w:rFonts w:ascii="Times New Roman" w:eastAsiaTheme="minorEastAsia" w:hAnsi="Times New Roman" w:cs="Times New Roman"/>
        </w:rPr>
        <w:t xml:space="preserve"> a) é incluir na competência do </w:t>
      </w:r>
      <w:r>
        <w:rPr>
          <w:rFonts w:ascii="Times New Roman" w:eastAsiaTheme="minorEastAsia" w:hAnsi="Times New Roman" w:cs="Times New Roman"/>
        </w:rPr>
        <w:t xml:space="preserve">tribunal </w:t>
      </w:r>
      <w:r w:rsidRPr="00862F2F">
        <w:rPr>
          <w:rFonts w:ascii="Times New Roman" w:eastAsiaTheme="minorEastAsia" w:hAnsi="Times New Roman" w:cs="Times New Roman"/>
        </w:rPr>
        <w:t>coletivo todos</w:t>
      </w:r>
      <w:r>
        <w:rPr>
          <w:rFonts w:ascii="Times New Roman" w:eastAsiaTheme="minorEastAsia" w:hAnsi="Times New Roman" w:cs="Times New Roman"/>
        </w:rPr>
        <w:t xml:space="preserve"> os crimes de homicídio doloso e </w:t>
      </w:r>
      <w:r w:rsidRPr="00862F2F">
        <w:rPr>
          <w:rFonts w:ascii="Times New Roman" w:eastAsiaTheme="minorEastAsia" w:hAnsi="Times New Roman" w:cs="Times New Roman"/>
        </w:rPr>
        <w:t xml:space="preserve">todos os </w:t>
      </w:r>
      <w:r>
        <w:rPr>
          <w:rFonts w:ascii="Times New Roman" w:eastAsiaTheme="minorEastAsia" w:hAnsi="Times New Roman" w:cs="Times New Roman"/>
        </w:rPr>
        <w:t xml:space="preserve">crimes </w:t>
      </w:r>
      <w:r w:rsidRPr="00862F2F">
        <w:rPr>
          <w:rFonts w:ascii="Times New Roman" w:eastAsiaTheme="minorEastAsia" w:hAnsi="Times New Roman" w:cs="Times New Roman"/>
        </w:rPr>
        <w:t xml:space="preserve">agravados pelo resultado </w:t>
      </w:r>
      <w:r w:rsidRPr="00862F2F">
        <w:rPr>
          <w:rFonts w:ascii="Times New Roman" w:eastAsiaTheme="minorEastAsia" w:hAnsi="Times New Roman" w:cs="Times New Roman"/>
          <w:i/>
        </w:rPr>
        <w:t>morte</w:t>
      </w:r>
      <w:r>
        <w:rPr>
          <w:rFonts w:ascii="Times New Roman" w:eastAsiaTheme="minorEastAsia" w:hAnsi="Times New Roman" w:cs="Times New Roman"/>
        </w:rPr>
        <w:t>,</w:t>
      </w:r>
      <w:r w:rsidRPr="00862F2F">
        <w:rPr>
          <w:rFonts w:ascii="Times New Roman" w:eastAsiaTheme="minorEastAsia" w:hAnsi="Times New Roman" w:cs="Times New Roman"/>
        </w:rPr>
        <w:t xml:space="preserve"> independentemente da pena</w:t>
      </w:r>
      <w:r>
        <w:rPr>
          <w:rFonts w:ascii="Times New Roman" w:eastAsiaTheme="minorEastAsia" w:hAnsi="Times New Roman" w:cs="Times New Roman"/>
        </w:rPr>
        <w:t xml:space="preserve"> que lhes seja aplicável</w:t>
      </w:r>
      <w:r w:rsidRPr="00862F2F">
        <w:rPr>
          <w:rFonts w:ascii="Times New Roman" w:eastAsiaTheme="minorEastAsia" w:hAnsi="Times New Roman" w:cs="Times New Roman"/>
        </w:rPr>
        <w:t xml:space="preserve">. </w:t>
      </w:r>
      <w:r>
        <w:rPr>
          <w:rFonts w:ascii="Times New Roman" w:eastAsiaTheme="minorEastAsia" w:hAnsi="Times New Roman" w:cs="Times New Roman"/>
        </w:rPr>
        <w:t>Em suma, a r</w:t>
      </w:r>
      <w:r w:rsidRPr="00862F2F">
        <w:rPr>
          <w:rFonts w:ascii="Times New Roman" w:eastAsiaTheme="minorEastAsia" w:hAnsi="Times New Roman" w:cs="Times New Roman"/>
        </w:rPr>
        <w:t xml:space="preserve">eserva </w:t>
      </w:r>
      <w:r>
        <w:rPr>
          <w:rFonts w:ascii="Times New Roman" w:eastAsiaTheme="minorEastAsia" w:hAnsi="Times New Roman" w:cs="Times New Roman"/>
        </w:rPr>
        <w:t xml:space="preserve">de competência do 14º/2, a) </w:t>
      </w:r>
      <w:r w:rsidRPr="00862F2F">
        <w:rPr>
          <w:rFonts w:ascii="Times New Roman" w:eastAsiaTheme="minorEastAsia" w:hAnsi="Times New Roman" w:cs="Times New Roman"/>
        </w:rPr>
        <w:t xml:space="preserve">perante o </w:t>
      </w:r>
      <w:r>
        <w:rPr>
          <w:rFonts w:ascii="Times New Roman" w:eastAsiaTheme="minorEastAsia" w:hAnsi="Times New Roman" w:cs="Times New Roman"/>
        </w:rPr>
        <w:t xml:space="preserve">tribunal </w:t>
      </w:r>
      <w:r w:rsidRPr="00862F2F">
        <w:rPr>
          <w:rFonts w:ascii="Times New Roman" w:eastAsiaTheme="minorEastAsia" w:hAnsi="Times New Roman" w:cs="Times New Roman"/>
        </w:rPr>
        <w:t>singular afirma-se pelo tipo incriminador e não pela medida da pena</w:t>
      </w:r>
      <w:r>
        <w:rPr>
          <w:rStyle w:val="Refdenotaderodap"/>
          <w:rFonts w:ascii="Times New Roman" w:eastAsiaTheme="minorEastAsia" w:hAnsi="Times New Roman" w:cs="Times New Roman"/>
        </w:rPr>
        <w:footnoteReference w:id="99"/>
      </w:r>
      <w:r w:rsidRPr="00862F2F">
        <w:rPr>
          <w:rFonts w:ascii="Times New Roman" w:eastAsiaTheme="minorEastAsia" w:hAnsi="Times New Roman" w:cs="Times New Roman"/>
        </w:rPr>
        <w:t xml:space="preserve">. </w:t>
      </w:r>
    </w:p>
    <w:p w14:paraId="7393F35C" w14:textId="30D236BE" w:rsidR="002005C7" w:rsidRDefault="002005C7" w:rsidP="002005C7">
      <w:pPr>
        <w:spacing w:line="360" w:lineRule="auto"/>
        <w:ind w:firstLine="708"/>
        <w:jc w:val="both"/>
        <w:rPr>
          <w:rFonts w:ascii="Times New Roman" w:eastAsiaTheme="minorEastAsia" w:hAnsi="Times New Roman" w:cs="Times New Roman"/>
        </w:rPr>
      </w:pPr>
      <w:r w:rsidRPr="002005C7">
        <w:rPr>
          <w:rFonts w:ascii="Times New Roman" w:eastAsiaTheme="minorEastAsia" w:hAnsi="Times New Roman" w:cs="Times New Roman"/>
          <w:b/>
        </w:rPr>
        <w:t>Nota:</w:t>
      </w:r>
      <w:r w:rsidRPr="002005C7">
        <w:rPr>
          <w:rFonts w:ascii="Times New Roman" w:eastAsiaTheme="minorEastAsia" w:hAnsi="Times New Roman" w:cs="Times New Roman"/>
        </w:rPr>
        <w:t xml:space="preserve"> Nos crimes agravados pelo resultado no 14 nº2 a) exige-se um tipo incriminador onde o resultado morte faça parte do tipo, e deve existir uma estrutura de imputação subjetiva que será uma de duas: dolo ou agravação pelo resultado (dolo + negligência). EX: 14º + 147º - crime com estrutura complexa (base mais agravante) imputado pelo todo, e determina-se a competência pelo todo. O crime que está na acusação vale pelo seu todo e não pelas partes, pelo que se for crime agravado pelo resultado será da competência do coletivo perante a competência do singular (da reserva de competência). Esses tipos estão claramente abrangidos, mas há crimes preterintencionais de estrutura mista duplamente negligentes: Incêndio negligente com morte negligente, agravação de crime negligente pelo resultado que cabe também nesta alínea.</w:t>
      </w:r>
    </w:p>
    <w:p w14:paraId="78392B6E" w14:textId="6B96A590" w:rsidR="00862F2F" w:rsidRPr="00862F2F" w:rsidRDefault="00862F2F" w:rsidP="00862F2F">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No entanto, existem alguns casos cuja subsunção a esta norma de reserva de competência é discutível:</w:t>
      </w:r>
    </w:p>
    <w:p w14:paraId="03E9EAF9" w14:textId="16E9C25B" w:rsidR="00862F2F" w:rsidRPr="00862F2F" w:rsidRDefault="00862F2F" w:rsidP="00862F2F">
      <w:pPr>
        <w:pStyle w:val="PargrafodaLista"/>
        <w:numPr>
          <w:ilvl w:val="0"/>
          <w:numId w:val="17"/>
        </w:numPr>
        <w:spacing w:line="360" w:lineRule="auto"/>
        <w:rPr>
          <w:rFonts w:ascii="Times New Roman" w:hAnsi="Times New Roman" w:cs="Times New Roman"/>
        </w:rPr>
      </w:pPr>
      <w:r w:rsidRPr="00B876ED">
        <w:rPr>
          <w:rFonts w:ascii="Times New Roman" w:hAnsi="Times New Roman" w:cs="Times New Roman"/>
          <w:b/>
        </w:rPr>
        <w:t>Crimes em cujos tipos legais surja a morte de uma pessoa, mas em que a morte seja descrita como suicídio</w:t>
      </w:r>
      <w:r>
        <w:rPr>
          <w:rFonts w:ascii="Times New Roman" w:hAnsi="Times New Roman" w:cs="Times New Roman"/>
        </w:rPr>
        <w:t xml:space="preserve"> (</w:t>
      </w:r>
      <w:r>
        <w:rPr>
          <w:rFonts w:ascii="Times New Roman" w:hAnsi="Times New Roman" w:cs="Times New Roman"/>
          <w:i/>
        </w:rPr>
        <w:t>vide</w:t>
      </w:r>
      <w:r w:rsidRPr="00862F2F">
        <w:rPr>
          <w:rFonts w:ascii="Times New Roman" w:hAnsi="Times New Roman" w:cs="Times New Roman"/>
        </w:rPr>
        <w:t xml:space="preserve"> 135</w:t>
      </w:r>
      <w:r>
        <w:rPr>
          <w:rFonts w:ascii="Times New Roman" w:hAnsi="Times New Roman" w:cs="Times New Roman"/>
        </w:rPr>
        <w:t>º/</w:t>
      </w:r>
      <w:r w:rsidRPr="00862F2F">
        <w:rPr>
          <w:rFonts w:ascii="Times New Roman" w:hAnsi="Times New Roman" w:cs="Times New Roman"/>
        </w:rPr>
        <w:t xml:space="preserve">1 </w:t>
      </w:r>
      <w:r>
        <w:rPr>
          <w:rFonts w:ascii="Times New Roman" w:hAnsi="Times New Roman" w:cs="Times New Roman"/>
        </w:rPr>
        <w:t>e 2,</w:t>
      </w:r>
      <w:r w:rsidRPr="00862F2F">
        <w:rPr>
          <w:rFonts w:ascii="Times New Roman" w:hAnsi="Times New Roman" w:cs="Times New Roman"/>
        </w:rPr>
        <w:t xml:space="preserve"> CP</w:t>
      </w:r>
      <w:r>
        <w:rPr>
          <w:rFonts w:ascii="Times New Roman" w:hAnsi="Times New Roman" w:cs="Times New Roman"/>
        </w:rPr>
        <w:t>),</w:t>
      </w:r>
      <w:r w:rsidRPr="00862F2F">
        <w:rPr>
          <w:rFonts w:ascii="Times New Roman" w:hAnsi="Times New Roman" w:cs="Times New Roman"/>
        </w:rPr>
        <w:t xml:space="preserve"> mas também crimes </w:t>
      </w:r>
      <w:r w:rsidRPr="00862F2F">
        <w:rPr>
          <w:rFonts w:ascii="Times New Roman" w:hAnsi="Times New Roman" w:cs="Times New Roman"/>
        </w:rPr>
        <w:lastRenderedPageBreak/>
        <w:t>dolosos agravados pelo suicídio da vítima como acontece no 166</w:t>
      </w:r>
      <w:r>
        <w:rPr>
          <w:rFonts w:ascii="Times New Roman" w:hAnsi="Times New Roman" w:cs="Times New Roman"/>
        </w:rPr>
        <w:t xml:space="preserve">º, </w:t>
      </w:r>
      <w:r w:rsidR="00767166">
        <w:rPr>
          <w:rFonts w:ascii="Times New Roman" w:hAnsi="Times New Roman" w:cs="Times New Roman"/>
        </w:rPr>
        <w:t>CP quando conjugado com o 177º/5</w:t>
      </w:r>
      <w:r w:rsidRPr="00862F2F">
        <w:rPr>
          <w:rFonts w:ascii="Times New Roman" w:hAnsi="Times New Roman" w:cs="Times New Roman"/>
        </w:rPr>
        <w:t xml:space="preserve"> ou </w:t>
      </w:r>
      <w:r>
        <w:rPr>
          <w:rFonts w:ascii="Times New Roman" w:hAnsi="Times New Roman" w:cs="Times New Roman"/>
        </w:rPr>
        <w:t xml:space="preserve">ainda os crimes do </w:t>
      </w:r>
      <w:r w:rsidRPr="00862F2F">
        <w:rPr>
          <w:rFonts w:ascii="Times New Roman" w:hAnsi="Times New Roman" w:cs="Times New Roman"/>
        </w:rPr>
        <w:t>174</w:t>
      </w:r>
      <w:r>
        <w:rPr>
          <w:rFonts w:ascii="Times New Roman" w:hAnsi="Times New Roman" w:cs="Times New Roman"/>
        </w:rPr>
        <w:t>º</w:t>
      </w:r>
      <w:r w:rsidRPr="00862F2F">
        <w:rPr>
          <w:rFonts w:ascii="Times New Roman" w:hAnsi="Times New Roman" w:cs="Times New Roman"/>
        </w:rPr>
        <w:t xml:space="preserve"> e 175</w:t>
      </w:r>
      <w:r>
        <w:rPr>
          <w:rFonts w:ascii="Times New Roman" w:hAnsi="Times New Roman" w:cs="Times New Roman"/>
        </w:rPr>
        <w:t>º</w:t>
      </w:r>
      <w:r w:rsidRPr="00862F2F">
        <w:rPr>
          <w:rFonts w:ascii="Times New Roman" w:hAnsi="Times New Roman" w:cs="Times New Roman"/>
        </w:rPr>
        <w:t xml:space="preserve"> em conjugação com o 177</w:t>
      </w:r>
      <w:r>
        <w:rPr>
          <w:rFonts w:ascii="Times New Roman" w:hAnsi="Times New Roman" w:cs="Times New Roman"/>
        </w:rPr>
        <w:t>º/</w:t>
      </w:r>
      <w:r w:rsidR="00767166">
        <w:rPr>
          <w:rFonts w:ascii="Times New Roman" w:hAnsi="Times New Roman" w:cs="Times New Roman"/>
        </w:rPr>
        <w:t>5</w:t>
      </w:r>
      <w:r w:rsidR="00B876ED">
        <w:rPr>
          <w:rFonts w:ascii="Times New Roman" w:hAnsi="Times New Roman" w:cs="Times New Roman"/>
        </w:rPr>
        <w:t>: deve-se incluir n</w:t>
      </w:r>
      <w:r w:rsidRPr="00862F2F">
        <w:rPr>
          <w:rFonts w:ascii="Times New Roman" w:hAnsi="Times New Roman" w:cs="Times New Roman"/>
        </w:rPr>
        <w:t>as agravações pelo resultado</w:t>
      </w:r>
      <w:r w:rsidR="00B876ED">
        <w:rPr>
          <w:rFonts w:ascii="Times New Roman" w:hAnsi="Times New Roman" w:cs="Times New Roman"/>
        </w:rPr>
        <w:t xml:space="preserve"> mencionadas no 14º/2, a), todas as clá</w:t>
      </w:r>
      <w:r w:rsidRPr="00862F2F">
        <w:rPr>
          <w:rFonts w:ascii="Times New Roman" w:hAnsi="Times New Roman" w:cs="Times New Roman"/>
        </w:rPr>
        <w:t>usulas de agra</w:t>
      </w:r>
      <w:r w:rsidR="00B876ED">
        <w:rPr>
          <w:rFonts w:ascii="Times New Roman" w:hAnsi="Times New Roman" w:cs="Times New Roman"/>
        </w:rPr>
        <w:t xml:space="preserve">vação pelo suicídio da vítima. Porquê? Por um lado, a </w:t>
      </w:r>
      <w:r w:rsidR="00B876ED" w:rsidRPr="00B876ED">
        <w:rPr>
          <w:rFonts w:ascii="Times New Roman" w:hAnsi="Times New Roman" w:cs="Times New Roman"/>
          <w:i/>
        </w:rPr>
        <w:t>m</w:t>
      </w:r>
      <w:r w:rsidRPr="00B876ED">
        <w:rPr>
          <w:rFonts w:ascii="Times New Roman" w:hAnsi="Times New Roman" w:cs="Times New Roman"/>
          <w:i/>
        </w:rPr>
        <w:t>orte</w:t>
      </w:r>
      <w:r w:rsidRPr="00862F2F">
        <w:rPr>
          <w:rFonts w:ascii="Times New Roman" w:hAnsi="Times New Roman" w:cs="Times New Roman"/>
        </w:rPr>
        <w:t xml:space="preserve"> faz parte do tipo</w:t>
      </w:r>
      <w:r w:rsidR="00B876ED">
        <w:rPr>
          <w:rFonts w:ascii="Times New Roman" w:hAnsi="Times New Roman" w:cs="Times New Roman"/>
        </w:rPr>
        <w:t xml:space="preserve"> legal destes crimes através</w:t>
      </w:r>
      <w:r w:rsidRPr="00862F2F">
        <w:rPr>
          <w:rFonts w:ascii="Times New Roman" w:hAnsi="Times New Roman" w:cs="Times New Roman"/>
        </w:rPr>
        <w:t xml:space="preserve"> </w:t>
      </w:r>
      <w:r w:rsidR="00B876ED">
        <w:rPr>
          <w:rFonts w:ascii="Times New Roman" w:hAnsi="Times New Roman" w:cs="Times New Roman"/>
        </w:rPr>
        <w:t>d</w:t>
      </w:r>
      <w:r w:rsidRPr="00862F2F">
        <w:rPr>
          <w:rFonts w:ascii="Times New Roman" w:hAnsi="Times New Roman" w:cs="Times New Roman"/>
        </w:rPr>
        <w:t>a formulação do suicídio</w:t>
      </w:r>
      <w:r w:rsidR="00B876ED">
        <w:rPr>
          <w:rFonts w:ascii="Times New Roman" w:hAnsi="Times New Roman" w:cs="Times New Roman"/>
        </w:rPr>
        <w:t>,</w:t>
      </w:r>
      <w:r w:rsidRPr="00862F2F">
        <w:rPr>
          <w:rFonts w:ascii="Times New Roman" w:hAnsi="Times New Roman" w:cs="Times New Roman"/>
        </w:rPr>
        <w:t xml:space="preserve"> sendo que a</w:t>
      </w:r>
      <w:r w:rsidR="00B876ED">
        <w:rPr>
          <w:rFonts w:ascii="Times New Roman" w:hAnsi="Times New Roman" w:cs="Times New Roman"/>
        </w:rPr>
        <w:t xml:space="preserve"> </w:t>
      </w:r>
      <w:r w:rsidR="00B876ED" w:rsidRPr="009430D6">
        <w:rPr>
          <w:rFonts w:ascii="Times New Roman" w:hAnsi="Times New Roman" w:cs="Times New Roman"/>
          <w:b/>
          <w:i/>
        </w:rPr>
        <w:t xml:space="preserve">lei não distingue se morte é </w:t>
      </w:r>
      <w:proofErr w:type="spellStart"/>
      <w:r w:rsidR="00B876ED" w:rsidRPr="009430D6">
        <w:rPr>
          <w:rFonts w:ascii="Times New Roman" w:hAnsi="Times New Roman" w:cs="Times New Roman"/>
          <w:b/>
          <w:i/>
        </w:rPr>
        <w:t>hetero-provocada</w:t>
      </w:r>
      <w:proofErr w:type="spellEnd"/>
      <w:r w:rsidRPr="009430D6">
        <w:rPr>
          <w:rFonts w:ascii="Times New Roman" w:hAnsi="Times New Roman" w:cs="Times New Roman"/>
          <w:b/>
          <w:i/>
        </w:rPr>
        <w:t xml:space="preserve"> o</w:t>
      </w:r>
      <w:r w:rsidR="00B876ED" w:rsidRPr="009430D6">
        <w:rPr>
          <w:rFonts w:ascii="Times New Roman" w:hAnsi="Times New Roman" w:cs="Times New Roman"/>
          <w:b/>
          <w:i/>
        </w:rPr>
        <w:t xml:space="preserve">u </w:t>
      </w:r>
      <w:proofErr w:type="spellStart"/>
      <w:r w:rsidR="00B876ED" w:rsidRPr="009430D6">
        <w:rPr>
          <w:rFonts w:ascii="Times New Roman" w:hAnsi="Times New Roman" w:cs="Times New Roman"/>
          <w:b/>
          <w:i/>
        </w:rPr>
        <w:t>auto-</w:t>
      </w:r>
      <w:r w:rsidRPr="009430D6">
        <w:rPr>
          <w:rFonts w:ascii="Times New Roman" w:hAnsi="Times New Roman" w:cs="Times New Roman"/>
          <w:b/>
          <w:i/>
        </w:rPr>
        <w:t>provocada</w:t>
      </w:r>
      <w:proofErr w:type="spellEnd"/>
      <w:r w:rsidRPr="00862F2F">
        <w:rPr>
          <w:rFonts w:ascii="Times New Roman" w:hAnsi="Times New Roman" w:cs="Times New Roman"/>
        </w:rPr>
        <w:t>.</w:t>
      </w:r>
      <w:r w:rsidR="00B876ED">
        <w:rPr>
          <w:rFonts w:ascii="Times New Roman" w:hAnsi="Times New Roman" w:cs="Times New Roman"/>
        </w:rPr>
        <w:t xml:space="preserve"> É ainda possível fazer uma interpretação declarativa lata que abarque ambas estas realidades.</w:t>
      </w:r>
      <w:r w:rsidRPr="00862F2F">
        <w:rPr>
          <w:rFonts w:ascii="Times New Roman" w:hAnsi="Times New Roman" w:cs="Times New Roman"/>
        </w:rPr>
        <w:t xml:space="preserve"> Por outro lado, a prova nestes casos pode ser ainda mais complexa do que nos homicídios</w:t>
      </w:r>
      <w:r w:rsidR="00B876ED">
        <w:rPr>
          <w:rStyle w:val="Refdenotaderodap"/>
          <w:rFonts w:ascii="Times New Roman" w:hAnsi="Times New Roman" w:cs="Times New Roman"/>
        </w:rPr>
        <w:footnoteReference w:id="100"/>
      </w:r>
      <w:r w:rsidRPr="00862F2F">
        <w:rPr>
          <w:rFonts w:ascii="Times New Roman" w:hAnsi="Times New Roman" w:cs="Times New Roman"/>
        </w:rPr>
        <w:t xml:space="preserve">, o que justifica que a sua apreensão seja feita e debatida por um </w:t>
      </w:r>
      <w:r w:rsidR="00B876ED">
        <w:rPr>
          <w:rFonts w:ascii="Times New Roman" w:hAnsi="Times New Roman" w:cs="Times New Roman"/>
        </w:rPr>
        <w:t>tribunal coletivo. Por exemplo, um crime de r</w:t>
      </w:r>
      <w:r w:rsidRPr="00862F2F">
        <w:rPr>
          <w:rFonts w:ascii="Times New Roman" w:hAnsi="Times New Roman" w:cs="Times New Roman"/>
        </w:rPr>
        <w:t xml:space="preserve">apto </w:t>
      </w:r>
      <w:r w:rsidR="00B876ED">
        <w:rPr>
          <w:rFonts w:ascii="Times New Roman" w:hAnsi="Times New Roman" w:cs="Times New Roman"/>
        </w:rPr>
        <w:t xml:space="preserve">agravado pelo </w:t>
      </w:r>
      <w:r w:rsidRPr="00862F2F">
        <w:rPr>
          <w:rFonts w:ascii="Times New Roman" w:hAnsi="Times New Roman" w:cs="Times New Roman"/>
        </w:rPr>
        <w:t>suicídio</w:t>
      </w:r>
      <w:r w:rsidR="00B876ED">
        <w:rPr>
          <w:rFonts w:ascii="Times New Roman" w:hAnsi="Times New Roman" w:cs="Times New Roman"/>
        </w:rPr>
        <w:t xml:space="preserve"> da vítima será da c</w:t>
      </w:r>
      <w:r w:rsidRPr="00862F2F">
        <w:rPr>
          <w:rFonts w:ascii="Times New Roman" w:hAnsi="Times New Roman" w:cs="Times New Roman"/>
        </w:rPr>
        <w:t>ompetência</w:t>
      </w:r>
      <w:r w:rsidR="00B876ED">
        <w:rPr>
          <w:rFonts w:ascii="Times New Roman" w:hAnsi="Times New Roman" w:cs="Times New Roman"/>
        </w:rPr>
        <w:t xml:space="preserve"> reservada de um tribunal coletivo</w:t>
      </w:r>
      <w:r w:rsidRPr="00862F2F">
        <w:rPr>
          <w:rFonts w:ascii="Times New Roman" w:hAnsi="Times New Roman" w:cs="Times New Roman"/>
        </w:rPr>
        <w:t>.</w:t>
      </w:r>
    </w:p>
    <w:p w14:paraId="3FE811D9" w14:textId="00C391D2" w:rsidR="00862F2F" w:rsidRPr="00B876ED" w:rsidRDefault="00862F2F" w:rsidP="00B876ED">
      <w:pPr>
        <w:pStyle w:val="PargrafodaLista"/>
        <w:numPr>
          <w:ilvl w:val="0"/>
          <w:numId w:val="17"/>
        </w:numPr>
        <w:spacing w:line="360" w:lineRule="auto"/>
        <w:rPr>
          <w:rFonts w:ascii="Times New Roman" w:hAnsi="Times New Roman" w:cs="Times New Roman"/>
        </w:rPr>
      </w:pPr>
      <w:r w:rsidRPr="00B876ED">
        <w:rPr>
          <w:rFonts w:ascii="Times New Roman" w:hAnsi="Times New Roman" w:cs="Times New Roman"/>
          <w:b/>
        </w:rPr>
        <w:t>Tentativa de homicídio (22</w:t>
      </w:r>
      <w:r w:rsidR="00B876ED" w:rsidRPr="00B876ED">
        <w:rPr>
          <w:rFonts w:ascii="Times New Roman" w:hAnsi="Times New Roman" w:cs="Times New Roman"/>
          <w:b/>
        </w:rPr>
        <w:t>º</w:t>
      </w:r>
      <w:r w:rsidRPr="00B876ED">
        <w:rPr>
          <w:rFonts w:ascii="Times New Roman" w:hAnsi="Times New Roman" w:cs="Times New Roman"/>
          <w:b/>
        </w:rPr>
        <w:t xml:space="preserve"> e 23</w:t>
      </w:r>
      <w:r w:rsidR="00B876ED" w:rsidRPr="00B876ED">
        <w:rPr>
          <w:rFonts w:ascii="Times New Roman" w:hAnsi="Times New Roman" w:cs="Times New Roman"/>
          <w:b/>
        </w:rPr>
        <w:t>º</w:t>
      </w:r>
      <w:r w:rsidRPr="00B876ED">
        <w:rPr>
          <w:rFonts w:ascii="Times New Roman" w:hAnsi="Times New Roman" w:cs="Times New Roman"/>
          <w:b/>
        </w:rPr>
        <w:t xml:space="preserve"> em conjugação com 131</w:t>
      </w:r>
      <w:r w:rsidR="00B876ED" w:rsidRPr="00B876ED">
        <w:rPr>
          <w:rFonts w:ascii="Times New Roman" w:hAnsi="Times New Roman" w:cs="Times New Roman"/>
          <w:b/>
        </w:rPr>
        <w:t xml:space="preserve">º - </w:t>
      </w:r>
      <w:r w:rsidRPr="00B876ED">
        <w:rPr>
          <w:rFonts w:ascii="Times New Roman" w:hAnsi="Times New Roman" w:cs="Times New Roman"/>
          <w:b/>
        </w:rPr>
        <w:t>134</w:t>
      </w:r>
      <w:r w:rsidR="00B876ED" w:rsidRPr="00B876ED">
        <w:rPr>
          <w:rFonts w:ascii="Times New Roman" w:hAnsi="Times New Roman" w:cs="Times New Roman"/>
          <w:b/>
        </w:rPr>
        <w:t>º,</w:t>
      </w:r>
      <w:r w:rsidRPr="00B876ED">
        <w:rPr>
          <w:rFonts w:ascii="Times New Roman" w:hAnsi="Times New Roman" w:cs="Times New Roman"/>
          <w:b/>
        </w:rPr>
        <w:t xml:space="preserve"> CP)</w:t>
      </w:r>
      <w:r w:rsidR="00B876ED">
        <w:rPr>
          <w:rFonts w:ascii="Times New Roman" w:hAnsi="Times New Roman" w:cs="Times New Roman"/>
        </w:rPr>
        <w:t>: a tentativa é</w:t>
      </w:r>
      <w:r w:rsidRPr="00B876ED">
        <w:rPr>
          <w:rFonts w:ascii="Times New Roman" w:hAnsi="Times New Roman" w:cs="Times New Roman"/>
        </w:rPr>
        <w:t xml:space="preserve"> sempre</w:t>
      </w:r>
      <w:r w:rsidR="00B876ED">
        <w:rPr>
          <w:rFonts w:ascii="Times New Roman" w:hAnsi="Times New Roman" w:cs="Times New Roman"/>
        </w:rPr>
        <w:t>,</w:t>
      </w:r>
      <w:r w:rsidRPr="00B876ED">
        <w:rPr>
          <w:rFonts w:ascii="Times New Roman" w:hAnsi="Times New Roman" w:cs="Times New Roman"/>
        </w:rPr>
        <w:t xml:space="preserve"> no nosso sistema</w:t>
      </w:r>
      <w:r w:rsidR="00B876ED">
        <w:rPr>
          <w:rFonts w:ascii="Times New Roman" w:hAnsi="Times New Roman" w:cs="Times New Roman"/>
        </w:rPr>
        <w:t>,</w:t>
      </w:r>
      <w:r w:rsidRPr="00B876ED">
        <w:rPr>
          <w:rFonts w:ascii="Times New Roman" w:hAnsi="Times New Roman" w:cs="Times New Roman"/>
        </w:rPr>
        <w:t xml:space="preserve"> um facto doloso (22</w:t>
      </w:r>
      <w:r w:rsidR="00B876ED">
        <w:rPr>
          <w:rFonts w:ascii="Times New Roman" w:hAnsi="Times New Roman" w:cs="Times New Roman"/>
        </w:rPr>
        <w:t>º,</w:t>
      </w:r>
      <w:r w:rsidRPr="00B876ED">
        <w:rPr>
          <w:rFonts w:ascii="Times New Roman" w:hAnsi="Times New Roman" w:cs="Times New Roman"/>
        </w:rPr>
        <w:t xml:space="preserve"> CP)</w:t>
      </w:r>
      <w:r w:rsidR="009D7C9E">
        <w:rPr>
          <w:rStyle w:val="Refdenotaderodap"/>
          <w:rFonts w:ascii="Times New Roman" w:hAnsi="Times New Roman" w:cs="Times New Roman"/>
        </w:rPr>
        <w:footnoteReference w:id="101"/>
      </w:r>
      <w:r w:rsidRPr="00B876ED">
        <w:rPr>
          <w:rFonts w:ascii="Times New Roman" w:hAnsi="Times New Roman" w:cs="Times New Roman"/>
        </w:rPr>
        <w:t xml:space="preserve">. </w:t>
      </w:r>
      <w:r w:rsidR="009D7C9E">
        <w:rPr>
          <w:rFonts w:ascii="Times New Roman" w:hAnsi="Times New Roman" w:cs="Times New Roman"/>
        </w:rPr>
        <w:t>O 14</w:t>
      </w:r>
      <w:r w:rsidRPr="00B876ED">
        <w:rPr>
          <w:rFonts w:ascii="Times New Roman" w:hAnsi="Times New Roman" w:cs="Times New Roman"/>
        </w:rPr>
        <w:t>º</w:t>
      </w:r>
      <w:r w:rsidR="009D7C9E">
        <w:rPr>
          <w:rFonts w:ascii="Times New Roman" w:hAnsi="Times New Roman" w:cs="Times New Roman"/>
        </w:rPr>
        <w:t>/</w:t>
      </w:r>
      <w:r w:rsidRPr="00B876ED">
        <w:rPr>
          <w:rFonts w:ascii="Times New Roman" w:hAnsi="Times New Roman" w:cs="Times New Roman"/>
        </w:rPr>
        <w:t>2</w:t>
      </w:r>
      <w:r w:rsidR="009D7C9E">
        <w:rPr>
          <w:rFonts w:ascii="Times New Roman" w:hAnsi="Times New Roman" w:cs="Times New Roman"/>
        </w:rPr>
        <w:t>,</w:t>
      </w:r>
      <w:r w:rsidRPr="00B876ED">
        <w:rPr>
          <w:rFonts w:ascii="Times New Roman" w:hAnsi="Times New Roman" w:cs="Times New Roman"/>
        </w:rPr>
        <w:t xml:space="preserve"> a) não exige que a morte de uma pessoa se produza efetivamente</w:t>
      </w:r>
      <w:r w:rsidR="009D7C9E">
        <w:rPr>
          <w:rFonts w:ascii="Times New Roman" w:hAnsi="Times New Roman" w:cs="Times New Roman"/>
        </w:rPr>
        <w:t>,</w:t>
      </w:r>
      <w:r w:rsidRPr="00B876ED">
        <w:rPr>
          <w:rFonts w:ascii="Times New Roman" w:hAnsi="Times New Roman" w:cs="Times New Roman"/>
        </w:rPr>
        <w:t xml:space="preserve"> mas sim que o tipo aplicável comporte a morte de uma pessoa. </w:t>
      </w:r>
      <w:r w:rsidR="009D7C9E">
        <w:rPr>
          <w:rFonts w:ascii="Times New Roman" w:hAnsi="Times New Roman" w:cs="Times New Roman"/>
        </w:rPr>
        <w:t>Assim, i</w:t>
      </w:r>
      <w:r w:rsidRPr="00B876ED">
        <w:rPr>
          <w:rFonts w:ascii="Times New Roman" w:hAnsi="Times New Roman" w:cs="Times New Roman"/>
        </w:rPr>
        <w:t>ndependentemente da medida da pena, a ten</w:t>
      </w:r>
      <w:r w:rsidR="009D7C9E">
        <w:rPr>
          <w:rFonts w:ascii="Times New Roman" w:hAnsi="Times New Roman" w:cs="Times New Roman"/>
        </w:rPr>
        <w:t>tativa de homicídio cabe no 14</w:t>
      </w:r>
      <w:r w:rsidRPr="00B876ED">
        <w:rPr>
          <w:rFonts w:ascii="Times New Roman" w:hAnsi="Times New Roman" w:cs="Times New Roman"/>
        </w:rPr>
        <w:t>º</w:t>
      </w:r>
      <w:r w:rsidR="009D7C9E">
        <w:rPr>
          <w:rFonts w:ascii="Times New Roman" w:hAnsi="Times New Roman" w:cs="Times New Roman"/>
        </w:rPr>
        <w:t>/</w:t>
      </w:r>
      <w:r w:rsidRPr="00B876ED">
        <w:rPr>
          <w:rFonts w:ascii="Times New Roman" w:hAnsi="Times New Roman" w:cs="Times New Roman"/>
        </w:rPr>
        <w:t>2</w:t>
      </w:r>
      <w:r w:rsidR="009D7C9E">
        <w:rPr>
          <w:rFonts w:ascii="Times New Roman" w:hAnsi="Times New Roman" w:cs="Times New Roman"/>
        </w:rPr>
        <w:t>,</w:t>
      </w:r>
      <w:r w:rsidRPr="00B876ED">
        <w:rPr>
          <w:rFonts w:ascii="Times New Roman" w:hAnsi="Times New Roman" w:cs="Times New Roman"/>
        </w:rPr>
        <w:t xml:space="preserve"> a)</w:t>
      </w:r>
      <w:r w:rsidR="009D7C9E">
        <w:rPr>
          <w:rFonts w:ascii="Times New Roman" w:hAnsi="Times New Roman" w:cs="Times New Roman"/>
        </w:rPr>
        <w:t>, sendo da competência reservada de tribunal coletivo</w:t>
      </w:r>
      <w:r w:rsidRPr="00B876ED">
        <w:rPr>
          <w:rFonts w:ascii="Times New Roman" w:hAnsi="Times New Roman" w:cs="Times New Roman"/>
        </w:rPr>
        <w:t xml:space="preserve">. </w:t>
      </w:r>
    </w:p>
    <w:p w14:paraId="45017EEF" w14:textId="20D1D029" w:rsidR="00862F2F" w:rsidRPr="009D7C9E" w:rsidRDefault="009D7C9E" w:rsidP="009D7C9E">
      <w:pPr>
        <w:pStyle w:val="PargrafodaLista"/>
        <w:numPr>
          <w:ilvl w:val="0"/>
          <w:numId w:val="17"/>
        </w:numPr>
        <w:spacing w:line="360" w:lineRule="auto"/>
        <w:rPr>
          <w:rFonts w:ascii="Times New Roman" w:hAnsi="Times New Roman" w:cs="Times New Roman"/>
        </w:rPr>
      </w:pPr>
      <w:r>
        <w:rPr>
          <w:rFonts w:ascii="Times New Roman" w:hAnsi="Times New Roman" w:cs="Times New Roman"/>
        </w:rPr>
        <w:t xml:space="preserve">O </w:t>
      </w:r>
      <w:r w:rsidRPr="009D7C9E">
        <w:rPr>
          <w:rFonts w:ascii="Times New Roman" w:hAnsi="Times New Roman" w:cs="Times New Roman"/>
          <w:b/>
        </w:rPr>
        <w:t>a</w:t>
      </w:r>
      <w:r w:rsidR="00862F2F" w:rsidRPr="009D7C9E">
        <w:rPr>
          <w:rFonts w:ascii="Times New Roman" w:hAnsi="Times New Roman" w:cs="Times New Roman"/>
          <w:b/>
        </w:rPr>
        <w:t>borto</w:t>
      </w:r>
      <w:r>
        <w:rPr>
          <w:rFonts w:ascii="Times New Roman" w:hAnsi="Times New Roman" w:cs="Times New Roman"/>
        </w:rPr>
        <w:t xml:space="preserve"> (140º, CP)</w:t>
      </w:r>
      <w:r w:rsidR="00862F2F" w:rsidRPr="009D7C9E">
        <w:rPr>
          <w:rFonts w:ascii="Times New Roman" w:hAnsi="Times New Roman" w:cs="Times New Roman"/>
        </w:rPr>
        <w:t xml:space="preserve"> t</w:t>
      </w:r>
      <w:r>
        <w:rPr>
          <w:rFonts w:ascii="Times New Roman" w:hAnsi="Times New Roman" w:cs="Times New Roman"/>
        </w:rPr>
        <w:t xml:space="preserve">ambém é da competência reservada de tribunal coletivo. </w:t>
      </w:r>
      <w:r w:rsidR="00862F2F" w:rsidRPr="009D7C9E">
        <w:rPr>
          <w:rFonts w:ascii="Times New Roman" w:hAnsi="Times New Roman" w:cs="Times New Roman"/>
        </w:rPr>
        <w:t>Literalmente, o crime de aborto não implica a morte de uma pessoa, mas sim de um feto. Contudo, repare-se que na sistemática do CP o crime de aborto é (enquanto crime contra a vida intrauterina) uma modalidade dos crimes contra as pessoas. Por outro lado, p</w:t>
      </w:r>
      <w:r>
        <w:rPr>
          <w:rFonts w:ascii="Times New Roman" w:hAnsi="Times New Roman" w:cs="Times New Roman"/>
        </w:rPr>
        <w:t>ode afirmar-se que o art. 14</w:t>
      </w:r>
      <w:r w:rsidR="00862F2F" w:rsidRPr="009D7C9E">
        <w:rPr>
          <w:rFonts w:ascii="Times New Roman" w:hAnsi="Times New Roman" w:cs="Times New Roman"/>
        </w:rPr>
        <w:t>º</w:t>
      </w:r>
      <w:r>
        <w:rPr>
          <w:rFonts w:ascii="Times New Roman" w:hAnsi="Times New Roman" w:cs="Times New Roman"/>
        </w:rPr>
        <w:t>/</w:t>
      </w:r>
      <w:r w:rsidR="00862F2F" w:rsidRPr="009D7C9E">
        <w:rPr>
          <w:rFonts w:ascii="Times New Roman" w:hAnsi="Times New Roman" w:cs="Times New Roman"/>
        </w:rPr>
        <w:t>2</w:t>
      </w:r>
      <w:r>
        <w:rPr>
          <w:rFonts w:ascii="Times New Roman" w:hAnsi="Times New Roman" w:cs="Times New Roman"/>
        </w:rPr>
        <w:t>, a) pretende remeter para o t</w:t>
      </w:r>
      <w:r w:rsidR="00862F2F" w:rsidRPr="009D7C9E">
        <w:rPr>
          <w:rFonts w:ascii="Times New Roman" w:hAnsi="Times New Roman" w:cs="Times New Roman"/>
        </w:rPr>
        <w:t>ribunal coletivo</w:t>
      </w:r>
      <w:r>
        <w:rPr>
          <w:rFonts w:ascii="Times New Roman" w:hAnsi="Times New Roman" w:cs="Times New Roman"/>
        </w:rPr>
        <w:t xml:space="preserve"> o conhecimento de todas</w:t>
      </w:r>
      <w:r w:rsidR="00862F2F" w:rsidRPr="009D7C9E">
        <w:rPr>
          <w:rFonts w:ascii="Times New Roman" w:hAnsi="Times New Roman" w:cs="Times New Roman"/>
        </w:rPr>
        <w:t xml:space="preserve"> as agressões dolosas ou preterintencionais</w:t>
      </w:r>
      <w:r w:rsidR="00767166">
        <w:rPr>
          <w:rStyle w:val="Refdenotaderodap"/>
          <w:rFonts w:ascii="Times New Roman" w:hAnsi="Times New Roman" w:cs="Times New Roman"/>
        </w:rPr>
        <w:footnoteReference w:id="102"/>
      </w:r>
      <w:r w:rsidR="00862F2F" w:rsidRPr="009D7C9E">
        <w:rPr>
          <w:rFonts w:ascii="Times New Roman" w:hAnsi="Times New Roman" w:cs="Times New Roman"/>
        </w:rPr>
        <w:t xml:space="preserve"> à vida humana e o crime de aborto é um crime contr</w:t>
      </w:r>
      <w:r>
        <w:rPr>
          <w:rFonts w:ascii="Times New Roman" w:hAnsi="Times New Roman" w:cs="Times New Roman"/>
        </w:rPr>
        <w:t>a a vida humana dependente. Com efeito, s</w:t>
      </w:r>
      <w:r w:rsidR="00862F2F" w:rsidRPr="009D7C9E">
        <w:rPr>
          <w:rFonts w:ascii="Times New Roman" w:hAnsi="Times New Roman" w:cs="Times New Roman"/>
        </w:rPr>
        <w:t>e</w:t>
      </w:r>
      <w:r>
        <w:rPr>
          <w:rFonts w:ascii="Times New Roman" w:hAnsi="Times New Roman" w:cs="Times New Roman"/>
        </w:rPr>
        <w:t>,</w:t>
      </w:r>
      <w:r w:rsidR="00862F2F" w:rsidRPr="009D7C9E">
        <w:rPr>
          <w:rFonts w:ascii="Times New Roman" w:hAnsi="Times New Roman" w:cs="Times New Roman"/>
        </w:rPr>
        <w:t xml:space="preserve"> literalmente</w:t>
      </w:r>
      <w:r>
        <w:rPr>
          <w:rFonts w:ascii="Times New Roman" w:hAnsi="Times New Roman" w:cs="Times New Roman"/>
        </w:rPr>
        <w:t xml:space="preserve">, o </w:t>
      </w:r>
      <w:r w:rsidR="00862F2F" w:rsidRPr="009D7C9E">
        <w:rPr>
          <w:rFonts w:ascii="Times New Roman" w:hAnsi="Times New Roman" w:cs="Times New Roman"/>
        </w:rPr>
        <w:t>14º</w:t>
      </w:r>
      <w:r>
        <w:rPr>
          <w:rFonts w:ascii="Times New Roman" w:hAnsi="Times New Roman" w:cs="Times New Roman"/>
        </w:rPr>
        <w:t>/2, a)</w:t>
      </w:r>
      <w:r w:rsidR="00862F2F" w:rsidRPr="009D7C9E">
        <w:rPr>
          <w:rFonts w:ascii="Times New Roman" w:hAnsi="Times New Roman" w:cs="Times New Roman"/>
        </w:rPr>
        <w:t xml:space="preserve"> abrange as agressões dolosas ou preterintencionais cont</w:t>
      </w:r>
      <w:r>
        <w:rPr>
          <w:rFonts w:ascii="Times New Roman" w:hAnsi="Times New Roman" w:cs="Times New Roman"/>
        </w:rPr>
        <w:t>ra a vida humana independente (</w:t>
      </w:r>
      <w:r w:rsidR="00862F2F" w:rsidRPr="009D7C9E">
        <w:rPr>
          <w:rFonts w:ascii="Times New Roman" w:hAnsi="Times New Roman" w:cs="Times New Roman"/>
          <w:i/>
        </w:rPr>
        <w:t>morte de uma pessoa</w:t>
      </w:r>
      <w:r w:rsidR="00862F2F" w:rsidRPr="009D7C9E">
        <w:rPr>
          <w:rFonts w:ascii="Times New Roman" w:hAnsi="Times New Roman" w:cs="Times New Roman"/>
        </w:rPr>
        <w:t xml:space="preserve">) devem-lhe ser equiparadas, por interpretação extensiva, as agressões dolosas à vida humana dependente. Acresce que, no plano processual, as dificuldades de prova e as consequências ético-jurídicas da imputação de um crime desta natureza justificam também a intervenção do coletivo. </w:t>
      </w:r>
    </w:p>
    <w:p w14:paraId="5A5B10D9" w14:textId="204AAF29" w:rsidR="00862F2F" w:rsidRPr="00A233E8" w:rsidRDefault="009D7C9E" w:rsidP="00862F2F">
      <w:pPr>
        <w:spacing w:line="36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ab/>
      </w:r>
      <w:r w:rsidR="00862F2F" w:rsidRPr="00862F2F">
        <w:rPr>
          <w:rFonts w:ascii="Times New Roman" w:eastAsiaTheme="minorEastAsia" w:hAnsi="Times New Roman" w:cs="Times New Roman"/>
        </w:rPr>
        <w:t>Delimitado</w:t>
      </w:r>
      <w:r>
        <w:rPr>
          <w:rFonts w:ascii="Times New Roman" w:eastAsiaTheme="minorEastAsia" w:hAnsi="Times New Roman" w:cs="Times New Roman"/>
        </w:rPr>
        <w:t xml:space="preserve"> que está, pela positiva, o alcance do 14</w:t>
      </w:r>
      <w:r w:rsidR="00862F2F" w:rsidRPr="00862F2F">
        <w:rPr>
          <w:rFonts w:ascii="Times New Roman" w:eastAsiaTheme="minorEastAsia" w:hAnsi="Times New Roman" w:cs="Times New Roman"/>
        </w:rPr>
        <w:t>º</w:t>
      </w:r>
      <w:r>
        <w:rPr>
          <w:rFonts w:ascii="Times New Roman" w:eastAsiaTheme="minorEastAsia" w:hAnsi="Times New Roman" w:cs="Times New Roman"/>
        </w:rPr>
        <w:t>/</w:t>
      </w:r>
      <w:r w:rsidR="00862F2F" w:rsidRPr="00862F2F">
        <w:rPr>
          <w:rFonts w:ascii="Times New Roman" w:eastAsiaTheme="minorEastAsia" w:hAnsi="Times New Roman" w:cs="Times New Roman"/>
        </w:rPr>
        <w:t>2</w:t>
      </w:r>
      <w:r>
        <w:rPr>
          <w:rFonts w:ascii="Times New Roman" w:eastAsiaTheme="minorEastAsia" w:hAnsi="Times New Roman" w:cs="Times New Roman"/>
        </w:rPr>
        <w:t>,</w:t>
      </w:r>
      <w:r w:rsidR="00862F2F" w:rsidRPr="00862F2F">
        <w:rPr>
          <w:rFonts w:ascii="Times New Roman" w:eastAsiaTheme="minorEastAsia" w:hAnsi="Times New Roman" w:cs="Times New Roman"/>
        </w:rPr>
        <w:t xml:space="preserve"> a), importa agora identificar os casos que podem suscitar</w:t>
      </w:r>
      <w:r>
        <w:rPr>
          <w:rFonts w:ascii="Times New Roman" w:eastAsiaTheme="minorEastAsia" w:hAnsi="Times New Roman" w:cs="Times New Roman"/>
        </w:rPr>
        <w:t>,</w:t>
      </w:r>
      <w:r w:rsidR="00862F2F" w:rsidRPr="00862F2F">
        <w:rPr>
          <w:rFonts w:ascii="Times New Roman" w:eastAsiaTheme="minorEastAsia" w:hAnsi="Times New Roman" w:cs="Times New Roman"/>
        </w:rPr>
        <w:t xml:space="preserve"> igualmente</w:t>
      </w:r>
      <w:r>
        <w:rPr>
          <w:rFonts w:ascii="Times New Roman" w:eastAsiaTheme="minorEastAsia" w:hAnsi="Times New Roman" w:cs="Times New Roman"/>
        </w:rPr>
        <w:t>,</w:t>
      </w:r>
      <w:r w:rsidR="00862F2F" w:rsidRPr="00862F2F">
        <w:rPr>
          <w:rFonts w:ascii="Times New Roman" w:eastAsiaTheme="minorEastAsia" w:hAnsi="Times New Roman" w:cs="Times New Roman"/>
        </w:rPr>
        <w:t xml:space="preserve"> dúvidas</w:t>
      </w:r>
      <w:r>
        <w:rPr>
          <w:rFonts w:ascii="Times New Roman" w:eastAsiaTheme="minorEastAsia" w:hAnsi="Times New Roman" w:cs="Times New Roman"/>
        </w:rPr>
        <w:t xml:space="preserve"> quanto à sua subsunção a esta reserva legal de competência</w:t>
      </w:r>
      <w:r w:rsidR="00862F2F" w:rsidRPr="00862F2F">
        <w:rPr>
          <w:rFonts w:ascii="Times New Roman" w:eastAsiaTheme="minorEastAsia" w:hAnsi="Times New Roman" w:cs="Times New Roman"/>
        </w:rPr>
        <w:t>, mas em relação ao</w:t>
      </w:r>
      <w:r>
        <w:rPr>
          <w:rFonts w:ascii="Times New Roman" w:eastAsiaTheme="minorEastAsia" w:hAnsi="Times New Roman" w:cs="Times New Roman"/>
        </w:rPr>
        <w:t>s quais a competência não é do t</w:t>
      </w:r>
      <w:r w:rsidR="00862F2F" w:rsidRPr="00862F2F">
        <w:rPr>
          <w:rFonts w:ascii="Times New Roman" w:eastAsiaTheme="minorEastAsia" w:hAnsi="Times New Roman" w:cs="Times New Roman"/>
        </w:rPr>
        <w:t>ribunal coletivo</w:t>
      </w:r>
      <w:r>
        <w:rPr>
          <w:rFonts w:ascii="Times New Roman" w:eastAsiaTheme="minorEastAsia" w:hAnsi="Times New Roman" w:cs="Times New Roman"/>
        </w:rPr>
        <w:t>,</w:t>
      </w:r>
      <w:r w:rsidR="00862F2F" w:rsidRPr="00862F2F">
        <w:rPr>
          <w:rFonts w:ascii="Times New Roman" w:eastAsiaTheme="minorEastAsia" w:hAnsi="Times New Roman" w:cs="Times New Roman"/>
        </w:rPr>
        <w:t xml:space="preserve"> mas do </w:t>
      </w:r>
      <w:r>
        <w:rPr>
          <w:rFonts w:ascii="Times New Roman" w:eastAsiaTheme="minorEastAsia" w:hAnsi="Times New Roman" w:cs="Times New Roman"/>
        </w:rPr>
        <w:t>tribunal singul</w:t>
      </w:r>
      <w:r w:rsidR="00B76A06">
        <w:rPr>
          <w:rFonts w:ascii="Times New Roman" w:eastAsiaTheme="minorEastAsia" w:hAnsi="Times New Roman" w:cs="Times New Roman"/>
        </w:rPr>
        <w:t xml:space="preserve">ar. Que casos </w:t>
      </w:r>
      <w:r>
        <w:rPr>
          <w:rFonts w:ascii="Times New Roman" w:eastAsiaTheme="minorEastAsia" w:hAnsi="Times New Roman" w:cs="Times New Roman"/>
        </w:rPr>
        <w:t>ficam, então fora da competência do tribunal coletivo?</w:t>
      </w:r>
    </w:p>
    <w:p w14:paraId="1DE85990" w14:textId="3593B7A4" w:rsidR="00B76A06" w:rsidRPr="00B76A06" w:rsidRDefault="00B76A06" w:rsidP="00B76A06">
      <w:pPr>
        <w:pStyle w:val="PargrafodaLista"/>
        <w:numPr>
          <w:ilvl w:val="0"/>
          <w:numId w:val="18"/>
        </w:numPr>
        <w:spacing w:line="360" w:lineRule="auto"/>
        <w:rPr>
          <w:rFonts w:ascii="Times New Roman" w:hAnsi="Times New Roman" w:cs="Times New Roman"/>
        </w:rPr>
      </w:pPr>
      <w:r w:rsidRPr="00B76A06">
        <w:rPr>
          <w:rFonts w:ascii="Times New Roman" w:hAnsi="Times New Roman" w:cs="Times New Roman"/>
          <w:b/>
        </w:rPr>
        <w:t>H</w:t>
      </w:r>
      <w:r>
        <w:rPr>
          <w:rFonts w:ascii="Times New Roman" w:hAnsi="Times New Roman" w:cs="Times New Roman"/>
          <w:b/>
        </w:rPr>
        <w:t>omicídios negl</w:t>
      </w:r>
      <w:r w:rsidR="00A233E8" w:rsidRPr="00B76A06">
        <w:rPr>
          <w:rFonts w:ascii="Times New Roman" w:hAnsi="Times New Roman" w:cs="Times New Roman"/>
          <w:b/>
        </w:rPr>
        <w:t>i</w:t>
      </w:r>
      <w:r>
        <w:rPr>
          <w:rFonts w:ascii="Times New Roman" w:hAnsi="Times New Roman" w:cs="Times New Roman"/>
          <w:b/>
        </w:rPr>
        <w:t>gent</w:t>
      </w:r>
      <w:r w:rsidR="00A233E8" w:rsidRPr="00B76A06">
        <w:rPr>
          <w:rFonts w:ascii="Times New Roman" w:hAnsi="Times New Roman" w:cs="Times New Roman"/>
          <w:b/>
        </w:rPr>
        <w:t>es</w:t>
      </w:r>
      <w:r>
        <w:rPr>
          <w:rFonts w:ascii="Times New Roman" w:hAnsi="Times New Roman" w:cs="Times New Roman"/>
        </w:rPr>
        <w:t xml:space="preserve">, </w:t>
      </w:r>
      <w:r w:rsidR="00A233E8" w:rsidRPr="00B76A06">
        <w:rPr>
          <w:rFonts w:ascii="Times New Roman" w:hAnsi="Times New Roman" w:cs="Times New Roman"/>
        </w:rPr>
        <w:t xml:space="preserve">porque o </w:t>
      </w:r>
      <w:r w:rsidRPr="00B76A06">
        <w:rPr>
          <w:rFonts w:ascii="Times New Roman" w:hAnsi="Times New Roman" w:cs="Times New Roman"/>
        </w:rPr>
        <w:t>legislador</w:t>
      </w:r>
      <w:r w:rsidR="00A233E8" w:rsidRPr="00B76A06">
        <w:rPr>
          <w:rFonts w:ascii="Times New Roman" w:hAnsi="Times New Roman" w:cs="Times New Roman"/>
        </w:rPr>
        <w:t xml:space="preserve"> limitou a norma do 14º/2, a) aos crimes </w:t>
      </w:r>
      <w:r w:rsidRPr="00B76A06">
        <w:rPr>
          <w:rFonts w:ascii="Times New Roman" w:hAnsi="Times New Roman" w:cs="Times New Roman"/>
        </w:rPr>
        <w:tab/>
      </w:r>
      <w:r w:rsidR="00A233E8" w:rsidRPr="00B76A06">
        <w:rPr>
          <w:rFonts w:ascii="Times New Roman" w:hAnsi="Times New Roman" w:cs="Times New Roman"/>
        </w:rPr>
        <w:t xml:space="preserve">dolosos ou aos </w:t>
      </w:r>
      <w:r>
        <w:rPr>
          <w:rFonts w:ascii="Times New Roman" w:hAnsi="Times New Roman" w:cs="Times New Roman"/>
        </w:rPr>
        <w:t xml:space="preserve">crimes </w:t>
      </w:r>
      <w:r w:rsidR="00A233E8" w:rsidRPr="00B76A06">
        <w:rPr>
          <w:rFonts w:ascii="Times New Roman" w:hAnsi="Times New Roman" w:cs="Times New Roman"/>
        </w:rPr>
        <w:t>agrav</w:t>
      </w:r>
      <w:r>
        <w:rPr>
          <w:rFonts w:ascii="Times New Roman" w:hAnsi="Times New Roman" w:cs="Times New Roman"/>
        </w:rPr>
        <w:t xml:space="preserve">ados pelo resultado em que a </w:t>
      </w:r>
      <w:r w:rsidRPr="00B76A06">
        <w:rPr>
          <w:rFonts w:ascii="Times New Roman" w:hAnsi="Times New Roman" w:cs="Times New Roman"/>
          <w:i/>
        </w:rPr>
        <w:t>mo</w:t>
      </w:r>
      <w:r w:rsidR="00A233E8" w:rsidRPr="00B76A06">
        <w:rPr>
          <w:rFonts w:ascii="Times New Roman" w:hAnsi="Times New Roman" w:cs="Times New Roman"/>
          <w:i/>
        </w:rPr>
        <w:t>rte</w:t>
      </w:r>
      <w:r>
        <w:rPr>
          <w:rFonts w:ascii="Times New Roman" w:hAnsi="Times New Roman" w:cs="Times New Roman"/>
        </w:rPr>
        <w:t xml:space="preserve"> faça parte do tipo. A</w:t>
      </w:r>
      <w:r w:rsidR="00A233E8" w:rsidRPr="00B76A06">
        <w:rPr>
          <w:rFonts w:ascii="Times New Roman" w:hAnsi="Times New Roman" w:cs="Times New Roman"/>
        </w:rPr>
        <w:t xml:space="preserve"> </w:t>
      </w:r>
      <w:r w:rsidRPr="00B76A06">
        <w:rPr>
          <w:rFonts w:ascii="Times New Roman" w:hAnsi="Times New Roman" w:cs="Times New Roman"/>
        </w:rPr>
        <w:t>negligência</w:t>
      </w:r>
      <w:r>
        <w:rPr>
          <w:rFonts w:ascii="Times New Roman" w:hAnsi="Times New Roman" w:cs="Times New Roman"/>
        </w:rPr>
        <w:t xml:space="preserve"> </w:t>
      </w:r>
      <w:r w:rsidR="00A233E8" w:rsidRPr="00B76A06">
        <w:rPr>
          <w:rFonts w:ascii="Times New Roman" w:hAnsi="Times New Roman" w:cs="Times New Roman"/>
        </w:rPr>
        <w:t>simples não é nenhum destes casos,</w:t>
      </w:r>
      <w:r>
        <w:rPr>
          <w:rFonts w:ascii="Times New Roman" w:hAnsi="Times New Roman" w:cs="Times New Roman"/>
        </w:rPr>
        <w:t xml:space="preserve"> pelo que fica de fora desta reserva legal,</w:t>
      </w:r>
      <w:r w:rsidR="00A233E8" w:rsidRPr="00B76A06">
        <w:rPr>
          <w:rFonts w:ascii="Times New Roman" w:hAnsi="Times New Roman" w:cs="Times New Roman"/>
        </w:rPr>
        <w:t xml:space="preserve"> algo </w:t>
      </w:r>
      <w:r>
        <w:rPr>
          <w:rFonts w:ascii="Times New Roman" w:hAnsi="Times New Roman" w:cs="Times New Roman"/>
        </w:rPr>
        <w:t xml:space="preserve">que tem sido </w:t>
      </w:r>
      <w:r w:rsidR="00A233E8" w:rsidRPr="00B76A06">
        <w:rPr>
          <w:rFonts w:ascii="Times New Roman" w:hAnsi="Times New Roman" w:cs="Times New Roman"/>
        </w:rPr>
        <w:t xml:space="preserve">confirmado pela </w:t>
      </w:r>
      <w:r w:rsidR="00A233E8" w:rsidRPr="00B76A06">
        <w:rPr>
          <w:rFonts w:ascii="Times New Roman" w:hAnsi="Times New Roman" w:cs="Times New Roman"/>
          <w:i/>
        </w:rPr>
        <w:t>praxis</w:t>
      </w:r>
      <w:r w:rsidR="00A233E8" w:rsidRPr="00B76A06">
        <w:rPr>
          <w:rFonts w:ascii="Times New Roman" w:hAnsi="Times New Roman" w:cs="Times New Roman"/>
        </w:rPr>
        <w:t xml:space="preserve"> judiciária; </w:t>
      </w:r>
    </w:p>
    <w:p w14:paraId="48587F61" w14:textId="72A55EFC" w:rsidR="00B76A06" w:rsidRDefault="00B76A06" w:rsidP="00B76A06">
      <w:pPr>
        <w:pStyle w:val="PargrafodaLista"/>
        <w:numPr>
          <w:ilvl w:val="0"/>
          <w:numId w:val="18"/>
        </w:numPr>
        <w:spacing w:line="360" w:lineRule="auto"/>
        <w:rPr>
          <w:rFonts w:ascii="Times New Roman" w:hAnsi="Times New Roman" w:cs="Times New Roman"/>
        </w:rPr>
      </w:pPr>
      <w:r>
        <w:rPr>
          <w:rFonts w:ascii="Times New Roman" w:hAnsi="Times New Roman" w:cs="Times New Roman"/>
        </w:rPr>
        <w:t xml:space="preserve">Os </w:t>
      </w:r>
      <w:r w:rsidRPr="00B76A06">
        <w:rPr>
          <w:rFonts w:ascii="Times New Roman" w:hAnsi="Times New Roman" w:cs="Times New Roman"/>
          <w:b/>
        </w:rPr>
        <w:t>crimes de r</w:t>
      </w:r>
      <w:r w:rsidR="00A233E8" w:rsidRPr="00B76A06">
        <w:rPr>
          <w:rFonts w:ascii="Times New Roman" w:hAnsi="Times New Roman" w:cs="Times New Roman"/>
          <w:b/>
        </w:rPr>
        <w:t xml:space="preserve">eserva </w:t>
      </w:r>
      <w:r w:rsidRPr="00B76A06">
        <w:rPr>
          <w:rFonts w:ascii="Times New Roman" w:hAnsi="Times New Roman" w:cs="Times New Roman"/>
          <w:b/>
        </w:rPr>
        <w:t xml:space="preserve">legal </w:t>
      </w:r>
      <w:r w:rsidR="00A233E8" w:rsidRPr="00B76A06">
        <w:rPr>
          <w:rFonts w:ascii="Times New Roman" w:hAnsi="Times New Roman" w:cs="Times New Roman"/>
          <w:b/>
        </w:rPr>
        <w:t xml:space="preserve">de competência do </w:t>
      </w:r>
      <w:r w:rsidRPr="00B76A06">
        <w:rPr>
          <w:rFonts w:ascii="Times New Roman" w:hAnsi="Times New Roman" w:cs="Times New Roman"/>
          <w:b/>
        </w:rPr>
        <w:t xml:space="preserve">tribunal </w:t>
      </w:r>
      <w:r w:rsidR="00A233E8" w:rsidRPr="00B76A06">
        <w:rPr>
          <w:rFonts w:ascii="Times New Roman" w:hAnsi="Times New Roman" w:cs="Times New Roman"/>
          <w:b/>
        </w:rPr>
        <w:t>singular</w:t>
      </w:r>
      <w:r>
        <w:rPr>
          <w:rFonts w:ascii="Times New Roman" w:hAnsi="Times New Roman" w:cs="Times New Roman"/>
        </w:rPr>
        <w:t>. Quais sejam? Os crimes contra</w:t>
      </w:r>
      <w:r w:rsidR="00FC6015">
        <w:rPr>
          <w:rFonts w:ascii="Times New Roman" w:hAnsi="Times New Roman" w:cs="Times New Roman"/>
        </w:rPr>
        <w:t xml:space="preserve"> autoridade pública (16º/2, a)).</w:t>
      </w:r>
    </w:p>
    <w:p w14:paraId="2FE87B29" w14:textId="57EAF084" w:rsidR="00DD5997" w:rsidRPr="009E4615" w:rsidRDefault="00B76A06" w:rsidP="00DD5997">
      <w:pPr>
        <w:pStyle w:val="PargrafodaLista"/>
        <w:numPr>
          <w:ilvl w:val="0"/>
          <w:numId w:val="18"/>
        </w:numPr>
        <w:spacing w:line="360" w:lineRule="auto"/>
        <w:rPr>
          <w:rFonts w:ascii="Times New Roman" w:hAnsi="Times New Roman" w:cs="Times New Roman"/>
        </w:rPr>
      </w:pPr>
      <w:r>
        <w:rPr>
          <w:rFonts w:ascii="Times New Roman" w:hAnsi="Times New Roman" w:cs="Times New Roman"/>
        </w:rPr>
        <w:t xml:space="preserve">O </w:t>
      </w:r>
      <w:r w:rsidR="00A233E8" w:rsidRPr="00B76A06">
        <w:rPr>
          <w:rFonts w:ascii="Times New Roman" w:hAnsi="Times New Roman" w:cs="Times New Roman"/>
          <w:b/>
        </w:rPr>
        <w:t>crime de participação em rixa</w:t>
      </w:r>
      <w:r>
        <w:rPr>
          <w:rFonts w:ascii="Times New Roman" w:hAnsi="Times New Roman" w:cs="Times New Roman"/>
        </w:rPr>
        <w:t xml:space="preserve"> (151º, CP) </w:t>
      </w:r>
      <w:r w:rsidR="00A233E8" w:rsidRPr="00B76A06">
        <w:rPr>
          <w:rFonts w:ascii="Times New Roman" w:hAnsi="Times New Roman" w:cs="Times New Roman"/>
        </w:rPr>
        <w:t>- poderíamos pensá-lo como sendo da competência do tribunal coletivo, pois é um crime doloso e numa das modalidades de rixa</w:t>
      </w:r>
      <w:r>
        <w:rPr>
          <w:rFonts w:ascii="Times New Roman" w:hAnsi="Times New Roman" w:cs="Times New Roman"/>
        </w:rPr>
        <w:t xml:space="preserve"> descritas no seu tipo legal, encontra-se</w:t>
      </w:r>
      <w:r w:rsidR="00A233E8" w:rsidRPr="00B76A06">
        <w:rPr>
          <w:rFonts w:ascii="Times New Roman" w:hAnsi="Times New Roman" w:cs="Times New Roman"/>
        </w:rPr>
        <w:t xml:space="preserve"> o elemento </w:t>
      </w:r>
      <w:r w:rsidR="00A233E8" w:rsidRPr="00B76A06">
        <w:rPr>
          <w:rFonts w:ascii="Times New Roman" w:hAnsi="Times New Roman" w:cs="Times New Roman"/>
          <w:i/>
        </w:rPr>
        <w:t>morte</w:t>
      </w:r>
      <w:r w:rsidR="00A233E8" w:rsidRPr="00B76A06">
        <w:rPr>
          <w:rFonts w:ascii="Times New Roman" w:hAnsi="Times New Roman" w:cs="Times New Roman"/>
        </w:rPr>
        <w:t>.</w:t>
      </w:r>
      <w:r>
        <w:rPr>
          <w:rFonts w:ascii="Times New Roman" w:hAnsi="Times New Roman" w:cs="Times New Roman"/>
        </w:rPr>
        <w:t xml:space="preserve"> Porque é que este crime é, então, da competência do tribunal singular pela regra residual do 16º/1 e pelo 16º/2, b)?</w:t>
      </w:r>
      <w:r w:rsidR="00A233E8" w:rsidRPr="00B76A06">
        <w:rPr>
          <w:rFonts w:ascii="Times New Roman" w:hAnsi="Times New Roman" w:cs="Times New Roman"/>
        </w:rPr>
        <w:t xml:space="preserve"> A morte está</w:t>
      </w:r>
      <w:r>
        <w:rPr>
          <w:rFonts w:ascii="Times New Roman" w:hAnsi="Times New Roman" w:cs="Times New Roman"/>
        </w:rPr>
        <w:t>, de facto,</w:t>
      </w:r>
      <w:r w:rsidR="00A233E8" w:rsidRPr="00B76A06">
        <w:rPr>
          <w:rFonts w:ascii="Times New Roman" w:hAnsi="Times New Roman" w:cs="Times New Roman"/>
        </w:rPr>
        <w:t xml:space="preserve"> descrita no </w:t>
      </w:r>
      <w:r>
        <w:rPr>
          <w:rFonts w:ascii="Times New Roman" w:hAnsi="Times New Roman" w:cs="Times New Roman"/>
        </w:rPr>
        <w:t xml:space="preserve">seu </w:t>
      </w:r>
      <w:r w:rsidR="00A233E8" w:rsidRPr="00B76A06">
        <w:rPr>
          <w:rFonts w:ascii="Times New Roman" w:hAnsi="Times New Roman" w:cs="Times New Roman"/>
        </w:rPr>
        <w:t>tipo</w:t>
      </w:r>
      <w:r>
        <w:rPr>
          <w:rFonts w:ascii="Times New Roman" w:hAnsi="Times New Roman" w:cs="Times New Roman"/>
        </w:rPr>
        <w:t xml:space="preserve"> legal, mas n</w:t>
      </w:r>
      <w:r w:rsidR="00A233E8" w:rsidRPr="00B76A06">
        <w:rPr>
          <w:rFonts w:ascii="Times New Roman" w:hAnsi="Times New Roman" w:cs="Times New Roman"/>
        </w:rPr>
        <w:t xml:space="preserve">ão </w:t>
      </w:r>
      <w:r>
        <w:rPr>
          <w:rFonts w:ascii="Times New Roman" w:hAnsi="Times New Roman" w:cs="Times New Roman"/>
        </w:rPr>
        <w:t>é imputada ao agente do crime. Com efeito, a m</w:t>
      </w:r>
      <w:r w:rsidR="00A233E8" w:rsidRPr="00B76A06">
        <w:rPr>
          <w:rFonts w:ascii="Times New Roman" w:hAnsi="Times New Roman" w:cs="Times New Roman"/>
        </w:rPr>
        <w:t xml:space="preserve">orte é um resultado do </w:t>
      </w:r>
      <w:r w:rsidRPr="00B76A06">
        <w:rPr>
          <w:rFonts w:ascii="Times New Roman" w:hAnsi="Times New Roman" w:cs="Times New Roman"/>
        </w:rPr>
        <w:t>conflito</w:t>
      </w:r>
      <w:r>
        <w:rPr>
          <w:rFonts w:ascii="Times New Roman" w:hAnsi="Times New Roman" w:cs="Times New Roman"/>
        </w:rPr>
        <w:t xml:space="preserve"> generalizado, do facto coletivo, não sendo imputada</w:t>
      </w:r>
      <w:r w:rsidR="00FC6015">
        <w:rPr>
          <w:rFonts w:ascii="Times New Roman" w:hAnsi="Times New Roman" w:cs="Times New Roman"/>
        </w:rPr>
        <w:t xml:space="preserve"> subjetivamente (</w:t>
      </w:r>
      <w:r w:rsidR="00A233E8" w:rsidRPr="00B76A06">
        <w:rPr>
          <w:rFonts w:ascii="Times New Roman" w:hAnsi="Times New Roman" w:cs="Times New Roman"/>
        </w:rPr>
        <w:t>nem negligentemente nem com dolo</w:t>
      </w:r>
      <w:r w:rsidR="00FC6015">
        <w:rPr>
          <w:rFonts w:ascii="Times New Roman" w:hAnsi="Times New Roman" w:cs="Times New Roman"/>
        </w:rPr>
        <w:t>)</w:t>
      </w:r>
      <w:r>
        <w:rPr>
          <w:rFonts w:ascii="Times New Roman" w:hAnsi="Times New Roman" w:cs="Times New Roman"/>
        </w:rPr>
        <w:t xml:space="preserve"> a nenhum agente individualmente considerado</w:t>
      </w:r>
      <w:r w:rsidR="00A233E8" w:rsidRPr="00B76A06">
        <w:rPr>
          <w:rFonts w:ascii="Times New Roman" w:hAnsi="Times New Roman" w:cs="Times New Roman"/>
        </w:rPr>
        <w:t xml:space="preserve">. A </w:t>
      </w:r>
      <w:r w:rsidR="00A233E8" w:rsidRPr="00B76A06">
        <w:rPr>
          <w:rFonts w:ascii="Times New Roman" w:hAnsi="Times New Roman" w:cs="Times New Roman"/>
          <w:i/>
        </w:rPr>
        <w:t>morte</w:t>
      </w:r>
      <w:r w:rsidR="00A233E8" w:rsidRPr="00B76A06">
        <w:rPr>
          <w:rFonts w:ascii="Times New Roman" w:hAnsi="Times New Roman" w:cs="Times New Roman"/>
        </w:rPr>
        <w:t xml:space="preserve"> é </w:t>
      </w:r>
      <w:r>
        <w:rPr>
          <w:rFonts w:ascii="Times New Roman" w:hAnsi="Times New Roman" w:cs="Times New Roman"/>
        </w:rPr>
        <w:t xml:space="preserve">uma </w:t>
      </w:r>
      <w:r w:rsidR="00A233E8" w:rsidRPr="00B76A06">
        <w:rPr>
          <w:rFonts w:ascii="Times New Roman" w:hAnsi="Times New Roman" w:cs="Times New Roman"/>
        </w:rPr>
        <w:t xml:space="preserve">condição </w:t>
      </w:r>
      <w:r w:rsidRPr="00B76A06">
        <w:rPr>
          <w:rFonts w:ascii="Times New Roman" w:hAnsi="Times New Roman" w:cs="Times New Roman"/>
        </w:rPr>
        <w:t>objetiva</w:t>
      </w:r>
      <w:r w:rsidR="00A233E8" w:rsidRPr="00B76A06">
        <w:rPr>
          <w:rFonts w:ascii="Times New Roman" w:hAnsi="Times New Roman" w:cs="Times New Roman"/>
        </w:rPr>
        <w:t xml:space="preserve"> de punibilidade</w:t>
      </w:r>
      <w:r>
        <w:rPr>
          <w:rFonts w:ascii="Times New Roman" w:hAnsi="Times New Roman" w:cs="Times New Roman"/>
        </w:rPr>
        <w:t xml:space="preserve"> neste crime, não um elemento do tipo</w:t>
      </w:r>
      <w:r w:rsidR="00A233E8" w:rsidRPr="00B76A06">
        <w:rPr>
          <w:rFonts w:ascii="Times New Roman" w:hAnsi="Times New Roman" w:cs="Times New Roman"/>
        </w:rPr>
        <w:t xml:space="preserve">, pelo que este crime não </w:t>
      </w:r>
      <w:r>
        <w:rPr>
          <w:rFonts w:ascii="Times New Roman" w:hAnsi="Times New Roman" w:cs="Times New Roman"/>
        </w:rPr>
        <w:t>é</w:t>
      </w:r>
      <w:r w:rsidR="00A233E8" w:rsidRPr="00B76A06">
        <w:rPr>
          <w:rFonts w:ascii="Times New Roman" w:hAnsi="Times New Roman" w:cs="Times New Roman"/>
        </w:rPr>
        <w:t xml:space="preserve"> abra</w:t>
      </w:r>
      <w:r>
        <w:rPr>
          <w:rFonts w:ascii="Times New Roman" w:hAnsi="Times New Roman" w:cs="Times New Roman"/>
        </w:rPr>
        <w:t>ngido pela reserva do 14º/2, a), sendo</w:t>
      </w:r>
      <w:r w:rsidR="00A233E8" w:rsidRPr="00B76A06">
        <w:rPr>
          <w:rFonts w:ascii="Times New Roman" w:hAnsi="Times New Roman" w:cs="Times New Roman"/>
        </w:rPr>
        <w:t xml:space="preserve"> da competência do tribunal singular.</w:t>
      </w:r>
      <w:r>
        <w:rPr>
          <w:rFonts w:ascii="Times New Roman" w:hAnsi="Times New Roman" w:cs="Times New Roman"/>
        </w:rPr>
        <w:t xml:space="preserve"> </w:t>
      </w:r>
      <w:r>
        <w:rPr>
          <w:rFonts w:ascii="Times New Roman" w:hAnsi="Times New Roman" w:cs="Times New Roman"/>
          <w:b/>
        </w:rPr>
        <w:t xml:space="preserve">Nota: </w:t>
      </w:r>
      <w:r>
        <w:rPr>
          <w:rFonts w:ascii="Times New Roman" w:hAnsi="Times New Roman" w:cs="Times New Roman"/>
          <w:i/>
        </w:rPr>
        <w:t>v. Caso 2, pergunta</w:t>
      </w:r>
      <w:r w:rsidR="00FC6015">
        <w:rPr>
          <w:rFonts w:ascii="Times New Roman" w:hAnsi="Times New Roman" w:cs="Times New Roman"/>
          <w:i/>
        </w:rPr>
        <w:t xml:space="preserve"> 1.</w:t>
      </w:r>
    </w:p>
    <w:p w14:paraId="6B19EB0A" w14:textId="7824517E" w:rsidR="009E4615" w:rsidRDefault="009E4615" w:rsidP="009E4615">
      <w:pPr>
        <w:spacing w:line="360" w:lineRule="auto"/>
        <w:jc w:val="both"/>
        <w:rPr>
          <w:rFonts w:ascii="Times New Roman" w:hAnsi="Times New Roman" w:cs="Times New Roman"/>
        </w:rPr>
      </w:pPr>
      <w:r>
        <w:rPr>
          <w:rFonts w:ascii="Times New Roman" w:hAnsi="Times New Roman" w:cs="Times New Roman"/>
        </w:rPr>
        <w:tab/>
        <w:t>Após a apresentação de todas estas coordenadas, como é ao certo a distribuição de competências materiais entre tribunal coletivo, tribunal singular e tribunal de júri?</w:t>
      </w:r>
    </w:p>
    <w:p w14:paraId="2457502D" w14:textId="670D6393" w:rsidR="009E4615" w:rsidRPr="009E4615" w:rsidRDefault="009E4615" w:rsidP="009E4615">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Nota</w:t>
      </w:r>
      <w:r>
        <w:rPr>
          <w:rFonts w:ascii="Times New Roman" w:hAnsi="Times New Roman" w:cs="Times New Roman"/>
        </w:rPr>
        <w:t xml:space="preserve">: </w:t>
      </w:r>
      <w:r>
        <w:rPr>
          <w:rFonts w:ascii="Times New Roman" w:hAnsi="Times New Roman" w:cs="Times New Roman"/>
          <w:i/>
        </w:rPr>
        <w:t>v. Esquema 3 e suas anotações</w:t>
      </w:r>
      <w:r w:rsidR="00116CBB">
        <w:rPr>
          <w:rFonts w:ascii="Times New Roman" w:hAnsi="Times New Roman" w:cs="Times New Roman"/>
        </w:rPr>
        <w:t xml:space="preserve">, </w:t>
      </w:r>
      <w:r w:rsidR="00116CBB">
        <w:rPr>
          <w:rFonts w:ascii="Times New Roman" w:hAnsi="Times New Roman" w:cs="Times New Roman"/>
          <w:i/>
        </w:rPr>
        <w:t>onde se concretizam</w:t>
      </w:r>
      <w:r w:rsidR="00116CBB" w:rsidRPr="00116CBB">
        <w:rPr>
          <w:rFonts w:ascii="Times New Roman" w:hAnsi="Times New Roman" w:cs="Times New Roman"/>
          <w:i/>
        </w:rPr>
        <w:t xml:space="preserve"> os critérios legais consagrados nos artigos 13º, 14º e 16º do CPP, </w:t>
      </w:r>
      <w:r w:rsidR="00116CBB">
        <w:rPr>
          <w:rFonts w:ascii="Times New Roman" w:hAnsi="Times New Roman" w:cs="Times New Roman"/>
          <w:i/>
        </w:rPr>
        <w:t xml:space="preserve">sistematizando-se </w:t>
      </w:r>
      <w:r w:rsidR="00116CBB" w:rsidRPr="00116CBB">
        <w:rPr>
          <w:rFonts w:ascii="Times New Roman" w:hAnsi="Times New Roman" w:cs="Times New Roman"/>
          <w:i/>
        </w:rPr>
        <w:t>a distribuição de competência material entre o Tribunal do Júri, o Tribunal coletivo e o Tribunal singular</w:t>
      </w:r>
      <w:r w:rsidR="00116CBB">
        <w:rPr>
          <w:rFonts w:ascii="Times New Roman" w:hAnsi="Times New Roman" w:cs="Times New Roman"/>
          <w:i/>
        </w:rPr>
        <w:t>.</w:t>
      </w:r>
      <w:r w:rsidR="00116CBB" w:rsidRPr="00116CBB">
        <w:rPr>
          <w:rFonts w:ascii="Times New Roman" w:hAnsi="Times New Roman" w:cs="Times New Roman"/>
        </w:rPr>
        <w:t xml:space="preserve">  </w:t>
      </w:r>
    </w:p>
    <w:p w14:paraId="71A20559" w14:textId="57D55FC8" w:rsidR="00A96398" w:rsidRDefault="00D82F40" w:rsidP="005E2146">
      <w:pPr>
        <w:spacing w:line="360" w:lineRule="auto"/>
        <w:jc w:val="both"/>
        <w:rPr>
          <w:rFonts w:ascii="Times New Roman" w:eastAsiaTheme="minorEastAsia" w:hAnsi="Times New Roman" w:cs="Times New Roman"/>
          <w:b/>
        </w:rPr>
      </w:pPr>
      <w:r>
        <w:rPr>
          <w:rFonts w:ascii="Times New Roman" w:eastAsiaTheme="minorEastAsia" w:hAnsi="Times New Roman" w:cs="Times New Roman"/>
          <w:b/>
        </w:rPr>
        <w:t>14.4.4</w:t>
      </w:r>
      <w:r w:rsidR="00D41B7B" w:rsidRPr="005E2146">
        <w:rPr>
          <w:rFonts w:ascii="Times New Roman" w:eastAsiaTheme="minorEastAsia" w:hAnsi="Times New Roman" w:cs="Times New Roman"/>
          <w:b/>
        </w:rPr>
        <w:t>.</w:t>
      </w:r>
      <w:r w:rsidR="00A96398" w:rsidRPr="005E2146">
        <w:rPr>
          <w:rFonts w:ascii="Times New Roman" w:eastAsiaTheme="minorEastAsia" w:hAnsi="Times New Roman" w:cs="Times New Roman"/>
          <w:b/>
        </w:rPr>
        <w:t xml:space="preserve"> A determinação concreta da competência: 16/3 e o Ac. TC nº 41/90</w:t>
      </w:r>
    </w:p>
    <w:p w14:paraId="7D154FAD" w14:textId="77777777" w:rsidR="002C1AA5" w:rsidRDefault="002C1AA5"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DD5997" w:rsidRPr="00DD5997">
        <w:rPr>
          <w:rFonts w:ascii="Times New Roman" w:eastAsiaTheme="minorEastAsia" w:hAnsi="Times New Roman" w:cs="Times New Roman"/>
        </w:rPr>
        <w:t xml:space="preserve">As regras anteriormente estudadas sobre a determinação da competência do Tribunal permitem a sua identificação em abstrato, isto é, a </w:t>
      </w:r>
      <w:r>
        <w:rPr>
          <w:rFonts w:ascii="Times New Roman" w:eastAsiaTheme="minorEastAsia" w:hAnsi="Times New Roman" w:cs="Times New Roman"/>
        </w:rPr>
        <w:t xml:space="preserve">sua </w:t>
      </w:r>
      <w:r w:rsidR="00DD5997" w:rsidRPr="00DD5997">
        <w:rPr>
          <w:rFonts w:ascii="Times New Roman" w:eastAsiaTheme="minorEastAsia" w:hAnsi="Times New Roman" w:cs="Times New Roman"/>
        </w:rPr>
        <w:t xml:space="preserve">competência resulta da aplicação direta de um critério legal. </w:t>
      </w:r>
    </w:p>
    <w:p w14:paraId="2CB16937" w14:textId="77777777" w:rsidR="00CB7857" w:rsidRDefault="002C1AA5"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DD5997" w:rsidRPr="00DD5997">
        <w:rPr>
          <w:rFonts w:ascii="Times New Roman" w:eastAsiaTheme="minorEastAsia" w:hAnsi="Times New Roman" w:cs="Times New Roman"/>
        </w:rPr>
        <w:t>Acontece,</w:t>
      </w:r>
      <w:r w:rsidR="00752578">
        <w:rPr>
          <w:rFonts w:ascii="Times New Roman" w:eastAsiaTheme="minorEastAsia" w:hAnsi="Times New Roman" w:cs="Times New Roman"/>
        </w:rPr>
        <w:t xml:space="preserve"> contudo, que a competência do t</w:t>
      </w:r>
      <w:r w:rsidR="00DD5997" w:rsidRPr="00DD5997">
        <w:rPr>
          <w:rFonts w:ascii="Times New Roman" w:eastAsiaTheme="minorEastAsia" w:hAnsi="Times New Roman" w:cs="Times New Roman"/>
        </w:rPr>
        <w:t>ribunal singular pode ser</w:t>
      </w:r>
      <w:r w:rsidR="00752578">
        <w:rPr>
          <w:rFonts w:ascii="Times New Roman" w:eastAsiaTheme="minorEastAsia" w:hAnsi="Times New Roman" w:cs="Times New Roman"/>
        </w:rPr>
        <w:t>,</w:t>
      </w:r>
      <w:r w:rsidR="00DD5997" w:rsidRPr="00DD5997">
        <w:rPr>
          <w:rFonts w:ascii="Times New Roman" w:eastAsiaTheme="minorEastAsia" w:hAnsi="Times New Roman" w:cs="Times New Roman"/>
        </w:rPr>
        <w:t xml:space="preserve"> também</w:t>
      </w:r>
      <w:r w:rsidR="00752578">
        <w:rPr>
          <w:rFonts w:ascii="Times New Roman" w:eastAsiaTheme="minorEastAsia" w:hAnsi="Times New Roman" w:cs="Times New Roman"/>
        </w:rPr>
        <w:t>,</w:t>
      </w:r>
      <w:r w:rsidR="00DD5997" w:rsidRPr="00DD5997">
        <w:rPr>
          <w:rFonts w:ascii="Times New Roman" w:eastAsiaTheme="minorEastAsia" w:hAnsi="Times New Roman" w:cs="Times New Roman"/>
        </w:rPr>
        <w:t xml:space="preserve"> determinada, em alguns crimes, através de um método de atribuição concreta</w:t>
      </w:r>
      <w:r w:rsidR="00752578">
        <w:rPr>
          <w:rFonts w:ascii="Times New Roman" w:eastAsiaTheme="minorEastAsia" w:hAnsi="Times New Roman" w:cs="Times New Roman"/>
        </w:rPr>
        <w:t xml:space="preserve"> da competência previsto no 16</w:t>
      </w:r>
      <w:r w:rsidR="00DD5997" w:rsidRPr="00DD5997">
        <w:rPr>
          <w:rFonts w:ascii="Times New Roman" w:eastAsiaTheme="minorEastAsia" w:hAnsi="Times New Roman" w:cs="Times New Roman"/>
        </w:rPr>
        <w:t>º</w:t>
      </w:r>
      <w:r w:rsidR="00752578">
        <w:rPr>
          <w:rFonts w:ascii="Times New Roman" w:eastAsiaTheme="minorEastAsia" w:hAnsi="Times New Roman" w:cs="Times New Roman"/>
        </w:rPr>
        <w:t>/</w:t>
      </w:r>
      <w:r w:rsidR="00DD5997" w:rsidRPr="00DD5997">
        <w:rPr>
          <w:rFonts w:ascii="Times New Roman" w:eastAsiaTheme="minorEastAsia" w:hAnsi="Times New Roman" w:cs="Times New Roman"/>
        </w:rPr>
        <w:t>3. Nestes casos, apesar de a pena abstrata justifi</w:t>
      </w:r>
      <w:r w:rsidR="00752578">
        <w:rPr>
          <w:rFonts w:ascii="Times New Roman" w:eastAsiaTheme="minorEastAsia" w:hAnsi="Times New Roman" w:cs="Times New Roman"/>
        </w:rPr>
        <w:t>car o envio do processo para o t</w:t>
      </w:r>
      <w:r w:rsidR="00DD5997" w:rsidRPr="00DD5997">
        <w:rPr>
          <w:rFonts w:ascii="Times New Roman" w:eastAsiaTheme="minorEastAsia" w:hAnsi="Times New Roman" w:cs="Times New Roman"/>
        </w:rPr>
        <w:t>ribunal coletivo, por ser superior a 5 anos de prisão</w:t>
      </w:r>
      <w:r w:rsidR="00752578">
        <w:rPr>
          <w:rFonts w:ascii="Times New Roman" w:eastAsiaTheme="minorEastAsia" w:hAnsi="Times New Roman" w:cs="Times New Roman"/>
        </w:rPr>
        <w:t xml:space="preserve"> (14º/2, b))</w:t>
      </w:r>
      <w:r w:rsidR="00DD5997" w:rsidRPr="00DD5997">
        <w:rPr>
          <w:rFonts w:ascii="Times New Roman" w:eastAsiaTheme="minorEastAsia" w:hAnsi="Times New Roman" w:cs="Times New Roman"/>
        </w:rPr>
        <w:t xml:space="preserve">, </w:t>
      </w:r>
      <w:r w:rsidR="00DD5997" w:rsidRPr="00752578">
        <w:rPr>
          <w:rFonts w:ascii="Times New Roman" w:eastAsiaTheme="minorEastAsia" w:hAnsi="Times New Roman" w:cs="Times New Roman"/>
          <w:b/>
          <w:i/>
        </w:rPr>
        <w:t xml:space="preserve">o MP pode fazer um juízo sobre </w:t>
      </w:r>
      <w:r w:rsidR="00DD5997" w:rsidRPr="00752578">
        <w:rPr>
          <w:rFonts w:ascii="Times New Roman" w:eastAsiaTheme="minorEastAsia" w:hAnsi="Times New Roman" w:cs="Times New Roman"/>
          <w:b/>
          <w:i/>
        </w:rPr>
        <w:lastRenderedPageBreak/>
        <w:t>a gravidade concreta do facto imputado ao arguido e, em função dessa menor gravidade, remeter</w:t>
      </w:r>
      <w:r w:rsidR="00752578">
        <w:rPr>
          <w:rFonts w:ascii="Times New Roman" w:eastAsiaTheme="minorEastAsia" w:hAnsi="Times New Roman" w:cs="Times New Roman"/>
          <w:b/>
          <w:i/>
        </w:rPr>
        <w:t xml:space="preserve"> o processo para julgamento em t</w:t>
      </w:r>
      <w:r w:rsidR="00DD5997" w:rsidRPr="00752578">
        <w:rPr>
          <w:rFonts w:ascii="Times New Roman" w:eastAsiaTheme="minorEastAsia" w:hAnsi="Times New Roman" w:cs="Times New Roman"/>
          <w:b/>
          <w:i/>
        </w:rPr>
        <w:t xml:space="preserve">ribunal singular por entender que não será provavelmente adequado </w:t>
      </w:r>
      <w:r w:rsidR="00752578">
        <w:rPr>
          <w:rFonts w:ascii="Times New Roman" w:eastAsiaTheme="minorEastAsia" w:hAnsi="Times New Roman" w:cs="Times New Roman"/>
          <w:b/>
          <w:i/>
        </w:rPr>
        <w:t>(</w:t>
      </w:r>
      <w:r w:rsidR="00DD5997" w:rsidRPr="00752578">
        <w:rPr>
          <w:rFonts w:ascii="Times New Roman" w:eastAsiaTheme="minorEastAsia" w:hAnsi="Times New Roman" w:cs="Times New Roman"/>
          <w:b/>
          <w:i/>
        </w:rPr>
        <w:t>ou necessário</w:t>
      </w:r>
      <w:r w:rsidR="00752578">
        <w:rPr>
          <w:rFonts w:ascii="Times New Roman" w:eastAsiaTheme="minorEastAsia" w:hAnsi="Times New Roman" w:cs="Times New Roman"/>
          <w:b/>
          <w:i/>
        </w:rPr>
        <w:t>)</w:t>
      </w:r>
      <w:r w:rsidR="00DD5997" w:rsidRPr="00752578">
        <w:rPr>
          <w:rFonts w:ascii="Times New Roman" w:eastAsiaTheme="minorEastAsia" w:hAnsi="Times New Roman" w:cs="Times New Roman"/>
          <w:b/>
          <w:i/>
        </w:rPr>
        <w:t xml:space="preserve"> aplicar</w:t>
      </w:r>
      <w:r w:rsidR="00752578">
        <w:rPr>
          <w:rFonts w:ascii="Times New Roman" w:eastAsiaTheme="minorEastAsia" w:hAnsi="Times New Roman" w:cs="Times New Roman"/>
          <w:b/>
          <w:i/>
        </w:rPr>
        <w:t>,</w:t>
      </w:r>
      <w:r w:rsidR="00DD5997" w:rsidRPr="00752578">
        <w:rPr>
          <w:rFonts w:ascii="Times New Roman" w:eastAsiaTheme="minorEastAsia" w:hAnsi="Times New Roman" w:cs="Times New Roman"/>
          <w:b/>
          <w:i/>
        </w:rPr>
        <w:t xml:space="preserve"> em concreto</w:t>
      </w:r>
      <w:r w:rsidR="00752578">
        <w:rPr>
          <w:rFonts w:ascii="Times New Roman" w:eastAsiaTheme="minorEastAsia" w:hAnsi="Times New Roman" w:cs="Times New Roman"/>
          <w:b/>
          <w:i/>
        </w:rPr>
        <w:t>,</w:t>
      </w:r>
      <w:r w:rsidR="00DD5997" w:rsidRPr="00752578">
        <w:rPr>
          <w:rFonts w:ascii="Times New Roman" w:eastAsiaTheme="minorEastAsia" w:hAnsi="Times New Roman" w:cs="Times New Roman"/>
          <w:b/>
          <w:i/>
        </w:rPr>
        <w:t xml:space="preserve"> uma pena superior a 5 anos de prisão</w:t>
      </w:r>
      <w:r w:rsidR="00DD5997" w:rsidRPr="00DD5997">
        <w:rPr>
          <w:rFonts w:ascii="Times New Roman" w:eastAsiaTheme="minorEastAsia" w:hAnsi="Times New Roman" w:cs="Times New Roman"/>
        </w:rPr>
        <w:t xml:space="preserve">. </w:t>
      </w:r>
    </w:p>
    <w:p w14:paraId="601F97F6" w14:textId="2D1E1CD4" w:rsidR="00752578" w:rsidRDefault="00CB7857"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Pr="00DD5997">
        <w:rPr>
          <w:rFonts w:ascii="Times New Roman" w:eastAsiaTheme="minorEastAsia" w:hAnsi="Times New Roman" w:cs="Times New Roman"/>
        </w:rPr>
        <w:t>Esta possibilidade</w:t>
      </w:r>
      <w:r>
        <w:rPr>
          <w:rFonts w:ascii="Times New Roman" w:eastAsiaTheme="minorEastAsia" w:hAnsi="Times New Roman" w:cs="Times New Roman"/>
        </w:rPr>
        <w:t xml:space="preserve"> advém, pois, da lei e de um ato concreto do MP de requerimento de tramitação em tribunal singular, constituindo u</w:t>
      </w:r>
      <w:r w:rsidRPr="00CB7857">
        <w:rPr>
          <w:rFonts w:ascii="Times New Roman" w:eastAsiaTheme="minorEastAsia" w:hAnsi="Times New Roman" w:cs="Times New Roman"/>
        </w:rPr>
        <w:t>m mecanismo de desaforamento</w:t>
      </w:r>
      <w:r>
        <w:rPr>
          <w:rFonts w:ascii="Times New Roman" w:eastAsiaTheme="minorEastAsia" w:hAnsi="Times New Roman" w:cs="Times New Roman"/>
        </w:rPr>
        <w:t xml:space="preserve"> legal de competências </w:t>
      </w:r>
      <w:r w:rsidRPr="00CB7857">
        <w:rPr>
          <w:rFonts w:ascii="Times New Roman" w:eastAsiaTheme="minorEastAsia" w:hAnsi="Times New Roman" w:cs="Times New Roman"/>
        </w:rPr>
        <w:t>do tribun</w:t>
      </w:r>
      <w:r>
        <w:rPr>
          <w:rFonts w:ascii="Times New Roman" w:eastAsiaTheme="minorEastAsia" w:hAnsi="Times New Roman" w:cs="Times New Roman"/>
        </w:rPr>
        <w:t>a</w:t>
      </w:r>
      <w:r w:rsidRPr="00CB7857">
        <w:rPr>
          <w:rFonts w:ascii="Times New Roman" w:eastAsiaTheme="minorEastAsia" w:hAnsi="Times New Roman" w:cs="Times New Roman"/>
        </w:rPr>
        <w:t>l coletivo</w:t>
      </w:r>
      <w:r>
        <w:rPr>
          <w:rFonts w:ascii="Times New Roman" w:eastAsiaTheme="minorEastAsia" w:hAnsi="Times New Roman" w:cs="Times New Roman"/>
        </w:rPr>
        <w:t>, que são transmitidas a um</w:t>
      </w:r>
      <w:r w:rsidRPr="00CB7857">
        <w:rPr>
          <w:rFonts w:ascii="Times New Roman" w:eastAsiaTheme="minorEastAsia" w:hAnsi="Times New Roman" w:cs="Times New Roman"/>
        </w:rPr>
        <w:t xml:space="preserve"> tribunal singular.</w:t>
      </w:r>
    </w:p>
    <w:p w14:paraId="30D2CE51" w14:textId="0B103ECE" w:rsidR="00DD5997" w:rsidRDefault="00752578"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Ex.: Temos um c</w:t>
      </w:r>
      <w:r w:rsidR="00DD5997" w:rsidRPr="00DD5997">
        <w:rPr>
          <w:rFonts w:ascii="Times New Roman" w:eastAsiaTheme="minorEastAsia" w:hAnsi="Times New Roman" w:cs="Times New Roman"/>
        </w:rPr>
        <w:t>rime de dano</w:t>
      </w:r>
      <w:r>
        <w:rPr>
          <w:rFonts w:ascii="Times New Roman" w:eastAsiaTheme="minorEastAsia" w:hAnsi="Times New Roman" w:cs="Times New Roman"/>
        </w:rPr>
        <w:t>, cuja moldura penal abstrata</w:t>
      </w:r>
      <w:r w:rsidR="00DD5997" w:rsidRPr="00DD5997">
        <w:rPr>
          <w:rFonts w:ascii="Times New Roman" w:eastAsiaTheme="minorEastAsia" w:hAnsi="Times New Roman" w:cs="Times New Roman"/>
        </w:rPr>
        <w:t xml:space="preserve"> vai de 2 a 8</w:t>
      </w:r>
      <w:r>
        <w:rPr>
          <w:rFonts w:ascii="Times New Roman" w:eastAsiaTheme="minorEastAsia" w:hAnsi="Times New Roman" w:cs="Times New Roman"/>
        </w:rPr>
        <w:t xml:space="preserve"> anos</w:t>
      </w:r>
      <w:r w:rsidR="00DD5997" w:rsidRPr="00DD5997">
        <w:rPr>
          <w:rFonts w:ascii="Times New Roman" w:eastAsiaTheme="minorEastAsia" w:hAnsi="Times New Roman" w:cs="Times New Roman"/>
        </w:rPr>
        <w:t xml:space="preserve">. </w:t>
      </w:r>
      <w:r>
        <w:rPr>
          <w:rFonts w:ascii="Times New Roman" w:eastAsiaTheme="minorEastAsia" w:hAnsi="Times New Roman" w:cs="Times New Roman"/>
        </w:rPr>
        <w:t xml:space="preserve">O </w:t>
      </w:r>
      <w:r w:rsidR="00DD5997" w:rsidRPr="00DD5997">
        <w:rPr>
          <w:rFonts w:ascii="Times New Roman" w:eastAsiaTheme="minorEastAsia" w:hAnsi="Times New Roman" w:cs="Times New Roman"/>
        </w:rPr>
        <w:t>MP pode prever, em função de todas as circunstâncias do caso</w:t>
      </w:r>
      <w:r>
        <w:rPr>
          <w:rFonts w:ascii="Times New Roman" w:eastAsiaTheme="minorEastAsia" w:hAnsi="Times New Roman" w:cs="Times New Roman"/>
        </w:rPr>
        <w:t>, que o t</w:t>
      </w:r>
      <w:r w:rsidR="00DD5997" w:rsidRPr="00DD5997">
        <w:rPr>
          <w:rFonts w:ascii="Times New Roman" w:eastAsiaTheme="minorEastAsia" w:hAnsi="Times New Roman" w:cs="Times New Roman"/>
        </w:rPr>
        <w:t>ribunal de julgamento não aplicará uma pena superior a 5 anos de prisão e</w:t>
      </w:r>
      <w:r>
        <w:rPr>
          <w:rFonts w:ascii="Times New Roman" w:eastAsiaTheme="minorEastAsia" w:hAnsi="Times New Roman" w:cs="Times New Roman"/>
        </w:rPr>
        <w:t>,</w:t>
      </w:r>
      <w:r w:rsidR="00DD5997" w:rsidRPr="00DD5997">
        <w:rPr>
          <w:rFonts w:ascii="Times New Roman" w:eastAsiaTheme="minorEastAsia" w:hAnsi="Times New Roman" w:cs="Times New Roman"/>
        </w:rPr>
        <w:t xml:space="preserve"> em </w:t>
      </w:r>
      <w:r>
        <w:rPr>
          <w:rFonts w:ascii="Times New Roman" w:eastAsiaTheme="minorEastAsia" w:hAnsi="Times New Roman" w:cs="Times New Roman"/>
        </w:rPr>
        <w:t>vez de enviar o processo para um tribunal coletivo, envia-o para um tribunal</w:t>
      </w:r>
      <w:r w:rsidR="00DD5997" w:rsidRPr="00DD5997">
        <w:rPr>
          <w:rFonts w:ascii="Times New Roman" w:eastAsiaTheme="minorEastAsia" w:hAnsi="Times New Roman" w:cs="Times New Roman"/>
        </w:rPr>
        <w:t xml:space="preserve"> si</w:t>
      </w:r>
      <w:r>
        <w:rPr>
          <w:rFonts w:ascii="Times New Roman" w:eastAsiaTheme="minorEastAsia" w:hAnsi="Times New Roman" w:cs="Times New Roman"/>
        </w:rPr>
        <w:t>ngular ao abrigo do 16</w:t>
      </w:r>
      <w:r w:rsidR="00DD5997" w:rsidRPr="00DD5997">
        <w:rPr>
          <w:rFonts w:ascii="Times New Roman" w:eastAsiaTheme="minorEastAsia" w:hAnsi="Times New Roman" w:cs="Times New Roman"/>
        </w:rPr>
        <w:t>º</w:t>
      </w:r>
      <w:r>
        <w:rPr>
          <w:rFonts w:ascii="Times New Roman" w:eastAsiaTheme="minorEastAsia" w:hAnsi="Times New Roman" w:cs="Times New Roman"/>
        </w:rPr>
        <w:t>/</w:t>
      </w:r>
      <w:r w:rsidR="00DD5997" w:rsidRPr="00DD5997">
        <w:rPr>
          <w:rFonts w:ascii="Times New Roman" w:eastAsiaTheme="minorEastAsia" w:hAnsi="Times New Roman" w:cs="Times New Roman"/>
        </w:rPr>
        <w:t>3.</w:t>
      </w:r>
    </w:p>
    <w:p w14:paraId="094613F8" w14:textId="20B4B872" w:rsidR="00CB7857" w:rsidRPr="00DD5997" w:rsidRDefault="00CB7857"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Esta faculdade do </w:t>
      </w:r>
      <w:r w:rsidRPr="00DD5997">
        <w:rPr>
          <w:rFonts w:ascii="Times New Roman" w:eastAsiaTheme="minorEastAsia" w:hAnsi="Times New Roman" w:cs="Times New Roman"/>
        </w:rPr>
        <w:t xml:space="preserve">MP </w:t>
      </w:r>
      <w:r>
        <w:rPr>
          <w:rFonts w:ascii="Times New Roman" w:eastAsiaTheme="minorEastAsia" w:hAnsi="Times New Roman" w:cs="Times New Roman"/>
        </w:rPr>
        <w:t>foi criada</w:t>
      </w:r>
      <w:r>
        <w:rPr>
          <w:rStyle w:val="Refdenotaderodap"/>
          <w:rFonts w:ascii="Times New Roman" w:eastAsiaTheme="minorEastAsia" w:hAnsi="Times New Roman" w:cs="Times New Roman"/>
        </w:rPr>
        <w:footnoteReference w:id="103"/>
      </w:r>
      <w:r>
        <w:rPr>
          <w:rFonts w:ascii="Times New Roman" w:eastAsiaTheme="minorEastAsia" w:hAnsi="Times New Roman" w:cs="Times New Roman"/>
        </w:rPr>
        <w:t xml:space="preserve"> com o o</w:t>
      </w:r>
      <w:r w:rsidRPr="00DD5997">
        <w:rPr>
          <w:rFonts w:ascii="Times New Roman" w:eastAsiaTheme="minorEastAsia" w:hAnsi="Times New Roman" w:cs="Times New Roman"/>
        </w:rPr>
        <w:t xml:space="preserve">bjetivo de aliviar os </w:t>
      </w:r>
      <w:r>
        <w:rPr>
          <w:rFonts w:ascii="Times New Roman" w:eastAsiaTheme="minorEastAsia" w:hAnsi="Times New Roman" w:cs="Times New Roman"/>
        </w:rPr>
        <w:t>tribunais coletivos de crimes com</w:t>
      </w:r>
      <w:r w:rsidRPr="00DD5997">
        <w:rPr>
          <w:rFonts w:ascii="Times New Roman" w:eastAsiaTheme="minorEastAsia" w:hAnsi="Times New Roman" w:cs="Times New Roman"/>
        </w:rPr>
        <w:t xml:space="preserve"> gravidade abstrata</w:t>
      </w:r>
      <w:r>
        <w:rPr>
          <w:rFonts w:ascii="Times New Roman" w:eastAsiaTheme="minorEastAsia" w:hAnsi="Times New Roman" w:cs="Times New Roman"/>
        </w:rPr>
        <w:t xml:space="preserve"> consentânea com a sua esfera de competência</w:t>
      </w:r>
      <w:r w:rsidRPr="00DD5997">
        <w:rPr>
          <w:rFonts w:ascii="Times New Roman" w:eastAsiaTheme="minorEastAsia" w:hAnsi="Times New Roman" w:cs="Times New Roman"/>
        </w:rPr>
        <w:t>, mas que</w:t>
      </w:r>
      <w:r>
        <w:rPr>
          <w:rFonts w:ascii="Times New Roman" w:eastAsiaTheme="minorEastAsia" w:hAnsi="Times New Roman" w:cs="Times New Roman"/>
        </w:rPr>
        <w:t>,</w:t>
      </w:r>
      <w:r w:rsidRPr="00DD5997">
        <w:rPr>
          <w:rFonts w:ascii="Times New Roman" w:eastAsiaTheme="minorEastAsia" w:hAnsi="Times New Roman" w:cs="Times New Roman"/>
        </w:rPr>
        <w:t xml:space="preserve"> em concreto</w:t>
      </w:r>
      <w:r>
        <w:rPr>
          <w:rFonts w:ascii="Times New Roman" w:eastAsiaTheme="minorEastAsia" w:hAnsi="Times New Roman" w:cs="Times New Roman"/>
        </w:rPr>
        <w:t>, seria inferior a 5 anos, permitindo “reservar” o tribunal coletivo para o julgamento dos ca</w:t>
      </w:r>
      <w:r w:rsidRPr="00DD5997">
        <w:rPr>
          <w:rFonts w:ascii="Times New Roman" w:eastAsiaTheme="minorEastAsia" w:hAnsi="Times New Roman" w:cs="Times New Roman"/>
        </w:rPr>
        <w:t xml:space="preserve">sos mais graves. </w:t>
      </w:r>
    </w:p>
    <w:p w14:paraId="2241C7CE" w14:textId="56ABE7C8" w:rsidR="00DD5997" w:rsidRPr="00752578" w:rsidRDefault="00752578" w:rsidP="00DD5997">
      <w:pPr>
        <w:spacing w:line="360" w:lineRule="auto"/>
        <w:jc w:val="both"/>
        <w:rPr>
          <w:rFonts w:ascii="Times New Roman" w:eastAsiaTheme="minorEastAsia" w:hAnsi="Times New Roman" w:cs="Times New Roman"/>
          <w:i/>
        </w:rPr>
      </w:pPr>
      <w:r>
        <w:rPr>
          <w:rFonts w:ascii="Times New Roman" w:eastAsiaTheme="minorEastAsia" w:hAnsi="Times New Roman" w:cs="Times New Roman"/>
        </w:rPr>
        <w:tab/>
      </w:r>
      <w:r>
        <w:rPr>
          <w:rFonts w:ascii="Times New Roman" w:eastAsiaTheme="minorEastAsia" w:hAnsi="Times New Roman" w:cs="Times New Roman"/>
          <w:b/>
        </w:rPr>
        <w:t>Nota</w:t>
      </w:r>
      <w:r>
        <w:rPr>
          <w:rFonts w:ascii="Times New Roman" w:eastAsiaTheme="minorEastAsia" w:hAnsi="Times New Roman" w:cs="Times New Roman"/>
        </w:rPr>
        <w:t xml:space="preserve">: </w:t>
      </w:r>
      <w:r>
        <w:rPr>
          <w:rFonts w:ascii="Times New Roman" w:eastAsiaTheme="minorEastAsia" w:hAnsi="Times New Roman" w:cs="Times New Roman"/>
          <w:i/>
        </w:rPr>
        <w:t>v. Esquema 3, nota ****</w:t>
      </w:r>
    </w:p>
    <w:p w14:paraId="602357FE" w14:textId="007DCC26" w:rsidR="00DD5997" w:rsidRPr="00DD5997" w:rsidRDefault="00A80C7E"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COSTA PINTO considera que este juízo de prognose concreta</w:t>
      </w:r>
      <w:r w:rsidR="00DD5997" w:rsidRPr="00DD5997">
        <w:rPr>
          <w:rFonts w:ascii="Times New Roman" w:eastAsiaTheme="minorEastAsia" w:hAnsi="Times New Roman" w:cs="Times New Roman"/>
        </w:rPr>
        <w:t xml:space="preserve"> feito pelo MP qua</w:t>
      </w:r>
      <w:r>
        <w:rPr>
          <w:rFonts w:ascii="Times New Roman" w:eastAsiaTheme="minorEastAsia" w:hAnsi="Times New Roman" w:cs="Times New Roman"/>
        </w:rPr>
        <w:t>ndo recorre ao mecanismo do 16</w:t>
      </w:r>
      <w:r w:rsidR="00DD5997" w:rsidRPr="00DD5997">
        <w:rPr>
          <w:rFonts w:ascii="Times New Roman" w:eastAsiaTheme="minorEastAsia" w:hAnsi="Times New Roman" w:cs="Times New Roman"/>
        </w:rPr>
        <w:t>º</w:t>
      </w:r>
      <w:r>
        <w:rPr>
          <w:rFonts w:ascii="Times New Roman" w:eastAsiaTheme="minorEastAsia" w:hAnsi="Times New Roman" w:cs="Times New Roman"/>
        </w:rPr>
        <w:t>/3 não é vinculativo para o t</w:t>
      </w:r>
      <w:r w:rsidR="00DD5997" w:rsidRPr="00DD5997">
        <w:rPr>
          <w:rFonts w:ascii="Times New Roman" w:eastAsiaTheme="minorEastAsia" w:hAnsi="Times New Roman" w:cs="Times New Roman"/>
        </w:rPr>
        <w:t>ribunal</w:t>
      </w:r>
      <w:r>
        <w:rPr>
          <w:rFonts w:ascii="Times New Roman" w:eastAsiaTheme="minorEastAsia" w:hAnsi="Times New Roman" w:cs="Times New Roman"/>
        </w:rPr>
        <w:t xml:space="preserve"> singular para o qual ele remete o processo</w:t>
      </w:r>
      <w:r w:rsidR="00DD5997" w:rsidRPr="00DD5997">
        <w:rPr>
          <w:rFonts w:ascii="Times New Roman" w:eastAsiaTheme="minorEastAsia" w:hAnsi="Times New Roman" w:cs="Times New Roman"/>
        </w:rPr>
        <w:t xml:space="preserve">, nem </w:t>
      </w:r>
      <w:r>
        <w:rPr>
          <w:rFonts w:ascii="Times New Roman" w:eastAsiaTheme="minorEastAsia" w:hAnsi="Times New Roman" w:cs="Times New Roman"/>
        </w:rPr>
        <w:t xml:space="preserve">tão pouco </w:t>
      </w:r>
      <w:r w:rsidR="00DD5997" w:rsidRPr="00DD5997">
        <w:rPr>
          <w:rFonts w:ascii="Times New Roman" w:eastAsiaTheme="minorEastAsia" w:hAnsi="Times New Roman" w:cs="Times New Roman"/>
        </w:rPr>
        <w:t>obriga à realização de julgamento</w:t>
      </w:r>
      <w:r>
        <w:rPr>
          <w:rFonts w:ascii="Times New Roman" w:eastAsiaTheme="minorEastAsia" w:hAnsi="Times New Roman" w:cs="Times New Roman"/>
        </w:rPr>
        <w:t xml:space="preserve"> por parte desse tribunal</w:t>
      </w:r>
      <w:r w:rsidR="00DD5997" w:rsidRPr="00DD5997">
        <w:rPr>
          <w:rFonts w:ascii="Times New Roman" w:eastAsiaTheme="minorEastAsia" w:hAnsi="Times New Roman" w:cs="Times New Roman"/>
        </w:rPr>
        <w:t xml:space="preserve">. </w:t>
      </w:r>
      <w:r>
        <w:rPr>
          <w:rFonts w:ascii="Times New Roman" w:eastAsiaTheme="minorEastAsia" w:hAnsi="Times New Roman" w:cs="Times New Roman"/>
        </w:rPr>
        <w:t xml:space="preserve">Este </w:t>
      </w:r>
      <w:r w:rsidR="00DD5997" w:rsidRPr="00DD5997">
        <w:rPr>
          <w:rFonts w:ascii="Times New Roman" w:eastAsiaTheme="minorEastAsia" w:hAnsi="Times New Roman" w:cs="Times New Roman"/>
        </w:rPr>
        <w:t xml:space="preserve">pode, desde que o fundamente, declarar-se </w:t>
      </w:r>
      <w:r>
        <w:rPr>
          <w:rFonts w:ascii="Times New Roman" w:eastAsiaTheme="minorEastAsia" w:hAnsi="Times New Roman" w:cs="Times New Roman"/>
        </w:rPr>
        <w:t xml:space="preserve">materialmente </w:t>
      </w:r>
      <w:r w:rsidR="00DD5997" w:rsidRPr="00DD5997">
        <w:rPr>
          <w:rFonts w:ascii="Times New Roman" w:eastAsiaTheme="minorEastAsia" w:hAnsi="Times New Roman" w:cs="Times New Roman"/>
        </w:rPr>
        <w:t>incompetente quando recebe o processo (32</w:t>
      </w:r>
      <w:r>
        <w:rPr>
          <w:rFonts w:ascii="Times New Roman" w:eastAsiaTheme="minorEastAsia" w:hAnsi="Times New Roman" w:cs="Times New Roman"/>
        </w:rPr>
        <w:t>º</w:t>
      </w:r>
      <w:r w:rsidR="00DD5997" w:rsidRPr="00DD5997">
        <w:rPr>
          <w:rFonts w:ascii="Times New Roman" w:eastAsiaTheme="minorEastAsia" w:hAnsi="Times New Roman" w:cs="Times New Roman"/>
        </w:rPr>
        <w:t xml:space="preserve"> e 33</w:t>
      </w:r>
      <w:r>
        <w:rPr>
          <w:rFonts w:ascii="Times New Roman" w:eastAsiaTheme="minorEastAsia" w:hAnsi="Times New Roman" w:cs="Times New Roman"/>
        </w:rPr>
        <w:t>º)</w:t>
      </w:r>
      <w:r w:rsidR="00DD5997" w:rsidRPr="00DD5997">
        <w:rPr>
          <w:rFonts w:ascii="Times New Roman" w:eastAsiaTheme="minorEastAsia" w:hAnsi="Times New Roman" w:cs="Times New Roman"/>
        </w:rPr>
        <w:t>. Esta é a única solução compatível com o princípio da independência das magistraturas</w:t>
      </w:r>
      <w:r>
        <w:rPr>
          <w:rFonts w:ascii="Times New Roman" w:eastAsiaTheme="minorEastAsia" w:hAnsi="Times New Roman" w:cs="Times New Roman"/>
        </w:rPr>
        <w:t>, neste caso manifestável face a uma perceção discricionária do MP</w:t>
      </w:r>
      <w:r w:rsidR="00DD5997" w:rsidRPr="00DD5997">
        <w:rPr>
          <w:rFonts w:ascii="Times New Roman" w:eastAsiaTheme="minorEastAsia" w:hAnsi="Times New Roman" w:cs="Times New Roman"/>
        </w:rPr>
        <w:t>. Pode-</w:t>
      </w:r>
      <w:r>
        <w:rPr>
          <w:rFonts w:ascii="Times New Roman" w:eastAsiaTheme="minorEastAsia" w:hAnsi="Times New Roman" w:cs="Times New Roman"/>
        </w:rPr>
        <w:t>se dizer que o mecanismo do 16</w:t>
      </w:r>
      <w:r w:rsidR="00DD5997" w:rsidRPr="00DD5997">
        <w:rPr>
          <w:rFonts w:ascii="Times New Roman" w:eastAsiaTheme="minorEastAsia" w:hAnsi="Times New Roman" w:cs="Times New Roman"/>
        </w:rPr>
        <w:t>º</w:t>
      </w:r>
      <w:r>
        <w:rPr>
          <w:rFonts w:ascii="Times New Roman" w:eastAsiaTheme="minorEastAsia" w:hAnsi="Times New Roman" w:cs="Times New Roman"/>
        </w:rPr>
        <w:t>/</w:t>
      </w:r>
      <w:r w:rsidR="00DD5997" w:rsidRPr="00DD5997">
        <w:rPr>
          <w:rFonts w:ascii="Times New Roman" w:eastAsiaTheme="minorEastAsia" w:hAnsi="Times New Roman" w:cs="Times New Roman"/>
        </w:rPr>
        <w:t xml:space="preserve">3 </w:t>
      </w:r>
      <w:r>
        <w:rPr>
          <w:rFonts w:ascii="Times New Roman" w:eastAsiaTheme="minorEastAsia" w:hAnsi="Times New Roman" w:cs="Times New Roman"/>
        </w:rPr>
        <w:t>se traduz, assim, numa mera proposta dirigida ao t</w:t>
      </w:r>
      <w:r w:rsidR="00DD5997" w:rsidRPr="00DD5997">
        <w:rPr>
          <w:rFonts w:ascii="Times New Roman" w:eastAsiaTheme="minorEastAsia" w:hAnsi="Times New Roman" w:cs="Times New Roman"/>
        </w:rPr>
        <w:t xml:space="preserve">ribunal de julgamento. </w:t>
      </w:r>
    </w:p>
    <w:p w14:paraId="0751DDA0" w14:textId="250309CF" w:rsidR="001C2F74" w:rsidRDefault="00A80C7E" w:rsidP="00455AC2">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DD5997" w:rsidRPr="00DD5997">
        <w:rPr>
          <w:rFonts w:ascii="Times New Roman" w:eastAsiaTheme="minorEastAsia" w:hAnsi="Times New Roman" w:cs="Times New Roman"/>
        </w:rPr>
        <w:t>De qualquer modo, uma vez realizado</w:t>
      </w:r>
      <w:r>
        <w:rPr>
          <w:rFonts w:ascii="Times New Roman" w:eastAsiaTheme="minorEastAsia" w:hAnsi="Times New Roman" w:cs="Times New Roman"/>
        </w:rPr>
        <w:t xml:space="preserve"> o julgamento nos termos do 16</w:t>
      </w:r>
      <w:r w:rsidR="00DD5997" w:rsidRPr="00DD5997">
        <w:rPr>
          <w:rFonts w:ascii="Times New Roman" w:eastAsiaTheme="minorEastAsia" w:hAnsi="Times New Roman" w:cs="Times New Roman"/>
        </w:rPr>
        <w:t>º</w:t>
      </w:r>
      <w:r>
        <w:rPr>
          <w:rFonts w:ascii="Times New Roman" w:eastAsiaTheme="minorEastAsia" w:hAnsi="Times New Roman" w:cs="Times New Roman"/>
        </w:rPr>
        <w:t>/3, não pode o t</w:t>
      </w:r>
      <w:r w:rsidR="00DD5997" w:rsidRPr="00DD5997">
        <w:rPr>
          <w:rFonts w:ascii="Times New Roman" w:eastAsiaTheme="minorEastAsia" w:hAnsi="Times New Roman" w:cs="Times New Roman"/>
        </w:rPr>
        <w:t xml:space="preserve">ribunal </w:t>
      </w:r>
      <w:r>
        <w:rPr>
          <w:rFonts w:ascii="Times New Roman" w:eastAsiaTheme="minorEastAsia" w:hAnsi="Times New Roman" w:cs="Times New Roman"/>
        </w:rPr>
        <w:t xml:space="preserve">singular </w:t>
      </w:r>
      <w:r w:rsidR="00DD5997" w:rsidRPr="00DD5997">
        <w:rPr>
          <w:rFonts w:ascii="Times New Roman" w:eastAsiaTheme="minorEastAsia" w:hAnsi="Times New Roman" w:cs="Times New Roman"/>
        </w:rPr>
        <w:t xml:space="preserve">aplicar pena superior a 5 anos de prisão, </w:t>
      </w:r>
      <w:r>
        <w:rPr>
          <w:rFonts w:ascii="Times New Roman" w:eastAsiaTheme="minorEastAsia" w:hAnsi="Times New Roman" w:cs="Times New Roman"/>
        </w:rPr>
        <w:t xml:space="preserve">sendo este um </w:t>
      </w:r>
      <w:r w:rsidR="00DD5997" w:rsidRPr="00DD5997">
        <w:rPr>
          <w:rFonts w:ascii="Times New Roman" w:eastAsiaTheme="minorEastAsia" w:hAnsi="Times New Roman" w:cs="Times New Roman"/>
        </w:rPr>
        <w:t>limite quantitativo da sua esfera de competência, co</w:t>
      </w:r>
      <w:r>
        <w:rPr>
          <w:rFonts w:ascii="Times New Roman" w:eastAsiaTheme="minorEastAsia" w:hAnsi="Times New Roman" w:cs="Times New Roman"/>
        </w:rPr>
        <w:t>mo resulta expressamente do 16</w:t>
      </w:r>
      <w:r w:rsidR="00DD5997" w:rsidRPr="00DD5997">
        <w:rPr>
          <w:rFonts w:ascii="Times New Roman" w:eastAsiaTheme="minorEastAsia" w:hAnsi="Times New Roman" w:cs="Times New Roman"/>
        </w:rPr>
        <w:t>º</w:t>
      </w:r>
      <w:r>
        <w:rPr>
          <w:rFonts w:ascii="Times New Roman" w:eastAsiaTheme="minorEastAsia" w:hAnsi="Times New Roman" w:cs="Times New Roman"/>
        </w:rPr>
        <w:t>/</w:t>
      </w:r>
      <w:r w:rsidR="00DD5997" w:rsidRPr="00DD5997">
        <w:rPr>
          <w:rFonts w:ascii="Times New Roman" w:eastAsiaTheme="minorEastAsia" w:hAnsi="Times New Roman" w:cs="Times New Roman"/>
        </w:rPr>
        <w:t>4. Coloca-se então a questão de saber como deve proceder o Tribunal se, em função da prova produzida em audiência (e que, portanto, o MP não conhecia quan</w:t>
      </w:r>
      <w:r>
        <w:rPr>
          <w:rFonts w:ascii="Times New Roman" w:eastAsiaTheme="minorEastAsia" w:hAnsi="Times New Roman" w:cs="Times New Roman"/>
        </w:rPr>
        <w:t>do recorreu ao mecanismo do 16</w:t>
      </w:r>
      <w:r w:rsidR="00DD5997" w:rsidRPr="00DD5997">
        <w:rPr>
          <w:rFonts w:ascii="Times New Roman" w:eastAsiaTheme="minorEastAsia" w:hAnsi="Times New Roman" w:cs="Times New Roman"/>
        </w:rPr>
        <w:t>º</w:t>
      </w:r>
      <w:r>
        <w:rPr>
          <w:rFonts w:ascii="Times New Roman" w:eastAsiaTheme="minorEastAsia" w:hAnsi="Times New Roman" w:cs="Times New Roman"/>
        </w:rPr>
        <w:t>/</w:t>
      </w:r>
      <w:r w:rsidR="00DD5997" w:rsidRPr="00DD5997">
        <w:rPr>
          <w:rFonts w:ascii="Times New Roman" w:eastAsiaTheme="minorEastAsia" w:hAnsi="Times New Roman" w:cs="Times New Roman"/>
        </w:rPr>
        <w:t>3) ou de uma alteração da qualificação jurídica</w:t>
      </w:r>
      <w:r>
        <w:rPr>
          <w:rFonts w:ascii="Times New Roman" w:eastAsiaTheme="minorEastAsia" w:hAnsi="Times New Roman" w:cs="Times New Roman"/>
        </w:rPr>
        <w:t xml:space="preserve"> dos factos </w:t>
      </w:r>
      <w:r>
        <w:rPr>
          <w:rFonts w:ascii="Times New Roman" w:eastAsiaTheme="minorEastAsia" w:hAnsi="Times New Roman" w:cs="Times New Roman"/>
          <w:i/>
        </w:rPr>
        <w:t>sub judice</w:t>
      </w:r>
      <w:r w:rsidR="00DD5997" w:rsidRPr="00DD5997">
        <w:rPr>
          <w:rFonts w:ascii="Times New Roman" w:eastAsiaTheme="minorEastAsia" w:hAnsi="Times New Roman" w:cs="Times New Roman"/>
        </w:rPr>
        <w:t xml:space="preserve">, considerar que a pena concreta </w:t>
      </w:r>
      <w:r>
        <w:rPr>
          <w:rFonts w:ascii="Times New Roman" w:eastAsiaTheme="minorEastAsia" w:hAnsi="Times New Roman" w:cs="Times New Roman"/>
        </w:rPr>
        <w:t xml:space="preserve">a aplicar ao indivíduo </w:t>
      </w:r>
      <w:r w:rsidR="00DD5997" w:rsidRPr="00DD5997">
        <w:rPr>
          <w:rFonts w:ascii="Times New Roman" w:eastAsiaTheme="minorEastAsia" w:hAnsi="Times New Roman" w:cs="Times New Roman"/>
        </w:rPr>
        <w:t xml:space="preserve">deve ser superior a 5 anos de prisão. </w:t>
      </w:r>
      <w:r>
        <w:rPr>
          <w:rFonts w:ascii="Times New Roman" w:eastAsiaTheme="minorEastAsia" w:hAnsi="Times New Roman" w:cs="Times New Roman"/>
        </w:rPr>
        <w:t>Para GERMANO MARQUES DA SILVA</w:t>
      </w:r>
      <w:r w:rsidR="00DD5997" w:rsidRPr="00DD5997">
        <w:rPr>
          <w:rFonts w:ascii="Times New Roman" w:eastAsiaTheme="minorEastAsia" w:hAnsi="Times New Roman" w:cs="Times New Roman"/>
        </w:rPr>
        <w:t xml:space="preserve">, o Tribunal singular julgará, apesar de tudo o que se descreveu, até ao limite </w:t>
      </w:r>
      <w:r>
        <w:rPr>
          <w:rFonts w:ascii="Times New Roman" w:eastAsiaTheme="minorEastAsia" w:hAnsi="Times New Roman" w:cs="Times New Roman"/>
        </w:rPr>
        <w:t xml:space="preserve">quantitativo </w:t>
      </w:r>
      <w:r w:rsidR="00DD5997" w:rsidRPr="00DD5997">
        <w:rPr>
          <w:rFonts w:ascii="Times New Roman" w:eastAsiaTheme="minorEastAsia" w:hAnsi="Times New Roman" w:cs="Times New Roman"/>
        </w:rPr>
        <w:t>de 5 anos de prisão</w:t>
      </w:r>
      <w:r>
        <w:rPr>
          <w:rFonts w:ascii="Times New Roman" w:eastAsiaTheme="minorEastAsia" w:hAnsi="Times New Roman" w:cs="Times New Roman"/>
        </w:rPr>
        <w:t>,</w:t>
      </w:r>
      <w:r w:rsidR="00DD5997" w:rsidRPr="00DD5997">
        <w:rPr>
          <w:rFonts w:ascii="Times New Roman" w:eastAsiaTheme="minorEastAsia" w:hAnsi="Times New Roman" w:cs="Times New Roman"/>
        </w:rPr>
        <w:t xml:space="preserve"> como aconteceria por razões de vinculação temática</w:t>
      </w:r>
      <w:r>
        <w:rPr>
          <w:rFonts w:ascii="Times New Roman" w:eastAsiaTheme="minorEastAsia" w:hAnsi="Times New Roman" w:cs="Times New Roman"/>
        </w:rPr>
        <w:t xml:space="preserve"> ao conteúdo da acusação. Para COSTA PINTO</w:t>
      </w:r>
      <w:r w:rsidR="00DD5997" w:rsidRPr="00DD5997">
        <w:rPr>
          <w:rFonts w:ascii="Times New Roman" w:eastAsiaTheme="minorEastAsia" w:hAnsi="Times New Roman" w:cs="Times New Roman"/>
        </w:rPr>
        <w:t xml:space="preserve">, um entendimento desta natureza e com este alcance é dificilmente compatível com a estrutura </w:t>
      </w:r>
      <w:r w:rsidR="00DD5997" w:rsidRPr="00DD5997">
        <w:rPr>
          <w:rFonts w:ascii="Times New Roman" w:eastAsiaTheme="minorEastAsia" w:hAnsi="Times New Roman" w:cs="Times New Roman"/>
        </w:rPr>
        <w:lastRenderedPageBreak/>
        <w:t>acusatória do processo penal e com a independência das magistraturas</w:t>
      </w:r>
      <w:r>
        <w:rPr>
          <w:rFonts w:ascii="Times New Roman" w:eastAsiaTheme="minorEastAsia" w:hAnsi="Times New Roman" w:cs="Times New Roman"/>
        </w:rPr>
        <w:t xml:space="preserve"> face ao MP, acabando por reconhecer a este </w:t>
      </w:r>
      <w:proofErr w:type="gramStart"/>
      <w:r>
        <w:rPr>
          <w:rFonts w:ascii="Times New Roman" w:eastAsiaTheme="minorEastAsia" w:hAnsi="Times New Roman" w:cs="Times New Roman"/>
        </w:rPr>
        <w:t xml:space="preserve">último </w:t>
      </w:r>
      <w:r w:rsidR="00DD5997" w:rsidRPr="00DD5997">
        <w:rPr>
          <w:rFonts w:ascii="Times New Roman" w:eastAsiaTheme="minorEastAsia" w:hAnsi="Times New Roman" w:cs="Times New Roman"/>
        </w:rPr>
        <w:t>poderes</w:t>
      </w:r>
      <w:proofErr w:type="gramEnd"/>
      <w:r w:rsidR="00DD5997" w:rsidRPr="00DD5997">
        <w:rPr>
          <w:rFonts w:ascii="Times New Roman" w:eastAsiaTheme="minorEastAsia" w:hAnsi="Times New Roman" w:cs="Times New Roman"/>
        </w:rPr>
        <w:t xml:space="preserve"> materialmente jurisdicionais. O Tribunal pode</w:t>
      </w:r>
      <w:r>
        <w:rPr>
          <w:rFonts w:ascii="Times New Roman" w:eastAsiaTheme="minorEastAsia" w:hAnsi="Times New Roman" w:cs="Times New Roman"/>
        </w:rPr>
        <w:t>,</w:t>
      </w:r>
      <w:r w:rsidR="00DD5997" w:rsidRPr="00DD5997">
        <w:rPr>
          <w:rFonts w:ascii="Times New Roman" w:eastAsiaTheme="minorEastAsia" w:hAnsi="Times New Roman" w:cs="Times New Roman"/>
        </w:rPr>
        <w:t xml:space="preserve"> então</w:t>
      </w:r>
      <w:r>
        <w:rPr>
          <w:rFonts w:ascii="Times New Roman" w:eastAsiaTheme="minorEastAsia" w:hAnsi="Times New Roman" w:cs="Times New Roman"/>
        </w:rPr>
        <w:t>,</w:t>
      </w:r>
      <w:r w:rsidR="00DD5997" w:rsidRPr="00DD5997">
        <w:rPr>
          <w:rFonts w:ascii="Times New Roman" w:eastAsiaTheme="minorEastAsia" w:hAnsi="Times New Roman" w:cs="Times New Roman"/>
        </w:rPr>
        <w:t xml:space="preserve"> declarar-se </w:t>
      </w:r>
      <w:r>
        <w:rPr>
          <w:rFonts w:ascii="Times New Roman" w:eastAsiaTheme="minorEastAsia" w:hAnsi="Times New Roman" w:cs="Times New Roman"/>
        </w:rPr>
        <w:t xml:space="preserve">materialmente </w:t>
      </w:r>
      <w:r w:rsidR="00DD5997" w:rsidRPr="00DD5997">
        <w:rPr>
          <w:rFonts w:ascii="Times New Roman" w:eastAsiaTheme="minorEastAsia" w:hAnsi="Times New Roman" w:cs="Times New Roman"/>
        </w:rPr>
        <w:t>incompetente e remeter o processo para julgamento em Tribunal coletivo, seguindo-se o regime dos 32</w:t>
      </w:r>
      <w:r>
        <w:rPr>
          <w:rFonts w:ascii="Times New Roman" w:eastAsiaTheme="minorEastAsia" w:hAnsi="Times New Roman" w:cs="Times New Roman"/>
        </w:rPr>
        <w:t>º</w:t>
      </w:r>
      <w:r w:rsidR="00DD5997" w:rsidRPr="00DD5997">
        <w:rPr>
          <w:rFonts w:ascii="Times New Roman" w:eastAsiaTheme="minorEastAsia" w:hAnsi="Times New Roman" w:cs="Times New Roman"/>
        </w:rPr>
        <w:t xml:space="preserve"> e 33</w:t>
      </w:r>
      <w:r>
        <w:rPr>
          <w:rFonts w:ascii="Times New Roman" w:eastAsiaTheme="minorEastAsia" w:hAnsi="Times New Roman" w:cs="Times New Roman"/>
        </w:rPr>
        <w:t>º</w:t>
      </w:r>
      <w:r w:rsidR="00DD5997" w:rsidRPr="00DD5997">
        <w:rPr>
          <w:rFonts w:ascii="Times New Roman" w:eastAsiaTheme="minorEastAsia" w:hAnsi="Times New Roman" w:cs="Times New Roman"/>
        </w:rPr>
        <w:t>.</w:t>
      </w:r>
    </w:p>
    <w:p w14:paraId="79D99788" w14:textId="7DF99E5A" w:rsidR="001C2F74" w:rsidRDefault="001C2F74" w:rsidP="00F10A53">
      <w:pPr>
        <w:spacing w:line="360" w:lineRule="auto"/>
        <w:ind w:firstLine="708"/>
        <w:jc w:val="both"/>
        <w:rPr>
          <w:rFonts w:ascii="Times New Roman" w:eastAsiaTheme="minorEastAsia" w:hAnsi="Times New Roman" w:cs="Times New Roman"/>
        </w:rPr>
      </w:pPr>
      <w:r w:rsidRPr="001C2F74">
        <w:rPr>
          <w:rFonts w:ascii="Times New Roman" w:eastAsiaTheme="minorEastAsia" w:hAnsi="Times New Roman" w:cs="Times New Roman"/>
        </w:rPr>
        <w:t>Coloca-se a</w:t>
      </w:r>
      <w:r>
        <w:rPr>
          <w:rFonts w:ascii="Times New Roman" w:eastAsiaTheme="minorEastAsia" w:hAnsi="Times New Roman" w:cs="Times New Roman"/>
        </w:rPr>
        <w:t xml:space="preserve"> também</w:t>
      </w:r>
      <w:r w:rsidRPr="001C2F74">
        <w:rPr>
          <w:rFonts w:ascii="Times New Roman" w:eastAsiaTheme="minorEastAsia" w:hAnsi="Times New Roman" w:cs="Times New Roman"/>
        </w:rPr>
        <w:t xml:space="preserve"> questão de saber se o tribunal singular se pode declarar competente quando o MP tenha recorrido ao</w:t>
      </w:r>
      <w:r>
        <w:rPr>
          <w:rFonts w:ascii="Times New Roman" w:eastAsiaTheme="minorEastAsia" w:hAnsi="Times New Roman" w:cs="Times New Roman"/>
        </w:rPr>
        <w:t xml:space="preserve"> </w:t>
      </w:r>
      <w:r w:rsidR="00455AC2">
        <w:rPr>
          <w:rFonts w:ascii="Times New Roman" w:eastAsiaTheme="minorEastAsia" w:hAnsi="Times New Roman" w:cs="Times New Roman"/>
        </w:rPr>
        <w:t xml:space="preserve">mecanismo do </w:t>
      </w:r>
      <w:proofErr w:type="gramStart"/>
      <w:r w:rsidRPr="001C2F74">
        <w:rPr>
          <w:rFonts w:ascii="Times New Roman" w:eastAsiaTheme="minorEastAsia" w:hAnsi="Times New Roman" w:cs="Times New Roman"/>
        </w:rPr>
        <w:t>16º/3</w:t>
      </w:r>
      <w:proofErr w:type="gramEnd"/>
      <w:r w:rsidRPr="001C2F74">
        <w:rPr>
          <w:rFonts w:ascii="Times New Roman" w:eastAsiaTheme="minorEastAsia" w:hAnsi="Times New Roman" w:cs="Times New Roman"/>
        </w:rPr>
        <w:t xml:space="preserve"> mas o arguido, em função da pena abstrata, tenha requerido o julgamento em tribunal de júri</w:t>
      </w:r>
      <w:r>
        <w:rPr>
          <w:rFonts w:ascii="Times New Roman" w:eastAsiaTheme="minorEastAsia" w:hAnsi="Times New Roman" w:cs="Times New Roman"/>
        </w:rPr>
        <w:t xml:space="preserve">. </w:t>
      </w:r>
      <w:r w:rsidRPr="001C2F74">
        <w:rPr>
          <w:rFonts w:ascii="Times New Roman" w:eastAsiaTheme="minorEastAsia" w:hAnsi="Times New Roman" w:cs="Times New Roman"/>
        </w:rPr>
        <w:t>Deve ser deferido o requerimento do arguido e deve o tribunal singular declarar-se incompetente (art. 32º e 33º CPP)</w:t>
      </w:r>
      <w:r>
        <w:rPr>
          <w:rFonts w:ascii="Times New Roman" w:eastAsiaTheme="minorEastAsia" w:hAnsi="Times New Roman" w:cs="Times New Roman"/>
        </w:rPr>
        <w:t xml:space="preserve">. </w:t>
      </w:r>
      <w:r w:rsidRPr="001C2F74">
        <w:rPr>
          <w:rFonts w:ascii="Times New Roman" w:eastAsiaTheme="minorEastAsia" w:hAnsi="Times New Roman" w:cs="Times New Roman"/>
        </w:rPr>
        <w:t>Esta solução é a que resulta da prevalência dada ao direito de defesa do arguido (art. 32º/1 CRP) que pretende</w:t>
      </w:r>
      <w:r>
        <w:rPr>
          <w:rFonts w:ascii="Times New Roman" w:eastAsiaTheme="minorEastAsia" w:hAnsi="Times New Roman" w:cs="Times New Roman"/>
        </w:rPr>
        <w:t xml:space="preserve"> </w:t>
      </w:r>
      <w:r w:rsidRPr="001C2F74">
        <w:rPr>
          <w:rFonts w:ascii="Times New Roman" w:eastAsiaTheme="minorEastAsia" w:hAnsi="Times New Roman" w:cs="Times New Roman"/>
        </w:rPr>
        <w:t>ser julgado em tribunal de júri. Mas supõe ainda que a ressalva contida no art. 13º/2 ("não devendo ser julgados</w:t>
      </w:r>
      <w:r>
        <w:rPr>
          <w:rFonts w:ascii="Times New Roman" w:eastAsiaTheme="minorEastAsia" w:hAnsi="Times New Roman" w:cs="Times New Roman"/>
        </w:rPr>
        <w:t xml:space="preserve"> </w:t>
      </w:r>
      <w:r w:rsidRPr="001C2F74">
        <w:rPr>
          <w:rFonts w:ascii="Times New Roman" w:eastAsiaTheme="minorEastAsia" w:hAnsi="Times New Roman" w:cs="Times New Roman"/>
        </w:rPr>
        <w:t>pelo tribunal singular") não se aplica às situações em que o Tribunal singular é competente por força apenas do</w:t>
      </w:r>
      <w:r>
        <w:rPr>
          <w:rFonts w:ascii="Times New Roman" w:eastAsiaTheme="minorEastAsia" w:hAnsi="Times New Roman" w:cs="Times New Roman"/>
        </w:rPr>
        <w:t xml:space="preserve"> </w:t>
      </w:r>
      <w:r w:rsidRPr="001C2F74">
        <w:rPr>
          <w:rFonts w:ascii="Times New Roman" w:eastAsiaTheme="minorEastAsia" w:hAnsi="Times New Roman" w:cs="Times New Roman"/>
        </w:rPr>
        <w:t>art. 16º/3, antes diz respeito apenas à reserva legal de competência do tribunal singular contida no art. 16º/2,</w:t>
      </w:r>
      <w:r w:rsidR="00455AC2">
        <w:rPr>
          <w:rFonts w:ascii="Times New Roman" w:eastAsiaTheme="minorEastAsia" w:hAnsi="Times New Roman" w:cs="Times New Roman"/>
        </w:rPr>
        <w:t xml:space="preserve"> </w:t>
      </w:r>
      <w:r w:rsidRPr="001C2F74">
        <w:rPr>
          <w:rFonts w:ascii="Times New Roman" w:eastAsiaTheme="minorEastAsia" w:hAnsi="Times New Roman" w:cs="Times New Roman"/>
        </w:rPr>
        <w:t>a)</w:t>
      </w:r>
      <w:r>
        <w:rPr>
          <w:rFonts w:ascii="Times New Roman" w:eastAsiaTheme="minorEastAsia" w:hAnsi="Times New Roman" w:cs="Times New Roman"/>
        </w:rPr>
        <w:t xml:space="preserve"> </w:t>
      </w:r>
      <w:r w:rsidRPr="001C2F74">
        <w:rPr>
          <w:rFonts w:ascii="Times New Roman" w:eastAsiaTheme="minorEastAsia" w:hAnsi="Times New Roman" w:cs="Times New Roman"/>
        </w:rPr>
        <w:t>(isto é, à reserva de competência do tribunal singular, em razão da matéria)</w:t>
      </w:r>
      <w:r>
        <w:rPr>
          <w:rFonts w:ascii="Times New Roman" w:eastAsiaTheme="minorEastAsia" w:hAnsi="Times New Roman" w:cs="Times New Roman"/>
        </w:rPr>
        <w:t>.</w:t>
      </w:r>
    </w:p>
    <w:p w14:paraId="6DD774E9" w14:textId="00CAC79D" w:rsidR="00A80C7E" w:rsidRDefault="00A80C7E" w:rsidP="00DD5997">
      <w:pPr>
        <w:spacing w:line="360" w:lineRule="auto"/>
        <w:jc w:val="both"/>
        <w:rPr>
          <w:rFonts w:ascii="Times New Roman" w:eastAsiaTheme="minorEastAsia" w:hAnsi="Times New Roman" w:cs="Times New Roman"/>
          <w:i/>
        </w:rPr>
      </w:pPr>
      <w:r>
        <w:rPr>
          <w:rFonts w:ascii="Times New Roman" w:eastAsiaTheme="minorEastAsia" w:hAnsi="Times New Roman" w:cs="Times New Roman"/>
        </w:rPr>
        <w:tab/>
      </w:r>
      <w:r>
        <w:rPr>
          <w:rFonts w:ascii="Times New Roman" w:eastAsiaTheme="minorEastAsia" w:hAnsi="Times New Roman" w:cs="Times New Roman"/>
          <w:b/>
        </w:rPr>
        <w:t>Nota</w:t>
      </w:r>
      <w:r>
        <w:rPr>
          <w:rFonts w:ascii="Times New Roman" w:eastAsiaTheme="minorEastAsia" w:hAnsi="Times New Roman" w:cs="Times New Roman"/>
        </w:rPr>
        <w:t xml:space="preserve">: </w:t>
      </w:r>
      <w:r>
        <w:rPr>
          <w:rFonts w:ascii="Times New Roman" w:eastAsiaTheme="minorEastAsia" w:hAnsi="Times New Roman" w:cs="Times New Roman"/>
          <w:i/>
        </w:rPr>
        <w:t>aprofundar a discussão desta problemática no Ponto 11.3., (i) deste Resumo.</w:t>
      </w:r>
    </w:p>
    <w:p w14:paraId="1B56DF2E" w14:textId="1ED402AC" w:rsidR="00134D8A" w:rsidRDefault="00CB7857"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i/>
        </w:rPr>
        <w:tab/>
      </w:r>
      <w:r>
        <w:rPr>
          <w:rFonts w:ascii="Times New Roman" w:eastAsiaTheme="minorEastAsia" w:hAnsi="Times New Roman" w:cs="Times New Roman"/>
        </w:rPr>
        <w:t>Esta solução do 16º/3 não foi de aceitação pacífica, na doutrina e na jurisprudência, nos primeiros anos de vigência do CPP. Algumas das razões aduzidas para a sua crítica eram a sua não conformidade com alguns princípios constitucionais. A</w:t>
      </w:r>
      <w:r w:rsidRPr="00CB7857">
        <w:rPr>
          <w:rFonts w:ascii="Times New Roman" w:eastAsiaTheme="minorEastAsia" w:hAnsi="Times New Roman" w:cs="Times New Roman"/>
        </w:rPr>
        <w:t xml:space="preserve">rguia-se </w:t>
      </w:r>
      <w:r>
        <w:rPr>
          <w:rFonts w:ascii="Times New Roman" w:eastAsiaTheme="minorEastAsia" w:hAnsi="Times New Roman" w:cs="Times New Roman"/>
        </w:rPr>
        <w:t xml:space="preserve">uma </w:t>
      </w:r>
      <w:r w:rsidRPr="00CB7857">
        <w:rPr>
          <w:rFonts w:ascii="Times New Roman" w:eastAsiaTheme="minorEastAsia" w:hAnsi="Times New Roman" w:cs="Times New Roman"/>
        </w:rPr>
        <w:t>violação do pri</w:t>
      </w:r>
      <w:r>
        <w:rPr>
          <w:rFonts w:ascii="Times New Roman" w:eastAsiaTheme="minorEastAsia" w:hAnsi="Times New Roman" w:cs="Times New Roman"/>
        </w:rPr>
        <w:t xml:space="preserve">ncípio </w:t>
      </w:r>
      <w:r w:rsidRPr="00CB7857">
        <w:rPr>
          <w:rFonts w:ascii="Times New Roman" w:eastAsiaTheme="minorEastAsia" w:hAnsi="Times New Roman" w:cs="Times New Roman"/>
        </w:rPr>
        <w:t>da</w:t>
      </w:r>
      <w:r>
        <w:rPr>
          <w:rFonts w:ascii="Times New Roman" w:eastAsiaTheme="minorEastAsia" w:hAnsi="Times New Roman" w:cs="Times New Roman"/>
        </w:rPr>
        <w:t xml:space="preserve"> </w:t>
      </w:r>
      <w:r w:rsidRPr="00CB7857">
        <w:rPr>
          <w:rFonts w:ascii="Times New Roman" w:eastAsiaTheme="minorEastAsia" w:hAnsi="Times New Roman" w:cs="Times New Roman"/>
        </w:rPr>
        <w:t>legalidade das penas, do juiz natural, do</w:t>
      </w:r>
      <w:r>
        <w:rPr>
          <w:rFonts w:ascii="Times New Roman" w:eastAsiaTheme="minorEastAsia" w:hAnsi="Times New Roman" w:cs="Times New Roman"/>
        </w:rPr>
        <w:t xml:space="preserve"> </w:t>
      </w:r>
      <w:r w:rsidR="00134D8A">
        <w:rPr>
          <w:rFonts w:ascii="Times New Roman" w:eastAsiaTheme="minorEastAsia" w:hAnsi="Times New Roman" w:cs="Times New Roman"/>
          <w:i/>
        </w:rPr>
        <w:t xml:space="preserve">in </w:t>
      </w:r>
      <w:proofErr w:type="spellStart"/>
      <w:r w:rsidR="00134D8A">
        <w:rPr>
          <w:rFonts w:ascii="Times New Roman" w:eastAsiaTheme="minorEastAsia" w:hAnsi="Times New Roman" w:cs="Times New Roman"/>
          <w:i/>
        </w:rPr>
        <w:t>dubio</w:t>
      </w:r>
      <w:proofErr w:type="spellEnd"/>
      <w:r w:rsidR="00134D8A">
        <w:rPr>
          <w:rFonts w:ascii="Times New Roman" w:eastAsiaTheme="minorEastAsia" w:hAnsi="Times New Roman" w:cs="Times New Roman"/>
          <w:i/>
        </w:rPr>
        <w:t xml:space="preserve"> pro </w:t>
      </w:r>
      <w:proofErr w:type="spellStart"/>
      <w:r w:rsidR="00134D8A">
        <w:rPr>
          <w:rFonts w:ascii="Times New Roman" w:eastAsiaTheme="minorEastAsia" w:hAnsi="Times New Roman" w:cs="Times New Roman"/>
          <w:i/>
        </w:rPr>
        <w:t>reo</w:t>
      </w:r>
      <w:proofErr w:type="spellEnd"/>
      <w:r w:rsidRPr="00CB7857">
        <w:rPr>
          <w:rFonts w:ascii="Times New Roman" w:eastAsiaTheme="minorEastAsia" w:hAnsi="Times New Roman" w:cs="Times New Roman"/>
        </w:rPr>
        <w:t xml:space="preserve"> </w:t>
      </w:r>
      <w:r w:rsidR="00134D8A">
        <w:rPr>
          <w:rFonts w:ascii="Times New Roman" w:eastAsiaTheme="minorEastAsia" w:hAnsi="Times New Roman" w:cs="Times New Roman"/>
        </w:rPr>
        <w:t>(</w:t>
      </w:r>
      <w:r w:rsidRPr="00CB7857">
        <w:rPr>
          <w:rFonts w:ascii="Times New Roman" w:eastAsiaTheme="minorEastAsia" w:hAnsi="Times New Roman" w:cs="Times New Roman"/>
        </w:rPr>
        <w:t>pelo juízo prévio que o MP fazia</w:t>
      </w:r>
      <w:r>
        <w:rPr>
          <w:rFonts w:ascii="Times New Roman" w:eastAsiaTheme="minorEastAsia" w:hAnsi="Times New Roman" w:cs="Times New Roman"/>
        </w:rPr>
        <w:t xml:space="preserve"> quanto à culpabilidade concreta do arguido</w:t>
      </w:r>
      <w:r w:rsidR="00134D8A">
        <w:rPr>
          <w:rFonts w:ascii="Times New Roman" w:eastAsiaTheme="minorEastAsia" w:hAnsi="Times New Roman" w:cs="Times New Roman"/>
        </w:rPr>
        <w:t>) e</w:t>
      </w:r>
      <w:r w:rsidRPr="00CB7857">
        <w:rPr>
          <w:rFonts w:ascii="Times New Roman" w:eastAsiaTheme="minorEastAsia" w:hAnsi="Times New Roman" w:cs="Times New Roman"/>
        </w:rPr>
        <w:t xml:space="preserve"> </w:t>
      </w:r>
      <w:r w:rsidR="00134D8A">
        <w:rPr>
          <w:rFonts w:ascii="Times New Roman" w:eastAsiaTheme="minorEastAsia" w:hAnsi="Times New Roman" w:cs="Times New Roman"/>
        </w:rPr>
        <w:t>d</w:t>
      </w:r>
      <w:r w:rsidRPr="00CB7857">
        <w:rPr>
          <w:rFonts w:ascii="Times New Roman" w:eastAsiaTheme="minorEastAsia" w:hAnsi="Times New Roman" w:cs="Times New Roman"/>
        </w:rPr>
        <w:t>a e</w:t>
      </w:r>
      <w:r w:rsidR="00134D8A">
        <w:rPr>
          <w:rFonts w:ascii="Times New Roman" w:eastAsiaTheme="minorEastAsia" w:hAnsi="Times New Roman" w:cs="Times New Roman"/>
        </w:rPr>
        <w:t>strutura acusatória do processo, bem como</w:t>
      </w:r>
      <w:r w:rsidRPr="00CB7857">
        <w:rPr>
          <w:rFonts w:ascii="Times New Roman" w:eastAsiaTheme="minorEastAsia" w:hAnsi="Times New Roman" w:cs="Times New Roman"/>
        </w:rPr>
        <w:t xml:space="preserve"> uma diminuição de </w:t>
      </w:r>
      <w:r w:rsidR="00134D8A">
        <w:rPr>
          <w:rFonts w:ascii="Times New Roman" w:eastAsiaTheme="minorEastAsia" w:hAnsi="Times New Roman" w:cs="Times New Roman"/>
        </w:rPr>
        <w:t>garantias do a</w:t>
      </w:r>
      <w:r w:rsidRPr="00CB7857">
        <w:rPr>
          <w:rFonts w:ascii="Times New Roman" w:eastAsiaTheme="minorEastAsia" w:hAnsi="Times New Roman" w:cs="Times New Roman"/>
        </w:rPr>
        <w:t>rgu</w:t>
      </w:r>
      <w:r w:rsidR="00134D8A">
        <w:rPr>
          <w:rFonts w:ascii="Times New Roman" w:eastAsiaTheme="minorEastAsia" w:hAnsi="Times New Roman" w:cs="Times New Roman"/>
        </w:rPr>
        <w:t>i</w:t>
      </w:r>
      <w:r w:rsidRPr="00CB7857">
        <w:rPr>
          <w:rFonts w:ascii="Times New Roman" w:eastAsiaTheme="minorEastAsia" w:hAnsi="Times New Roman" w:cs="Times New Roman"/>
        </w:rPr>
        <w:t>do em</w:t>
      </w:r>
      <w:r w:rsidR="00134D8A">
        <w:rPr>
          <w:rFonts w:ascii="Times New Roman" w:eastAsiaTheme="minorEastAsia" w:hAnsi="Times New Roman" w:cs="Times New Roman"/>
        </w:rPr>
        <w:t xml:space="preserve"> </w:t>
      </w:r>
      <w:r w:rsidRPr="00CB7857">
        <w:rPr>
          <w:rFonts w:ascii="Times New Roman" w:eastAsiaTheme="minorEastAsia" w:hAnsi="Times New Roman" w:cs="Times New Roman"/>
        </w:rPr>
        <w:t>virtude do</w:t>
      </w:r>
      <w:r w:rsidR="00134D8A">
        <w:rPr>
          <w:rFonts w:ascii="Times New Roman" w:eastAsiaTheme="minorEastAsia" w:hAnsi="Times New Roman" w:cs="Times New Roman"/>
        </w:rPr>
        <w:t xml:space="preserve"> seu julgamento em tribunal singular</w:t>
      </w:r>
      <w:r w:rsidRPr="00CB7857">
        <w:rPr>
          <w:rFonts w:ascii="Times New Roman" w:eastAsiaTheme="minorEastAsia" w:hAnsi="Times New Roman" w:cs="Times New Roman"/>
        </w:rPr>
        <w:t xml:space="preserve">. </w:t>
      </w:r>
    </w:p>
    <w:p w14:paraId="34EC1D84" w14:textId="77777777" w:rsidR="00134D8A" w:rsidRDefault="00134D8A"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Deste modo, a apreciação da sua constitucionalidade foi suscitada junto do</w:t>
      </w:r>
      <w:r w:rsidR="00CB7857" w:rsidRPr="00CB7857">
        <w:rPr>
          <w:rFonts w:ascii="Times New Roman" w:eastAsiaTheme="minorEastAsia" w:hAnsi="Times New Roman" w:cs="Times New Roman"/>
        </w:rPr>
        <w:t xml:space="preserve"> TC</w:t>
      </w:r>
      <w:r>
        <w:rPr>
          <w:rFonts w:ascii="Times New Roman" w:eastAsiaTheme="minorEastAsia" w:hAnsi="Times New Roman" w:cs="Times New Roman"/>
        </w:rPr>
        <w:t>, tendo-se este tribunal pronunciado pela sua não inconstitucionalidade, embora</w:t>
      </w:r>
      <w:r w:rsidR="00CB7857" w:rsidRPr="00CB7857">
        <w:rPr>
          <w:rFonts w:ascii="Times New Roman" w:eastAsiaTheme="minorEastAsia" w:hAnsi="Times New Roman" w:cs="Times New Roman"/>
        </w:rPr>
        <w:t xml:space="preserve"> com </w:t>
      </w:r>
      <w:r>
        <w:rPr>
          <w:rFonts w:ascii="Times New Roman" w:eastAsiaTheme="minorEastAsia" w:hAnsi="Times New Roman" w:cs="Times New Roman"/>
        </w:rPr>
        <w:t xml:space="preserve">um </w:t>
      </w:r>
      <w:r w:rsidR="00CB7857" w:rsidRPr="00CB7857">
        <w:rPr>
          <w:rFonts w:ascii="Times New Roman" w:eastAsiaTheme="minorEastAsia" w:hAnsi="Times New Roman" w:cs="Times New Roman"/>
        </w:rPr>
        <w:t xml:space="preserve">voto de vencido de </w:t>
      </w:r>
      <w:r>
        <w:rPr>
          <w:rFonts w:ascii="Times New Roman" w:eastAsiaTheme="minorEastAsia" w:hAnsi="Times New Roman" w:cs="Times New Roman"/>
        </w:rPr>
        <w:t xml:space="preserve">MARIA </w:t>
      </w:r>
      <w:r w:rsidR="00CB7857" w:rsidRPr="00CB7857">
        <w:rPr>
          <w:rFonts w:ascii="Times New Roman" w:eastAsiaTheme="minorEastAsia" w:hAnsi="Times New Roman" w:cs="Times New Roman"/>
        </w:rPr>
        <w:t>FERNANDA PALMA</w:t>
      </w:r>
      <w:r>
        <w:rPr>
          <w:rFonts w:ascii="Times New Roman" w:eastAsiaTheme="minorEastAsia" w:hAnsi="Times New Roman" w:cs="Times New Roman"/>
        </w:rPr>
        <w:t>, que invocou a violação do</w:t>
      </w:r>
      <w:r w:rsidR="00CB7857" w:rsidRPr="00CB7857">
        <w:rPr>
          <w:rFonts w:ascii="Times New Roman" w:eastAsiaTheme="minorEastAsia" w:hAnsi="Times New Roman" w:cs="Times New Roman"/>
        </w:rPr>
        <w:t xml:space="preserve"> princípio da legalidade das penas e de autonomia dos tribunais</w:t>
      </w:r>
      <w:r>
        <w:rPr>
          <w:rFonts w:ascii="Times New Roman" w:eastAsiaTheme="minorEastAsia" w:hAnsi="Times New Roman" w:cs="Times New Roman"/>
        </w:rPr>
        <w:t xml:space="preserve"> para sustentar a inconstitucionalidade desta norma</w:t>
      </w:r>
      <w:r w:rsidR="00CB7857" w:rsidRPr="00CB7857">
        <w:rPr>
          <w:rFonts w:ascii="Times New Roman" w:eastAsiaTheme="minorEastAsia" w:hAnsi="Times New Roman" w:cs="Times New Roman"/>
        </w:rPr>
        <w:t xml:space="preserve">. </w:t>
      </w:r>
    </w:p>
    <w:p w14:paraId="42727326" w14:textId="519E7673" w:rsidR="00134D8A" w:rsidRDefault="00134D8A"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CB7857" w:rsidRPr="00CB7857">
        <w:rPr>
          <w:rFonts w:ascii="Times New Roman" w:eastAsiaTheme="minorEastAsia" w:hAnsi="Times New Roman" w:cs="Times New Roman"/>
        </w:rPr>
        <w:t xml:space="preserve">COSTA PINTO considera que não se viola </w:t>
      </w:r>
      <w:r>
        <w:rPr>
          <w:rFonts w:ascii="Times New Roman" w:eastAsiaTheme="minorEastAsia" w:hAnsi="Times New Roman" w:cs="Times New Roman"/>
          <w:i/>
        </w:rPr>
        <w:t xml:space="preserve">o in </w:t>
      </w:r>
      <w:proofErr w:type="spellStart"/>
      <w:r>
        <w:rPr>
          <w:rFonts w:ascii="Times New Roman" w:eastAsiaTheme="minorEastAsia" w:hAnsi="Times New Roman" w:cs="Times New Roman"/>
          <w:i/>
        </w:rPr>
        <w:t>dubio</w:t>
      </w:r>
      <w:proofErr w:type="spellEnd"/>
      <w:r>
        <w:rPr>
          <w:rFonts w:ascii="Times New Roman" w:eastAsiaTheme="minorEastAsia" w:hAnsi="Times New Roman" w:cs="Times New Roman"/>
          <w:i/>
        </w:rPr>
        <w:t xml:space="preserve"> pro </w:t>
      </w:r>
      <w:proofErr w:type="spellStart"/>
      <w:r>
        <w:rPr>
          <w:rFonts w:ascii="Times New Roman" w:eastAsiaTheme="minorEastAsia" w:hAnsi="Times New Roman" w:cs="Times New Roman"/>
          <w:i/>
        </w:rPr>
        <w:t>reo</w:t>
      </w:r>
      <w:proofErr w:type="spellEnd"/>
      <w:r>
        <w:rPr>
          <w:rFonts w:ascii="Times New Roman" w:eastAsiaTheme="minorEastAsia" w:hAnsi="Times New Roman" w:cs="Times New Roman"/>
        </w:rPr>
        <w:t>, uma vez que este princípio só emerge</w:t>
      </w:r>
      <w:r w:rsidR="00CB7857" w:rsidRPr="00CB7857">
        <w:rPr>
          <w:rFonts w:ascii="Times New Roman" w:eastAsiaTheme="minorEastAsia" w:hAnsi="Times New Roman" w:cs="Times New Roman"/>
        </w:rPr>
        <w:t xml:space="preserve"> na produção de </w:t>
      </w:r>
      <w:r>
        <w:rPr>
          <w:rFonts w:ascii="Times New Roman" w:eastAsiaTheme="minorEastAsia" w:hAnsi="Times New Roman" w:cs="Times New Roman"/>
        </w:rPr>
        <w:t>prova e na imputação</w:t>
      </w:r>
      <w:r w:rsidR="00CB7857" w:rsidRPr="00CB7857">
        <w:rPr>
          <w:rFonts w:ascii="Times New Roman" w:eastAsiaTheme="minorEastAsia" w:hAnsi="Times New Roman" w:cs="Times New Roman"/>
        </w:rPr>
        <w:t xml:space="preserve"> de responsabilidades</w:t>
      </w:r>
      <w:r>
        <w:rPr>
          <w:rFonts w:ascii="Times New Roman" w:eastAsiaTheme="minorEastAsia" w:hAnsi="Times New Roman" w:cs="Times New Roman"/>
        </w:rPr>
        <w:t>, atos que têm lugar na audiência de julgamento</w:t>
      </w:r>
      <w:r w:rsidR="00CB7857" w:rsidRPr="00CB7857">
        <w:rPr>
          <w:rFonts w:ascii="Times New Roman" w:eastAsiaTheme="minorEastAsia" w:hAnsi="Times New Roman" w:cs="Times New Roman"/>
        </w:rPr>
        <w:t>. O MP</w:t>
      </w:r>
      <w:r>
        <w:rPr>
          <w:rFonts w:ascii="Times New Roman" w:eastAsiaTheme="minorEastAsia" w:hAnsi="Times New Roman" w:cs="Times New Roman"/>
        </w:rPr>
        <w:t>,</w:t>
      </w:r>
      <w:r w:rsidR="00CB7857" w:rsidRPr="00CB7857">
        <w:rPr>
          <w:rFonts w:ascii="Times New Roman" w:eastAsiaTheme="minorEastAsia" w:hAnsi="Times New Roman" w:cs="Times New Roman"/>
        </w:rPr>
        <w:t xml:space="preserve"> ao requerer </w:t>
      </w:r>
      <w:r>
        <w:rPr>
          <w:rFonts w:ascii="Times New Roman" w:eastAsiaTheme="minorEastAsia" w:hAnsi="Times New Roman" w:cs="Times New Roman"/>
        </w:rPr>
        <w:t>j</w:t>
      </w:r>
      <w:r w:rsidR="00CB7857" w:rsidRPr="00CB7857">
        <w:rPr>
          <w:rFonts w:ascii="Times New Roman" w:eastAsiaTheme="minorEastAsia" w:hAnsi="Times New Roman" w:cs="Times New Roman"/>
        </w:rPr>
        <w:t xml:space="preserve">ulgamento em </w:t>
      </w:r>
      <w:r>
        <w:rPr>
          <w:rFonts w:ascii="Times New Roman" w:eastAsiaTheme="minorEastAsia" w:hAnsi="Times New Roman" w:cs="Times New Roman"/>
        </w:rPr>
        <w:t xml:space="preserve">tribunal </w:t>
      </w:r>
      <w:r w:rsidR="00CB7857" w:rsidRPr="00CB7857">
        <w:rPr>
          <w:rFonts w:ascii="Times New Roman" w:eastAsiaTheme="minorEastAsia" w:hAnsi="Times New Roman" w:cs="Times New Roman"/>
        </w:rPr>
        <w:t>singular</w:t>
      </w:r>
      <w:r>
        <w:rPr>
          <w:rFonts w:ascii="Times New Roman" w:eastAsiaTheme="minorEastAsia" w:hAnsi="Times New Roman" w:cs="Times New Roman"/>
        </w:rPr>
        <w:t xml:space="preserve">, não pratica nenhum destes atos em que emerge este princípio; estando até num momento processual anterior àquele em que deve operar o </w:t>
      </w:r>
      <w:r>
        <w:rPr>
          <w:rFonts w:ascii="Times New Roman" w:eastAsiaTheme="minorEastAsia" w:hAnsi="Times New Roman" w:cs="Times New Roman"/>
          <w:i/>
        </w:rPr>
        <w:t xml:space="preserve">in </w:t>
      </w:r>
      <w:proofErr w:type="spellStart"/>
      <w:r>
        <w:rPr>
          <w:rFonts w:ascii="Times New Roman" w:eastAsiaTheme="minorEastAsia" w:hAnsi="Times New Roman" w:cs="Times New Roman"/>
          <w:i/>
        </w:rPr>
        <w:t>dubio</w:t>
      </w:r>
      <w:proofErr w:type="spellEnd"/>
      <w:r>
        <w:rPr>
          <w:rFonts w:ascii="Times New Roman" w:eastAsiaTheme="minorEastAsia" w:hAnsi="Times New Roman" w:cs="Times New Roman"/>
          <w:i/>
        </w:rPr>
        <w:t xml:space="preserve"> pro </w:t>
      </w:r>
      <w:proofErr w:type="spellStart"/>
      <w:r>
        <w:rPr>
          <w:rFonts w:ascii="Times New Roman" w:eastAsiaTheme="minorEastAsia" w:hAnsi="Times New Roman" w:cs="Times New Roman"/>
          <w:i/>
        </w:rPr>
        <w:t>reo</w:t>
      </w:r>
      <w:proofErr w:type="spellEnd"/>
      <w:r>
        <w:rPr>
          <w:rFonts w:ascii="Times New Roman" w:eastAsiaTheme="minorEastAsia" w:hAnsi="Times New Roman" w:cs="Times New Roman"/>
        </w:rPr>
        <w:t>. A</w:t>
      </w:r>
      <w:r w:rsidR="00CB7857" w:rsidRPr="00CB7857">
        <w:rPr>
          <w:rFonts w:ascii="Times New Roman" w:eastAsiaTheme="minorEastAsia" w:hAnsi="Times New Roman" w:cs="Times New Roman"/>
        </w:rPr>
        <w:t>lém do mais</w:t>
      </w:r>
      <w:r>
        <w:rPr>
          <w:rFonts w:ascii="Times New Roman" w:eastAsiaTheme="minorEastAsia" w:hAnsi="Times New Roman" w:cs="Times New Roman"/>
        </w:rPr>
        <w:t>,</w:t>
      </w:r>
      <w:r w:rsidR="00CB7857" w:rsidRPr="00CB7857">
        <w:rPr>
          <w:rFonts w:ascii="Times New Roman" w:eastAsiaTheme="minorEastAsia" w:hAnsi="Times New Roman" w:cs="Times New Roman"/>
        </w:rPr>
        <w:t xml:space="preserve"> este </w:t>
      </w:r>
      <w:r>
        <w:rPr>
          <w:rFonts w:ascii="Times New Roman" w:eastAsiaTheme="minorEastAsia" w:hAnsi="Times New Roman" w:cs="Times New Roman"/>
        </w:rPr>
        <w:t>juízo do MP incide</w:t>
      </w:r>
      <w:r w:rsidR="00CB7857" w:rsidRPr="00CB7857">
        <w:rPr>
          <w:rFonts w:ascii="Times New Roman" w:eastAsiaTheme="minorEastAsia" w:hAnsi="Times New Roman" w:cs="Times New Roman"/>
        </w:rPr>
        <w:t xml:space="preserve"> sobre o tribunal </w:t>
      </w:r>
      <w:r w:rsidRPr="00CB7857">
        <w:rPr>
          <w:rFonts w:ascii="Times New Roman" w:eastAsiaTheme="minorEastAsia" w:hAnsi="Times New Roman" w:cs="Times New Roman"/>
        </w:rPr>
        <w:t>competente</w:t>
      </w:r>
      <w:r w:rsidR="00CB7857" w:rsidRPr="00CB7857">
        <w:rPr>
          <w:rFonts w:ascii="Times New Roman" w:eastAsiaTheme="minorEastAsia" w:hAnsi="Times New Roman" w:cs="Times New Roman"/>
        </w:rPr>
        <w:t xml:space="preserve"> no caso concreto e não sobre</w:t>
      </w:r>
      <w:r>
        <w:rPr>
          <w:rFonts w:ascii="Times New Roman" w:eastAsiaTheme="minorEastAsia" w:hAnsi="Times New Roman" w:cs="Times New Roman"/>
        </w:rPr>
        <w:t xml:space="preserve"> a responsabilidade do arguido, não sendo, por isso, </w:t>
      </w:r>
      <w:r>
        <w:rPr>
          <w:rFonts w:ascii="Times New Roman" w:eastAsiaTheme="minorEastAsia" w:hAnsi="Times New Roman" w:cs="Times New Roman"/>
        </w:rPr>
        <w:lastRenderedPageBreak/>
        <w:t>produzido</w:t>
      </w:r>
      <w:r w:rsidR="00CB7857" w:rsidRPr="00CB7857">
        <w:rPr>
          <w:rFonts w:ascii="Times New Roman" w:eastAsiaTheme="minorEastAsia" w:hAnsi="Times New Roman" w:cs="Times New Roman"/>
        </w:rPr>
        <w:t xml:space="preserve"> qualque</w:t>
      </w:r>
      <w:r>
        <w:rPr>
          <w:rFonts w:ascii="Times New Roman" w:eastAsiaTheme="minorEastAsia" w:hAnsi="Times New Roman" w:cs="Times New Roman"/>
        </w:rPr>
        <w:t>r juízo de valor antes do julgam</w:t>
      </w:r>
      <w:r w:rsidR="00CB7857" w:rsidRPr="00CB7857">
        <w:rPr>
          <w:rFonts w:ascii="Times New Roman" w:eastAsiaTheme="minorEastAsia" w:hAnsi="Times New Roman" w:cs="Times New Roman"/>
        </w:rPr>
        <w:t>ento</w:t>
      </w:r>
      <w:r>
        <w:rPr>
          <w:rFonts w:ascii="Times New Roman" w:eastAsiaTheme="minorEastAsia" w:hAnsi="Times New Roman" w:cs="Times New Roman"/>
        </w:rPr>
        <w:t xml:space="preserve"> que pusesse em causa a estrutura acusatória do processo</w:t>
      </w:r>
      <w:r w:rsidR="000E34CA">
        <w:rPr>
          <w:rFonts w:ascii="Times New Roman" w:eastAsiaTheme="minorEastAsia" w:hAnsi="Times New Roman" w:cs="Times New Roman"/>
        </w:rPr>
        <w:t xml:space="preserve"> (e a decorrente presunção de inocência)</w:t>
      </w:r>
      <w:r w:rsidR="000E34CA">
        <w:rPr>
          <w:rStyle w:val="Refdenotaderodap"/>
          <w:rFonts w:ascii="Times New Roman" w:eastAsiaTheme="minorEastAsia" w:hAnsi="Times New Roman" w:cs="Times New Roman"/>
        </w:rPr>
        <w:footnoteReference w:id="104"/>
      </w:r>
      <w:r w:rsidR="00CB7857" w:rsidRPr="00CB7857">
        <w:rPr>
          <w:rFonts w:ascii="Times New Roman" w:eastAsiaTheme="minorEastAsia" w:hAnsi="Times New Roman" w:cs="Times New Roman"/>
        </w:rPr>
        <w:t xml:space="preserve">. </w:t>
      </w:r>
    </w:p>
    <w:p w14:paraId="4732E934" w14:textId="3CF05519" w:rsidR="00930ECB" w:rsidRDefault="00930ECB"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Para garantir a não violação destes princípios </w:t>
      </w:r>
      <w:r w:rsidRPr="00DD5997">
        <w:rPr>
          <w:rFonts w:ascii="Times New Roman" w:eastAsiaTheme="minorEastAsia" w:hAnsi="Times New Roman" w:cs="Times New Roman"/>
        </w:rPr>
        <w:t xml:space="preserve">tem </w:t>
      </w:r>
      <w:r>
        <w:rPr>
          <w:rFonts w:ascii="Times New Roman" w:eastAsiaTheme="minorEastAsia" w:hAnsi="Times New Roman" w:cs="Times New Roman"/>
        </w:rPr>
        <w:t>a proposta do MP d</w:t>
      </w:r>
      <w:r w:rsidRPr="00DD5997">
        <w:rPr>
          <w:rFonts w:ascii="Times New Roman" w:eastAsiaTheme="minorEastAsia" w:hAnsi="Times New Roman" w:cs="Times New Roman"/>
        </w:rPr>
        <w:t>e ser sujeita ao contraditório</w:t>
      </w:r>
      <w:r>
        <w:rPr>
          <w:rFonts w:ascii="Times New Roman" w:eastAsiaTheme="minorEastAsia" w:hAnsi="Times New Roman" w:cs="Times New Roman"/>
        </w:rPr>
        <w:t>,</w:t>
      </w:r>
      <w:r w:rsidRPr="00DD5997">
        <w:rPr>
          <w:rFonts w:ascii="Times New Roman" w:eastAsiaTheme="minorEastAsia" w:hAnsi="Times New Roman" w:cs="Times New Roman"/>
        </w:rPr>
        <w:t xml:space="preserve"> como forma de garantir o direito de defesa do arguido e a intangibilidade da</w:t>
      </w:r>
      <w:r>
        <w:rPr>
          <w:rFonts w:ascii="Times New Roman" w:eastAsiaTheme="minorEastAsia" w:hAnsi="Times New Roman" w:cs="Times New Roman"/>
        </w:rPr>
        <w:t xml:space="preserve"> sua</w:t>
      </w:r>
      <w:r w:rsidRPr="00DD5997">
        <w:rPr>
          <w:rFonts w:ascii="Times New Roman" w:eastAsiaTheme="minorEastAsia" w:hAnsi="Times New Roman" w:cs="Times New Roman"/>
        </w:rPr>
        <w:t xml:space="preserve"> presunção de inocência. Nesse sentido, </w:t>
      </w:r>
      <w:r>
        <w:rPr>
          <w:rFonts w:ascii="Times New Roman" w:eastAsiaTheme="minorEastAsia" w:hAnsi="Times New Roman" w:cs="Times New Roman"/>
        </w:rPr>
        <w:t>pode um</w:t>
      </w:r>
      <w:r w:rsidRPr="00DD5997">
        <w:rPr>
          <w:rFonts w:ascii="Times New Roman" w:eastAsiaTheme="minorEastAsia" w:hAnsi="Times New Roman" w:cs="Times New Roman"/>
        </w:rPr>
        <w:t xml:space="preserve">a declaração de incompetência </w:t>
      </w:r>
      <w:r>
        <w:rPr>
          <w:rFonts w:ascii="Times New Roman" w:eastAsiaTheme="minorEastAsia" w:hAnsi="Times New Roman" w:cs="Times New Roman"/>
        </w:rPr>
        <w:t>do tribunal singular</w:t>
      </w:r>
      <w:r w:rsidRPr="00DD5997">
        <w:rPr>
          <w:rFonts w:ascii="Times New Roman" w:eastAsiaTheme="minorEastAsia" w:hAnsi="Times New Roman" w:cs="Times New Roman"/>
        </w:rPr>
        <w:t xml:space="preserve"> ser requerida pelo arguido ou pelo assistente</w:t>
      </w:r>
      <w:bookmarkStart w:id="3" w:name="_Hlk532178070"/>
      <w:r w:rsidR="00A66B79">
        <w:rPr>
          <w:rFonts w:ascii="Times New Roman" w:eastAsiaTheme="minorEastAsia" w:hAnsi="Times New Roman" w:cs="Times New Roman"/>
        </w:rPr>
        <w:t xml:space="preserve">, para que </w:t>
      </w:r>
      <w:r w:rsidRPr="00DD5997">
        <w:rPr>
          <w:rFonts w:ascii="Times New Roman" w:eastAsiaTheme="minorEastAsia" w:hAnsi="Times New Roman" w:cs="Times New Roman"/>
        </w:rPr>
        <w:t xml:space="preserve">o processo </w:t>
      </w:r>
      <w:r w:rsidR="00A66B79">
        <w:rPr>
          <w:rFonts w:ascii="Times New Roman" w:eastAsiaTheme="minorEastAsia" w:hAnsi="Times New Roman" w:cs="Times New Roman"/>
        </w:rPr>
        <w:t xml:space="preserve">seja remetido </w:t>
      </w:r>
      <w:r w:rsidRPr="00DD5997">
        <w:rPr>
          <w:rFonts w:ascii="Times New Roman" w:eastAsiaTheme="minorEastAsia" w:hAnsi="Times New Roman" w:cs="Times New Roman"/>
        </w:rPr>
        <w:t>para julgamento no tribunal coletivo (32</w:t>
      </w:r>
      <w:r>
        <w:rPr>
          <w:rFonts w:ascii="Times New Roman" w:eastAsiaTheme="minorEastAsia" w:hAnsi="Times New Roman" w:cs="Times New Roman"/>
        </w:rPr>
        <w:t>º</w:t>
      </w:r>
      <w:r w:rsidRPr="00DD5997">
        <w:rPr>
          <w:rFonts w:ascii="Times New Roman" w:eastAsiaTheme="minorEastAsia" w:hAnsi="Times New Roman" w:cs="Times New Roman"/>
        </w:rPr>
        <w:t xml:space="preserve"> e 33</w:t>
      </w:r>
      <w:r>
        <w:rPr>
          <w:rFonts w:ascii="Times New Roman" w:eastAsiaTheme="minorEastAsia" w:hAnsi="Times New Roman" w:cs="Times New Roman"/>
        </w:rPr>
        <w:t>º</w:t>
      </w:r>
      <w:r w:rsidRPr="00DD5997">
        <w:rPr>
          <w:rFonts w:ascii="Times New Roman" w:eastAsiaTheme="minorEastAsia" w:hAnsi="Times New Roman" w:cs="Times New Roman"/>
        </w:rPr>
        <w:t>). Se</w:t>
      </w:r>
      <w:r>
        <w:rPr>
          <w:rFonts w:ascii="Times New Roman" w:eastAsiaTheme="minorEastAsia" w:hAnsi="Times New Roman" w:cs="Times New Roman"/>
        </w:rPr>
        <w:t>,</w:t>
      </w:r>
      <w:r w:rsidRPr="00DD5997">
        <w:rPr>
          <w:rFonts w:ascii="Times New Roman" w:eastAsiaTheme="minorEastAsia" w:hAnsi="Times New Roman" w:cs="Times New Roman"/>
        </w:rPr>
        <w:t xml:space="preserve"> diversamente, perante estas possibilidades, nenhum sujeito processual se opuser ao julgamento perante o tribunal singular, então deve entender-se que este tribunal é competen</w:t>
      </w:r>
      <w:r>
        <w:rPr>
          <w:rFonts w:ascii="Times New Roman" w:eastAsiaTheme="minorEastAsia" w:hAnsi="Times New Roman" w:cs="Times New Roman"/>
        </w:rPr>
        <w:t>te por força do disposto no 16</w:t>
      </w:r>
      <w:r w:rsidRPr="00DD5997">
        <w:rPr>
          <w:rFonts w:ascii="Times New Roman" w:eastAsiaTheme="minorEastAsia" w:hAnsi="Times New Roman" w:cs="Times New Roman"/>
        </w:rPr>
        <w:t>º</w:t>
      </w:r>
      <w:r>
        <w:rPr>
          <w:rFonts w:ascii="Times New Roman" w:eastAsiaTheme="minorEastAsia" w:hAnsi="Times New Roman" w:cs="Times New Roman"/>
        </w:rPr>
        <w:t>/</w:t>
      </w:r>
      <w:r w:rsidRPr="00DD5997">
        <w:rPr>
          <w:rFonts w:ascii="Times New Roman" w:eastAsiaTheme="minorEastAsia" w:hAnsi="Times New Roman" w:cs="Times New Roman"/>
        </w:rPr>
        <w:t>3 e do consenso tácito</w:t>
      </w:r>
      <w:r>
        <w:rPr>
          <w:rStyle w:val="Refdenotaderodap"/>
          <w:rFonts w:ascii="Times New Roman" w:eastAsiaTheme="minorEastAsia" w:hAnsi="Times New Roman" w:cs="Times New Roman"/>
        </w:rPr>
        <w:footnoteReference w:id="105"/>
      </w:r>
      <w:r w:rsidRPr="00DD5997">
        <w:rPr>
          <w:rFonts w:ascii="Times New Roman" w:eastAsiaTheme="minorEastAsia" w:hAnsi="Times New Roman" w:cs="Times New Roman"/>
        </w:rPr>
        <w:t xml:space="preserve"> assim formado entre todos os sujeitos processuais. </w:t>
      </w:r>
      <w:bookmarkEnd w:id="3"/>
    </w:p>
    <w:p w14:paraId="2763221A" w14:textId="6DAFF4A3" w:rsidR="0001075C" w:rsidRPr="00DD5997" w:rsidRDefault="00134D8A" w:rsidP="0001075C">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CB7857" w:rsidRPr="00CB7857">
        <w:rPr>
          <w:rFonts w:ascii="Times New Roman" w:eastAsiaTheme="minorEastAsia" w:hAnsi="Times New Roman" w:cs="Times New Roman"/>
        </w:rPr>
        <w:t xml:space="preserve">E </w:t>
      </w:r>
      <w:r>
        <w:rPr>
          <w:rFonts w:ascii="Times New Roman" w:eastAsiaTheme="minorEastAsia" w:hAnsi="Times New Roman" w:cs="Times New Roman"/>
        </w:rPr>
        <w:t>quanto a uma eventual violação do princípio d</w:t>
      </w:r>
      <w:r w:rsidR="00CB7857" w:rsidRPr="00CB7857">
        <w:rPr>
          <w:rFonts w:ascii="Times New Roman" w:eastAsiaTheme="minorEastAsia" w:hAnsi="Times New Roman" w:cs="Times New Roman"/>
        </w:rPr>
        <w:t xml:space="preserve">a legalidade das penas? </w:t>
      </w:r>
      <w:r>
        <w:rPr>
          <w:rFonts w:ascii="Times New Roman" w:eastAsiaTheme="minorEastAsia" w:hAnsi="Times New Roman" w:cs="Times New Roman"/>
        </w:rPr>
        <w:t>MARIA FERNANDA P</w:t>
      </w:r>
      <w:r w:rsidR="00CB7857" w:rsidRPr="00CB7857">
        <w:rPr>
          <w:rFonts w:ascii="Times New Roman" w:eastAsiaTheme="minorEastAsia" w:hAnsi="Times New Roman" w:cs="Times New Roman"/>
        </w:rPr>
        <w:t>A</w:t>
      </w:r>
      <w:r>
        <w:rPr>
          <w:rFonts w:ascii="Times New Roman" w:eastAsiaTheme="minorEastAsia" w:hAnsi="Times New Roman" w:cs="Times New Roman"/>
        </w:rPr>
        <w:t>L</w:t>
      </w:r>
      <w:r w:rsidR="00CB7857" w:rsidRPr="00CB7857">
        <w:rPr>
          <w:rFonts w:ascii="Times New Roman" w:eastAsiaTheme="minorEastAsia" w:hAnsi="Times New Roman" w:cs="Times New Roman"/>
        </w:rPr>
        <w:t>MA diz q</w:t>
      </w:r>
      <w:r>
        <w:rPr>
          <w:rFonts w:ascii="Times New Roman" w:eastAsiaTheme="minorEastAsia" w:hAnsi="Times New Roman" w:cs="Times New Roman"/>
        </w:rPr>
        <w:t>ue esta violação existe no 16º/3, pois</w:t>
      </w:r>
      <w:r w:rsidR="00CB7857" w:rsidRPr="00CB7857">
        <w:rPr>
          <w:rFonts w:ascii="Times New Roman" w:eastAsiaTheme="minorEastAsia" w:hAnsi="Times New Roman" w:cs="Times New Roman"/>
        </w:rPr>
        <w:t xml:space="preserve"> </w:t>
      </w:r>
      <w:r>
        <w:rPr>
          <w:rFonts w:ascii="Times New Roman" w:eastAsiaTheme="minorEastAsia" w:hAnsi="Times New Roman" w:cs="Times New Roman"/>
        </w:rPr>
        <w:t>nele temos presente</w:t>
      </w:r>
      <w:r w:rsidR="00CB7857" w:rsidRPr="00CB7857">
        <w:rPr>
          <w:rFonts w:ascii="Times New Roman" w:eastAsiaTheme="minorEastAsia" w:hAnsi="Times New Roman" w:cs="Times New Roman"/>
        </w:rPr>
        <w:t xml:space="preserve"> uma decisão </w:t>
      </w:r>
      <w:r w:rsidRPr="00CB7857">
        <w:rPr>
          <w:rFonts w:ascii="Times New Roman" w:eastAsiaTheme="minorEastAsia" w:hAnsi="Times New Roman" w:cs="Times New Roman"/>
        </w:rPr>
        <w:t>casuística</w:t>
      </w:r>
      <w:r w:rsidR="00CB7857" w:rsidRPr="00CB7857">
        <w:rPr>
          <w:rFonts w:ascii="Times New Roman" w:eastAsiaTheme="minorEastAsia" w:hAnsi="Times New Roman" w:cs="Times New Roman"/>
        </w:rPr>
        <w:t xml:space="preserve"> do MP </w:t>
      </w:r>
      <w:r>
        <w:rPr>
          <w:rFonts w:ascii="Times New Roman" w:eastAsiaTheme="minorEastAsia" w:hAnsi="Times New Roman" w:cs="Times New Roman"/>
        </w:rPr>
        <w:t>(</w:t>
      </w:r>
      <w:r w:rsidR="00CB7857" w:rsidRPr="00CB7857">
        <w:rPr>
          <w:rFonts w:ascii="Times New Roman" w:eastAsiaTheme="minorEastAsia" w:hAnsi="Times New Roman" w:cs="Times New Roman"/>
        </w:rPr>
        <w:t>e não da lei</w:t>
      </w:r>
      <w:r>
        <w:rPr>
          <w:rFonts w:ascii="Times New Roman" w:eastAsiaTheme="minorEastAsia" w:hAnsi="Times New Roman" w:cs="Times New Roman"/>
        </w:rPr>
        <w:t>)</w:t>
      </w:r>
      <w:r w:rsidR="00CB7857" w:rsidRPr="00CB7857">
        <w:rPr>
          <w:rFonts w:ascii="Times New Roman" w:eastAsiaTheme="minorEastAsia" w:hAnsi="Times New Roman" w:cs="Times New Roman"/>
        </w:rPr>
        <w:t xml:space="preserve"> </w:t>
      </w:r>
      <w:r w:rsidRPr="00CB7857">
        <w:rPr>
          <w:rFonts w:ascii="Times New Roman" w:eastAsiaTheme="minorEastAsia" w:hAnsi="Times New Roman" w:cs="Times New Roman"/>
        </w:rPr>
        <w:t>que</w:t>
      </w:r>
      <w:r w:rsidR="00CB7857" w:rsidRPr="00CB7857">
        <w:rPr>
          <w:rFonts w:ascii="Times New Roman" w:eastAsiaTheme="minorEastAsia" w:hAnsi="Times New Roman" w:cs="Times New Roman"/>
        </w:rPr>
        <w:t xml:space="preserve"> determin</w:t>
      </w:r>
      <w:r>
        <w:rPr>
          <w:rFonts w:ascii="Times New Roman" w:eastAsiaTheme="minorEastAsia" w:hAnsi="Times New Roman" w:cs="Times New Roman"/>
        </w:rPr>
        <w:t>a a competência do tribunal. COST</w:t>
      </w:r>
      <w:r w:rsidR="00CB7857" w:rsidRPr="00CB7857">
        <w:rPr>
          <w:rFonts w:ascii="Times New Roman" w:eastAsiaTheme="minorEastAsia" w:hAnsi="Times New Roman" w:cs="Times New Roman"/>
        </w:rPr>
        <w:t>A PINTO discorda</w:t>
      </w:r>
      <w:r>
        <w:rPr>
          <w:rFonts w:ascii="Times New Roman" w:eastAsiaTheme="minorEastAsia" w:hAnsi="Times New Roman" w:cs="Times New Roman"/>
        </w:rPr>
        <w:t xml:space="preserve"> este entendimento,</w:t>
      </w:r>
      <w:r w:rsidR="00CB7857" w:rsidRPr="00CB7857">
        <w:rPr>
          <w:rFonts w:ascii="Times New Roman" w:eastAsiaTheme="minorEastAsia" w:hAnsi="Times New Roman" w:cs="Times New Roman"/>
        </w:rPr>
        <w:t xml:space="preserve"> porque há </w:t>
      </w:r>
      <w:r>
        <w:rPr>
          <w:rFonts w:ascii="Times New Roman" w:eastAsiaTheme="minorEastAsia" w:hAnsi="Times New Roman" w:cs="Times New Roman"/>
        </w:rPr>
        <w:t xml:space="preserve">uma base legal para esta decisão casuística e discricionária do MP, o próprio artigo </w:t>
      </w:r>
      <w:r w:rsidR="00CB7857" w:rsidRPr="00CB7857">
        <w:rPr>
          <w:rFonts w:ascii="Times New Roman" w:eastAsiaTheme="minorEastAsia" w:hAnsi="Times New Roman" w:cs="Times New Roman"/>
        </w:rPr>
        <w:t>16º/3.</w:t>
      </w:r>
      <w:r>
        <w:rPr>
          <w:rFonts w:ascii="Times New Roman" w:eastAsiaTheme="minorEastAsia" w:hAnsi="Times New Roman" w:cs="Times New Roman"/>
        </w:rPr>
        <w:t xml:space="preserve"> A decisão que o MP tomar não será puramente casuística, ao ser feita ao abrig</w:t>
      </w:r>
      <w:r w:rsidR="00CB7857" w:rsidRPr="00CB7857">
        <w:rPr>
          <w:rFonts w:ascii="Times New Roman" w:eastAsiaTheme="minorEastAsia" w:hAnsi="Times New Roman" w:cs="Times New Roman"/>
        </w:rPr>
        <w:t>o da lei – esta competência é</w:t>
      </w:r>
      <w:r>
        <w:rPr>
          <w:rFonts w:ascii="Times New Roman" w:eastAsiaTheme="minorEastAsia" w:hAnsi="Times New Roman" w:cs="Times New Roman"/>
        </w:rPr>
        <w:t>, assim,</w:t>
      </w:r>
      <w:r w:rsidR="00CB7857" w:rsidRPr="00CB7857">
        <w:rPr>
          <w:rFonts w:ascii="Times New Roman" w:eastAsiaTheme="minorEastAsia" w:hAnsi="Times New Roman" w:cs="Times New Roman"/>
        </w:rPr>
        <w:t xml:space="preserve"> ainda uma competência </w:t>
      </w:r>
      <w:r w:rsidRPr="00CB7857">
        <w:rPr>
          <w:rFonts w:ascii="Times New Roman" w:eastAsiaTheme="minorEastAsia" w:hAnsi="Times New Roman" w:cs="Times New Roman"/>
        </w:rPr>
        <w:t>determinada</w:t>
      </w:r>
      <w:r w:rsidR="00CB7857" w:rsidRPr="00CB7857">
        <w:rPr>
          <w:rFonts w:ascii="Times New Roman" w:eastAsiaTheme="minorEastAsia" w:hAnsi="Times New Roman" w:cs="Times New Roman"/>
        </w:rPr>
        <w:t xml:space="preserve"> nos termos da lei</w:t>
      </w:r>
      <w:r>
        <w:rPr>
          <w:rFonts w:ascii="Times New Roman" w:eastAsiaTheme="minorEastAsia" w:hAnsi="Times New Roman" w:cs="Times New Roman"/>
        </w:rPr>
        <w:t>, podendo por isso ser afirmado que não só o 16º/3 não viola o princípio da legalidade das penas como também não</w:t>
      </w:r>
      <w:r w:rsidR="00CB7857" w:rsidRPr="00CB7857">
        <w:rPr>
          <w:rFonts w:ascii="Times New Roman" w:eastAsiaTheme="minorEastAsia" w:hAnsi="Times New Roman" w:cs="Times New Roman"/>
        </w:rPr>
        <w:t xml:space="preserve"> viola o </w:t>
      </w:r>
      <w:r>
        <w:rPr>
          <w:rFonts w:ascii="Times New Roman" w:eastAsiaTheme="minorEastAsia" w:hAnsi="Times New Roman" w:cs="Times New Roman"/>
        </w:rPr>
        <w:t xml:space="preserve">princípio do </w:t>
      </w:r>
      <w:r w:rsidR="00CB7857" w:rsidRPr="00CB7857">
        <w:rPr>
          <w:rFonts w:ascii="Times New Roman" w:eastAsiaTheme="minorEastAsia" w:hAnsi="Times New Roman" w:cs="Times New Roman"/>
        </w:rPr>
        <w:t xml:space="preserve">juiz natural. </w:t>
      </w:r>
      <w:r w:rsidR="0001075C">
        <w:rPr>
          <w:rFonts w:ascii="Times New Roman" w:eastAsiaTheme="minorEastAsia" w:hAnsi="Times New Roman" w:cs="Times New Roman"/>
        </w:rPr>
        <w:t>É de facto,</w:t>
      </w:r>
      <w:r w:rsidR="0001075C" w:rsidRPr="00DD5997">
        <w:rPr>
          <w:rFonts w:ascii="Times New Roman" w:eastAsiaTheme="minorEastAsia" w:hAnsi="Times New Roman" w:cs="Times New Roman"/>
        </w:rPr>
        <w:t xml:space="preserve"> a lei a determinar quais os Tribunais que podem intervir</w:t>
      </w:r>
      <w:r w:rsidR="0001075C">
        <w:rPr>
          <w:rFonts w:ascii="Times New Roman" w:eastAsiaTheme="minorEastAsia" w:hAnsi="Times New Roman" w:cs="Times New Roman"/>
        </w:rPr>
        <w:t xml:space="preserve"> nesta transferência de competências</w:t>
      </w:r>
      <w:r w:rsidR="0001075C" w:rsidRPr="00DD5997">
        <w:rPr>
          <w:rFonts w:ascii="Times New Roman" w:eastAsiaTheme="minorEastAsia" w:hAnsi="Times New Roman" w:cs="Times New Roman"/>
        </w:rPr>
        <w:t xml:space="preserve">, </w:t>
      </w:r>
      <w:r w:rsidR="0001075C">
        <w:rPr>
          <w:rFonts w:ascii="Times New Roman" w:eastAsiaTheme="minorEastAsia" w:hAnsi="Times New Roman" w:cs="Times New Roman"/>
        </w:rPr>
        <w:t xml:space="preserve">o </w:t>
      </w:r>
      <w:r w:rsidR="0001075C" w:rsidRPr="00DD5997">
        <w:rPr>
          <w:rFonts w:ascii="Times New Roman" w:eastAsiaTheme="minorEastAsia" w:hAnsi="Times New Roman" w:cs="Times New Roman"/>
        </w:rPr>
        <w:t>coletivo e o singular, cabendo apenas ao MP adequar a lei geral à situação do caso concreto que integra o objeto do processo.</w:t>
      </w:r>
    </w:p>
    <w:p w14:paraId="0A89EABE" w14:textId="6439E987" w:rsidR="00134D8A" w:rsidRDefault="0001075C"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Mais razões que podem ser deduzidas para defender a não violação do princípio do juiz natural são a de que este</w:t>
      </w:r>
      <w:r w:rsidRPr="0001075C">
        <w:rPr>
          <w:rFonts w:ascii="Times New Roman" w:eastAsiaTheme="minorEastAsia" w:hAnsi="Times New Roman" w:cs="Times New Roman"/>
        </w:rPr>
        <w:t xml:space="preserve"> não se trata de um caso de determinação </w:t>
      </w:r>
      <w:r w:rsidRPr="0001075C">
        <w:rPr>
          <w:rFonts w:ascii="Times New Roman" w:eastAsiaTheme="minorEastAsia" w:hAnsi="Times New Roman" w:cs="Times New Roman"/>
          <w:i/>
        </w:rPr>
        <w:t>ad hoc</w:t>
      </w:r>
      <w:r w:rsidRPr="0001075C">
        <w:rPr>
          <w:rFonts w:ascii="Times New Roman" w:eastAsiaTheme="minorEastAsia" w:hAnsi="Times New Roman" w:cs="Times New Roman"/>
        </w:rPr>
        <w:t xml:space="preserve"> do Tribunal competente (não permite a escolha do concreto tribunal</w:t>
      </w:r>
      <w:r>
        <w:rPr>
          <w:rFonts w:ascii="Times New Roman" w:eastAsiaTheme="minorEastAsia" w:hAnsi="Times New Roman" w:cs="Times New Roman"/>
        </w:rPr>
        <w:t xml:space="preserve"> que julgará o caso, só desvia </w:t>
      </w:r>
      <w:r w:rsidRPr="0001075C">
        <w:rPr>
          <w:rFonts w:ascii="Times New Roman" w:eastAsiaTheme="minorEastAsia" w:hAnsi="Times New Roman" w:cs="Times New Roman"/>
        </w:rPr>
        <w:t xml:space="preserve">o </w:t>
      </w:r>
      <w:r>
        <w:rPr>
          <w:rFonts w:ascii="Times New Roman" w:eastAsiaTheme="minorEastAsia" w:hAnsi="Times New Roman" w:cs="Times New Roman"/>
        </w:rPr>
        <w:t xml:space="preserve">processo do tribunal </w:t>
      </w:r>
      <w:r w:rsidRPr="0001075C">
        <w:rPr>
          <w:rFonts w:ascii="Times New Roman" w:eastAsiaTheme="minorEastAsia" w:hAnsi="Times New Roman" w:cs="Times New Roman"/>
        </w:rPr>
        <w:t xml:space="preserve">coletivo para o singular, </w:t>
      </w:r>
      <w:r>
        <w:rPr>
          <w:rFonts w:ascii="Times New Roman" w:eastAsiaTheme="minorEastAsia" w:hAnsi="Times New Roman" w:cs="Times New Roman"/>
        </w:rPr>
        <w:t>sendo que o mesmo</w:t>
      </w:r>
      <w:r w:rsidRPr="0001075C">
        <w:rPr>
          <w:rFonts w:ascii="Times New Roman" w:eastAsiaTheme="minorEastAsia" w:hAnsi="Times New Roman" w:cs="Times New Roman"/>
        </w:rPr>
        <w:t xml:space="preserve"> ainda vai ser distribuído</w:t>
      </w:r>
      <w:r>
        <w:rPr>
          <w:rFonts w:ascii="Times New Roman" w:eastAsiaTheme="minorEastAsia" w:hAnsi="Times New Roman" w:cs="Times New Roman"/>
        </w:rPr>
        <w:t xml:space="preserve"> por um tribunal concreto</w:t>
      </w:r>
      <w:r w:rsidRPr="0001075C">
        <w:rPr>
          <w:rFonts w:ascii="Times New Roman" w:eastAsiaTheme="minorEastAsia" w:hAnsi="Times New Roman" w:cs="Times New Roman"/>
        </w:rPr>
        <w:t xml:space="preserve">) </w:t>
      </w:r>
      <w:r w:rsidRPr="0001075C">
        <w:rPr>
          <w:rFonts w:ascii="Times New Roman" w:eastAsiaTheme="minorEastAsia" w:hAnsi="Times New Roman" w:cs="Times New Roman"/>
        </w:rPr>
        <w:lastRenderedPageBreak/>
        <w:t>e</w:t>
      </w:r>
      <w:r>
        <w:rPr>
          <w:rFonts w:ascii="Times New Roman" w:eastAsiaTheme="minorEastAsia" w:hAnsi="Times New Roman" w:cs="Times New Roman"/>
        </w:rPr>
        <w:t xml:space="preserve"> a de que</w:t>
      </w:r>
      <w:r w:rsidRPr="0001075C">
        <w:rPr>
          <w:rFonts w:ascii="Times New Roman" w:eastAsiaTheme="minorEastAsia" w:hAnsi="Times New Roman" w:cs="Times New Roman"/>
        </w:rPr>
        <w:t xml:space="preserve"> as alternativas quanto à competência do Tribunal resultam ainda de lei prévia e expressa.</w:t>
      </w:r>
    </w:p>
    <w:p w14:paraId="584FDBF9" w14:textId="77777777" w:rsidR="000E34CA" w:rsidRDefault="0001075C"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Pr="00DD5997">
        <w:rPr>
          <w:rFonts w:ascii="Times New Roman" w:eastAsiaTheme="minorEastAsia" w:hAnsi="Times New Roman" w:cs="Times New Roman"/>
        </w:rPr>
        <w:t>A suposta violação do princípio da igualdade é</w:t>
      </w:r>
      <w:r>
        <w:rPr>
          <w:rFonts w:ascii="Times New Roman" w:eastAsiaTheme="minorEastAsia" w:hAnsi="Times New Roman" w:cs="Times New Roman"/>
        </w:rPr>
        <w:t>, também,</w:t>
      </w:r>
      <w:r w:rsidRPr="00DD5997">
        <w:rPr>
          <w:rFonts w:ascii="Times New Roman" w:eastAsiaTheme="minorEastAsia" w:hAnsi="Times New Roman" w:cs="Times New Roman"/>
        </w:rPr>
        <w:t xml:space="preserve"> dificilmente</w:t>
      </w:r>
      <w:r>
        <w:rPr>
          <w:rFonts w:ascii="Times New Roman" w:eastAsiaTheme="minorEastAsia" w:hAnsi="Times New Roman" w:cs="Times New Roman"/>
        </w:rPr>
        <w:t xml:space="preserve"> invocável pois o regime do 16</w:t>
      </w:r>
      <w:r w:rsidRPr="00DD5997">
        <w:rPr>
          <w:rFonts w:ascii="Times New Roman" w:eastAsiaTheme="minorEastAsia" w:hAnsi="Times New Roman" w:cs="Times New Roman"/>
        </w:rPr>
        <w:t>º</w:t>
      </w:r>
      <w:r>
        <w:rPr>
          <w:rFonts w:ascii="Times New Roman" w:eastAsiaTheme="minorEastAsia" w:hAnsi="Times New Roman" w:cs="Times New Roman"/>
        </w:rPr>
        <w:t>/</w:t>
      </w:r>
      <w:r w:rsidRPr="00DD5997">
        <w:rPr>
          <w:rFonts w:ascii="Times New Roman" w:eastAsiaTheme="minorEastAsia" w:hAnsi="Times New Roman" w:cs="Times New Roman"/>
        </w:rPr>
        <w:t>3 pressupõe exatamente que nem todos os casos são concretamente idênticos</w:t>
      </w:r>
      <w:r>
        <w:rPr>
          <w:rFonts w:ascii="Times New Roman" w:eastAsiaTheme="minorEastAsia" w:hAnsi="Times New Roman" w:cs="Times New Roman"/>
        </w:rPr>
        <w:t>,</w:t>
      </w:r>
      <w:r w:rsidRPr="00DD5997">
        <w:rPr>
          <w:rFonts w:ascii="Times New Roman" w:eastAsiaTheme="minorEastAsia" w:hAnsi="Times New Roman" w:cs="Times New Roman"/>
        </w:rPr>
        <w:t xml:space="preserve"> não se justificando</w:t>
      </w:r>
      <w:r>
        <w:rPr>
          <w:rFonts w:ascii="Times New Roman" w:eastAsiaTheme="minorEastAsia" w:hAnsi="Times New Roman" w:cs="Times New Roman"/>
        </w:rPr>
        <w:t>,</w:t>
      </w:r>
      <w:r w:rsidRPr="00DD5997">
        <w:rPr>
          <w:rFonts w:ascii="Times New Roman" w:eastAsiaTheme="minorEastAsia" w:hAnsi="Times New Roman" w:cs="Times New Roman"/>
        </w:rPr>
        <w:t xml:space="preserve"> por isso</w:t>
      </w:r>
      <w:r>
        <w:rPr>
          <w:rFonts w:ascii="Times New Roman" w:eastAsiaTheme="minorEastAsia" w:hAnsi="Times New Roman" w:cs="Times New Roman"/>
        </w:rPr>
        <w:t>,</w:t>
      </w:r>
      <w:r w:rsidRPr="00DD5997">
        <w:rPr>
          <w:rFonts w:ascii="Times New Roman" w:eastAsiaTheme="minorEastAsia" w:hAnsi="Times New Roman" w:cs="Times New Roman"/>
        </w:rPr>
        <w:t xml:space="preserve"> a sujeição uniforme ao j</w:t>
      </w:r>
      <w:r>
        <w:rPr>
          <w:rFonts w:ascii="Times New Roman" w:eastAsiaTheme="minorEastAsia" w:hAnsi="Times New Roman" w:cs="Times New Roman"/>
        </w:rPr>
        <w:t xml:space="preserve">ulgamento em tribunal coletivo – “tratar diferente o que é diferente” também compõe os ditames da igualdade. </w:t>
      </w:r>
    </w:p>
    <w:p w14:paraId="3B6EECC1" w14:textId="2EEE954C" w:rsidR="000E34CA" w:rsidRDefault="000E34CA"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b/>
        </w:rPr>
        <w:t xml:space="preserve">Nota: </w:t>
      </w:r>
      <w:r w:rsidR="0001075C" w:rsidRPr="000E34CA">
        <w:rPr>
          <w:rFonts w:ascii="Times New Roman" w:eastAsiaTheme="minorEastAsia" w:hAnsi="Times New Roman" w:cs="Times New Roman"/>
          <w:i/>
        </w:rPr>
        <w:t>Por falar em igualdade hoje José de Mota proferiu um bonito ensaio sobre como o Desportivo das Aves é a única equipa prejudicada pelo VAR, exortando a comunidade a, e passo a citar, “acabar com esta palhaçada”. Noto que são 3h49 da manhã quando escrevo esta merda</w:t>
      </w:r>
      <w:r w:rsidR="0001075C">
        <w:rPr>
          <w:rFonts w:ascii="Times New Roman" w:eastAsiaTheme="minorEastAsia" w:hAnsi="Times New Roman" w:cs="Times New Roman"/>
        </w:rPr>
        <w:t>.</w:t>
      </w:r>
    </w:p>
    <w:p w14:paraId="7E587194" w14:textId="7E478E17" w:rsidR="00CB7857" w:rsidRDefault="00134D8A"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O ú</w:t>
      </w:r>
      <w:r w:rsidR="00CB7857" w:rsidRPr="00CB7857">
        <w:rPr>
          <w:rFonts w:ascii="Times New Roman" w:eastAsiaTheme="minorEastAsia" w:hAnsi="Times New Roman" w:cs="Times New Roman"/>
        </w:rPr>
        <w:t>nico argumento que</w:t>
      </w:r>
      <w:r>
        <w:rPr>
          <w:rFonts w:ascii="Times New Roman" w:eastAsiaTheme="minorEastAsia" w:hAnsi="Times New Roman" w:cs="Times New Roman"/>
        </w:rPr>
        <w:t>, para COST</w:t>
      </w:r>
      <w:r w:rsidR="00CB7857" w:rsidRPr="00CB7857">
        <w:rPr>
          <w:rFonts w:ascii="Times New Roman" w:eastAsiaTheme="minorEastAsia" w:hAnsi="Times New Roman" w:cs="Times New Roman"/>
        </w:rPr>
        <w:t>A PINTO</w:t>
      </w:r>
      <w:r>
        <w:rPr>
          <w:rFonts w:ascii="Times New Roman" w:eastAsiaTheme="minorEastAsia" w:hAnsi="Times New Roman" w:cs="Times New Roman"/>
        </w:rPr>
        <w:t>, é</w:t>
      </w:r>
      <w:r w:rsidR="00CB7857" w:rsidRPr="00CB7857">
        <w:rPr>
          <w:rFonts w:ascii="Times New Roman" w:eastAsiaTheme="minorEastAsia" w:hAnsi="Times New Roman" w:cs="Times New Roman"/>
        </w:rPr>
        <w:t xml:space="preserve"> mais forte é o da violaç</w:t>
      </w:r>
      <w:r>
        <w:rPr>
          <w:rFonts w:ascii="Times New Roman" w:eastAsiaTheme="minorEastAsia" w:hAnsi="Times New Roman" w:cs="Times New Roman"/>
        </w:rPr>
        <w:t xml:space="preserve">ão da autonomia dos tribunais, </w:t>
      </w:r>
      <w:r w:rsidR="00CB7857" w:rsidRPr="00CB7857">
        <w:rPr>
          <w:rFonts w:ascii="Times New Roman" w:eastAsiaTheme="minorEastAsia" w:hAnsi="Times New Roman" w:cs="Times New Roman"/>
        </w:rPr>
        <w:t xml:space="preserve">pois a regra é </w:t>
      </w:r>
      <w:r>
        <w:rPr>
          <w:rFonts w:ascii="Times New Roman" w:eastAsiaTheme="minorEastAsia" w:hAnsi="Times New Roman" w:cs="Times New Roman"/>
        </w:rPr>
        <w:t xml:space="preserve">a de </w:t>
      </w:r>
      <w:r w:rsidR="00CB7857" w:rsidRPr="00CB7857">
        <w:rPr>
          <w:rFonts w:ascii="Times New Roman" w:eastAsiaTheme="minorEastAsia" w:hAnsi="Times New Roman" w:cs="Times New Roman"/>
        </w:rPr>
        <w:t>que os tribunais de</w:t>
      </w:r>
      <w:r>
        <w:rPr>
          <w:rFonts w:ascii="Times New Roman" w:eastAsiaTheme="minorEastAsia" w:hAnsi="Times New Roman" w:cs="Times New Roman"/>
        </w:rPr>
        <w:t>claram</w:t>
      </w:r>
      <w:r w:rsidR="00CB7857" w:rsidRPr="00CB7857">
        <w:rPr>
          <w:rFonts w:ascii="Times New Roman" w:eastAsiaTheme="minorEastAsia" w:hAnsi="Times New Roman" w:cs="Times New Roman"/>
        </w:rPr>
        <w:t xml:space="preserve"> a </w:t>
      </w:r>
      <w:r>
        <w:rPr>
          <w:rFonts w:ascii="Times New Roman" w:eastAsiaTheme="minorEastAsia" w:hAnsi="Times New Roman" w:cs="Times New Roman"/>
        </w:rPr>
        <w:t xml:space="preserve">sua </w:t>
      </w:r>
      <w:r w:rsidR="00CB7857" w:rsidRPr="00CB7857">
        <w:rPr>
          <w:rFonts w:ascii="Times New Roman" w:eastAsiaTheme="minorEastAsia" w:hAnsi="Times New Roman" w:cs="Times New Roman"/>
        </w:rPr>
        <w:t xml:space="preserve">própria competência, mas aqui temos o MP a </w:t>
      </w:r>
      <w:r w:rsidRPr="00CB7857">
        <w:rPr>
          <w:rFonts w:ascii="Times New Roman" w:eastAsiaTheme="minorEastAsia" w:hAnsi="Times New Roman" w:cs="Times New Roman"/>
        </w:rPr>
        <w:t>declarar</w:t>
      </w:r>
      <w:r w:rsidR="00CB7857" w:rsidRPr="00CB7857">
        <w:rPr>
          <w:rFonts w:ascii="Times New Roman" w:eastAsiaTheme="minorEastAsia" w:hAnsi="Times New Roman" w:cs="Times New Roman"/>
        </w:rPr>
        <w:t xml:space="preserve"> a competência do tribunal</w:t>
      </w:r>
      <w:r>
        <w:rPr>
          <w:rFonts w:ascii="Times New Roman" w:eastAsiaTheme="minorEastAsia" w:hAnsi="Times New Roman" w:cs="Times New Roman"/>
        </w:rPr>
        <w:t>.</w:t>
      </w:r>
      <w:r w:rsidR="00262CF2">
        <w:rPr>
          <w:rFonts w:ascii="Times New Roman" w:eastAsiaTheme="minorEastAsia" w:hAnsi="Times New Roman" w:cs="Times New Roman"/>
        </w:rPr>
        <w:t xml:space="preserve"> S</w:t>
      </w:r>
      <w:r w:rsidR="00CB7857" w:rsidRPr="00CB7857">
        <w:rPr>
          <w:rFonts w:ascii="Times New Roman" w:eastAsiaTheme="minorEastAsia" w:hAnsi="Times New Roman" w:cs="Times New Roman"/>
        </w:rPr>
        <w:t>e ente</w:t>
      </w:r>
      <w:r w:rsidR="00262CF2">
        <w:rPr>
          <w:rFonts w:ascii="Times New Roman" w:eastAsiaTheme="minorEastAsia" w:hAnsi="Times New Roman" w:cs="Times New Roman"/>
        </w:rPr>
        <w:t>n</w:t>
      </w:r>
      <w:r w:rsidR="00CB7857" w:rsidRPr="00CB7857">
        <w:rPr>
          <w:rFonts w:ascii="Times New Roman" w:eastAsiaTheme="minorEastAsia" w:hAnsi="Times New Roman" w:cs="Times New Roman"/>
        </w:rPr>
        <w:t>dermos que o tribunal tem sempre de realizar o julgamento se o processo lhe for remetido nos termos do 16º/3</w:t>
      </w:r>
      <w:r w:rsidR="00262CF2">
        <w:rPr>
          <w:rFonts w:ascii="Times New Roman" w:eastAsiaTheme="minorEastAsia" w:hAnsi="Times New Roman" w:cs="Times New Roman"/>
        </w:rPr>
        <w:t>, então sim,</w:t>
      </w:r>
      <w:r w:rsidR="00CB7857" w:rsidRPr="00CB7857">
        <w:rPr>
          <w:rFonts w:ascii="Times New Roman" w:eastAsiaTheme="minorEastAsia" w:hAnsi="Times New Roman" w:cs="Times New Roman"/>
        </w:rPr>
        <w:t xml:space="preserve"> temos o MP a determinar a competência do tribunal, o que viola a </w:t>
      </w:r>
      <w:r w:rsidR="00262CF2" w:rsidRPr="00CB7857">
        <w:rPr>
          <w:rFonts w:ascii="Times New Roman" w:eastAsiaTheme="minorEastAsia" w:hAnsi="Times New Roman" w:cs="Times New Roman"/>
        </w:rPr>
        <w:t>autonomia</w:t>
      </w:r>
      <w:r w:rsidR="00CB7857" w:rsidRPr="00CB7857">
        <w:rPr>
          <w:rFonts w:ascii="Times New Roman" w:eastAsiaTheme="minorEastAsia" w:hAnsi="Times New Roman" w:cs="Times New Roman"/>
        </w:rPr>
        <w:t xml:space="preserve"> </w:t>
      </w:r>
      <w:proofErr w:type="gramStart"/>
      <w:r w:rsidR="00CB7857" w:rsidRPr="00CB7857">
        <w:rPr>
          <w:rFonts w:ascii="Times New Roman" w:eastAsiaTheme="minorEastAsia" w:hAnsi="Times New Roman" w:cs="Times New Roman"/>
        </w:rPr>
        <w:t xml:space="preserve">da </w:t>
      </w:r>
      <w:r w:rsidR="00262CF2" w:rsidRPr="00CB7857">
        <w:rPr>
          <w:rFonts w:ascii="Times New Roman" w:eastAsiaTheme="minorEastAsia" w:hAnsi="Times New Roman" w:cs="Times New Roman"/>
        </w:rPr>
        <w:t>magistraturas</w:t>
      </w:r>
      <w:proofErr w:type="gramEnd"/>
      <w:r w:rsidR="00262CF2">
        <w:rPr>
          <w:rFonts w:ascii="Times New Roman" w:eastAsiaTheme="minorEastAsia" w:hAnsi="Times New Roman" w:cs="Times New Roman"/>
        </w:rPr>
        <w:t>. Porém,</w:t>
      </w:r>
      <w:r w:rsidR="00CB7857" w:rsidRPr="00CB7857">
        <w:rPr>
          <w:rFonts w:ascii="Times New Roman" w:eastAsiaTheme="minorEastAsia" w:hAnsi="Times New Roman" w:cs="Times New Roman"/>
        </w:rPr>
        <w:t xml:space="preserve"> temos de fazer um entendimento normativo </w:t>
      </w:r>
      <w:r w:rsidR="00262CF2">
        <w:rPr>
          <w:rFonts w:ascii="Times New Roman" w:eastAsiaTheme="minorEastAsia" w:hAnsi="Times New Roman" w:cs="Times New Roman"/>
        </w:rPr>
        <w:t xml:space="preserve">do 16º/3 em junção com o 32º/1: </w:t>
      </w:r>
      <w:r w:rsidR="00CB7857" w:rsidRPr="00CB7857">
        <w:rPr>
          <w:rFonts w:ascii="Times New Roman" w:eastAsiaTheme="minorEastAsia" w:hAnsi="Times New Roman" w:cs="Times New Roman"/>
        </w:rPr>
        <w:t xml:space="preserve">se o tribunal receber o </w:t>
      </w:r>
      <w:r w:rsidR="00262CF2" w:rsidRPr="00CB7857">
        <w:rPr>
          <w:rFonts w:ascii="Times New Roman" w:eastAsiaTheme="minorEastAsia" w:hAnsi="Times New Roman" w:cs="Times New Roman"/>
        </w:rPr>
        <w:t>processo</w:t>
      </w:r>
      <w:r w:rsidR="00CB7857" w:rsidRPr="00CB7857">
        <w:rPr>
          <w:rFonts w:ascii="Times New Roman" w:eastAsiaTheme="minorEastAsia" w:hAnsi="Times New Roman" w:cs="Times New Roman"/>
        </w:rPr>
        <w:t xml:space="preserve"> e se achar incompetente</w:t>
      </w:r>
      <w:r w:rsidR="00262CF2">
        <w:rPr>
          <w:rFonts w:ascii="Times New Roman" w:eastAsiaTheme="minorEastAsia" w:hAnsi="Times New Roman" w:cs="Times New Roman"/>
        </w:rPr>
        <w:t>,</w:t>
      </w:r>
      <w:r w:rsidR="00CB7857" w:rsidRPr="00CB7857">
        <w:rPr>
          <w:rFonts w:ascii="Times New Roman" w:eastAsiaTheme="minorEastAsia" w:hAnsi="Times New Roman" w:cs="Times New Roman"/>
        </w:rPr>
        <w:t xml:space="preserve"> tem capacidade de </w:t>
      </w:r>
      <w:r w:rsidR="00262CF2" w:rsidRPr="00CB7857">
        <w:rPr>
          <w:rFonts w:ascii="Times New Roman" w:eastAsiaTheme="minorEastAsia" w:hAnsi="Times New Roman" w:cs="Times New Roman"/>
        </w:rPr>
        <w:t>declarar</w:t>
      </w:r>
      <w:r w:rsidR="00CB7857" w:rsidRPr="00CB7857">
        <w:rPr>
          <w:rFonts w:ascii="Times New Roman" w:eastAsiaTheme="minorEastAsia" w:hAnsi="Times New Roman" w:cs="Times New Roman"/>
        </w:rPr>
        <w:t xml:space="preserve"> </w:t>
      </w:r>
      <w:r w:rsidR="00262CF2" w:rsidRPr="00CB7857">
        <w:rPr>
          <w:rFonts w:ascii="Times New Roman" w:eastAsiaTheme="minorEastAsia" w:hAnsi="Times New Roman" w:cs="Times New Roman"/>
        </w:rPr>
        <w:t>oficiosamente</w:t>
      </w:r>
      <w:r w:rsidR="00CB7857" w:rsidRPr="00CB7857">
        <w:rPr>
          <w:rFonts w:ascii="Times New Roman" w:eastAsiaTheme="minorEastAsia" w:hAnsi="Times New Roman" w:cs="Times New Roman"/>
        </w:rPr>
        <w:t xml:space="preserve"> a sua </w:t>
      </w:r>
      <w:r w:rsidR="00262CF2">
        <w:rPr>
          <w:rFonts w:ascii="Times New Roman" w:eastAsiaTheme="minorEastAsia" w:hAnsi="Times New Roman" w:cs="Times New Roman"/>
        </w:rPr>
        <w:t>incompetência, podendo fazê</w:t>
      </w:r>
      <w:r w:rsidR="00CB7857" w:rsidRPr="00CB7857">
        <w:rPr>
          <w:rFonts w:ascii="Times New Roman" w:eastAsiaTheme="minorEastAsia" w:hAnsi="Times New Roman" w:cs="Times New Roman"/>
        </w:rPr>
        <w:t>-lo em qualquer f</w:t>
      </w:r>
      <w:r w:rsidR="00262CF2">
        <w:rPr>
          <w:rFonts w:ascii="Times New Roman" w:eastAsiaTheme="minorEastAsia" w:hAnsi="Times New Roman" w:cs="Times New Roman"/>
        </w:rPr>
        <w:t>ase do processo até ao trâ</w:t>
      </w:r>
      <w:r w:rsidR="00CB7857" w:rsidRPr="00CB7857">
        <w:rPr>
          <w:rFonts w:ascii="Times New Roman" w:eastAsiaTheme="minorEastAsia" w:hAnsi="Times New Roman" w:cs="Times New Roman"/>
        </w:rPr>
        <w:t>nsito em julgado</w:t>
      </w:r>
      <w:r w:rsidR="00262CF2">
        <w:rPr>
          <w:rFonts w:ascii="Times New Roman" w:eastAsiaTheme="minorEastAsia" w:hAnsi="Times New Roman" w:cs="Times New Roman"/>
        </w:rPr>
        <w:t>, no entendimento de COSTA PINTO. N</w:t>
      </w:r>
      <w:r w:rsidR="00CB7857" w:rsidRPr="00CB7857">
        <w:rPr>
          <w:rFonts w:ascii="Times New Roman" w:eastAsiaTheme="minorEastAsia" w:hAnsi="Times New Roman" w:cs="Times New Roman"/>
        </w:rPr>
        <w:t xml:space="preserve">o entendimento de GERMANO </w:t>
      </w:r>
      <w:r w:rsidR="00262CF2">
        <w:rPr>
          <w:rFonts w:ascii="Times New Roman" w:eastAsiaTheme="minorEastAsia" w:hAnsi="Times New Roman" w:cs="Times New Roman"/>
        </w:rPr>
        <w:t xml:space="preserve">MARQUES DA SILVA, </w:t>
      </w:r>
      <w:r w:rsidR="00CB7857" w:rsidRPr="00CB7857">
        <w:rPr>
          <w:rFonts w:ascii="Times New Roman" w:eastAsiaTheme="minorEastAsia" w:hAnsi="Times New Roman" w:cs="Times New Roman"/>
        </w:rPr>
        <w:t xml:space="preserve">que diz que esta </w:t>
      </w:r>
      <w:r w:rsidR="00262CF2" w:rsidRPr="00CB7857">
        <w:rPr>
          <w:rFonts w:ascii="Times New Roman" w:eastAsiaTheme="minorEastAsia" w:hAnsi="Times New Roman" w:cs="Times New Roman"/>
        </w:rPr>
        <w:t>declaração</w:t>
      </w:r>
      <w:r w:rsidR="00CB7857" w:rsidRPr="00CB7857">
        <w:rPr>
          <w:rFonts w:ascii="Times New Roman" w:eastAsiaTheme="minorEastAsia" w:hAnsi="Times New Roman" w:cs="Times New Roman"/>
        </w:rPr>
        <w:t xml:space="preserve"> de </w:t>
      </w:r>
      <w:r w:rsidR="00262CF2" w:rsidRPr="00CB7857">
        <w:rPr>
          <w:rFonts w:ascii="Times New Roman" w:eastAsiaTheme="minorEastAsia" w:hAnsi="Times New Roman" w:cs="Times New Roman"/>
        </w:rPr>
        <w:t>incompetência</w:t>
      </w:r>
      <w:r w:rsidR="00CB7857" w:rsidRPr="00CB7857">
        <w:rPr>
          <w:rFonts w:ascii="Times New Roman" w:eastAsiaTheme="minorEastAsia" w:hAnsi="Times New Roman" w:cs="Times New Roman"/>
        </w:rPr>
        <w:t xml:space="preserve"> não pode ser </w:t>
      </w:r>
      <w:r w:rsidR="00262CF2">
        <w:rPr>
          <w:rFonts w:ascii="Times New Roman" w:eastAsiaTheme="minorEastAsia" w:hAnsi="Times New Roman" w:cs="Times New Roman"/>
        </w:rPr>
        <w:t xml:space="preserve">feita </w:t>
      </w:r>
      <w:r w:rsidR="00CB7857" w:rsidRPr="00CB7857">
        <w:rPr>
          <w:rFonts w:ascii="Times New Roman" w:eastAsiaTheme="minorEastAsia" w:hAnsi="Times New Roman" w:cs="Times New Roman"/>
        </w:rPr>
        <w:t xml:space="preserve">a todo o tempo, mas </w:t>
      </w:r>
      <w:r w:rsidR="00262CF2">
        <w:rPr>
          <w:rFonts w:ascii="Times New Roman" w:eastAsiaTheme="minorEastAsia" w:hAnsi="Times New Roman" w:cs="Times New Roman"/>
        </w:rPr>
        <w:t xml:space="preserve">apenas </w:t>
      </w:r>
      <w:r w:rsidR="00CB7857" w:rsidRPr="00CB7857">
        <w:rPr>
          <w:rFonts w:ascii="Times New Roman" w:eastAsiaTheme="minorEastAsia" w:hAnsi="Times New Roman" w:cs="Times New Roman"/>
        </w:rPr>
        <w:t xml:space="preserve">até ao </w:t>
      </w:r>
      <w:r w:rsidR="00262CF2">
        <w:rPr>
          <w:rFonts w:ascii="Times New Roman" w:eastAsiaTheme="minorEastAsia" w:hAnsi="Times New Roman" w:cs="Times New Roman"/>
        </w:rPr>
        <w:t xml:space="preserve">momento de </w:t>
      </w:r>
      <w:r w:rsidR="00CB7857" w:rsidRPr="00CB7857">
        <w:rPr>
          <w:rFonts w:ascii="Times New Roman" w:eastAsiaTheme="minorEastAsia" w:hAnsi="Times New Roman" w:cs="Times New Roman"/>
        </w:rPr>
        <w:t>sane</w:t>
      </w:r>
      <w:r w:rsidR="00262CF2">
        <w:rPr>
          <w:rFonts w:ascii="Times New Roman" w:eastAsiaTheme="minorEastAsia" w:hAnsi="Times New Roman" w:cs="Times New Roman"/>
        </w:rPr>
        <w:t>ame</w:t>
      </w:r>
      <w:r w:rsidR="00CB7857" w:rsidRPr="00CB7857">
        <w:rPr>
          <w:rFonts w:ascii="Times New Roman" w:eastAsiaTheme="minorEastAsia" w:hAnsi="Times New Roman" w:cs="Times New Roman"/>
        </w:rPr>
        <w:t>n</w:t>
      </w:r>
      <w:r w:rsidR="00262CF2">
        <w:rPr>
          <w:rFonts w:ascii="Times New Roman" w:eastAsiaTheme="minorEastAsia" w:hAnsi="Times New Roman" w:cs="Times New Roman"/>
        </w:rPr>
        <w:t>t</w:t>
      </w:r>
      <w:r w:rsidR="00CB7857" w:rsidRPr="00CB7857">
        <w:rPr>
          <w:rFonts w:ascii="Times New Roman" w:eastAsiaTheme="minorEastAsia" w:hAnsi="Times New Roman" w:cs="Times New Roman"/>
        </w:rPr>
        <w:t xml:space="preserve">o </w:t>
      </w:r>
      <w:r w:rsidR="00262CF2">
        <w:rPr>
          <w:rFonts w:ascii="Times New Roman" w:eastAsiaTheme="minorEastAsia" w:hAnsi="Times New Roman" w:cs="Times New Roman"/>
        </w:rPr>
        <w:t xml:space="preserve">que precede a audiência em julgamento, </w:t>
      </w:r>
      <w:r w:rsidR="00CB7857" w:rsidRPr="00CB7857">
        <w:rPr>
          <w:rFonts w:ascii="Times New Roman" w:eastAsiaTheme="minorEastAsia" w:hAnsi="Times New Roman" w:cs="Times New Roman"/>
        </w:rPr>
        <w:t xml:space="preserve">o tribunal também tem hipótese de se </w:t>
      </w:r>
      <w:r w:rsidR="00262CF2" w:rsidRPr="00CB7857">
        <w:rPr>
          <w:rFonts w:ascii="Times New Roman" w:eastAsiaTheme="minorEastAsia" w:hAnsi="Times New Roman" w:cs="Times New Roman"/>
        </w:rPr>
        <w:t>declarar</w:t>
      </w:r>
      <w:r w:rsidR="00262CF2">
        <w:rPr>
          <w:rFonts w:ascii="Times New Roman" w:eastAsiaTheme="minorEastAsia" w:hAnsi="Times New Roman" w:cs="Times New Roman"/>
        </w:rPr>
        <w:t xml:space="preserve"> incompetente pel</w:t>
      </w:r>
      <w:r w:rsidR="00CB7857" w:rsidRPr="00CB7857">
        <w:rPr>
          <w:rFonts w:ascii="Times New Roman" w:eastAsiaTheme="minorEastAsia" w:hAnsi="Times New Roman" w:cs="Times New Roman"/>
        </w:rPr>
        <w:t>o 32º/1.</w:t>
      </w:r>
    </w:p>
    <w:p w14:paraId="1A230F91" w14:textId="15AC7304" w:rsidR="00F94AE1" w:rsidRPr="00F94AE1" w:rsidRDefault="00F94AE1" w:rsidP="00DD5997">
      <w:pPr>
        <w:spacing w:line="360" w:lineRule="auto"/>
        <w:jc w:val="both"/>
        <w:rPr>
          <w:rFonts w:ascii="Times New Roman" w:eastAsiaTheme="minorEastAsia" w:hAnsi="Times New Roman" w:cs="Times New Roman"/>
          <w:i/>
        </w:rPr>
      </w:pPr>
      <w:r>
        <w:rPr>
          <w:rFonts w:ascii="Times New Roman" w:eastAsiaTheme="minorEastAsia" w:hAnsi="Times New Roman" w:cs="Times New Roman"/>
        </w:rPr>
        <w:tab/>
      </w:r>
      <w:r>
        <w:rPr>
          <w:rFonts w:ascii="Times New Roman" w:eastAsiaTheme="minorEastAsia" w:hAnsi="Times New Roman" w:cs="Times New Roman"/>
          <w:b/>
        </w:rPr>
        <w:t>Nota</w:t>
      </w:r>
      <w:r>
        <w:rPr>
          <w:rFonts w:ascii="Times New Roman" w:eastAsiaTheme="minorEastAsia" w:hAnsi="Times New Roman" w:cs="Times New Roman"/>
        </w:rPr>
        <w:t xml:space="preserve">: </w:t>
      </w:r>
      <w:r>
        <w:rPr>
          <w:rFonts w:ascii="Times New Roman" w:eastAsiaTheme="minorEastAsia" w:hAnsi="Times New Roman" w:cs="Times New Roman"/>
          <w:i/>
        </w:rPr>
        <w:t>v. sublinhados e anotações, Ac. TC, nº41/90.</w:t>
      </w:r>
    </w:p>
    <w:p w14:paraId="6FB4109B" w14:textId="273C2D8B" w:rsidR="00A96398" w:rsidRDefault="00D41B7B" w:rsidP="005E2146">
      <w:pPr>
        <w:spacing w:line="360" w:lineRule="auto"/>
        <w:jc w:val="both"/>
        <w:rPr>
          <w:rFonts w:ascii="Times New Roman" w:eastAsiaTheme="minorEastAsia" w:hAnsi="Times New Roman" w:cs="Times New Roman"/>
          <w:b/>
        </w:rPr>
      </w:pPr>
      <w:r w:rsidRPr="005E2146">
        <w:rPr>
          <w:rFonts w:ascii="Times New Roman" w:eastAsiaTheme="minorEastAsia" w:hAnsi="Times New Roman" w:cs="Times New Roman"/>
          <w:b/>
        </w:rPr>
        <w:t>14.4</w:t>
      </w:r>
      <w:r w:rsidR="00A96398" w:rsidRPr="005E2146">
        <w:rPr>
          <w:rFonts w:ascii="Times New Roman" w:eastAsiaTheme="minorEastAsia" w:hAnsi="Times New Roman" w:cs="Times New Roman"/>
          <w:b/>
        </w:rPr>
        <w:t>.</w:t>
      </w:r>
      <w:r w:rsidR="000436A8">
        <w:rPr>
          <w:rFonts w:ascii="Times New Roman" w:eastAsiaTheme="minorEastAsia" w:hAnsi="Times New Roman" w:cs="Times New Roman"/>
          <w:b/>
        </w:rPr>
        <w:t>5</w:t>
      </w:r>
      <w:r w:rsidR="00A458A6">
        <w:rPr>
          <w:rFonts w:ascii="Times New Roman" w:eastAsiaTheme="minorEastAsia" w:hAnsi="Times New Roman" w:cs="Times New Roman"/>
          <w:b/>
        </w:rPr>
        <w:t>.</w:t>
      </w:r>
      <w:r w:rsidR="00A96398" w:rsidRPr="005E2146">
        <w:rPr>
          <w:rFonts w:ascii="Times New Roman" w:eastAsiaTheme="minorEastAsia" w:hAnsi="Times New Roman" w:cs="Times New Roman"/>
          <w:b/>
        </w:rPr>
        <w:t xml:space="preserve"> A competência por conexão (24º e ss.): pressupostos, regime e efeitos</w:t>
      </w:r>
    </w:p>
    <w:p w14:paraId="3461D27C" w14:textId="5DAF7629" w:rsidR="00775B24" w:rsidRPr="00775B24" w:rsidRDefault="00930ECB" w:rsidP="00930ECB">
      <w:pPr>
        <w:spacing w:line="360" w:lineRule="auto"/>
        <w:jc w:val="both"/>
        <w:rPr>
          <w:rFonts w:ascii="Times New Roman" w:eastAsiaTheme="minorEastAsia" w:hAnsi="Times New Roman" w:cs="Times New Roman"/>
        </w:rPr>
      </w:pPr>
      <w:r>
        <w:rPr>
          <w:rFonts w:ascii="Times New Roman" w:eastAsiaTheme="minorEastAsia" w:hAnsi="Times New Roman" w:cs="Times New Roman"/>
          <w:b/>
        </w:rPr>
        <w:tab/>
      </w:r>
      <w:r w:rsidR="00775B24" w:rsidRPr="00DD5997">
        <w:rPr>
          <w:rFonts w:ascii="Times New Roman" w:eastAsiaTheme="minorEastAsia" w:hAnsi="Times New Roman" w:cs="Times New Roman"/>
        </w:rPr>
        <w:t>Na análise que se fez até aqui</w:t>
      </w:r>
      <w:r w:rsidR="00775B24">
        <w:rPr>
          <w:rFonts w:ascii="Times New Roman" w:eastAsiaTheme="minorEastAsia" w:hAnsi="Times New Roman" w:cs="Times New Roman"/>
        </w:rPr>
        <w:t>,</w:t>
      </w:r>
      <w:r w:rsidR="00775B24" w:rsidRPr="00DD5997">
        <w:rPr>
          <w:rFonts w:ascii="Times New Roman" w:eastAsiaTheme="minorEastAsia" w:hAnsi="Times New Roman" w:cs="Times New Roman"/>
        </w:rPr>
        <w:t xml:space="preserve"> foi pressuposto que existiria apenas um Tribunal competente para julgar os crimes imputados ao arguido ou que, existindo mais do que um Tribunal, os processos tramitariam autonomamente. Contudo, a distribuição da competência pelos diversos Tribunais pode sofrer inflexões e derrogações por força do </w:t>
      </w:r>
      <w:r w:rsidR="00775B24">
        <w:rPr>
          <w:rFonts w:ascii="Times New Roman" w:eastAsiaTheme="minorEastAsia" w:hAnsi="Times New Roman" w:cs="Times New Roman"/>
        </w:rPr>
        <w:t>regime da conexão de processos.</w:t>
      </w:r>
    </w:p>
    <w:p w14:paraId="30374BDC" w14:textId="56FE8545" w:rsidR="0005480C" w:rsidRDefault="00775B24" w:rsidP="00930ECB">
      <w:pPr>
        <w:spacing w:line="360" w:lineRule="auto"/>
        <w:jc w:val="both"/>
        <w:rPr>
          <w:rFonts w:ascii="Times New Roman" w:eastAsiaTheme="minorEastAsia" w:hAnsi="Times New Roman" w:cs="Times New Roman"/>
        </w:rPr>
      </w:pPr>
      <w:r>
        <w:rPr>
          <w:rFonts w:ascii="Times New Roman" w:eastAsiaTheme="minorEastAsia" w:hAnsi="Times New Roman" w:cs="Times New Roman"/>
          <w:b/>
        </w:rPr>
        <w:tab/>
      </w:r>
      <w:r w:rsidR="00930ECB" w:rsidRPr="00930ECB">
        <w:rPr>
          <w:rFonts w:ascii="Times New Roman" w:eastAsiaTheme="minorEastAsia" w:hAnsi="Times New Roman" w:cs="Times New Roman"/>
        </w:rPr>
        <w:t>A conexão derivada da junção de processos é</w:t>
      </w:r>
      <w:r>
        <w:rPr>
          <w:rFonts w:ascii="Times New Roman" w:eastAsiaTheme="minorEastAsia" w:hAnsi="Times New Roman" w:cs="Times New Roman"/>
        </w:rPr>
        <w:t>, com efeito,</w:t>
      </w:r>
      <w:r w:rsidR="00930ECB" w:rsidRPr="00930ECB">
        <w:rPr>
          <w:rFonts w:ascii="Times New Roman" w:eastAsiaTheme="minorEastAsia" w:hAnsi="Times New Roman" w:cs="Times New Roman"/>
        </w:rPr>
        <w:t xml:space="preserve"> uma forma de atribuir competência a um tribunal. </w:t>
      </w:r>
      <w:r w:rsidR="00930ECB" w:rsidRPr="0005480C">
        <w:rPr>
          <w:rFonts w:ascii="Times New Roman" w:eastAsiaTheme="minorEastAsia" w:hAnsi="Times New Roman" w:cs="Times New Roman"/>
          <w:b/>
          <w:i/>
        </w:rPr>
        <w:t>A competência por conexão é um regime de concentração de competências, em que um processo atrai outro, com derrogação simultânea da competência de um tribunal originariamente competente</w:t>
      </w:r>
      <w:r w:rsidR="00930ECB" w:rsidRPr="00930ECB">
        <w:rPr>
          <w:rFonts w:ascii="Times New Roman" w:eastAsiaTheme="minorEastAsia" w:hAnsi="Times New Roman" w:cs="Times New Roman"/>
        </w:rPr>
        <w:t>.</w:t>
      </w:r>
      <w:r>
        <w:rPr>
          <w:rFonts w:ascii="Times New Roman" w:eastAsiaTheme="minorEastAsia" w:hAnsi="Times New Roman" w:cs="Times New Roman"/>
        </w:rPr>
        <w:t xml:space="preserve"> Esta concentração de competências implica</w:t>
      </w:r>
      <w:r w:rsidRPr="00DD5997">
        <w:rPr>
          <w:rFonts w:ascii="Times New Roman" w:eastAsiaTheme="minorEastAsia" w:hAnsi="Times New Roman" w:cs="Times New Roman"/>
        </w:rPr>
        <w:t xml:space="preserve"> uma unificação de processos (29</w:t>
      </w:r>
      <w:r>
        <w:rPr>
          <w:rFonts w:ascii="Times New Roman" w:eastAsiaTheme="minorEastAsia" w:hAnsi="Times New Roman" w:cs="Times New Roman"/>
        </w:rPr>
        <w:t>º</w:t>
      </w:r>
      <w:r w:rsidRPr="00DD5997">
        <w:rPr>
          <w:rFonts w:ascii="Times New Roman" w:eastAsiaTheme="minorEastAsia" w:hAnsi="Times New Roman" w:cs="Times New Roman"/>
        </w:rPr>
        <w:t xml:space="preserve">). </w:t>
      </w:r>
    </w:p>
    <w:p w14:paraId="5E15AF0D" w14:textId="77777777" w:rsidR="00E464C6" w:rsidRPr="00E464C6" w:rsidRDefault="00E464C6" w:rsidP="00E464C6">
      <w:pPr>
        <w:spacing w:line="360" w:lineRule="auto"/>
        <w:ind w:firstLine="708"/>
        <w:jc w:val="both"/>
        <w:rPr>
          <w:rFonts w:ascii="Times New Roman" w:eastAsiaTheme="minorEastAsia" w:hAnsi="Times New Roman" w:cs="Times New Roman"/>
        </w:rPr>
      </w:pPr>
      <w:r w:rsidRPr="00E464C6">
        <w:rPr>
          <w:rFonts w:ascii="Times New Roman" w:eastAsiaTheme="minorEastAsia" w:hAnsi="Times New Roman" w:cs="Times New Roman"/>
        </w:rPr>
        <w:lastRenderedPageBreak/>
        <w:t xml:space="preserve">A aplicação das regras de conexão de processos tem em regra 3 efeitos:  </w:t>
      </w:r>
    </w:p>
    <w:p w14:paraId="00E976F2" w14:textId="77777777" w:rsidR="00E464C6" w:rsidRPr="00E464C6" w:rsidRDefault="00E464C6" w:rsidP="00E464C6">
      <w:pPr>
        <w:spacing w:line="360" w:lineRule="auto"/>
        <w:ind w:firstLine="708"/>
        <w:jc w:val="both"/>
        <w:rPr>
          <w:rFonts w:ascii="Times New Roman" w:eastAsiaTheme="minorEastAsia" w:hAnsi="Times New Roman" w:cs="Times New Roman"/>
        </w:rPr>
      </w:pPr>
      <w:r w:rsidRPr="00E464C6">
        <w:rPr>
          <w:rFonts w:ascii="Times New Roman" w:eastAsiaTheme="minorEastAsia" w:hAnsi="Times New Roman" w:cs="Times New Roman"/>
        </w:rPr>
        <w:t xml:space="preserve">a) Concentração da competência para todos os processos num único Tribunal que, de outra forma, não seria competente para todos os processos; </w:t>
      </w:r>
    </w:p>
    <w:p w14:paraId="1784D7A4" w14:textId="77777777" w:rsidR="00E464C6" w:rsidRPr="00E464C6" w:rsidRDefault="00E464C6" w:rsidP="00E464C6">
      <w:pPr>
        <w:spacing w:line="360" w:lineRule="auto"/>
        <w:ind w:firstLine="708"/>
        <w:jc w:val="both"/>
        <w:rPr>
          <w:rFonts w:ascii="Times New Roman" w:eastAsiaTheme="minorEastAsia" w:hAnsi="Times New Roman" w:cs="Times New Roman"/>
        </w:rPr>
      </w:pPr>
      <w:r w:rsidRPr="00E464C6">
        <w:rPr>
          <w:rFonts w:ascii="Times New Roman" w:eastAsiaTheme="minorEastAsia" w:hAnsi="Times New Roman" w:cs="Times New Roman"/>
        </w:rPr>
        <w:t xml:space="preserve">b) Derrogação da competência de outros Tribunais que normalmente seriam competentes; </w:t>
      </w:r>
    </w:p>
    <w:p w14:paraId="7D4B9755" w14:textId="376E4D27" w:rsidR="00E464C6" w:rsidRDefault="00E464C6" w:rsidP="00E464C6">
      <w:pPr>
        <w:spacing w:line="360" w:lineRule="auto"/>
        <w:ind w:firstLine="708"/>
        <w:jc w:val="both"/>
        <w:rPr>
          <w:rFonts w:ascii="Times New Roman" w:eastAsiaTheme="minorEastAsia" w:hAnsi="Times New Roman" w:cs="Times New Roman"/>
        </w:rPr>
      </w:pPr>
      <w:r w:rsidRPr="00E464C6">
        <w:rPr>
          <w:rFonts w:ascii="Times New Roman" w:eastAsiaTheme="minorEastAsia" w:hAnsi="Times New Roman" w:cs="Times New Roman"/>
        </w:rPr>
        <w:t>c) Unificação ou apensação de processos (art. 29º).</w:t>
      </w:r>
    </w:p>
    <w:p w14:paraId="29543ADA" w14:textId="79B8BAFA" w:rsidR="00930ECB" w:rsidRDefault="0005480C" w:rsidP="00930ECB">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Ex.</w:t>
      </w:r>
      <w:r w:rsidR="00775B24">
        <w:rPr>
          <w:rFonts w:ascii="Times New Roman" w:eastAsiaTheme="minorEastAsia" w:hAnsi="Times New Roman" w:cs="Times New Roman"/>
        </w:rPr>
        <w:t>1</w:t>
      </w:r>
      <w:r>
        <w:rPr>
          <w:rFonts w:ascii="Times New Roman" w:eastAsiaTheme="minorEastAsia" w:hAnsi="Times New Roman" w:cs="Times New Roman"/>
        </w:rPr>
        <w:t>: B ten</w:t>
      </w:r>
      <w:r w:rsidR="00930ECB" w:rsidRPr="00930ECB">
        <w:rPr>
          <w:rFonts w:ascii="Times New Roman" w:eastAsiaTheme="minorEastAsia" w:hAnsi="Times New Roman" w:cs="Times New Roman"/>
        </w:rPr>
        <w:t xml:space="preserve">ta matar A em Lisboa; B é encontrado pouco depois com </w:t>
      </w:r>
      <w:r>
        <w:rPr>
          <w:rFonts w:ascii="Times New Roman" w:eastAsiaTheme="minorEastAsia" w:hAnsi="Times New Roman" w:cs="Times New Roman"/>
        </w:rPr>
        <w:t xml:space="preserve">uma </w:t>
      </w:r>
      <w:r w:rsidR="00930ECB" w:rsidRPr="00930ECB">
        <w:rPr>
          <w:rFonts w:ascii="Times New Roman" w:eastAsiaTheme="minorEastAsia" w:hAnsi="Times New Roman" w:cs="Times New Roman"/>
        </w:rPr>
        <w:t>arma proibida em Setúbal. Temos dois tipos</w:t>
      </w:r>
      <w:r>
        <w:rPr>
          <w:rFonts w:ascii="Times New Roman" w:eastAsiaTheme="minorEastAsia" w:hAnsi="Times New Roman" w:cs="Times New Roman"/>
        </w:rPr>
        <w:t xml:space="preserve"> de ilícito em causa, o de tentativa</w:t>
      </w:r>
      <w:r w:rsidR="00930ECB" w:rsidRPr="00930ECB">
        <w:rPr>
          <w:rFonts w:ascii="Times New Roman" w:eastAsiaTheme="minorEastAsia" w:hAnsi="Times New Roman" w:cs="Times New Roman"/>
        </w:rPr>
        <w:t xml:space="preserve"> de homicídio e </w:t>
      </w:r>
      <w:r>
        <w:rPr>
          <w:rFonts w:ascii="Times New Roman" w:eastAsiaTheme="minorEastAsia" w:hAnsi="Times New Roman" w:cs="Times New Roman"/>
        </w:rPr>
        <w:t xml:space="preserve">o de </w:t>
      </w:r>
      <w:r w:rsidR="00930ECB" w:rsidRPr="00930ECB">
        <w:rPr>
          <w:rFonts w:ascii="Times New Roman" w:eastAsiaTheme="minorEastAsia" w:hAnsi="Times New Roman" w:cs="Times New Roman"/>
        </w:rPr>
        <w:t>posse de arma proibida</w:t>
      </w:r>
      <w:r>
        <w:rPr>
          <w:rFonts w:ascii="Times New Roman" w:eastAsiaTheme="minorEastAsia" w:hAnsi="Times New Roman" w:cs="Times New Roman"/>
        </w:rPr>
        <w:t>, tendo estes de tramitar, à partida, em d</w:t>
      </w:r>
      <w:r w:rsidR="00930ECB" w:rsidRPr="00930ECB">
        <w:rPr>
          <w:rFonts w:ascii="Times New Roman" w:eastAsiaTheme="minorEastAsia" w:hAnsi="Times New Roman" w:cs="Times New Roman"/>
        </w:rPr>
        <w:t xml:space="preserve">ois tribunais distintos. Suponhamos que não se sabe </w:t>
      </w:r>
      <w:r>
        <w:rPr>
          <w:rFonts w:ascii="Times New Roman" w:eastAsiaTheme="minorEastAsia" w:hAnsi="Times New Roman" w:cs="Times New Roman"/>
        </w:rPr>
        <w:t xml:space="preserve">quem foi </w:t>
      </w:r>
      <w:r w:rsidR="00930ECB" w:rsidRPr="00930ECB">
        <w:rPr>
          <w:rFonts w:ascii="Times New Roman" w:eastAsiaTheme="minorEastAsia" w:hAnsi="Times New Roman" w:cs="Times New Roman"/>
        </w:rPr>
        <w:t xml:space="preserve">o autor da </w:t>
      </w:r>
      <w:r w:rsidRPr="00930ECB">
        <w:rPr>
          <w:rFonts w:ascii="Times New Roman" w:eastAsiaTheme="minorEastAsia" w:hAnsi="Times New Roman" w:cs="Times New Roman"/>
        </w:rPr>
        <w:t>tentativa</w:t>
      </w:r>
      <w:r>
        <w:rPr>
          <w:rFonts w:ascii="Times New Roman" w:eastAsiaTheme="minorEastAsia" w:hAnsi="Times New Roman" w:cs="Times New Roman"/>
        </w:rPr>
        <w:t xml:space="preserve">. Assim, </w:t>
      </w:r>
      <w:r w:rsidR="00930ECB" w:rsidRPr="00930ECB">
        <w:rPr>
          <w:rFonts w:ascii="Times New Roman" w:eastAsiaTheme="minorEastAsia" w:hAnsi="Times New Roman" w:cs="Times New Roman"/>
        </w:rPr>
        <w:t xml:space="preserve">abre-se </w:t>
      </w:r>
      <w:r>
        <w:rPr>
          <w:rFonts w:ascii="Times New Roman" w:eastAsiaTheme="minorEastAsia" w:hAnsi="Times New Roman" w:cs="Times New Roman"/>
        </w:rPr>
        <w:t>inquérito para descobrir isso. No decurso dessa</w:t>
      </w:r>
      <w:r w:rsidR="00930ECB" w:rsidRPr="00930ECB">
        <w:rPr>
          <w:rFonts w:ascii="Times New Roman" w:eastAsiaTheme="minorEastAsia" w:hAnsi="Times New Roman" w:cs="Times New Roman"/>
        </w:rPr>
        <w:t xml:space="preserve"> fase surgem indícios suficientes que incidem sobre A. Aí</w:t>
      </w:r>
      <w:r>
        <w:rPr>
          <w:rFonts w:ascii="Times New Roman" w:eastAsiaTheme="minorEastAsia" w:hAnsi="Times New Roman" w:cs="Times New Roman"/>
        </w:rPr>
        <w:t>,</w:t>
      </w:r>
      <w:r w:rsidR="00930ECB" w:rsidRPr="00930ECB">
        <w:rPr>
          <w:rFonts w:ascii="Times New Roman" w:eastAsiaTheme="minorEastAsia" w:hAnsi="Times New Roman" w:cs="Times New Roman"/>
        </w:rPr>
        <w:t xml:space="preserve"> te</w:t>
      </w:r>
      <w:r>
        <w:rPr>
          <w:rFonts w:ascii="Times New Roman" w:eastAsiaTheme="minorEastAsia" w:hAnsi="Times New Roman" w:cs="Times New Roman"/>
        </w:rPr>
        <w:t>re</w:t>
      </w:r>
      <w:r w:rsidR="00930ECB" w:rsidRPr="00930ECB">
        <w:rPr>
          <w:rFonts w:ascii="Times New Roman" w:eastAsiaTheme="minorEastAsia" w:hAnsi="Times New Roman" w:cs="Times New Roman"/>
        </w:rPr>
        <w:t xml:space="preserve">mos dois processos com duas acusações contra o mesmo sujeito, mas em tribunais diferentes. A tentativa será conhecida em tribunal coletivo de Lisboa (14º/2, a)); </w:t>
      </w:r>
      <w:r>
        <w:rPr>
          <w:rFonts w:ascii="Times New Roman" w:eastAsiaTheme="minorEastAsia" w:hAnsi="Times New Roman" w:cs="Times New Roman"/>
        </w:rPr>
        <w:t xml:space="preserve">enquanto que </w:t>
      </w:r>
      <w:r w:rsidR="00930ECB" w:rsidRPr="00930ECB">
        <w:rPr>
          <w:rFonts w:ascii="Times New Roman" w:eastAsiaTheme="minorEastAsia" w:hAnsi="Times New Roman" w:cs="Times New Roman"/>
        </w:rPr>
        <w:t xml:space="preserve">a posse de arma é </w:t>
      </w:r>
      <w:r>
        <w:rPr>
          <w:rFonts w:ascii="Times New Roman" w:eastAsiaTheme="minorEastAsia" w:hAnsi="Times New Roman" w:cs="Times New Roman"/>
        </w:rPr>
        <w:t xml:space="preserve">um </w:t>
      </w:r>
      <w:r w:rsidR="00930ECB" w:rsidRPr="00930ECB">
        <w:rPr>
          <w:rFonts w:ascii="Times New Roman" w:eastAsiaTheme="minorEastAsia" w:hAnsi="Times New Roman" w:cs="Times New Roman"/>
        </w:rPr>
        <w:t>crime duradouro que cessa em Setúbal, pelo que é competente o tribunal singular de Setúbal.</w:t>
      </w:r>
    </w:p>
    <w:p w14:paraId="7C15BD0B" w14:textId="56891BBB" w:rsidR="00775B24" w:rsidRPr="00930ECB" w:rsidRDefault="00775B24" w:rsidP="00930ECB">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Ex.2</w:t>
      </w:r>
      <w:r w:rsidRPr="00DD5997">
        <w:rPr>
          <w:rFonts w:ascii="Times New Roman" w:eastAsiaTheme="minorEastAsia" w:hAnsi="Times New Roman" w:cs="Times New Roman"/>
        </w:rPr>
        <w:t>: Numa reunião pública que tem lugar em Aveiro, a pessoa X incitou à pr</w:t>
      </w:r>
      <w:r>
        <w:rPr>
          <w:rFonts w:ascii="Times New Roman" w:eastAsiaTheme="minorEastAsia" w:hAnsi="Times New Roman" w:cs="Times New Roman"/>
        </w:rPr>
        <w:t xml:space="preserve">ática de um crime (art. 297º, </w:t>
      </w:r>
      <w:r w:rsidRPr="00DD5997">
        <w:rPr>
          <w:rFonts w:ascii="Times New Roman" w:eastAsiaTheme="minorEastAsia" w:hAnsi="Times New Roman" w:cs="Times New Roman"/>
        </w:rPr>
        <w:t>CP). Na sequência desse facto, Y comete um crime de ofensas graves à integridade física (art. 144º</w:t>
      </w:r>
      <w:r>
        <w:rPr>
          <w:rFonts w:ascii="Times New Roman" w:eastAsiaTheme="minorEastAsia" w:hAnsi="Times New Roman" w:cs="Times New Roman"/>
        </w:rPr>
        <w:t>,</w:t>
      </w:r>
      <w:r w:rsidRPr="00DD5997">
        <w:rPr>
          <w:rFonts w:ascii="Times New Roman" w:eastAsiaTheme="minorEastAsia" w:hAnsi="Times New Roman" w:cs="Times New Roman"/>
        </w:rPr>
        <w:t xml:space="preserve"> CP) em Lisboa. Para realizar o julgamento pe</w:t>
      </w:r>
      <w:r>
        <w:rPr>
          <w:rFonts w:ascii="Times New Roman" w:eastAsiaTheme="minorEastAsia" w:hAnsi="Times New Roman" w:cs="Times New Roman"/>
        </w:rPr>
        <w:t xml:space="preserve">lo primeiro crime (art. 297º, </w:t>
      </w:r>
      <w:r w:rsidRPr="00DD5997">
        <w:rPr>
          <w:rFonts w:ascii="Times New Roman" w:eastAsiaTheme="minorEastAsia" w:hAnsi="Times New Roman" w:cs="Times New Roman"/>
        </w:rPr>
        <w:t>CP) será competente o Tr</w:t>
      </w:r>
      <w:r>
        <w:rPr>
          <w:rFonts w:ascii="Times New Roman" w:eastAsiaTheme="minorEastAsia" w:hAnsi="Times New Roman" w:cs="Times New Roman"/>
        </w:rPr>
        <w:t>ibunal singular de Aveiro (</w:t>
      </w:r>
      <w:r w:rsidRPr="00DD5997">
        <w:rPr>
          <w:rFonts w:ascii="Times New Roman" w:eastAsiaTheme="minorEastAsia" w:hAnsi="Times New Roman" w:cs="Times New Roman"/>
        </w:rPr>
        <w:t>16º</w:t>
      </w:r>
      <w:r>
        <w:rPr>
          <w:rFonts w:ascii="Times New Roman" w:eastAsiaTheme="minorEastAsia" w:hAnsi="Times New Roman" w:cs="Times New Roman"/>
        </w:rPr>
        <w:t>/2, b) e 19º/1, CPP)</w:t>
      </w:r>
      <w:r w:rsidRPr="00DD5997">
        <w:rPr>
          <w:rFonts w:ascii="Times New Roman" w:eastAsiaTheme="minorEastAsia" w:hAnsi="Times New Roman" w:cs="Times New Roman"/>
        </w:rPr>
        <w:t>. Para realizar</w:t>
      </w:r>
      <w:r>
        <w:rPr>
          <w:rFonts w:ascii="Times New Roman" w:eastAsiaTheme="minorEastAsia" w:hAnsi="Times New Roman" w:cs="Times New Roman"/>
        </w:rPr>
        <w:t xml:space="preserve"> o julgamento do segundo crime (</w:t>
      </w:r>
      <w:r w:rsidRPr="00DD5997">
        <w:rPr>
          <w:rFonts w:ascii="Times New Roman" w:eastAsiaTheme="minorEastAsia" w:hAnsi="Times New Roman" w:cs="Times New Roman"/>
        </w:rPr>
        <w:t>art. 144º do CP) será competente o Tr</w:t>
      </w:r>
      <w:r>
        <w:rPr>
          <w:rFonts w:ascii="Times New Roman" w:eastAsiaTheme="minorEastAsia" w:hAnsi="Times New Roman" w:cs="Times New Roman"/>
        </w:rPr>
        <w:t>ibunal coletivo de Lisboa (</w:t>
      </w:r>
      <w:r w:rsidRPr="00DD5997">
        <w:rPr>
          <w:rFonts w:ascii="Times New Roman" w:eastAsiaTheme="minorEastAsia" w:hAnsi="Times New Roman" w:cs="Times New Roman"/>
        </w:rPr>
        <w:t>14º</w:t>
      </w:r>
      <w:r>
        <w:rPr>
          <w:rFonts w:ascii="Times New Roman" w:eastAsiaTheme="minorEastAsia" w:hAnsi="Times New Roman" w:cs="Times New Roman"/>
        </w:rPr>
        <w:t>/2, b) e 19º/1</w:t>
      </w:r>
      <w:r w:rsidRPr="00DD5997">
        <w:rPr>
          <w:rFonts w:ascii="Times New Roman" w:eastAsiaTheme="minorEastAsia" w:hAnsi="Times New Roman" w:cs="Times New Roman"/>
        </w:rPr>
        <w:t xml:space="preserve">). Contudo, como os crimes </w:t>
      </w:r>
      <w:r>
        <w:rPr>
          <w:rFonts w:ascii="Times New Roman" w:eastAsiaTheme="minorEastAsia" w:hAnsi="Times New Roman" w:cs="Times New Roman"/>
        </w:rPr>
        <w:t xml:space="preserve">em causa </w:t>
      </w:r>
      <w:r w:rsidRPr="00DD5997">
        <w:rPr>
          <w:rFonts w:ascii="Times New Roman" w:eastAsiaTheme="minorEastAsia" w:hAnsi="Times New Roman" w:cs="Times New Roman"/>
        </w:rPr>
        <w:t xml:space="preserve">estão numa relação </w:t>
      </w:r>
      <w:r>
        <w:rPr>
          <w:rFonts w:ascii="Times New Roman" w:eastAsiaTheme="minorEastAsia" w:hAnsi="Times New Roman" w:cs="Times New Roman"/>
        </w:rPr>
        <w:t>de causa e efeito (art. 24º/</w:t>
      </w:r>
      <w:r w:rsidRPr="00DD5997">
        <w:rPr>
          <w:rFonts w:ascii="Times New Roman" w:eastAsiaTheme="minorEastAsia" w:hAnsi="Times New Roman" w:cs="Times New Roman"/>
        </w:rPr>
        <w:t>1</w:t>
      </w:r>
      <w:r>
        <w:rPr>
          <w:rFonts w:ascii="Times New Roman" w:eastAsiaTheme="minorEastAsia" w:hAnsi="Times New Roman" w:cs="Times New Roman"/>
        </w:rPr>
        <w:t>, b),</w:t>
      </w:r>
      <w:r w:rsidRPr="00DD5997">
        <w:rPr>
          <w:rFonts w:ascii="Times New Roman" w:eastAsiaTheme="minorEastAsia" w:hAnsi="Times New Roman" w:cs="Times New Roman"/>
        </w:rPr>
        <w:t xml:space="preserve"> CPP) será competente apenas o Tribunal coletivo de Lisboa para realizar o julgamento por todos os crimes (art. 24º</w:t>
      </w:r>
      <w:r w:rsidR="008B5792">
        <w:rPr>
          <w:rFonts w:ascii="Times New Roman" w:eastAsiaTheme="minorEastAsia" w:hAnsi="Times New Roman" w:cs="Times New Roman"/>
        </w:rPr>
        <w:t>/1, b), 27º e 28º, a),</w:t>
      </w:r>
      <w:r w:rsidRPr="00DD5997">
        <w:rPr>
          <w:rFonts w:ascii="Times New Roman" w:eastAsiaTheme="minorEastAsia" w:hAnsi="Times New Roman" w:cs="Times New Roman"/>
        </w:rPr>
        <w:t xml:space="preserve"> CPP), desde que se respeitem os limites à conexão expressos nos</w:t>
      </w:r>
      <w:r w:rsidR="008B5792">
        <w:rPr>
          <w:rFonts w:ascii="Times New Roman" w:eastAsiaTheme="minorEastAsia" w:hAnsi="Times New Roman" w:cs="Times New Roman"/>
        </w:rPr>
        <w:t xml:space="preserve"> 24º/ 2 e 26º, </w:t>
      </w:r>
      <w:r>
        <w:rPr>
          <w:rFonts w:ascii="Times New Roman" w:eastAsiaTheme="minorEastAsia" w:hAnsi="Times New Roman" w:cs="Times New Roman"/>
        </w:rPr>
        <w:t xml:space="preserve">CPP. </w:t>
      </w:r>
    </w:p>
    <w:p w14:paraId="1F629114" w14:textId="575711E7" w:rsidR="00930ECB" w:rsidRDefault="0005480C" w:rsidP="00930ECB">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930ECB" w:rsidRPr="00930ECB">
        <w:rPr>
          <w:rFonts w:ascii="Times New Roman" w:eastAsiaTheme="minorEastAsia" w:hAnsi="Times New Roman" w:cs="Times New Roman"/>
        </w:rPr>
        <w:t xml:space="preserve">A conexão consiste numa força atrativa de um processo sobre outro. O tribunal que tenha uma esfera de </w:t>
      </w:r>
      <w:r w:rsidRPr="00930ECB">
        <w:rPr>
          <w:rFonts w:ascii="Times New Roman" w:eastAsiaTheme="minorEastAsia" w:hAnsi="Times New Roman" w:cs="Times New Roman"/>
        </w:rPr>
        <w:t>jurisdição</w:t>
      </w:r>
      <w:r w:rsidR="00930ECB" w:rsidRPr="00930ECB">
        <w:rPr>
          <w:rFonts w:ascii="Times New Roman" w:eastAsiaTheme="minorEastAsia" w:hAnsi="Times New Roman" w:cs="Times New Roman"/>
        </w:rPr>
        <w:t xml:space="preserve"> mais alargada receberá os dois processos</w:t>
      </w:r>
      <w:r>
        <w:rPr>
          <w:rFonts w:ascii="Times New Roman" w:eastAsiaTheme="minorEastAsia" w:hAnsi="Times New Roman" w:cs="Times New Roman"/>
        </w:rPr>
        <w:t>, assim</w:t>
      </w:r>
      <w:r w:rsidR="00930ECB" w:rsidRPr="00930ECB">
        <w:rPr>
          <w:rFonts w:ascii="Times New Roman" w:eastAsiaTheme="minorEastAsia" w:hAnsi="Times New Roman" w:cs="Times New Roman"/>
        </w:rPr>
        <w:t xml:space="preserve"> apensos: o </w:t>
      </w:r>
      <w:r>
        <w:rPr>
          <w:rFonts w:ascii="Times New Roman" w:eastAsiaTheme="minorEastAsia" w:hAnsi="Times New Roman" w:cs="Times New Roman"/>
        </w:rPr>
        <w:t xml:space="preserve">tribunal </w:t>
      </w:r>
      <w:r w:rsidR="00930ECB" w:rsidRPr="00930ECB">
        <w:rPr>
          <w:rFonts w:ascii="Times New Roman" w:eastAsiaTheme="minorEastAsia" w:hAnsi="Times New Roman" w:cs="Times New Roman"/>
        </w:rPr>
        <w:t xml:space="preserve">coletivo pode julgar o porte de </w:t>
      </w:r>
      <w:r w:rsidRPr="00930ECB">
        <w:rPr>
          <w:rFonts w:ascii="Times New Roman" w:eastAsiaTheme="minorEastAsia" w:hAnsi="Times New Roman" w:cs="Times New Roman"/>
        </w:rPr>
        <w:t>arma,</w:t>
      </w:r>
      <w:r w:rsidR="00930ECB" w:rsidRPr="00930ECB">
        <w:rPr>
          <w:rFonts w:ascii="Times New Roman" w:eastAsiaTheme="minorEastAsia" w:hAnsi="Times New Roman" w:cs="Times New Roman"/>
        </w:rPr>
        <w:t xml:space="preserve"> mas o </w:t>
      </w:r>
      <w:r>
        <w:rPr>
          <w:rFonts w:ascii="Times New Roman" w:eastAsiaTheme="minorEastAsia" w:hAnsi="Times New Roman" w:cs="Times New Roman"/>
        </w:rPr>
        <w:t xml:space="preserve">tribunal </w:t>
      </w:r>
      <w:r w:rsidR="00930ECB" w:rsidRPr="00930ECB">
        <w:rPr>
          <w:rFonts w:ascii="Times New Roman" w:eastAsiaTheme="minorEastAsia" w:hAnsi="Times New Roman" w:cs="Times New Roman"/>
        </w:rPr>
        <w:t>singular não pode julgar a tentativa de homicídio. Assim, a competência do tribunal coletivo é alargada em função da derrogação de co</w:t>
      </w:r>
      <w:r>
        <w:rPr>
          <w:rFonts w:ascii="Times New Roman" w:eastAsiaTheme="minorEastAsia" w:hAnsi="Times New Roman" w:cs="Times New Roman"/>
        </w:rPr>
        <w:t>mpetência do tribunal singular, fruto</w:t>
      </w:r>
      <w:r w:rsidR="00930ECB" w:rsidRPr="00930ECB">
        <w:rPr>
          <w:rFonts w:ascii="Times New Roman" w:eastAsiaTheme="minorEastAsia" w:hAnsi="Times New Roman" w:cs="Times New Roman"/>
        </w:rPr>
        <w:t xml:space="preserve"> da força atrativa que o processo de </w:t>
      </w:r>
      <w:r w:rsidRPr="00930ECB">
        <w:rPr>
          <w:rFonts w:ascii="Times New Roman" w:eastAsiaTheme="minorEastAsia" w:hAnsi="Times New Roman" w:cs="Times New Roman"/>
        </w:rPr>
        <w:t>tentativa</w:t>
      </w:r>
      <w:r w:rsidR="00930ECB" w:rsidRPr="00930ECB">
        <w:rPr>
          <w:rFonts w:ascii="Times New Roman" w:eastAsiaTheme="minorEastAsia" w:hAnsi="Times New Roman" w:cs="Times New Roman"/>
        </w:rPr>
        <w:t xml:space="preserve"> exerce sobre o processo do porte de arma proibida.</w:t>
      </w:r>
    </w:p>
    <w:p w14:paraId="4256BD69" w14:textId="084C8C1C" w:rsidR="00F94AE1" w:rsidRDefault="00F94AE1" w:rsidP="00930ECB">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b/>
        </w:rPr>
        <w:t xml:space="preserve">Nota: </w:t>
      </w:r>
      <w:r>
        <w:rPr>
          <w:rFonts w:ascii="Times New Roman" w:eastAsiaTheme="minorEastAsia" w:hAnsi="Times New Roman" w:cs="Times New Roman"/>
          <w:i/>
        </w:rPr>
        <w:t>ler artigos 27º e 28º, que estabelecem critérios de determinação de qual o tribunal que julgará os processo</w:t>
      </w:r>
      <w:r w:rsidR="00F10A53">
        <w:rPr>
          <w:rFonts w:ascii="Times New Roman" w:eastAsiaTheme="minorEastAsia" w:hAnsi="Times New Roman" w:cs="Times New Roman"/>
          <w:i/>
        </w:rPr>
        <w:t>s</w:t>
      </w:r>
      <w:r>
        <w:rPr>
          <w:rFonts w:ascii="Times New Roman" w:eastAsiaTheme="minorEastAsia" w:hAnsi="Times New Roman" w:cs="Times New Roman"/>
          <w:i/>
        </w:rPr>
        <w:t xml:space="preserve"> conexos</w:t>
      </w:r>
      <w:r>
        <w:rPr>
          <w:rFonts w:ascii="Times New Roman" w:eastAsiaTheme="minorEastAsia" w:hAnsi="Times New Roman" w:cs="Times New Roman"/>
        </w:rPr>
        <w:t>.</w:t>
      </w:r>
    </w:p>
    <w:p w14:paraId="3A586AA2" w14:textId="4576EEC9" w:rsidR="00F55B57" w:rsidRDefault="009577A9" w:rsidP="00F55B5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F10A53">
        <w:rPr>
          <w:rFonts w:ascii="Times New Roman" w:eastAsiaTheme="minorEastAsia" w:hAnsi="Times New Roman" w:cs="Times New Roman"/>
        </w:rPr>
        <w:t xml:space="preserve">27º: </w:t>
      </w:r>
      <w:r w:rsidR="00F55B57" w:rsidRPr="00F55B57">
        <w:rPr>
          <w:rFonts w:ascii="Times New Roman" w:eastAsiaTheme="minorEastAsia" w:hAnsi="Times New Roman" w:cs="Times New Roman"/>
        </w:rPr>
        <w:t>Se os processos conexos devessem ser da competência de tribunais de diferente hierarquia</w:t>
      </w:r>
      <w:r w:rsidR="00F55B57">
        <w:rPr>
          <w:rFonts w:ascii="Times New Roman" w:eastAsiaTheme="minorEastAsia" w:hAnsi="Times New Roman" w:cs="Times New Roman"/>
        </w:rPr>
        <w:t xml:space="preserve"> </w:t>
      </w:r>
      <w:r w:rsidR="00F55B57" w:rsidRPr="00F55B57">
        <w:rPr>
          <w:rFonts w:ascii="Times New Roman" w:eastAsiaTheme="minorEastAsia" w:hAnsi="Times New Roman" w:cs="Times New Roman"/>
        </w:rPr>
        <w:t>ou espécie, é competente para todos o tribunal de hierarquia ou espécie mais elevada. A mais</w:t>
      </w:r>
      <w:r w:rsidR="00F55B57">
        <w:rPr>
          <w:rFonts w:ascii="Times New Roman" w:eastAsiaTheme="minorEastAsia" w:hAnsi="Times New Roman" w:cs="Times New Roman"/>
        </w:rPr>
        <w:t xml:space="preserve"> </w:t>
      </w:r>
      <w:r w:rsidR="00F55B57" w:rsidRPr="00F55B57">
        <w:rPr>
          <w:rFonts w:ascii="Times New Roman" w:eastAsiaTheme="minorEastAsia" w:hAnsi="Times New Roman" w:cs="Times New Roman"/>
        </w:rPr>
        <w:t>elevada espécie do tribunal define-se em razão da pena aplicável ao crime</w:t>
      </w:r>
      <w:r w:rsidR="00F55B57">
        <w:rPr>
          <w:rFonts w:ascii="Times New Roman" w:eastAsiaTheme="minorEastAsia" w:hAnsi="Times New Roman" w:cs="Times New Roman"/>
        </w:rPr>
        <w:t xml:space="preserve">. </w:t>
      </w:r>
      <w:r w:rsidR="00F55B57" w:rsidRPr="00F55B57">
        <w:rPr>
          <w:rFonts w:ascii="Times New Roman" w:eastAsiaTheme="minorEastAsia" w:hAnsi="Times New Roman" w:cs="Times New Roman"/>
        </w:rPr>
        <w:t xml:space="preserve">Assim, deve </w:t>
      </w:r>
      <w:r w:rsidR="00F55B57" w:rsidRPr="00F55B57">
        <w:rPr>
          <w:rFonts w:ascii="Times New Roman" w:eastAsiaTheme="minorEastAsia" w:hAnsi="Times New Roman" w:cs="Times New Roman"/>
        </w:rPr>
        <w:lastRenderedPageBreak/>
        <w:t>entender-se que o tribunal coletivo e o tribunal do júri são de espécie mais</w:t>
      </w:r>
      <w:r w:rsidR="00F55B57">
        <w:rPr>
          <w:rFonts w:ascii="Times New Roman" w:eastAsiaTheme="minorEastAsia" w:hAnsi="Times New Roman" w:cs="Times New Roman"/>
        </w:rPr>
        <w:t xml:space="preserve"> </w:t>
      </w:r>
      <w:r w:rsidR="00F55B57" w:rsidRPr="00F55B57">
        <w:rPr>
          <w:rFonts w:ascii="Times New Roman" w:eastAsiaTheme="minorEastAsia" w:hAnsi="Times New Roman" w:cs="Times New Roman"/>
        </w:rPr>
        <w:t>elevada do que o tribunal singular</w:t>
      </w:r>
      <w:r w:rsidR="00F55B57">
        <w:rPr>
          <w:rFonts w:ascii="Times New Roman" w:eastAsiaTheme="minorEastAsia" w:hAnsi="Times New Roman" w:cs="Times New Roman"/>
        </w:rPr>
        <w:t xml:space="preserve">. </w:t>
      </w:r>
    </w:p>
    <w:p w14:paraId="37D3CC50" w14:textId="0A3DF9CA" w:rsidR="00F55B57" w:rsidRPr="00F55B57" w:rsidRDefault="009577A9" w:rsidP="00F55B5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GERMANO MARQUES DA SILVA considera que</w:t>
      </w:r>
      <w:r w:rsidR="00F55B57" w:rsidRPr="00F55B57">
        <w:rPr>
          <w:rFonts w:ascii="Times New Roman" w:eastAsiaTheme="minorEastAsia" w:hAnsi="Times New Roman" w:cs="Times New Roman"/>
        </w:rPr>
        <w:t xml:space="preserve"> o tribunal coletivo e o tribunal de júri, embora de espécies diferentes, são</w:t>
      </w:r>
      <w:r w:rsidR="00F55B57">
        <w:rPr>
          <w:rFonts w:ascii="Times New Roman" w:eastAsiaTheme="minorEastAsia" w:hAnsi="Times New Roman" w:cs="Times New Roman"/>
        </w:rPr>
        <w:t xml:space="preserve"> </w:t>
      </w:r>
      <w:r w:rsidR="00F55B57" w:rsidRPr="00F55B57">
        <w:rPr>
          <w:rFonts w:ascii="Times New Roman" w:eastAsiaTheme="minorEastAsia" w:hAnsi="Times New Roman" w:cs="Times New Roman"/>
        </w:rPr>
        <w:t>paritários, isto é, não há entre eles qualquer grau de elevação</w:t>
      </w:r>
      <w:r w:rsidR="00F55B57">
        <w:rPr>
          <w:rFonts w:ascii="Times New Roman" w:eastAsiaTheme="minorEastAsia" w:hAnsi="Times New Roman" w:cs="Times New Roman"/>
        </w:rPr>
        <w:t xml:space="preserve">. </w:t>
      </w:r>
      <w:r w:rsidR="00F55B57" w:rsidRPr="00F55B57">
        <w:rPr>
          <w:rFonts w:ascii="Times New Roman" w:eastAsiaTheme="minorEastAsia" w:hAnsi="Times New Roman" w:cs="Times New Roman"/>
        </w:rPr>
        <w:t>Assim, se os processos conexos devessem ser uns da competência do coletivo e outros</w:t>
      </w:r>
      <w:r w:rsidR="00F55B57">
        <w:rPr>
          <w:rFonts w:ascii="Times New Roman" w:eastAsiaTheme="minorEastAsia" w:hAnsi="Times New Roman" w:cs="Times New Roman"/>
        </w:rPr>
        <w:t xml:space="preserve"> </w:t>
      </w:r>
      <w:r w:rsidR="00F55B57" w:rsidRPr="00F55B57">
        <w:rPr>
          <w:rFonts w:ascii="Times New Roman" w:eastAsiaTheme="minorEastAsia" w:hAnsi="Times New Roman" w:cs="Times New Roman"/>
        </w:rPr>
        <w:t>da competência do tribunal do júri, é competente o tribunal do júri, não por força do</w:t>
      </w:r>
      <w:r w:rsidR="00F55B57">
        <w:rPr>
          <w:rFonts w:ascii="Times New Roman" w:eastAsiaTheme="minorEastAsia" w:hAnsi="Times New Roman" w:cs="Times New Roman"/>
        </w:rPr>
        <w:t xml:space="preserve"> </w:t>
      </w:r>
      <w:r w:rsidR="00F55B57" w:rsidRPr="00F55B57">
        <w:rPr>
          <w:rFonts w:ascii="Times New Roman" w:eastAsiaTheme="minorEastAsia" w:hAnsi="Times New Roman" w:cs="Times New Roman"/>
        </w:rPr>
        <w:t>art. 27º, mas do art. 30º/2</w:t>
      </w:r>
      <w:r w:rsidR="00F55B57">
        <w:rPr>
          <w:rFonts w:ascii="Times New Roman" w:eastAsiaTheme="minorEastAsia" w:hAnsi="Times New Roman" w:cs="Times New Roman"/>
        </w:rPr>
        <w:t>.</w:t>
      </w:r>
      <w:r w:rsidR="00F55B57" w:rsidRPr="00F55B57">
        <w:rPr>
          <w:rFonts w:ascii="Times New Roman" w:eastAsiaTheme="minorEastAsia" w:hAnsi="Times New Roman" w:cs="Times New Roman"/>
        </w:rPr>
        <w:t xml:space="preserve"> </w:t>
      </w:r>
      <w:r w:rsidR="00F55B57">
        <w:rPr>
          <w:rFonts w:ascii="Times New Roman" w:eastAsiaTheme="minorEastAsia" w:hAnsi="Times New Roman" w:cs="Times New Roman"/>
        </w:rPr>
        <w:t xml:space="preserve">No acórdão </w:t>
      </w:r>
      <w:r w:rsidR="00F55B57" w:rsidRPr="00F55B57">
        <w:rPr>
          <w:rFonts w:ascii="Times New Roman" w:eastAsiaTheme="minorEastAsia" w:hAnsi="Times New Roman" w:cs="Times New Roman"/>
        </w:rPr>
        <w:t>16.1.90</w:t>
      </w:r>
      <w:r w:rsidR="00F55B57">
        <w:rPr>
          <w:rFonts w:ascii="Times New Roman" w:eastAsiaTheme="minorEastAsia" w:hAnsi="Times New Roman" w:cs="Times New Roman"/>
        </w:rPr>
        <w:t xml:space="preserve"> do STJ podemos encontrar outro argumento para fazer prevalecer o tribunal de júri sobre o coletivo</w:t>
      </w:r>
      <w:r>
        <w:rPr>
          <w:rFonts w:ascii="Times New Roman" w:eastAsiaTheme="minorEastAsia" w:hAnsi="Times New Roman" w:cs="Times New Roman"/>
        </w:rPr>
        <w:t>, argumento este defendido por PAULO PINTO DE ALBUQUERQUE</w:t>
      </w:r>
      <w:r w:rsidR="00F55B57">
        <w:rPr>
          <w:rFonts w:ascii="Times New Roman" w:eastAsiaTheme="minorEastAsia" w:hAnsi="Times New Roman" w:cs="Times New Roman"/>
        </w:rPr>
        <w:t>: atende</w:t>
      </w:r>
      <w:r>
        <w:rPr>
          <w:rFonts w:ascii="Times New Roman" w:eastAsiaTheme="minorEastAsia" w:hAnsi="Times New Roman" w:cs="Times New Roman"/>
        </w:rPr>
        <w:t>ndo</w:t>
      </w:r>
      <w:r w:rsidR="00F55B57">
        <w:rPr>
          <w:rFonts w:ascii="Times New Roman" w:eastAsiaTheme="minorEastAsia" w:hAnsi="Times New Roman" w:cs="Times New Roman"/>
        </w:rPr>
        <w:t>-se à ordem estabelecida nos t</w:t>
      </w:r>
      <w:r>
        <w:rPr>
          <w:rFonts w:ascii="Times New Roman" w:eastAsiaTheme="minorEastAsia" w:hAnsi="Times New Roman" w:cs="Times New Roman"/>
        </w:rPr>
        <w:t>ermos do 13º, 14º e 15º, podem</w:t>
      </w:r>
      <w:r w:rsidR="00F55B57">
        <w:rPr>
          <w:rFonts w:ascii="Times New Roman" w:eastAsiaTheme="minorEastAsia" w:hAnsi="Times New Roman" w:cs="Times New Roman"/>
        </w:rPr>
        <w:t xml:space="preserve"> os tribunais, por ordem decrescente de espécie, classificar-se em tribunal do júri, tribunal coletivo e tribunal singular</w:t>
      </w:r>
      <w:r>
        <w:rPr>
          <w:rStyle w:val="Refdenotaderodap"/>
          <w:rFonts w:ascii="Times New Roman" w:eastAsiaTheme="minorEastAsia" w:hAnsi="Times New Roman" w:cs="Times New Roman"/>
        </w:rPr>
        <w:footnoteReference w:id="106"/>
      </w:r>
      <w:r w:rsidR="00F55B57">
        <w:rPr>
          <w:rFonts w:ascii="Times New Roman" w:eastAsiaTheme="minorEastAsia" w:hAnsi="Times New Roman" w:cs="Times New Roman"/>
        </w:rPr>
        <w:t xml:space="preserve">. </w:t>
      </w:r>
    </w:p>
    <w:p w14:paraId="69A180E1" w14:textId="560E090D" w:rsidR="00F55B57" w:rsidRPr="00F55B57" w:rsidRDefault="009577A9" w:rsidP="00F55B5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F55B57" w:rsidRPr="00F55B57">
        <w:rPr>
          <w:rFonts w:ascii="Times New Roman" w:eastAsiaTheme="minorEastAsia" w:hAnsi="Times New Roman" w:cs="Times New Roman"/>
        </w:rPr>
        <w:t>Se as regras sobre competência do art. 27º não forem suficientes, de modo a não ser possível através</w:t>
      </w:r>
      <w:r w:rsidR="00F55B57">
        <w:rPr>
          <w:rFonts w:ascii="Times New Roman" w:eastAsiaTheme="minorEastAsia" w:hAnsi="Times New Roman" w:cs="Times New Roman"/>
        </w:rPr>
        <w:t xml:space="preserve"> </w:t>
      </w:r>
      <w:r w:rsidR="00F55B57" w:rsidRPr="00F55B57">
        <w:rPr>
          <w:rFonts w:ascii="Times New Roman" w:eastAsiaTheme="minorEastAsia" w:hAnsi="Times New Roman" w:cs="Times New Roman"/>
        </w:rPr>
        <w:t xml:space="preserve">delas determinar a competência de tribunais com jurisdição em diferentes áreas </w:t>
      </w:r>
      <w:r>
        <w:rPr>
          <w:rFonts w:ascii="Times New Roman" w:eastAsiaTheme="minorEastAsia" w:hAnsi="Times New Roman" w:cs="Times New Roman"/>
        </w:rPr>
        <w:t xml:space="preserve">ou </w:t>
      </w:r>
      <w:r w:rsidR="00F55B57" w:rsidRPr="00F55B57">
        <w:rPr>
          <w:rFonts w:ascii="Times New Roman" w:eastAsiaTheme="minorEastAsia" w:hAnsi="Times New Roman" w:cs="Times New Roman"/>
        </w:rPr>
        <w:t>com sede na</w:t>
      </w:r>
      <w:r w:rsidR="00F55B57">
        <w:rPr>
          <w:rFonts w:ascii="Times New Roman" w:eastAsiaTheme="minorEastAsia" w:hAnsi="Times New Roman" w:cs="Times New Roman"/>
        </w:rPr>
        <w:t xml:space="preserve"> </w:t>
      </w:r>
      <w:r w:rsidR="00F55B57" w:rsidRPr="00F55B57">
        <w:rPr>
          <w:rFonts w:ascii="Times New Roman" w:eastAsiaTheme="minorEastAsia" w:hAnsi="Times New Roman" w:cs="Times New Roman"/>
        </w:rPr>
        <w:t>mesma comarca, é co</w:t>
      </w:r>
      <w:r>
        <w:rPr>
          <w:rFonts w:ascii="Times New Roman" w:eastAsiaTheme="minorEastAsia" w:hAnsi="Times New Roman" w:cs="Times New Roman"/>
        </w:rPr>
        <w:t>mpetente para conhecer d</w:t>
      </w:r>
      <w:r w:rsidR="00F55B57" w:rsidRPr="00F55B57">
        <w:rPr>
          <w:rFonts w:ascii="Times New Roman" w:eastAsiaTheme="minorEastAsia" w:hAnsi="Times New Roman" w:cs="Times New Roman"/>
        </w:rPr>
        <w:t>os processos</w:t>
      </w:r>
      <w:r w:rsidR="00F55B57">
        <w:rPr>
          <w:rFonts w:ascii="Times New Roman" w:eastAsiaTheme="minorEastAsia" w:hAnsi="Times New Roman" w:cs="Times New Roman"/>
        </w:rPr>
        <w:t xml:space="preserve"> </w:t>
      </w:r>
      <w:r>
        <w:rPr>
          <w:rFonts w:ascii="Times New Roman" w:eastAsiaTheme="minorEastAsia" w:hAnsi="Times New Roman" w:cs="Times New Roman"/>
        </w:rPr>
        <w:t xml:space="preserve">conexos, </w:t>
      </w:r>
      <w:r w:rsidR="00F55B57">
        <w:rPr>
          <w:rFonts w:ascii="Times New Roman" w:eastAsiaTheme="minorEastAsia" w:hAnsi="Times New Roman" w:cs="Times New Roman"/>
        </w:rPr>
        <w:t>nos termos do 28º:</w:t>
      </w:r>
    </w:p>
    <w:p w14:paraId="42BA66EB" w14:textId="2A0B1F01" w:rsidR="00E464C6" w:rsidRPr="00E464C6" w:rsidRDefault="009577A9" w:rsidP="00E464C6">
      <w:pPr>
        <w:spacing w:line="360" w:lineRule="auto"/>
        <w:rPr>
          <w:rFonts w:ascii="Times New Roman" w:hAnsi="Times New Roman" w:cs="Times New Roman"/>
        </w:rPr>
      </w:pPr>
      <w:r>
        <w:rPr>
          <w:rFonts w:ascii="Times New Roman" w:eastAsiaTheme="minorEastAsia" w:hAnsi="Times New Roman" w:cs="Times New Roman"/>
        </w:rPr>
        <w:tab/>
      </w:r>
      <w:r w:rsidR="00E464C6" w:rsidRPr="00E464C6">
        <w:rPr>
          <w:rFonts w:ascii="Times New Roman" w:eastAsiaTheme="minorEastAsia" w:hAnsi="Times New Roman" w:cs="Times New Roman"/>
        </w:rPr>
        <w:t>(i</w:t>
      </w:r>
      <w:r w:rsidR="00E464C6">
        <w:rPr>
          <w:rFonts w:ascii="Times New Roman" w:hAnsi="Times New Roman" w:cs="Times New Roman"/>
        </w:rPr>
        <w:t xml:space="preserve">) </w:t>
      </w:r>
      <w:r w:rsidR="00F55B57" w:rsidRPr="00E464C6">
        <w:rPr>
          <w:rFonts w:ascii="Times New Roman" w:hAnsi="Times New Roman" w:cs="Times New Roman"/>
        </w:rPr>
        <w:t>O tribunal competente para conhecer do crime a que couber pena mais grave</w:t>
      </w:r>
      <w:r w:rsidR="00E464C6" w:rsidRPr="00E464C6">
        <w:rPr>
          <w:rFonts w:ascii="Times New Roman" w:hAnsi="Times New Roman" w:cs="Times New Roman"/>
        </w:rPr>
        <w:t xml:space="preserve">. </w:t>
      </w:r>
      <w:r>
        <w:rPr>
          <w:rFonts w:ascii="Times New Roman" w:hAnsi="Times New Roman" w:cs="Times New Roman"/>
        </w:rPr>
        <w:t xml:space="preserve">Diz o Tribunal de Relação do Porto </w:t>
      </w:r>
      <w:r w:rsidR="00F55B57" w:rsidRPr="00E464C6">
        <w:rPr>
          <w:rFonts w:ascii="Times New Roman" w:hAnsi="Times New Roman" w:cs="Times New Roman"/>
        </w:rPr>
        <w:t>(</w:t>
      </w:r>
      <w:r>
        <w:rPr>
          <w:rFonts w:ascii="Times New Roman" w:hAnsi="Times New Roman" w:cs="Times New Roman"/>
        </w:rPr>
        <w:t>Ac. 5.4.93) que, no</w:t>
      </w:r>
      <w:r w:rsidR="00F55B57" w:rsidRPr="00E464C6">
        <w:rPr>
          <w:rFonts w:ascii="Times New Roman" w:hAnsi="Times New Roman" w:cs="Times New Roman"/>
        </w:rPr>
        <w:t xml:space="preserve"> caso de serem iguais os limites máximos das penas, para efeitos de</w:t>
      </w:r>
      <w:r w:rsidR="00E464C6" w:rsidRPr="00E464C6">
        <w:rPr>
          <w:rFonts w:ascii="Times New Roman" w:hAnsi="Times New Roman" w:cs="Times New Roman"/>
        </w:rPr>
        <w:t xml:space="preserve"> </w:t>
      </w:r>
      <w:r w:rsidR="00F55B57" w:rsidRPr="00E464C6">
        <w:rPr>
          <w:rFonts w:ascii="Times New Roman" w:hAnsi="Times New Roman" w:cs="Times New Roman"/>
        </w:rPr>
        <w:t>determinação de qual o crime mais grave atender-se-á ao limite mínimo</w:t>
      </w:r>
      <w:r w:rsidR="00E464C6" w:rsidRPr="00E464C6">
        <w:rPr>
          <w:rFonts w:ascii="Times New Roman" w:hAnsi="Times New Roman" w:cs="Times New Roman"/>
        </w:rPr>
        <w:t xml:space="preserve">. </w:t>
      </w:r>
    </w:p>
    <w:p w14:paraId="4528D7FE" w14:textId="4A1AC006" w:rsidR="00F55B57" w:rsidRPr="00F55B57" w:rsidRDefault="009577A9" w:rsidP="00F55B5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E464C6">
        <w:rPr>
          <w:rFonts w:ascii="Times New Roman" w:eastAsiaTheme="minorEastAsia" w:hAnsi="Times New Roman" w:cs="Times New Roman"/>
        </w:rPr>
        <w:t xml:space="preserve">(ii) </w:t>
      </w:r>
      <w:r w:rsidR="00F55B57" w:rsidRPr="00F55B57">
        <w:rPr>
          <w:rFonts w:ascii="Times New Roman" w:eastAsiaTheme="minorEastAsia" w:hAnsi="Times New Roman" w:cs="Times New Roman"/>
        </w:rPr>
        <w:t>Em caso de crimes de igual gravidade, o tribunal a cuja ordem o arguido estiver preso ou,</w:t>
      </w:r>
      <w:r w:rsidR="00E464C6">
        <w:rPr>
          <w:rFonts w:ascii="Times New Roman" w:eastAsiaTheme="minorEastAsia" w:hAnsi="Times New Roman" w:cs="Times New Roman"/>
        </w:rPr>
        <w:t xml:space="preserve"> </w:t>
      </w:r>
      <w:r w:rsidR="00F55B57" w:rsidRPr="00F55B57">
        <w:rPr>
          <w:rFonts w:ascii="Times New Roman" w:eastAsiaTheme="minorEastAsia" w:hAnsi="Times New Roman" w:cs="Times New Roman"/>
        </w:rPr>
        <w:t>havendo vários arguidos presos, aquele à ordem do qual estiver preso o maior número</w:t>
      </w:r>
      <w:r w:rsidR="00E464C6">
        <w:rPr>
          <w:rFonts w:ascii="Times New Roman" w:eastAsiaTheme="minorEastAsia" w:hAnsi="Times New Roman" w:cs="Times New Roman"/>
        </w:rPr>
        <w:t>.</w:t>
      </w:r>
    </w:p>
    <w:p w14:paraId="593FFCBF" w14:textId="7F4583E9" w:rsidR="00F55B57" w:rsidRPr="00F10A53" w:rsidRDefault="009577A9" w:rsidP="00F10A53">
      <w:pPr>
        <w:spacing w:line="360" w:lineRule="auto"/>
        <w:rPr>
          <w:rFonts w:ascii="Times New Roman" w:hAnsi="Times New Roman" w:cs="Times New Roman"/>
        </w:rPr>
      </w:pPr>
      <w:r>
        <w:rPr>
          <w:rFonts w:ascii="Times New Roman" w:eastAsiaTheme="minorEastAsia" w:hAnsi="Times New Roman" w:cs="Times New Roman"/>
        </w:rPr>
        <w:tab/>
      </w:r>
      <w:r w:rsidR="00E464C6" w:rsidRPr="00E464C6">
        <w:rPr>
          <w:rFonts w:ascii="Times New Roman" w:eastAsiaTheme="minorEastAsia" w:hAnsi="Times New Roman" w:cs="Times New Roman"/>
        </w:rPr>
        <w:t>(</w:t>
      </w:r>
      <w:proofErr w:type="spellStart"/>
      <w:r w:rsidR="00E464C6" w:rsidRPr="00E464C6">
        <w:rPr>
          <w:rFonts w:ascii="Times New Roman" w:eastAsiaTheme="minorEastAsia" w:hAnsi="Times New Roman" w:cs="Times New Roman"/>
        </w:rPr>
        <w:t>iii</w:t>
      </w:r>
      <w:proofErr w:type="spellEnd"/>
      <w:r w:rsidR="00E464C6">
        <w:rPr>
          <w:rFonts w:ascii="Times New Roman" w:hAnsi="Times New Roman" w:cs="Times New Roman"/>
        </w:rPr>
        <w:t xml:space="preserve">) </w:t>
      </w:r>
      <w:r w:rsidR="00F55B57" w:rsidRPr="00E464C6">
        <w:rPr>
          <w:rFonts w:ascii="Times New Roman" w:hAnsi="Times New Roman" w:cs="Times New Roman"/>
        </w:rPr>
        <w:t>Se não houver arguidos presos ou o seu número for igual, o tribunal da área onde primeiro</w:t>
      </w:r>
      <w:r w:rsidR="00E464C6" w:rsidRPr="00E464C6">
        <w:rPr>
          <w:rFonts w:ascii="Times New Roman" w:hAnsi="Times New Roman" w:cs="Times New Roman"/>
        </w:rPr>
        <w:t xml:space="preserve"> </w:t>
      </w:r>
      <w:r w:rsidR="00F55B57" w:rsidRPr="00E464C6">
        <w:rPr>
          <w:rFonts w:ascii="Times New Roman" w:hAnsi="Times New Roman" w:cs="Times New Roman"/>
        </w:rPr>
        <w:t>tiver havido notícia de qualquer dos crime</w:t>
      </w:r>
      <w:r w:rsidR="00E464C6" w:rsidRPr="00E464C6">
        <w:rPr>
          <w:rFonts w:ascii="Times New Roman" w:hAnsi="Times New Roman" w:cs="Times New Roman"/>
        </w:rPr>
        <w:t>s</w:t>
      </w:r>
      <w:r w:rsidR="00F55B57" w:rsidRPr="00E464C6">
        <w:rPr>
          <w:rFonts w:ascii="Times New Roman" w:hAnsi="Times New Roman" w:cs="Times New Roman"/>
        </w:rPr>
        <w:t>.</w:t>
      </w:r>
    </w:p>
    <w:p w14:paraId="2364803A" w14:textId="3FB9DB03" w:rsidR="00930ECB" w:rsidRPr="00930ECB" w:rsidRDefault="0005480C" w:rsidP="00930ECB">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Quais são, então, os p</w:t>
      </w:r>
      <w:r w:rsidR="00930ECB" w:rsidRPr="00930ECB">
        <w:rPr>
          <w:rFonts w:ascii="Times New Roman" w:eastAsiaTheme="minorEastAsia" w:hAnsi="Times New Roman" w:cs="Times New Roman"/>
        </w:rPr>
        <w:t xml:space="preserve">ressupostos da </w:t>
      </w:r>
      <w:r>
        <w:rPr>
          <w:rFonts w:ascii="Times New Roman" w:eastAsiaTheme="minorEastAsia" w:hAnsi="Times New Roman" w:cs="Times New Roman"/>
        </w:rPr>
        <w:t xml:space="preserve">figura da </w:t>
      </w:r>
      <w:r w:rsidR="00930ECB" w:rsidRPr="00930ECB">
        <w:rPr>
          <w:rFonts w:ascii="Times New Roman" w:eastAsiaTheme="minorEastAsia" w:hAnsi="Times New Roman" w:cs="Times New Roman"/>
        </w:rPr>
        <w:t>conexão</w:t>
      </w:r>
      <w:r>
        <w:rPr>
          <w:rFonts w:ascii="Times New Roman" w:eastAsiaTheme="minorEastAsia" w:hAnsi="Times New Roman" w:cs="Times New Roman"/>
        </w:rPr>
        <w:t>?</w:t>
      </w:r>
    </w:p>
    <w:p w14:paraId="6197E5A1" w14:textId="14450571" w:rsidR="00930ECB" w:rsidRPr="0005480C" w:rsidRDefault="0005480C" w:rsidP="00061DAD">
      <w:pPr>
        <w:pStyle w:val="PargrafodaLista"/>
        <w:numPr>
          <w:ilvl w:val="0"/>
          <w:numId w:val="19"/>
        </w:numPr>
        <w:spacing w:line="360" w:lineRule="auto"/>
        <w:rPr>
          <w:rFonts w:ascii="Times New Roman" w:hAnsi="Times New Roman" w:cs="Times New Roman"/>
        </w:rPr>
      </w:pPr>
      <w:r w:rsidRPr="0005480C">
        <w:rPr>
          <w:rFonts w:ascii="Times New Roman" w:hAnsi="Times New Roman" w:cs="Times New Roman"/>
        </w:rPr>
        <w:t xml:space="preserve">Uma </w:t>
      </w:r>
      <w:r w:rsidR="00930ECB" w:rsidRPr="0005480C">
        <w:rPr>
          <w:rFonts w:ascii="Times New Roman" w:hAnsi="Times New Roman" w:cs="Times New Roman"/>
          <w:b/>
        </w:rPr>
        <w:t>pluralidade de processos autónomos</w:t>
      </w:r>
      <w:r w:rsidRPr="0005480C">
        <w:rPr>
          <w:rFonts w:ascii="Times New Roman" w:hAnsi="Times New Roman" w:cs="Times New Roman"/>
        </w:rPr>
        <w:t xml:space="preserve">, ou seja, </w:t>
      </w:r>
      <w:r w:rsidR="00930ECB" w:rsidRPr="0005480C">
        <w:rPr>
          <w:rFonts w:ascii="Times New Roman" w:hAnsi="Times New Roman" w:cs="Times New Roman"/>
        </w:rPr>
        <w:t>com suscetibilidade de serem tramitados em separado</w:t>
      </w:r>
      <w:r w:rsidR="008B5792">
        <w:rPr>
          <w:rFonts w:ascii="Times New Roman" w:hAnsi="Times New Roman" w:cs="Times New Roman"/>
        </w:rPr>
        <w:t xml:space="preserve">. </w:t>
      </w:r>
      <w:r w:rsidR="00061DAD">
        <w:rPr>
          <w:rFonts w:ascii="Times New Roman" w:hAnsi="Times New Roman" w:cs="Times New Roman"/>
        </w:rPr>
        <w:t>Esta autonomia pode existir hipotética ou efetivamente</w:t>
      </w:r>
      <w:r w:rsidR="00061DAD" w:rsidRPr="00061DAD">
        <w:rPr>
          <w:rFonts w:ascii="Times New Roman" w:hAnsi="Times New Roman" w:cs="Times New Roman"/>
        </w:rPr>
        <w:t xml:space="preserve">. Repare-se que a concentração de competências num tribunal, determinada pelas regras de competência por conexão, tanto opera em relação a processos pendentes (já instaurados formalmente) como antes </w:t>
      </w:r>
      <w:proofErr w:type="gramStart"/>
      <w:r w:rsidR="00061DAD" w:rsidRPr="00061DAD">
        <w:rPr>
          <w:rFonts w:ascii="Times New Roman" w:hAnsi="Times New Roman" w:cs="Times New Roman"/>
        </w:rPr>
        <w:t>desse momentos</w:t>
      </w:r>
      <w:proofErr w:type="gramEnd"/>
      <w:r w:rsidR="00061DAD" w:rsidRPr="00061DAD">
        <w:rPr>
          <w:rFonts w:ascii="Times New Roman" w:hAnsi="Times New Roman" w:cs="Times New Roman"/>
        </w:rPr>
        <w:t>, o que resu</w:t>
      </w:r>
      <w:r w:rsidR="00061DAD">
        <w:rPr>
          <w:rFonts w:ascii="Times New Roman" w:hAnsi="Times New Roman" w:cs="Times New Roman"/>
        </w:rPr>
        <w:t>lta do regime do 29º</w:t>
      </w:r>
      <w:r w:rsidR="00061DAD" w:rsidRPr="00061DAD">
        <w:rPr>
          <w:rFonts w:ascii="Times New Roman" w:hAnsi="Times New Roman" w:cs="Times New Roman"/>
        </w:rPr>
        <w:t>. Por isso</w:t>
      </w:r>
      <w:r w:rsidR="00061DAD">
        <w:rPr>
          <w:rFonts w:ascii="Times New Roman" w:hAnsi="Times New Roman" w:cs="Times New Roman"/>
        </w:rPr>
        <w:t>,</w:t>
      </w:r>
      <w:r w:rsidR="00061DAD" w:rsidRPr="00061DAD">
        <w:rPr>
          <w:rFonts w:ascii="Times New Roman" w:hAnsi="Times New Roman" w:cs="Times New Roman"/>
        </w:rPr>
        <w:t xml:space="preserve"> se tem referido que a existência de dois ou mais processo</w:t>
      </w:r>
      <w:r w:rsidR="00061DAD">
        <w:rPr>
          <w:rFonts w:ascii="Times New Roman" w:hAnsi="Times New Roman" w:cs="Times New Roman"/>
        </w:rPr>
        <w:t>s</w:t>
      </w:r>
      <w:r w:rsidR="00061DAD" w:rsidRPr="00061DAD">
        <w:rPr>
          <w:rFonts w:ascii="Times New Roman" w:hAnsi="Times New Roman" w:cs="Times New Roman"/>
        </w:rPr>
        <w:t xml:space="preserve"> tanto pode ser hipotética como efetiva. Pode verificar-se logo originariamente, antes da instauração de qualquer processo, e, a ocorrer assim, determinará desde logo a organização </w:t>
      </w:r>
      <w:proofErr w:type="spellStart"/>
      <w:r w:rsidR="00061DAD" w:rsidRPr="00061DAD">
        <w:rPr>
          <w:rFonts w:ascii="Times New Roman" w:hAnsi="Times New Roman" w:cs="Times New Roman"/>
          <w:i/>
        </w:rPr>
        <w:t>ab</w:t>
      </w:r>
      <w:proofErr w:type="spellEnd"/>
      <w:r w:rsidR="00061DAD" w:rsidRPr="00061DAD">
        <w:rPr>
          <w:rFonts w:ascii="Times New Roman" w:hAnsi="Times New Roman" w:cs="Times New Roman"/>
          <w:i/>
        </w:rPr>
        <w:t xml:space="preserve"> </w:t>
      </w:r>
      <w:proofErr w:type="spellStart"/>
      <w:r w:rsidR="00061DAD" w:rsidRPr="00061DAD">
        <w:rPr>
          <w:rFonts w:ascii="Times New Roman" w:hAnsi="Times New Roman" w:cs="Times New Roman"/>
          <w:i/>
        </w:rPr>
        <w:t>initio</w:t>
      </w:r>
      <w:proofErr w:type="spellEnd"/>
      <w:r w:rsidR="00061DAD" w:rsidRPr="00061DAD">
        <w:rPr>
          <w:rFonts w:ascii="Times New Roman" w:hAnsi="Times New Roman" w:cs="Times New Roman"/>
        </w:rPr>
        <w:t xml:space="preserve"> de um</w:t>
      </w:r>
      <w:r w:rsidR="00061DAD">
        <w:rPr>
          <w:rFonts w:ascii="Times New Roman" w:hAnsi="Times New Roman" w:cs="Times New Roman"/>
        </w:rPr>
        <w:t xml:space="preserve"> só processo (29º)</w:t>
      </w:r>
      <w:r w:rsidRPr="0005480C">
        <w:rPr>
          <w:rFonts w:ascii="Times New Roman" w:hAnsi="Times New Roman" w:cs="Times New Roman"/>
        </w:rPr>
        <w:t>;</w:t>
      </w:r>
    </w:p>
    <w:p w14:paraId="1B514EA9" w14:textId="0FA5C375" w:rsidR="00930ECB" w:rsidRDefault="0005480C" w:rsidP="0097240E">
      <w:pPr>
        <w:pStyle w:val="PargrafodaLista"/>
        <w:numPr>
          <w:ilvl w:val="0"/>
          <w:numId w:val="19"/>
        </w:numPr>
        <w:spacing w:line="360" w:lineRule="auto"/>
        <w:rPr>
          <w:rFonts w:ascii="Times New Roman" w:hAnsi="Times New Roman" w:cs="Times New Roman"/>
        </w:rPr>
      </w:pPr>
      <w:r w:rsidRPr="0005480C">
        <w:rPr>
          <w:rFonts w:ascii="Times New Roman" w:hAnsi="Times New Roman" w:cs="Times New Roman"/>
        </w:rPr>
        <w:lastRenderedPageBreak/>
        <w:t xml:space="preserve">Uma </w:t>
      </w:r>
      <w:r w:rsidRPr="0005480C">
        <w:rPr>
          <w:rFonts w:ascii="Times New Roman" w:hAnsi="Times New Roman" w:cs="Times New Roman"/>
          <w:b/>
        </w:rPr>
        <w:t>p</w:t>
      </w:r>
      <w:r w:rsidR="00930ECB" w:rsidRPr="0005480C">
        <w:rPr>
          <w:rFonts w:ascii="Times New Roman" w:hAnsi="Times New Roman" w:cs="Times New Roman"/>
          <w:b/>
        </w:rPr>
        <w:t>luralidade de tribunais competentes</w:t>
      </w:r>
      <w:r w:rsidR="00061DAD">
        <w:rPr>
          <w:rFonts w:ascii="Times New Roman" w:hAnsi="Times New Roman" w:cs="Times New Roman"/>
        </w:rPr>
        <w:t xml:space="preserve">, de acordo com as regras gerais de atribuição de competência estudadas </w:t>
      </w:r>
      <w:r w:rsidR="00061DAD">
        <w:rPr>
          <w:rFonts w:ascii="Times New Roman" w:hAnsi="Times New Roman" w:cs="Times New Roman"/>
          <w:i/>
        </w:rPr>
        <w:t>supra</w:t>
      </w:r>
      <w:r>
        <w:rPr>
          <w:rFonts w:ascii="Times New Roman" w:hAnsi="Times New Roman" w:cs="Times New Roman"/>
        </w:rPr>
        <w:t>;</w:t>
      </w:r>
    </w:p>
    <w:p w14:paraId="78D4B525" w14:textId="5B33387F" w:rsidR="0005480C" w:rsidRDefault="0005480C" w:rsidP="00930ECB">
      <w:pPr>
        <w:pStyle w:val="PargrafodaLista"/>
        <w:numPr>
          <w:ilvl w:val="0"/>
          <w:numId w:val="19"/>
        </w:numPr>
        <w:spacing w:line="360" w:lineRule="auto"/>
        <w:rPr>
          <w:rFonts w:ascii="Times New Roman" w:hAnsi="Times New Roman" w:cs="Times New Roman"/>
        </w:rPr>
      </w:pPr>
      <w:r w:rsidRPr="0005480C">
        <w:rPr>
          <w:rFonts w:ascii="Times New Roman" w:hAnsi="Times New Roman" w:cs="Times New Roman"/>
        </w:rPr>
        <w:t>Um</w:t>
      </w:r>
      <w:r>
        <w:rPr>
          <w:rFonts w:ascii="Times New Roman" w:hAnsi="Times New Roman" w:cs="Times New Roman"/>
        </w:rPr>
        <w:t xml:space="preserve"> </w:t>
      </w:r>
      <w:r w:rsidRPr="0005480C">
        <w:rPr>
          <w:rFonts w:ascii="Times New Roman" w:hAnsi="Times New Roman" w:cs="Times New Roman"/>
          <w:b/>
        </w:rPr>
        <w:t>f</w:t>
      </w:r>
      <w:r w:rsidR="00930ECB" w:rsidRPr="0005480C">
        <w:rPr>
          <w:rFonts w:ascii="Times New Roman" w:hAnsi="Times New Roman" w:cs="Times New Roman"/>
          <w:b/>
        </w:rPr>
        <w:t xml:space="preserve">ator </w:t>
      </w:r>
      <w:r w:rsidRPr="0005480C">
        <w:rPr>
          <w:rFonts w:ascii="Times New Roman" w:hAnsi="Times New Roman" w:cs="Times New Roman"/>
          <w:b/>
        </w:rPr>
        <w:t>d</w:t>
      </w:r>
      <w:r w:rsidR="00930ECB" w:rsidRPr="0005480C">
        <w:rPr>
          <w:rFonts w:ascii="Times New Roman" w:hAnsi="Times New Roman" w:cs="Times New Roman"/>
          <w:b/>
        </w:rPr>
        <w:t>e conexão entre os processos</w:t>
      </w:r>
      <w:r w:rsidR="00930ECB" w:rsidRPr="0005480C">
        <w:rPr>
          <w:rFonts w:ascii="Times New Roman" w:hAnsi="Times New Roman" w:cs="Times New Roman"/>
        </w:rPr>
        <w:t xml:space="preserve"> – 24º e 25º, CPP – </w:t>
      </w:r>
      <w:proofErr w:type="spellStart"/>
      <w:r w:rsidR="00930ECB" w:rsidRPr="0005480C">
        <w:rPr>
          <w:rFonts w:ascii="Times New Roman" w:hAnsi="Times New Roman" w:cs="Times New Roman"/>
        </w:rPr>
        <w:t>p.ex</w:t>
      </w:r>
      <w:proofErr w:type="spellEnd"/>
      <w:r w:rsidR="00930ECB" w:rsidRPr="0005480C">
        <w:rPr>
          <w:rFonts w:ascii="Times New Roman" w:hAnsi="Times New Roman" w:cs="Times New Roman"/>
        </w:rPr>
        <w:t>.</w:t>
      </w:r>
      <w:r>
        <w:rPr>
          <w:rFonts w:ascii="Times New Roman" w:hAnsi="Times New Roman" w:cs="Times New Roman"/>
        </w:rPr>
        <w:t>, a instrumentalidade de certos crimes</w:t>
      </w:r>
      <w:r w:rsidR="00930ECB" w:rsidRPr="0005480C">
        <w:rPr>
          <w:rFonts w:ascii="Times New Roman" w:hAnsi="Times New Roman" w:cs="Times New Roman"/>
        </w:rPr>
        <w:t xml:space="preserve"> julgados num processo quanto a cr</w:t>
      </w:r>
      <w:r>
        <w:rPr>
          <w:rFonts w:ascii="Times New Roman" w:hAnsi="Times New Roman" w:cs="Times New Roman"/>
        </w:rPr>
        <w:t>imes julgados noutro. Exige-</w:t>
      </w:r>
      <w:r w:rsidR="00930ECB" w:rsidRPr="0005480C">
        <w:rPr>
          <w:rFonts w:ascii="Times New Roman" w:hAnsi="Times New Roman" w:cs="Times New Roman"/>
        </w:rPr>
        <w:t>se</w:t>
      </w:r>
      <w:r>
        <w:rPr>
          <w:rFonts w:ascii="Times New Roman" w:hAnsi="Times New Roman" w:cs="Times New Roman"/>
        </w:rPr>
        <w:t>, nestes termos,</w:t>
      </w:r>
      <w:r w:rsidR="00930ECB" w:rsidRPr="0005480C">
        <w:rPr>
          <w:rFonts w:ascii="Times New Roman" w:hAnsi="Times New Roman" w:cs="Times New Roman"/>
        </w:rPr>
        <w:t xml:space="preserve"> uma situação fáctico-jurídica, </w:t>
      </w:r>
      <w:r>
        <w:rPr>
          <w:rFonts w:ascii="Times New Roman" w:hAnsi="Times New Roman" w:cs="Times New Roman"/>
        </w:rPr>
        <w:t>relacionada com os agentes ou c</w:t>
      </w:r>
      <w:r w:rsidR="00930ECB" w:rsidRPr="0005480C">
        <w:rPr>
          <w:rFonts w:ascii="Times New Roman" w:hAnsi="Times New Roman" w:cs="Times New Roman"/>
        </w:rPr>
        <w:t xml:space="preserve">om os factos, que motive o tratamento conjunto das </w:t>
      </w:r>
      <w:r w:rsidRPr="0005480C">
        <w:rPr>
          <w:rFonts w:ascii="Times New Roman" w:hAnsi="Times New Roman" w:cs="Times New Roman"/>
        </w:rPr>
        <w:t>matérias</w:t>
      </w:r>
      <w:r>
        <w:rPr>
          <w:rFonts w:ascii="Times New Roman" w:hAnsi="Times New Roman" w:cs="Times New Roman"/>
        </w:rPr>
        <w:t xml:space="preserve"> </w:t>
      </w:r>
      <w:r>
        <w:rPr>
          <w:rFonts w:ascii="Times New Roman" w:hAnsi="Times New Roman" w:cs="Times New Roman"/>
          <w:i/>
        </w:rPr>
        <w:t>sub judice</w:t>
      </w:r>
      <w:r>
        <w:rPr>
          <w:rFonts w:ascii="Times New Roman" w:hAnsi="Times New Roman" w:cs="Times New Roman"/>
        </w:rPr>
        <w:t>, mediante a atribuição de competê</w:t>
      </w:r>
      <w:r w:rsidRPr="0005480C">
        <w:rPr>
          <w:rFonts w:ascii="Times New Roman" w:hAnsi="Times New Roman" w:cs="Times New Roman"/>
        </w:rPr>
        <w:t>ncia</w:t>
      </w:r>
      <w:r w:rsidR="00930ECB" w:rsidRPr="0005480C">
        <w:rPr>
          <w:rFonts w:ascii="Times New Roman" w:hAnsi="Times New Roman" w:cs="Times New Roman"/>
        </w:rPr>
        <w:t xml:space="preserve"> para tal tratamento a um só tribunal</w:t>
      </w:r>
      <w:r w:rsidR="00B31BA0">
        <w:rPr>
          <w:rFonts w:ascii="Times New Roman" w:hAnsi="Times New Roman" w:cs="Times New Roman"/>
        </w:rPr>
        <w:t xml:space="preserve">. </w:t>
      </w:r>
      <w:r w:rsidR="00B31BA0">
        <w:rPr>
          <w:rFonts w:ascii="Times New Roman" w:hAnsi="Times New Roman" w:cs="Times New Roman"/>
          <w:b/>
        </w:rPr>
        <w:t>Nota</w:t>
      </w:r>
      <w:r w:rsidR="00B31BA0">
        <w:rPr>
          <w:rFonts w:ascii="Times New Roman" w:hAnsi="Times New Roman" w:cs="Times New Roman"/>
        </w:rPr>
        <w:t xml:space="preserve">: </w:t>
      </w:r>
      <w:r w:rsidR="00B31BA0">
        <w:rPr>
          <w:rFonts w:ascii="Times New Roman" w:hAnsi="Times New Roman" w:cs="Times New Roman"/>
          <w:i/>
        </w:rPr>
        <w:t>ler artigos 24º e 25º</w:t>
      </w:r>
      <w:r w:rsidR="008B5792">
        <w:rPr>
          <w:rFonts w:ascii="Times New Roman" w:hAnsi="Times New Roman" w:cs="Times New Roman"/>
          <w:i/>
        </w:rPr>
        <w:t xml:space="preserve"> e respetivas anotações no Código anotado, PPA</w:t>
      </w:r>
      <w:r w:rsidR="00B31BA0">
        <w:rPr>
          <w:rFonts w:ascii="Times New Roman" w:hAnsi="Times New Roman" w:cs="Times New Roman"/>
        </w:rPr>
        <w:t>;</w:t>
      </w:r>
    </w:p>
    <w:p w14:paraId="73AD8917" w14:textId="5E931233" w:rsidR="008B5792" w:rsidRPr="008B5792" w:rsidRDefault="008B5792" w:rsidP="008B5792">
      <w:pPr>
        <w:pStyle w:val="PargrafodaLista"/>
        <w:spacing w:line="360" w:lineRule="auto"/>
        <w:ind w:left="1425"/>
        <w:rPr>
          <w:rFonts w:ascii="Times New Roman" w:hAnsi="Times New Roman" w:cs="Times New Roman"/>
        </w:rPr>
      </w:pPr>
      <w:r w:rsidRPr="008B5792">
        <w:rPr>
          <w:rFonts w:ascii="Times New Roman" w:hAnsi="Times New Roman" w:cs="Times New Roman"/>
        </w:rPr>
        <w:t>Podemos orga</w:t>
      </w:r>
      <w:r>
        <w:rPr>
          <w:rFonts w:ascii="Times New Roman" w:hAnsi="Times New Roman" w:cs="Times New Roman"/>
        </w:rPr>
        <w:t xml:space="preserve">nizar as situações descritas no 24º e 25º </w:t>
      </w:r>
      <w:r w:rsidRPr="008B5792">
        <w:rPr>
          <w:rFonts w:ascii="Times New Roman" w:hAnsi="Times New Roman" w:cs="Times New Roman"/>
        </w:rPr>
        <w:t xml:space="preserve">em três grupos:  </w:t>
      </w:r>
    </w:p>
    <w:p w14:paraId="63712D24" w14:textId="0C74DD94" w:rsidR="008B5792" w:rsidRPr="008B5792" w:rsidRDefault="008B5792" w:rsidP="008B5792">
      <w:pPr>
        <w:pStyle w:val="PargrafodaLista"/>
        <w:spacing w:line="360" w:lineRule="auto"/>
        <w:ind w:left="1425"/>
        <w:rPr>
          <w:rFonts w:ascii="Times New Roman" w:hAnsi="Times New Roman" w:cs="Times New Roman"/>
        </w:rPr>
      </w:pPr>
      <w:r w:rsidRPr="008B5792">
        <w:rPr>
          <w:rFonts w:ascii="Times New Roman" w:hAnsi="Times New Roman" w:cs="Times New Roman"/>
        </w:rPr>
        <w:t xml:space="preserve">a) </w:t>
      </w:r>
      <w:r w:rsidRPr="008B5792">
        <w:rPr>
          <w:rFonts w:ascii="Times New Roman" w:hAnsi="Times New Roman" w:cs="Times New Roman"/>
          <w:b/>
        </w:rPr>
        <w:t>conexão de natureza objetiva</w:t>
      </w:r>
      <w:r w:rsidRPr="008B5792">
        <w:rPr>
          <w:rFonts w:ascii="Times New Roman" w:hAnsi="Times New Roman" w:cs="Times New Roman"/>
        </w:rPr>
        <w:t xml:space="preserve"> (em que um agente comete vários crimes relaciona</w:t>
      </w:r>
      <w:r>
        <w:rPr>
          <w:rFonts w:ascii="Times New Roman" w:hAnsi="Times New Roman" w:cs="Times New Roman"/>
        </w:rPr>
        <w:t>dos entre si); por exemplo, o</w:t>
      </w:r>
      <w:r w:rsidRPr="008B5792">
        <w:rPr>
          <w:rFonts w:ascii="Times New Roman" w:hAnsi="Times New Roman" w:cs="Times New Roman"/>
        </w:rPr>
        <w:t xml:space="preserve"> 24º</w:t>
      </w:r>
      <w:r>
        <w:rPr>
          <w:rFonts w:ascii="Times New Roman" w:hAnsi="Times New Roman" w:cs="Times New Roman"/>
        </w:rPr>
        <w:t>/1, a),</w:t>
      </w:r>
      <w:r w:rsidRPr="008B5792">
        <w:rPr>
          <w:rFonts w:ascii="Times New Roman" w:hAnsi="Times New Roman" w:cs="Times New Roman"/>
        </w:rPr>
        <w:t xml:space="preserve"> que prevê </w:t>
      </w:r>
      <w:r w:rsidRPr="008B5792">
        <w:rPr>
          <w:rFonts w:ascii="Times New Roman" w:hAnsi="Times New Roman" w:cs="Times New Roman"/>
          <w:b/>
          <w:i/>
        </w:rPr>
        <w:t>situações de concurso ideal efetivo de crimes cometidos por um agente</w:t>
      </w:r>
      <w:r w:rsidRPr="008B5792">
        <w:rPr>
          <w:rFonts w:ascii="Times New Roman" w:hAnsi="Times New Roman" w:cs="Times New Roman"/>
        </w:rPr>
        <w:t xml:space="preserve">; </w:t>
      </w:r>
    </w:p>
    <w:p w14:paraId="07DDAC9A" w14:textId="0F17A775" w:rsidR="008B5792" w:rsidRPr="008B5792" w:rsidRDefault="008B5792" w:rsidP="008B5792">
      <w:pPr>
        <w:pStyle w:val="PargrafodaLista"/>
        <w:spacing w:line="360" w:lineRule="auto"/>
        <w:ind w:left="1425"/>
        <w:rPr>
          <w:rFonts w:ascii="Times New Roman" w:hAnsi="Times New Roman" w:cs="Times New Roman"/>
        </w:rPr>
      </w:pPr>
      <w:r w:rsidRPr="008B5792">
        <w:rPr>
          <w:rFonts w:ascii="Times New Roman" w:hAnsi="Times New Roman" w:cs="Times New Roman"/>
        </w:rPr>
        <w:t xml:space="preserve">b) </w:t>
      </w:r>
      <w:r w:rsidRPr="008B5792">
        <w:rPr>
          <w:rFonts w:ascii="Times New Roman" w:hAnsi="Times New Roman" w:cs="Times New Roman"/>
          <w:b/>
        </w:rPr>
        <w:t>conexão de natureza subjetiva</w:t>
      </w:r>
      <w:r w:rsidRPr="008B5792">
        <w:rPr>
          <w:rFonts w:ascii="Times New Roman" w:hAnsi="Times New Roman" w:cs="Times New Roman"/>
        </w:rPr>
        <w:t xml:space="preserve"> (em que é a relação entre os agentes relativamente a um crime que determina </w:t>
      </w:r>
      <w:r>
        <w:rPr>
          <w:rFonts w:ascii="Times New Roman" w:hAnsi="Times New Roman" w:cs="Times New Roman"/>
        </w:rPr>
        <w:t>a conexão de vários processos),</w:t>
      </w:r>
      <w:r w:rsidRPr="008B5792">
        <w:rPr>
          <w:rFonts w:ascii="Times New Roman" w:hAnsi="Times New Roman" w:cs="Times New Roman"/>
        </w:rPr>
        <w:t xml:space="preserve"> por exemplo, art. 24º</w:t>
      </w:r>
      <w:r>
        <w:rPr>
          <w:rFonts w:ascii="Times New Roman" w:hAnsi="Times New Roman" w:cs="Times New Roman"/>
        </w:rPr>
        <w:t>/1, c) e d)</w:t>
      </w:r>
      <w:r w:rsidRPr="008B5792">
        <w:rPr>
          <w:rFonts w:ascii="Times New Roman" w:hAnsi="Times New Roman" w:cs="Times New Roman"/>
        </w:rPr>
        <w:t xml:space="preserve">; </w:t>
      </w:r>
    </w:p>
    <w:p w14:paraId="5E334059" w14:textId="2CE86BFB" w:rsidR="008B5792" w:rsidRPr="008B5792" w:rsidRDefault="008B5792" w:rsidP="008B5792">
      <w:pPr>
        <w:pStyle w:val="PargrafodaLista"/>
        <w:spacing w:line="360" w:lineRule="auto"/>
        <w:ind w:left="1425"/>
        <w:rPr>
          <w:rFonts w:ascii="Times New Roman" w:hAnsi="Times New Roman" w:cs="Times New Roman"/>
        </w:rPr>
      </w:pPr>
      <w:r w:rsidRPr="008B5792">
        <w:rPr>
          <w:rFonts w:ascii="Times New Roman" w:hAnsi="Times New Roman" w:cs="Times New Roman"/>
        </w:rPr>
        <w:t xml:space="preserve">c) </w:t>
      </w:r>
      <w:r w:rsidRPr="008B5792">
        <w:rPr>
          <w:rFonts w:ascii="Times New Roman" w:hAnsi="Times New Roman" w:cs="Times New Roman"/>
          <w:b/>
        </w:rPr>
        <w:t>conexão de natureza mista</w:t>
      </w:r>
      <w:r w:rsidRPr="008B5792">
        <w:rPr>
          <w:rFonts w:ascii="Times New Roman" w:hAnsi="Times New Roman" w:cs="Times New Roman"/>
        </w:rPr>
        <w:t xml:space="preserve"> (em que a lei atende aos agentes e à relação entr</w:t>
      </w:r>
      <w:r>
        <w:rPr>
          <w:rFonts w:ascii="Times New Roman" w:hAnsi="Times New Roman" w:cs="Times New Roman"/>
        </w:rPr>
        <w:t>e os crimes); por exemplo, 24º/1, e);</w:t>
      </w:r>
    </w:p>
    <w:p w14:paraId="57385198" w14:textId="561A5BDB" w:rsidR="008B5792" w:rsidRDefault="008B5792" w:rsidP="008B5792">
      <w:pPr>
        <w:pStyle w:val="PargrafodaLista"/>
        <w:spacing w:line="360" w:lineRule="auto"/>
        <w:ind w:left="1425"/>
        <w:rPr>
          <w:rFonts w:ascii="Times New Roman" w:hAnsi="Times New Roman" w:cs="Times New Roman"/>
        </w:rPr>
      </w:pPr>
      <w:r w:rsidRPr="008B5792">
        <w:rPr>
          <w:rFonts w:ascii="Times New Roman" w:hAnsi="Times New Roman" w:cs="Times New Roman"/>
        </w:rPr>
        <w:t>As div</w:t>
      </w:r>
      <w:r>
        <w:rPr>
          <w:rFonts w:ascii="Times New Roman" w:hAnsi="Times New Roman" w:cs="Times New Roman"/>
        </w:rPr>
        <w:t>ersas cláusulas que surgem nas alíneas do 24º/1</w:t>
      </w:r>
      <w:r w:rsidRPr="008B5792">
        <w:rPr>
          <w:rFonts w:ascii="Times New Roman" w:hAnsi="Times New Roman" w:cs="Times New Roman"/>
        </w:rPr>
        <w:t xml:space="preserve"> são</w:t>
      </w:r>
      <w:r>
        <w:rPr>
          <w:rFonts w:ascii="Times New Roman" w:hAnsi="Times New Roman" w:cs="Times New Roman"/>
        </w:rPr>
        <w:t xml:space="preserve"> alternativas e não cumulativas – basta que uma delas se verifique, para termos um fator que fundamente a conexão;</w:t>
      </w:r>
    </w:p>
    <w:p w14:paraId="47EA0D36" w14:textId="6B7D90E8" w:rsidR="00930ECB" w:rsidRPr="0005480C" w:rsidRDefault="0005480C" w:rsidP="00930ECB">
      <w:pPr>
        <w:pStyle w:val="PargrafodaLista"/>
        <w:numPr>
          <w:ilvl w:val="0"/>
          <w:numId w:val="19"/>
        </w:numPr>
        <w:spacing w:line="360" w:lineRule="auto"/>
        <w:rPr>
          <w:rFonts w:ascii="Times New Roman" w:hAnsi="Times New Roman" w:cs="Times New Roman"/>
        </w:rPr>
      </w:pPr>
      <w:r>
        <w:rPr>
          <w:rFonts w:ascii="Times New Roman" w:hAnsi="Times New Roman" w:cs="Times New Roman"/>
        </w:rPr>
        <w:t xml:space="preserve">Uma </w:t>
      </w:r>
      <w:r w:rsidRPr="00B31BA0">
        <w:rPr>
          <w:rFonts w:ascii="Times New Roman" w:hAnsi="Times New Roman" w:cs="Times New Roman"/>
          <w:b/>
        </w:rPr>
        <w:t>t</w:t>
      </w:r>
      <w:r w:rsidR="00930ECB" w:rsidRPr="00B31BA0">
        <w:rPr>
          <w:rFonts w:ascii="Times New Roman" w:hAnsi="Times New Roman" w:cs="Times New Roman"/>
          <w:b/>
        </w:rPr>
        <w:t>ramitação concomitante entre processos</w:t>
      </w:r>
      <w:r w:rsidR="00B31BA0">
        <w:rPr>
          <w:rFonts w:ascii="Times New Roman" w:hAnsi="Times New Roman" w:cs="Times New Roman"/>
        </w:rPr>
        <w:t xml:space="preserve">, que devem encontrar-se em </w:t>
      </w:r>
      <w:r w:rsidR="00930ECB" w:rsidRPr="0005480C">
        <w:rPr>
          <w:rFonts w:ascii="Times New Roman" w:hAnsi="Times New Roman" w:cs="Times New Roman"/>
        </w:rPr>
        <w:t xml:space="preserve">fases processuais compatíveis entre si. A jurisprudência diz </w:t>
      </w:r>
      <w:r w:rsidR="00B31BA0">
        <w:rPr>
          <w:rFonts w:ascii="Times New Roman" w:hAnsi="Times New Roman" w:cs="Times New Roman"/>
        </w:rPr>
        <w:t>(</w:t>
      </w:r>
      <w:r w:rsidR="00930ECB" w:rsidRPr="0005480C">
        <w:rPr>
          <w:rFonts w:ascii="Times New Roman" w:hAnsi="Times New Roman" w:cs="Times New Roman"/>
        </w:rPr>
        <w:t>e bem</w:t>
      </w:r>
      <w:r w:rsidR="00B31BA0">
        <w:rPr>
          <w:rFonts w:ascii="Times New Roman" w:hAnsi="Times New Roman" w:cs="Times New Roman"/>
        </w:rPr>
        <w:t>)</w:t>
      </w:r>
      <w:r w:rsidR="00930ECB" w:rsidRPr="0005480C">
        <w:rPr>
          <w:rFonts w:ascii="Times New Roman" w:hAnsi="Times New Roman" w:cs="Times New Roman"/>
        </w:rPr>
        <w:t xml:space="preserve"> que não basta</w:t>
      </w:r>
      <w:r w:rsidR="00B31BA0">
        <w:rPr>
          <w:rFonts w:ascii="Times New Roman" w:hAnsi="Times New Roman" w:cs="Times New Roman"/>
        </w:rPr>
        <w:t xml:space="preserve"> os processos estarem na mesma fase, estes </w:t>
      </w:r>
      <w:r w:rsidR="00930ECB" w:rsidRPr="0005480C">
        <w:rPr>
          <w:rFonts w:ascii="Times New Roman" w:hAnsi="Times New Roman" w:cs="Times New Roman"/>
        </w:rPr>
        <w:t>têm</w:t>
      </w:r>
      <w:r w:rsidR="00B31BA0">
        <w:rPr>
          <w:rFonts w:ascii="Times New Roman" w:hAnsi="Times New Roman" w:cs="Times New Roman"/>
        </w:rPr>
        <w:t>, suplementarmente, de</w:t>
      </w:r>
      <w:r w:rsidR="00930ECB" w:rsidRPr="0005480C">
        <w:rPr>
          <w:rFonts w:ascii="Times New Roman" w:hAnsi="Times New Roman" w:cs="Times New Roman"/>
        </w:rPr>
        <w:t xml:space="preserve"> estar em momentos compatíveis da mesma fase. </w:t>
      </w:r>
      <w:proofErr w:type="spellStart"/>
      <w:r w:rsidR="00930ECB" w:rsidRPr="0005480C">
        <w:rPr>
          <w:rFonts w:ascii="Times New Roman" w:hAnsi="Times New Roman" w:cs="Times New Roman"/>
        </w:rPr>
        <w:t>P.ex</w:t>
      </w:r>
      <w:proofErr w:type="spellEnd"/>
      <w:r w:rsidR="00930ECB" w:rsidRPr="0005480C">
        <w:rPr>
          <w:rFonts w:ascii="Times New Roman" w:hAnsi="Times New Roman" w:cs="Times New Roman"/>
        </w:rPr>
        <w:t>. não é compatível um processo estar no início de um inquérito e outro estar numa f</w:t>
      </w:r>
      <w:r w:rsidR="00B31BA0">
        <w:rPr>
          <w:rFonts w:ascii="Times New Roman" w:hAnsi="Times New Roman" w:cs="Times New Roman"/>
        </w:rPr>
        <w:t>ase do inquérito em que só resta fazer</w:t>
      </w:r>
      <w:r w:rsidR="00930ECB" w:rsidRPr="0005480C">
        <w:rPr>
          <w:rFonts w:ascii="Times New Roman" w:hAnsi="Times New Roman" w:cs="Times New Roman"/>
        </w:rPr>
        <w:t xml:space="preserve"> a dedução da acusação. Não é</w:t>
      </w:r>
      <w:r w:rsidR="00B31BA0">
        <w:rPr>
          <w:rFonts w:ascii="Times New Roman" w:hAnsi="Times New Roman" w:cs="Times New Roman"/>
        </w:rPr>
        <w:t>, igualmente,</w:t>
      </w:r>
      <w:r w:rsidR="00930ECB" w:rsidRPr="0005480C">
        <w:rPr>
          <w:rFonts w:ascii="Times New Roman" w:hAnsi="Times New Roman" w:cs="Times New Roman"/>
        </w:rPr>
        <w:t xml:space="preserve"> compatível um processo em início de audiência de </w:t>
      </w:r>
      <w:r w:rsidR="00B31BA0" w:rsidRPr="0005480C">
        <w:rPr>
          <w:rFonts w:ascii="Times New Roman" w:hAnsi="Times New Roman" w:cs="Times New Roman"/>
        </w:rPr>
        <w:t>julgamento</w:t>
      </w:r>
      <w:r w:rsidR="00B31BA0">
        <w:rPr>
          <w:rFonts w:ascii="Times New Roman" w:hAnsi="Times New Roman" w:cs="Times New Roman"/>
        </w:rPr>
        <w:t xml:space="preserve"> e outro em que só falta a leitura da sentença para tal fase terminar.</w:t>
      </w:r>
    </w:p>
    <w:p w14:paraId="016A4CDD" w14:textId="027D14EB" w:rsidR="00930ECB" w:rsidRDefault="00B31BA0" w:rsidP="00930ECB">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O regime da competência por conexão é um regime imperativo, ou seja, v</w:t>
      </w:r>
      <w:r w:rsidR="00930ECB" w:rsidRPr="00930ECB">
        <w:rPr>
          <w:rFonts w:ascii="Times New Roman" w:eastAsiaTheme="minorEastAsia" w:hAnsi="Times New Roman" w:cs="Times New Roman"/>
        </w:rPr>
        <w:t xml:space="preserve">erificando-se os </w:t>
      </w:r>
      <w:r>
        <w:rPr>
          <w:rFonts w:ascii="Times New Roman" w:eastAsiaTheme="minorEastAsia" w:hAnsi="Times New Roman" w:cs="Times New Roman"/>
        </w:rPr>
        <w:t xml:space="preserve">seus </w:t>
      </w:r>
      <w:r w:rsidR="00930ECB" w:rsidRPr="00930ECB">
        <w:rPr>
          <w:rFonts w:ascii="Times New Roman" w:eastAsiaTheme="minorEastAsia" w:hAnsi="Times New Roman" w:cs="Times New Roman"/>
        </w:rPr>
        <w:t xml:space="preserve">pressupostos da conexão, </w:t>
      </w:r>
      <w:r>
        <w:rPr>
          <w:rFonts w:ascii="Times New Roman" w:eastAsiaTheme="minorEastAsia" w:hAnsi="Times New Roman" w:cs="Times New Roman"/>
          <w:i/>
        </w:rPr>
        <w:t xml:space="preserve">supra </w:t>
      </w:r>
      <w:r>
        <w:rPr>
          <w:rFonts w:ascii="Times New Roman" w:eastAsiaTheme="minorEastAsia" w:hAnsi="Times New Roman" w:cs="Times New Roman"/>
        </w:rPr>
        <w:t xml:space="preserve">indicados, ela opera. </w:t>
      </w:r>
      <w:r w:rsidR="00930ECB" w:rsidRPr="00930ECB">
        <w:rPr>
          <w:rFonts w:ascii="Times New Roman" w:eastAsiaTheme="minorEastAsia" w:hAnsi="Times New Roman" w:cs="Times New Roman"/>
        </w:rPr>
        <w:t xml:space="preserve">É possível, porém, promover a </w:t>
      </w:r>
      <w:r w:rsidRPr="00930ECB">
        <w:rPr>
          <w:rFonts w:ascii="Times New Roman" w:eastAsiaTheme="minorEastAsia" w:hAnsi="Times New Roman" w:cs="Times New Roman"/>
        </w:rPr>
        <w:t>separação</w:t>
      </w:r>
      <w:r w:rsidR="00930ECB" w:rsidRPr="00930ECB">
        <w:rPr>
          <w:rFonts w:ascii="Times New Roman" w:eastAsiaTheme="minorEastAsia" w:hAnsi="Times New Roman" w:cs="Times New Roman"/>
        </w:rPr>
        <w:t xml:space="preserve"> de processos, tipificada no 30º.</w:t>
      </w:r>
      <w:r w:rsidR="00061DAD">
        <w:rPr>
          <w:rFonts w:ascii="Times New Roman" w:eastAsiaTheme="minorEastAsia" w:hAnsi="Times New Roman" w:cs="Times New Roman"/>
        </w:rPr>
        <w:t xml:space="preserve"> </w:t>
      </w:r>
    </w:p>
    <w:p w14:paraId="6641CEB5" w14:textId="4331409C" w:rsidR="00F55B57" w:rsidRPr="00930ECB" w:rsidRDefault="00061DAD" w:rsidP="009577A9">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Além do mais, esta figura conhece alguns limites, designadamente contidos nos 24º/2 e 26º. </w:t>
      </w:r>
      <w:r w:rsidRPr="00930ECB">
        <w:rPr>
          <w:rFonts w:ascii="Times New Roman" w:eastAsiaTheme="minorEastAsia" w:hAnsi="Times New Roman" w:cs="Times New Roman"/>
        </w:rPr>
        <w:t>Como resulta do 24º/2</w:t>
      </w:r>
      <w:r>
        <w:rPr>
          <w:rFonts w:ascii="Times New Roman" w:eastAsiaTheme="minorEastAsia" w:hAnsi="Times New Roman" w:cs="Times New Roman"/>
        </w:rPr>
        <w:t>,</w:t>
      </w:r>
      <w:r w:rsidRPr="00930ECB">
        <w:rPr>
          <w:rFonts w:ascii="Times New Roman" w:eastAsiaTheme="minorEastAsia" w:hAnsi="Times New Roman" w:cs="Times New Roman"/>
        </w:rPr>
        <w:t xml:space="preserve"> pode haver conexão quer na fase de inquérito (264º/5), que</w:t>
      </w:r>
      <w:r>
        <w:rPr>
          <w:rFonts w:ascii="Times New Roman" w:eastAsiaTheme="minorEastAsia" w:hAnsi="Times New Roman" w:cs="Times New Roman"/>
        </w:rPr>
        <w:t>r</w:t>
      </w:r>
      <w:r w:rsidRPr="00930ECB">
        <w:rPr>
          <w:rFonts w:ascii="Times New Roman" w:eastAsiaTheme="minorEastAsia" w:hAnsi="Times New Roman" w:cs="Times New Roman"/>
        </w:rPr>
        <w:t xml:space="preserve"> na de instrução </w:t>
      </w:r>
      <w:r>
        <w:rPr>
          <w:rFonts w:ascii="Times New Roman" w:eastAsiaTheme="minorEastAsia" w:hAnsi="Times New Roman" w:cs="Times New Roman"/>
        </w:rPr>
        <w:t xml:space="preserve">(288º/2), quer na de julgamento, desde que exista uma compatibilidade entre os momentos em que se encontram os processos a juntar (já vimos </w:t>
      </w:r>
      <w:r>
        <w:rPr>
          <w:rFonts w:ascii="Times New Roman" w:eastAsiaTheme="minorEastAsia" w:hAnsi="Times New Roman" w:cs="Times New Roman"/>
          <w:i/>
        </w:rPr>
        <w:t>supra</w:t>
      </w:r>
      <w:r>
        <w:rPr>
          <w:rFonts w:ascii="Times New Roman" w:eastAsiaTheme="minorEastAsia" w:hAnsi="Times New Roman" w:cs="Times New Roman"/>
        </w:rPr>
        <w:t>).</w:t>
      </w:r>
      <w:r>
        <w:rPr>
          <w:rFonts w:ascii="Times New Roman" w:eastAsiaTheme="minorEastAsia" w:hAnsi="Times New Roman" w:cs="Times New Roman"/>
        </w:rPr>
        <w:tab/>
        <w:t>Já o artigo 26º (</w:t>
      </w:r>
      <w:r>
        <w:rPr>
          <w:rFonts w:ascii="Times New Roman" w:eastAsiaTheme="minorEastAsia" w:hAnsi="Times New Roman" w:cs="Times New Roman"/>
          <w:i/>
        </w:rPr>
        <w:t xml:space="preserve">ler </w:t>
      </w:r>
      <w:r>
        <w:rPr>
          <w:rFonts w:ascii="Times New Roman" w:eastAsiaTheme="minorEastAsia" w:hAnsi="Times New Roman" w:cs="Times New Roman"/>
          <w:i/>
        </w:rPr>
        <w:lastRenderedPageBreak/>
        <w:t>artigo</w:t>
      </w:r>
      <w:r>
        <w:rPr>
          <w:rFonts w:ascii="Times New Roman" w:eastAsiaTheme="minorEastAsia" w:hAnsi="Times New Roman" w:cs="Times New Roman"/>
        </w:rPr>
        <w:t xml:space="preserve">) estabelece um limite à conexão: </w:t>
      </w:r>
      <w:r w:rsidR="00F55B57">
        <w:rPr>
          <w:rFonts w:ascii="Times New Roman" w:eastAsiaTheme="minorEastAsia" w:hAnsi="Times New Roman" w:cs="Times New Roman"/>
        </w:rPr>
        <w:t>u</w:t>
      </w:r>
      <w:r w:rsidRPr="00930ECB">
        <w:rPr>
          <w:rFonts w:ascii="Times New Roman" w:eastAsiaTheme="minorEastAsia" w:hAnsi="Times New Roman" w:cs="Times New Roman"/>
        </w:rPr>
        <w:t>m processo com esta competência especializada (menores) não pode ser alvo de conexão.</w:t>
      </w:r>
    </w:p>
    <w:p w14:paraId="29E2F843" w14:textId="670A725A" w:rsidR="00B31BA0" w:rsidRDefault="00B31BA0" w:rsidP="00930ECB">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930ECB" w:rsidRPr="00930ECB">
        <w:rPr>
          <w:rFonts w:ascii="Times New Roman" w:eastAsiaTheme="minorEastAsia" w:hAnsi="Times New Roman" w:cs="Times New Roman"/>
        </w:rPr>
        <w:t>Porque é que a lei prevê es</w:t>
      </w:r>
      <w:r>
        <w:rPr>
          <w:rFonts w:ascii="Times New Roman" w:eastAsiaTheme="minorEastAsia" w:hAnsi="Times New Roman" w:cs="Times New Roman"/>
        </w:rPr>
        <w:t xml:space="preserve">ta possibilidade de conexão? </w:t>
      </w:r>
    </w:p>
    <w:p w14:paraId="0B1F1268" w14:textId="4211DBE0" w:rsidR="00B31BA0" w:rsidRPr="00B31BA0" w:rsidRDefault="00B31BA0" w:rsidP="00B31BA0">
      <w:pPr>
        <w:pStyle w:val="PargrafodaLista"/>
        <w:numPr>
          <w:ilvl w:val="0"/>
          <w:numId w:val="20"/>
        </w:numPr>
        <w:spacing w:line="360" w:lineRule="auto"/>
        <w:rPr>
          <w:rFonts w:ascii="Times New Roman" w:hAnsi="Times New Roman" w:cs="Times New Roman"/>
        </w:rPr>
      </w:pPr>
      <w:r w:rsidRPr="00B31BA0">
        <w:rPr>
          <w:rFonts w:ascii="Times New Roman" w:hAnsi="Times New Roman" w:cs="Times New Roman"/>
        </w:rPr>
        <w:t>A conexão fomenta a descobert</w:t>
      </w:r>
      <w:r w:rsidR="00930ECB" w:rsidRPr="00B31BA0">
        <w:rPr>
          <w:rFonts w:ascii="Times New Roman" w:hAnsi="Times New Roman" w:cs="Times New Roman"/>
        </w:rPr>
        <w:t>a</w:t>
      </w:r>
      <w:r w:rsidRPr="00B31BA0">
        <w:rPr>
          <w:rFonts w:ascii="Times New Roman" w:hAnsi="Times New Roman" w:cs="Times New Roman"/>
        </w:rPr>
        <w:t xml:space="preserve"> da verdade dos fac</w:t>
      </w:r>
      <w:r w:rsidR="00930ECB" w:rsidRPr="00B31BA0">
        <w:rPr>
          <w:rFonts w:ascii="Times New Roman" w:hAnsi="Times New Roman" w:cs="Times New Roman"/>
        </w:rPr>
        <w:t xml:space="preserve">tos e previne a contradição de julgados, pois os </w:t>
      </w:r>
      <w:r w:rsidRPr="00B31BA0">
        <w:rPr>
          <w:rFonts w:ascii="Times New Roman" w:hAnsi="Times New Roman" w:cs="Times New Roman"/>
        </w:rPr>
        <w:t>factos</w:t>
      </w:r>
      <w:r w:rsidR="00930ECB" w:rsidRPr="00B31BA0">
        <w:rPr>
          <w:rFonts w:ascii="Times New Roman" w:hAnsi="Times New Roman" w:cs="Times New Roman"/>
        </w:rPr>
        <w:t xml:space="preserve"> relevant</w:t>
      </w:r>
      <w:r w:rsidRPr="00B31BA0">
        <w:rPr>
          <w:rFonts w:ascii="Times New Roman" w:hAnsi="Times New Roman" w:cs="Times New Roman"/>
        </w:rPr>
        <w:t xml:space="preserve">es são apreciados em conjunto – assegura-se um </w:t>
      </w:r>
      <w:r w:rsidR="00930ECB" w:rsidRPr="00B31BA0">
        <w:rPr>
          <w:rFonts w:ascii="Times New Roman" w:hAnsi="Times New Roman" w:cs="Times New Roman"/>
        </w:rPr>
        <w:t>bom funcionamento do sistema</w:t>
      </w:r>
      <w:r w:rsidRPr="00B31BA0">
        <w:rPr>
          <w:rFonts w:ascii="Times New Roman" w:hAnsi="Times New Roman" w:cs="Times New Roman"/>
        </w:rPr>
        <w:t xml:space="preserve">. </w:t>
      </w:r>
    </w:p>
    <w:p w14:paraId="4C807F24" w14:textId="5532111F" w:rsidR="00061DAD" w:rsidRPr="00061DAD" w:rsidRDefault="00B31BA0" w:rsidP="00061DAD">
      <w:pPr>
        <w:pStyle w:val="PargrafodaLista"/>
        <w:numPr>
          <w:ilvl w:val="0"/>
          <w:numId w:val="20"/>
        </w:numPr>
        <w:spacing w:line="360" w:lineRule="auto"/>
        <w:rPr>
          <w:rFonts w:ascii="Times New Roman" w:hAnsi="Times New Roman" w:cs="Times New Roman"/>
        </w:rPr>
      </w:pPr>
      <w:r>
        <w:rPr>
          <w:rFonts w:ascii="Times New Roman" w:hAnsi="Times New Roman" w:cs="Times New Roman"/>
        </w:rPr>
        <w:t xml:space="preserve">Este tratamento conjunto dos factos relevantes </w:t>
      </w:r>
      <w:r w:rsidR="00930ECB" w:rsidRPr="00B31BA0">
        <w:rPr>
          <w:rFonts w:ascii="Times New Roman" w:hAnsi="Times New Roman" w:cs="Times New Roman"/>
        </w:rPr>
        <w:t>pode ser útil</w:t>
      </w:r>
      <w:r>
        <w:rPr>
          <w:rFonts w:ascii="Times New Roman" w:hAnsi="Times New Roman" w:cs="Times New Roman"/>
        </w:rPr>
        <w:t xml:space="preserve"> para uma mais fácil compreensão da factualidade que facilite uma imputação de responsabilidades, beneficiando </w:t>
      </w:r>
      <w:r w:rsidR="00930ECB" w:rsidRPr="00B31BA0">
        <w:rPr>
          <w:rFonts w:ascii="Times New Roman" w:hAnsi="Times New Roman" w:cs="Times New Roman"/>
        </w:rPr>
        <w:t xml:space="preserve">o assistente. Mas também </w:t>
      </w:r>
      <w:r>
        <w:rPr>
          <w:rFonts w:ascii="Times New Roman" w:hAnsi="Times New Roman" w:cs="Times New Roman"/>
        </w:rPr>
        <w:t>pode ser útil ao arguido, na medida em que</w:t>
      </w:r>
      <w:r w:rsidR="00930ECB" w:rsidRPr="00B31BA0">
        <w:rPr>
          <w:rFonts w:ascii="Times New Roman" w:hAnsi="Times New Roman" w:cs="Times New Roman"/>
        </w:rPr>
        <w:t xml:space="preserve"> permite a comunhão de provas entre os processos (dentro dos limites permitidos pela lei) e o arguido irá responder num só </w:t>
      </w:r>
      <w:r w:rsidRPr="00B31BA0">
        <w:rPr>
          <w:rFonts w:ascii="Times New Roman" w:hAnsi="Times New Roman" w:cs="Times New Roman"/>
        </w:rPr>
        <w:t>processo</w:t>
      </w:r>
      <w:r w:rsidR="00930ECB" w:rsidRPr="00B31BA0">
        <w:rPr>
          <w:rFonts w:ascii="Times New Roman" w:hAnsi="Times New Roman" w:cs="Times New Roman"/>
        </w:rPr>
        <w:t>, não se multiplicando diligênci</w:t>
      </w:r>
      <w:r>
        <w:rPr>
          <w:rFonts w:ascii="Times New Roman" w:hAnsi="Times New Roman" w:cs="Times New Roman"/>
        </w:rPr>
        <w:t>as probatórias ou de alegações</w:t>
      </w:r>
      <w:r w:rsidR="00061DAD">
        <w:rPr>
          <w:rFonts w:ascii="Times New Roman" w:hAnsi="Times New Roman" w:cs="Times New Roman"/>
        </w:rPr>
        <w:t>, numa vantagem essencialmente logística de não duplicar o trabalho e deslocações</w:t>
      </w:r>
      <w:r>
        <w:rPr>
          <w:rFonts w:ascii="Times New Roman" w:hAnsi="Times New Roman" w:cs="Times New Roman"/>
        </w:rPr>
        <w:t>. O</w:t>
      </w:r>
      <w:r w:rsidR="00930ECB" w:rsidRPr="00B31BA0">
        <w:rPr>
          <w:rFonts w:ascii="Times New Roman" w:hAnsi="Times New Roman" w:cs="Times New Roman"/>
        </w:rPr>
        <w:t xml:space="preserve"> arguido concentra a sua defesa </w:t>
      </w:r>
      <w:r>
        <w:rPr>
          <w:rFonts w:ascii="Times New Roman" w:hAnsi="Times New Roman" w:cs="Times New Roman"/>
        </w:rPr>
        <w:t>(</w:t>
      </w:r>
      <w:r w:rsidR="00930ECB" w:rsidRPr="00B31BA0">
        <w:rPr>
          <w:rFonts w:ascii="Times New Roman" w:hAnsi="Times New Roman" w:cs="Times New Roman"/>
        </w:rPr>
        <w:t xml:space="preserve">e </w:t>
      </w:r>
      <w:r>
        <w:rPr>
          <w:rFonts w:ascii="Times New Roman" w:hAnsi="Times New Roman" w:cs="Times New Roman"/>
        </w:rPr>
        <w:t xml:space="preserve">o </w:t>
      </w:r>
      <w:r w:rsidR="00930ECB" w:rsidRPr="00B31BA0">
        <w:rPr>
          <w:rFonts w:ascii="Times New Roman" w:hAnsi="Times New Roman" w:cs="Times New Roman"/>
        </w:rPr>
        <w:t>esforço a ela tendente</w:t>
      </w:r>
      <w:r w:rsidR="00061DAD">
        <w:rPr>
          <w:rFonts w:ascii="Times New Roman" w:hAnsi="Times New Roman" w:cs="Times New Roman"/>
        </w:rPr>
        <w:t>) num só processo;</w:t>
      </w:r>
    </w:p>
    <w:p w14:paraId="661367EA" w14:textId="39360115" w:rsidR="00930ECB" w:rsidRPr="00B31BA0" w:rsidRDefault="00930ECB" w:rsidP="00061DAD">
      <w:pPr>
        <w:pStyle w:val="PargrafodaLista"/>
        <w:numPr>
          <w:ilvl w:val="0"/>
          <w:numId w:val="20"/>
        </w:numPr>
        <w:spacing w:line="360" w:lineRule="auto"/>
        <w:rPr>
          <w:rFonts w:ascii="Times New Roman" w:hAnsi="Times New Roman" w:cs="Times New Roman"/>
        </w:rPr>
      </w:pPr>
      <w:r w:rsidRPr="00B31BA0">
        <w:rPr>
          <w:rFonts w:ascii="Times New Roman" w:hAnsi="Times New Roman" w:cs="Times New Roman"/>
        </w:rPr>
        <w:t xml:space="preserve">O arguido tem </w:t>
      </w:r>
      <w:r w:rsidR="00B31BA0">
        <w:rPr>
          <w:rFonts w:ascii="Times New Roman" w:hAnsi="Times New Roman" w:cs="Times New Roman"/>
        </w:rPr>
        <w:t xml:space="preserve">o </w:t>
      </w:r>
      <w:r w:rsidRPr="00B31BA0">
        <w:rPr>
          <w:rFonts w:ascii="Times New Roman" w:hAnsi="Times New Roman" w:cs="Times New Roman"/>
        </w:rPr>
        <w:t xml:space="preserve">direito </w:t>
      </w:r>
      <w:r w:rsidR="00B31BA0">
        <w:rPr>
          <w:rFonts w:ascii="Times New Roman" w:hAnsi="Times New Roman" w:cs="Times New Roman"/>
        </w:rPr>
        <w:t>a ser condenado em pena única, por força do regime do cúmulo jurídico. Esta pena única, em casos de conexão,</w:t>
      </w:r>
      <w:r w:rsidRPr="00B31BA0">
        <w:rPr>
          <w:rFonts w:ascii="Times New Roman" w:hAnsi="Times New Roman" w:cs="Times New Roman"/>
        </w:rPr>
        <w:t xml:space="preserve"> será aplicada diretamente pelo tr</w:t>
      </w:r>
      <w:r w:rsidR="00B31BA0">
        <w:rPr>
          <w:rFonts w:ascii="Times New Roman" w:hAnsi="Times New Roman" w:cs="Times New Roman"/>
        </w:rPr>
        <w:t xml:space="preserve">ibunal de competência alargada, </w:t>
      </w:r>
      <w:r w:rsidRPr="00B31BA0">
        <w:rPr>
          <w:rFonts w:ascii="Times New Roman" w:hAnsi="Times New Roman" w:cs="Times New Roman"/>
        </w:rPr>
        <w:t xml:space="preserve">em vez de saírem </w:t>
      </w:r>
      <w:r w:rsidR="00B31BA0">
        <w:rPr>
          <w:rFonts w:ascii="Times New Roman" w:hAnsi="Times New Roman" w:cs="Times New Roman"/>
        </w:rPr>
        <w:t>du</w:t>
      </w:r>
      <w:r w:rsidRPr="00B31BA0">
        <w:rPr>
          <w:rFonts w:ascii="Times New Roman" w:hAnsi="Times New Roman" w:cs="Times New Roman"/>
        </w:rPr>
        <w:t>as penas</w:t>
      </w:r>
      <w:r w:rsidR="00B31BA0">
        <w:rPr>
          <w:rFonts w:ascii="Times New Roman" w:hAnsi="Times New Roman" w:cs="Times New Roman"/>
        </w:rPr>
        <w:t xml:space="preserve"> distintas</w:t>
      </w:r>
      <w:r w:rsidRPr="00B31BA0">
        <w:rPr>
          <w:rFonts w:ascii="Times New Roman" w:hAnsi="Times New Roman" w:cs="Times New Roman"/>
        </w:rPr>
        <w:t xml:space="preserve"> em dois processos separados e o arguido se desdobrar em recursos e mais procedimentos para conseguir a </w:t>
      </w:r>
      <w:r w:rsidR="00B31BA0" w:rsidRPr="00B31BA0">
        <w:rPr>
          <w:rFonts w:ascii="Times New Roman" w:hAnsi="Times New Roman" w:cs="Times New Roman"/>
        </w:rPr>
        <w:t>agregação</w:t>
      </w:r>
      <w:r w:rsidRPr="00B31BA0">
        <w:rPr>
          <w:rFonts w:ascii="Times New Roman" w:hAnsi="Times New Roman" w:cs="Times New Roman"/>
        </w:rPr>
        <w:t xml:space="preserve"> da pena.</w:t>
      </w:r>
      <w:r w:rsidR="00061DAD">
        <w:rPr>
          <w:rFonts w:ascii="Times New Roman" w:hAnsi="Times New Roman" w:cs="Times New Roman"/>
        </w:rPr>
        <w:t xml:space="preserve"> Mais a mais, num regime de pena única conseguem-se conjugar me</w:t>
      </w:r>
      <w:r w:rsidR="00061DAD" w:rsidRPr="00061DAD">
        <w:rPr>
          <w:rFonts w:ascii="Times New Roman" w:hAnsi="Times New Roman" w:cs="Times New Roman"/>
        </w:rPr>
        <w:t>lhor todas as circunstâncias relevantes pa</w:t>
      </w:r>
      <w:r w:rsidR="00061DAD">
        <w:rPr>
          <w:rFonts w:ascii="Times New Roman" w:hAnsi="Times New Roman" w:cs="Times New Roman"/>
        </w:rPr>
        <w:t xml:space="preserve">ra a determinação da pena (70º e 71º, </w:t>
      </w:r>
      <w:r w:rsidR="00061DAD" w:rsidRPr="00061DAD">
        <w:rPr>
          <w:rFonts w:ascii="Times New Roman" w:hAnsi="Times New Roman" w:cs="Times New Roman"/>
        </w:rPr>
        <w:t xml:space="preserve">CP) e </w:t>
      </w:r>
      <w:r w:rsidR="00061DAD">
        <w:rPr>
          <w:rFonts w:ascii="Times New Roman" w:hAnsi="Times New Roman" w:cs="Times New Roman"/>
        </w:rPr>
        <w:t xml:space="preserve">para a atribuição da pena </w:t>
      </w:r>
      <w:r w:rsidR="00061DAD" w:rsidRPr="00061DAD">
        <w:rPr>
          <w:rFonts w:ascii="Times New Roman" w:hAnsi="Times New Roman" w:cs="Times New Roman"/>
        </w:rPr>
        <w:t>a que o arguido tem direito nas situaç</w:t>
      </w:r>
      <w:r w:rsidR="00061DAD">
        <w:rPr>
          <w:rFonts w:ascii="Times New Roman" w:hAnsi="Times New Roman" w:cs="Times New Roman"/>
        </w:rPr>
        <w:t>ões de concurso de crimes (77º do CP).</w:t>
      </w:r>
    </w:p>
    <w:p w14:paraId="11866D9A" w14:textId="11414AFE" w:rsidR="00930ECB" w:rsidRDefault="00B31BA0" w:rsidP="00930ECB">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00930ECB" w:rsidRPr="00930ECB">
        <w:rPr>
          <w:rFonts w:ascii="Times New Roman" w:eastAsiaTheme="minorEastAsia" w:hAnsi="Times New Roman" w:cs="Times New Roman"/>
        </w:rPr>
        <w:t>Do ponto de vista prático, pode a conexão</w:t>
      </w:r>
      <w:r>
        <w:rPr>
          <w:rFonts w:ascii="Times New Roman" w:eastAsiaTheme="minorEastAsia" w:hAnsi="Times New Roman" w:cs="Times New Roman"/>
        </w:rPr>
        <w:t>, no entanto,</w:t>
      </w:r>
      <w:r w:rsidR="00930ECB" w:rsidRPr="00930ECB">
        <w:rPr>
          <w:rFonts w:ascii="Times New Roman" w:eastAsiaTheme="minorEastAsia" w:hAnsi="Times New Roman" w:cs="Times New Roman"/>
        </w:rPr>
        <w:t xml:space="preserve"> ser desfavorável ao arg</w:t>
      </w:r>
      <w:r>
        <w:rPr>
          <w:rFonts w:ascii="Times New Roman" w:eastAsiaTheme="minorEastAsia" w:hAnsi="Times New Roman" w:cs="Times New Roman"/>
        </w:rPr>
        <w:t>uido, por razões estratégicas: s</w:t>
      </w:r>
      <w:r w:rsidR="00930ECB" w:rsidRPr="00930ECB">
        <w:rPr>
          <w:rFonts w:ascii="Times New Roman" w:eastAsiaTheme="minorEastAsia" w:hAnsi="Times New Roman" w:cs="Times New Roman"/>
        </w:rPr>
        <w:t xml:space="preserve">e </w:t>
      </w:r>
      <w:r w:rsidRPr="00930ECB">
        <w:rPr>
          <w:rFonts w:ascii="Times New Roman" w:eastAsiaTheme="minorEastAsia" w:hAnsi="Times New Roman" w:cs="Times New Roman"/>
        </w:rPr>
        <w:t>calhar</w:t>
      </w:r>
      <w:r>
        <w:rPr>
          <w:rFonts w:ascii="Times New Roman" w:eastAsiaTheme="minorEastAsia" w:hAnsi="Times New Roman" w:cs="Times New Roman"/>
        </w:rPr>
        <w:t>, por</w:t>
      </w:r>
      <w:r w:rsidR="00930ECB" w:rsidRPr="00930ECB">
        <w:rPr>
          <w:rFonts w:ascii="Times New Roman" w:eastAsiaTheme="minorEastAsia" w:hAnsi="Times New Roman" w:cs="Times New Roman"/>
        </w:rPr>
        <w:t xml:space="preserve"> vezes</w:t>
      </w:r>
      <w:r>
        <w:rPr>
          <w:rFonts w:ascii="Times New Roman" w:eastAsiaTheme="minorEastAsia" w:hAnsi="Times New Roman" w:cs="Times New Roman"/>
        </w:rPr>
        <w:t>,</w:t>
      </w:r>
      <w:r w:rsidR="00930ECB" w:rsidRPr="00930ECB">
        <w:rPr>
          <w:rFonts w:ascii="Times New Roman" w:eastAsiaTheme="minorEastAsia" w:hAnsi="Times New Roman" w:cs="Times New Roman"/>
        </w:rPr>
        <w:t xml:space="preserve"> é mais vantajoso ao arguido não jogar tudo num processo, onde pode ter uma decisão </w:t>
      </w:r>
      <w:r w:rsidRPr="00930ECB">
        <w:rPr>
          <w:rFonts w:ascii="Times New Roman" w:eastAsiaTheme="minorEastAsia" w:hAnsi="Times New Roman" w:cs="Times New Roman"/>
        </w:rPr>
        <w:t>desfavorável</w:t>
      </w:r>
      <w:r>
        <w:rPr>
          <w:rFonts w:ascii="Times New Roman" w:eastAsiaTheme="minorEastAsia" w:hAnsi="Times New Roman" w:cs="Times New Roman"/>
        </w:rPr>
        <w:t>. Pode ser preferível dividir os seus esforços processuais</w:t>
      </w:r>
      <w:r w:rsidR="00930ECB" w:rsidRPr="00930ECB">
        <w:rPr>
          <w:rFonts w:ascii="Times New Roman" w:eastAsiaTheme="minorEastAsia" w:hAnsi="Times New Roman" w:cs="Times New Roman"/>
        </w:rPr>
        <w:t xml:space="preserve"> por dois tribunais, aumentando</w:t>
      </w:r>
      <w:r>
        <w:rPr>
          <w:rFonts w:ascii="Times New Roman" w:eastAsiaTheme="minorEastAsia" w:hAnsi="Times New Roman" w:cs="Times New Roman"/>
        </w:rPr>
        <w:t>, deste modo,</w:t>
      </w:r>
      <w:r w:rsidR="00930ECB" w:rsidRPr="00930ECB">
        <w:rPr>
          <w:rFonts w:ascii="Times New Roman" w:eastAsiaTheme="minorEastAsia" w:hAnsi="Times New Roman" w:cs="Times New Roman"/>
        </w:rPr>
        <w:t xml:space="preserve"> as probabilidades de um deles aceitar a sua defesa.</w:t>
      </w:r>
    </w:p>
    <w:p w14:paraId="10E6B1BE" w14:textId="3AA93B5E" w:rsidR="00061DAD" w:rsidRPr="00930ECB" w:rsidRDefault="00061DAD" w:rsidP="00930ECB">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r>
      <w:r w:rsidRPr="00DD5997">
        <w:rPr>
          <w:rFonts w:ascii="Times New Roman" w:eastAsiaTheme="minorEastAsia" w:hAnsi="Times New Roman" w:cs="Times New Roman"/>
        </w:rPr>
        <w:t xml:space="preserve">Havendo competência por conexão, passa </w:t>
      </w:r>
      <w:r>
        <w:rPr>
          <w:rFonts w:ascii="Times New Roman" w:eastAsiaTheme="minorEastAsia" w:hAnsi="Times New Roman" w:cs="Times New Roman"/>
        </w:rPr>
        <w:t xml:space="preserve">a </w:t>
      </w:r>
      <w:r w:rsidRPr="00DD5997">
        <w:rPr>
          <w:rFonts w:ascii="Times New Roman" w:eastAsiaTheme="minorEastAsia" w:hAnsi="Times New Roman" w:cs="Times New Roman"/>
        </w:rPr>
        <w:t>existir um processo com mais factos ou mais agentes. Se a junção pelos factos que estão em causa der or</w:t>
      </w:r>
      <w:r>
        <w:rPr>
          <w:rFonts w:ascii="Times New Roman" w:eastAsiaTheme="minorEastAsia" w:hAnsi="Times New Roman" w:cs="Times New Roman"/>
        </w:rPr>
        <w:t>igem a um concurso de crimes</w:t>
      </w:r>
      <w:r w:rsidR="00F94AE1">
        <w:rPr>
          <w:rFonts w:ascii="Times New Roman" w:eastAsiaTheme="minorEastAsia" w:hAnsi="Times New Roman" w:cs="Times New Roman"/>
        </w:rPr>
        <w:t>, antes separados em dois tribunais singulares,</w:t>
      </w:r>
      <w:r w:rsidRPr="00DD5997">
        <w:rPr>
          <w:rFonts w:ascii="Times New Roman" w:eastAsiaTheme="minorEastAsia" w:hAnsi="Times New Roman" w:cs="Times New Roman"/>
        </w:rPr>
        <w:t xml:space="preserve"> que</w:t>
      </w:r>
      <w:r>
        <w:rPr>
          <w:rFonts w:ascii="Times New Roman" w:eastAsiaTheme="minorEastAsia" w:hAnsi="Times New Roman" w:cs="Times New Roman"/>
        </w:rPr>
        <w:t xml:space="preserve"> ultrapassa a pena abstrata máxima de</w:t>
      </w:r>
      <w:r w:rsidRPr="00DD5997">
        <w:rPr>
          <w:rFonts w:ascii="Times New Roman" w:eastAsiaTheme="minorEastAsia" w:hAnsi="Times New Roman" w:cs="Times New Roman"/>
        </w:rPr>
        <w:t xml:space="preserve"> 5 anos</w:t>
      </w:r>
      <w:r w:rsidR="00F94AE1">
        <w:rPr>
          <w:rFonts w:ascii="Times New Roman" w:eastAsiaTheme="minorEastAsia" w:hAnsi="Times New Roman" w:cs="Times New Roman"/>
        </w:rPr>
        <w:t>, então o caso é transferido para tribunal</w:t>
      </w:r>
      <w:r w:rsidRPr="00DD5997">
        <w:rPr>
          <w:rFonts w:ascii="Times New Roman" w:eastAsiaTheme="minorEastAsia" w:hAnsi="Times New Roman" w:cs="Times New Roman"/>
        </w:rPr>
        <w:t xml:space="preserve"> coletivo. </w:t>
      </w:r>
    </w:p>
    <w:p w14:paraId="0C950106" w14:textId="714FC90F" w:rsidR="00F94AE1" w:rsidRDefault="00B31BA0" w:rsidP="00DD5997">
      <w:pPr>
        <w:spacing w:line="360" w:lineRule="auto"/>
        <w:jc w:val="both"/>
        <w:rPr>
          <w:rFonts w:ascii="Times New Roman" w:eastAsiaTheme="minorEastAsia" w:hAnsi="Times New Roman" w:cs="Times New Roman"/>
        </w:rPr>
      </w:pPr>
      <w:r>
        <w:rPr>
          <w:rFonts w:ascii="Times New Roman" w:eastAsiaTheme="minorEastAsia" w:hAnsi="Times New Roman" w:cs="Times New Roman"/>
        </w:rPr>
        <w:tab/>
        <w:t>A c</w:t>
      </w:r>
      <w:r w:rsidR="00930ECB" w:rsidRPr="00930ECB">
        <w:rPr>
          <w:rFonts w:ascii="Times New Roman" w:eastAsiaTheme="minorEastAsia" w:hAnsi="Times New Roman" w:cs="Times New Roman"/>
        </w:rPr>
        <w:t xml:space="preserve">onexão é diferente do </w:t>
      </w:r>
      <w:r w:rsidRPr="00930ECB">
        <w:rPr>
          <w:rFonts w:ascii="Times New Roman" w:eastAsiaTheme="minorEastAsia" w:hAnsi="Times New Roman" w:cs="Times New Roman"/>
        </w:rPr>
        <w:t>concurso</w:t>
      </w:r>
      <w:r>
        <w:rPr>
          <w:rFonts w:ascii="Times New Roman" w:eastAsiaTheme="minorEastAsia" w:hAnsi="Times New Roman" w:cs="Times New Roman"/>
        </w:rPr>
        <w:t xml:space="preserve"> de crimes</w:t>
      </w:r>
      <w:r w:rsidR="00930ECB" w:rsidRPr="00930ECB">
        <w:rPr>
          <w:rFonts w:ascii="Times New Roman" w:eastAsiaTheme="minorEastAsia" w:hAnsi="Times New Roman" w:cs="Times New Roman"/>
        </w:rPr>
        <w:t>. No concurso</w:t>
      </w:r>
      <w:r>
        <w:rPr>
          <w:rFonts w:ascii="Times New Roman" w:eastAsiaTheme="minorEastAsia" w:hAnsi="Times New Roman" w:cs="Times New Roman"/>
        </w:rPr>
        <w:t>,</w:t>
      </w:r>
      <w:r w:rsidR="00930ECB" w:rsidRPr="00930ECB">
        <w:rPr>
          <w:rFonts w:ascii="Times New Roman" w:eastAsiaTheme="minorEastAsia" w:hAnsi="Times New Roman" w:cs="Times New Roman"/>
        </w:rPr>
        <w:t xml:space="preserve"> não há </w:t>
      </w:r>
      <w:r>
        <w:rPr>
          <w:rFonts w:ascii="Times New Roman" w:eastAsiaTheme="minorEastAsia" w:hAnsi="Times New Roman" w:cs="Times New Roman"/>
        </w:rPr>
        <w:t xml:space="preserve">uma </w:t>
      </w:r>
      <w:r w:rsidRPr="00930ECB">
        <w:rPr>
          <w:rFonts w:ascii="Times New Roman" w:eastAsiaTheme="minorEastAsia" w:hAnsi="Times New Roman" w:cs="Times New Roman"/>
        </w:rPr>
        <w:t>pluralidade</w:t>
      </w:r>
      <w:r w:rsidR="00930ECB" w:rsidRPr="00930ECB">
        <w:rPr>
          <w:rFonts w:ascii="Times New Roman" w:eastAsiaTheme="minorEastAsia" w:hAnsi="Times New Roman" w:cs="Times New Roman"/>
        </w:rPr>
        <w:t xml:space="preserve"> de processos; há uma pluralidade de </w:t>
      </w:r>
      <w:r w:rsidRPr="00930ECB">
        <w:rPr>
          <w:rFonts w:ascii="Times New Roman" w:eastAsiaTheme="minorEastAsia" w:hAnsi="Times New Roman" w:cs="Times New Roman"/>
        </w:rPr>
        <w:t>crimes</w:t>
      </w:r>
      <w:r w:rsidR="00930ECB" w:rsidRPr="00930ECB">
        <w:rPr>
          <w:rFonts w:ascii="Times New Roman" w:eastAsiaTheme="minorEastAsia" w:hAnsi="Times New Roman" w:cs="Times New Roman"/>
        </w:rPr>
        <w:t xml:space="preserve"> contidos numa </w:t>
      </w:r>
      <w:r>
        <w:rPr>
          <w:rFonts w:ascii="Times New Roman" w:eastAsiaTheme="minorEastAsia" w:hAnsi="Times New Roman" w:cs="Times New Roman"/>
        </w:rPr>
        <w:t>acusação única. Por isso</w:t>
      </w:r>
      <w:r w:rsidR="00930ECB" w:rsidRPr="00930ECB">
        <w:rPr>
          <w:rFonts w:ascii="Times New Roman" w:eastAsiaTheme="minorEastAsia" w:hAnsi="Times New Roman" w:cs="Times New Roman"/>
        </w:rPr>
        <w:t xml:space="preserve"> mesmo, não há </w:t>
      </w:r>
      <w:r w:rsidRPr="00930ECB">
        <w:rPr>
          <w:rFonts w:ascii="Times New Roman" w:eastAsiaTheme="minorEastAsia" w:hAnsi="Times New Roman" w:cs="Times New Roman"/>
        </w:rPr>
        <w:t>também</w:t>
      </w:r>
      <w:r w:rsidR="00930ECB" w:rsidRPr="00930ECB">
        <w:rPr>
          <w:rFonts w:ascii="Times New Roman" w:eastAsiaTheme="minorEastAsia" w:hAnsi="Times New Roman" w:cs="Times New Roman"/>
        </w:rPr>
        <w:t xml:space="preserve"> uma pluralidade de tribunais competentes, mas </w:t>
      </w:r>
      <w:r w:rsidR="00F94AE1">
        <w:rPr>
          <w:rFonts w:ascii="Times New Roman" w:eastAsiaTheme="minorEastAsia" w:hAnsi="Times New Roman" w:cs="Times New Roman"/>
        </w:rPr>
        <w:t>ape</w:t>
      </w:r>
      <w:r w:rsidRPr="00930ECB">
        <w:rPr>
          <w:rFonts w:ascii="Times New Roman" w:eastAsiaTheme="minorEastAsia" w:hAnsi="Times New Roman" w:cs="Times New Roman"/>
        </w:rPr>
        <w:t>nas</w:t>
      </w:r>
      <w:r w:rsidR="00930ECB" w:rsidRPr="00930ECB">
        <w:rPr>
          <w:rFonts w:ascii="Times New Roman" w:eastAsiaTheme="minorEastAsia" w:hAnsi="Times New Roman" w:cs="Times New Roman"/>
        </w:rPr>
        <w:t xml:space="preserve"> um tribunal competente</w:t>
      </w:r>
      <w:r>
        <w:rPr>
          <w:rFonts w:ascii="Times New Roman" w:eastAsiaTheme="minorEastAsia" w:hAnsi="Times New Roman" w:cs="Times New Roman"/>
        </w:rPr>
        <w:t xml:space="preserve"> </w:t>
      </w:r>
      <w:proofErr w:type="spellStart"/>
      <w:r>
        <w:rPr>
          <w:rFonts w:ascii="Times New Roman" w:eastAsiaTheme="minorEastAsia" w:hAnsi="Times New Roman" w:cs="Times New Roman"/>
          <w:i/>
        </w:rPr>
        <w:t>ab</w:t>
      </w:r>
      <w:proofErr w:type="spellEnd"/>
      <w:r>
        <w:rPr>
          <w:rFonts w:ascii="Times New Roman" w:eastAsiaTheme="minorEastAsia" w:hAnsi="Times New Roman" w:cs="Times New Roman"/>
          <w:i/>
        </w:rPr>
        <w:t xml:space="preserve"> </w:t>
      </w:r>
      <w:proofErr w:type="spellStart"/>
      <w:r>
        <w:rPr>
          <w:rFonts w:ascii="Times New Roman" w:eastAsiaTheme="minorEastAsia" w:hAnsi="Times New Roman" w:cs="Times New Roman"/>
          <w:i/>
        </w:rPr>
        <w:t>initio</w:t>
      </w:r>
      <w:proofErr w:type="spellEnd"/>
      <w:r w:rsidR="00930ECB" w:rsidRPr="00930ECB">
        <w:rPr>
          <w:rFonts w:ascii="Times New Roman" w:eastAsiaTheme="minorEastAsia" w:hAnsi="Times New Roman" w:cs="Times New Roman"/>
        </w:rPr>
        <w:t>.</w:t>
      </w:r>
      <w:r w:rsidR="00F94AE1">
        <w:rPr>
          <w:rFonts w:ascii="Times New Roman" w:eastAsiaTheme="minorEastAsia" w:hAnsi="Times New Roman" w:cs="Times New Roman"/>
        </w:rPr>
        <w:t xml:space="preserve"> </w:t>
      </w:r>
      <w:proofErr w:type="spellStart"/>
      <w:r w:rsidR="00F94AE1">
        <w:rPr>
          <w:rFonts w:ascii="Times New Roman" w:eastAsiaTheme="minorEastAsia" w:hAnsi="Times New Roman" w:cs="Times New Roman"/>
        </w:rPr>
        <w:t>P.ex</w:t>
      </w:r>
      <w:proofErr w:type="spellEnd"/>
      <w:r w:rsidR="00F94AE1">
        <w:rPr>
          <w:rFonts w:ascii="Times New Roman" w:eastAsiaTheme="minorEastAsia" w:hAnsi="Times New Roman" w:cs="Times New Roman"/>
        </w:rPr>
        <w:t xml:space="preserve">., se no exemplo dado </w:t>
      </w:r>
      <w:r w:rsidR="00F94AE1">
        <w:rPr>
          <w:rFonts w:ascii="Times New Roman" w:eastAsiaTheme="minorEastAsia" w:hAnsi="Times New Roman" w:cs="Times New Roman"/>
          <w:i/>
        </w:rPr>
        <w:t>supra</w:t>
      </w:r>
      <w:r w:rsidR="00F94AE1">
        <w:rPr>
          <w:rFonts w:ascii="Times New Roman" w:eastAsiaTheme="minorEastAsia" w:hAnsi="Times New Roman" w:cs="Times New Roman"/>
        </w:rPr>
        <w:t xml:space="preserve">, o MP tivesse deduzido acusação pelo concurso entre tentativa de homicídio e porte de arma proibida, tal não seria problemático a nível de conexão, que não </w:t>
      </w:r>
      <w:r w:rsidR="00F94AE1">
        <w:rPr>
          <w:rFonts w:ascii="Times New Roman" w:eastAsiaTheme="minorEastAsia" w:hAnsi="Times New Roman" w:cs="Times New Roman"/>
        </w:rPr>
        <w:lastRenderedPageBreak/>
        <w:t xml:space="preserve">seria suscitada, determinando-se logo apenas um tribunal competente. Está em causa, no caso do concurso de crimes, </w:t>
      </w:r>
      <w:r w:rsidR="00DD5997" w:rsidRPr="00DD5997">
        <w:rPr>
          <w:rFonts w:ascii="Times New Roman" w:eastAsiaTheme="minorEastAsia" w:hAnsi="Times New Roman" w:cs="Times New Roman"/>
        </w:rPr>
        <w:t xml:space="preserve">determinar a competência </w:t>
      </w:r>
      <w:r w:rsidR="00F94AE1">
        <w:rPr>
          <w:rFonts w:ascii="Times New Roman" w:eastAsiaTheme="minorEastAsia" w:hAnsi="Times New Roman" w:cs="Times New Roman"/>
        </w:rPr>
        <w:t xml:space="preserve">de um único tribunal, </w:t>
      </w:r>
      <w:r w:rsidR="00DD5997" w:rsidRPr="00DD5997">
        <w:rPr>
          <w:rFonts w:ascii="Times New Roman" w:eastAsiaTheme="minorEastAsia" w:hAnsi="Times New Roman" w:cs="Times New Roman"/>
        </w:rPr>
        <w:t>em f</w:t>
      </w:r>
      <w:r w:rsidR="00F94AE1">
        <w:rPr>
          <w:rFonts w:ascii="Times New Roman" w:eastAsiaTheme="minorEastAsia" w:hAnsi="Times New Roman" w:cs="Times New Roman"/>
        </w:rPr>
        <w:t xml:space="preserve">unção da totalidade da acusação, </w:t>
      </w:r>
      <w:r w:rsidR="00DD5997" w:rsidRPr="00DD5997">
        <w:rPr>
          <w:rFonts w:ascii="Times New Roman" w:eastAsiaTheme="minorEastAsia" w:hAnsi="Times New Roman" w:cs="Times New Roman"/>
        </w:rPr>
        <w:t>para julgar o concurso na sua totalidade.</w:t>
      </w:r>
    </w:p>
    <w:p w14:paraId="1CE1404F" w14:textId="3A7EE4FB" w:rsidR="00E464C6" w:rsidRDefault="00E464C6" w:rsidP="00E464C6">
      <w:pPr>
        <w:tabs>
          <w:tab w:val="left" w:pos="960"/>
        </w:tabs>
        <w:spacing w:line="360" w:lineRule="auto"/>
        <w:jc w:val="both"/>
        <w:rPr>
          <w:rFonts w:ascii="Times New Roman" w:eastAsiaTheme="minorEastAsia" w:hAnsi="Times New Roman" w:cs="Times New Roman"/>
        </w:rPr>
      </w:pPr>
      <w:r>
        <w:rPr>
          <w:rFonts w:ascii="Times New Roman" w:eastAsiaTheme="minorEastAsia" w:hAnsi="Times New Roman" w:cs="Times New Roman"/>
        </w:rPr>
        <w:tab/>
        <w:t xml:space="preserve">Em suma, </w:t>
      </w:r>
      <w:r w:rsidRPr="00E464C6">
        <w:rPr>
          <w:rFonts w:ascii="Times New Roman" w:eastAsiaTheme="minorEastAsia" w:hAnsi="Times New Roman" w:cs="Times New Roman"/>
        </w:rPr>
        <w:t>se</w:t>
      </w:r>
      <w:r>
        <w:rPr>
          <w:rFonts w:ascii="Times New Roman" w:eastAsiaTheme="minorEastAsia" w:hAnsi="Times New Roman" w:cs="Times New Roman"/>
        </w:rPr>
        <w:t xml:space="preserve"> o MP</w:t>
      </w:r>
      <w:r w:rsidRPr="00E464C6">
        <w:rPr>
          <w:rFonts w:ascii="Times New Roman" w:eastAsiaTheme="minorEastAsia" w:hAnsi="Times New Roman" w:cs="Times New Roman"/>
        </w:rPr>
        <w:t xml:space="preserve"> acusar de ambos os crimes, numa só</w:t>
      </w:r>
      <w:r>
        <w:rPr>
          <w:rFonts w:ascii="Times New Roman" w:eastAsiaTheme="minorEastAsia" w:hAnsi="Times New Roman" w:cs="Times New Roman"/>
        </w:rPr>
        <w:t xml:space="preserve"> </w:t>
      </w:r>
      <w:r w:rsidRPr="00E464C6">
        <w:rPr>
          <w:rFonts w:ascii="Times New Roman" w:eastAsiaTheme="minorEastAsia" w:hAnsi="Times New Roman" w:cs="Times New Roman"/>
        </w:rPr>
        <w:t>acusação</w:t>
      </w:r>
      <w:r>
        <w:rPr>
          <w:rFonts w:ascii="Times New Roman" w:eastAsiaTheme="minorEastAsia" w:hAnsi="Times New Roman" w:cs="Times New Roman"/>
        </w:rPr>
        <w:t>,</w:t>
      </w:r>
      <w:r w:rsidRPr="00E464C6">
        <w:rPr>
          <w:rFonts w:ascii="Times New Roman" w:eastAsiaTheme="minorEastAsia" w:hAnsi="Times New Roman" w:cs="Times New Roman"/>
        </w:rPr>
        <w:t xml:space="preserve"> só temos um tribunal competente, num único processo. Agora, se houver duas</w:t>
      </w:r>
      <w:r>
        <w:rPr>
          <w:rFonts w:ascii="Times New Roman" w:eastAsiaTheme="minorEastAsia" w:hAnsi="Times New Roman" w:cs="Times New Roman"/>
        </w:rPr>
        <w:t xml:space="preserve"> </w:t>
      </w:r>
      <w:r w:rsidRPr="00E464C6">
        <w:rPr>
          <w:rFonts w:ascii="Times New Roman" w:eastAsiaTheme="minorEastAsia" w:hAnsi="Times New Roman" w:cs="Times New Roman"/>
        </w:rPr>
        <w:t>acusações, com factos diferentes, em tribunais diferentes, aí teremos conexão</w:t>
      </w:r>
      <w:r>
        <w:rPr>
          <w:rFonts w:ascii="Times New Roman" w:eastAsiaTheme="minorEastAsia" w:hAnsi="Times New Roman" w:cs="Times New Roman"/>
        </w:rPr>
        <w:t xml:space="preserve">. </w:t>
      </w:r>
      <w:r w:rsidRPr="00E464C6">
        <w:rPr>
          <w:rFonts w:ascii="Times New Roman" w:eastAsiaTheme="minorEastAsia" w:hAnsi="Times New Roman" w:cs="Times New Roman"/>
        </w:rPr>
        <w:t>Se a acusação acusar em concurso, não temos competência por conexão, porque só</w:t>
      </w:r>
      <w:r>
        <w:rPr>
          <w:rFonts w:ascii="Times New Roman" w:eastAsiaTheme="minorEastAsia" w:hAnsi="Times New Roman" w:cs="Times New Roman"/>
        </w:rPr>
        <w:t xml:space="preserve"> </w:t>
      </w:r>
      <w:r w:rsidRPr="00E464C6">
        <w:rPr>
          <w:rFonts w:ascii="Times New Roman" w:eastAsiaTheme="minorEastAsia" w:hAnsi="Times New Roman" w:cs="Times New Roman"/>
        </w:rPr>
        <w:t>há um processo</w:t>
      </w:r>
      <w:r w:rsidR="007C20EC">
        <w:rPr>
          <w:rFonts w:ascii="Times New Roman" w:eastAsiaTheme="minorEastAsia" w:hAnsi="Times New Roman" w:cs="Times New Roman"/>
        </w:rPr>
        <w:t xml:space="preserve"> (se um tribunal não perder competências</w:t>
      </w:r>
      <w:r w:rsidR="00F53563">
        <w:rPr>
          <w:rFonts w:ascii="Times New Roman" w:eastAsiaTheme="minorEastAsia" w:hAnsi="Times New Roman" w:cs="Times New Roman"/>
        </w:rPr>
        <w:t xml:space="preserve"> não temos conexão). Se houverem várias acusações em diferentes processos, teremos conexão.</w:t>
      </w:r>
    </w:p>
    <w:p w14:paraId="2DFEDFDC" w14:textId="08AD353A" w:rsidR="00D41B7B" w:rsidRPr="00F94AE1" w:rsidRDefault="00D41B7B" w:rsidP="00DD5997">
      <w:pPr>
        <w:spacing w:line="360" w:lineRule="auto"/>
        <w:jc w:val="both"/>
        <w:rPr>
          <w:rFonts w:ascii="Times New Roman" w:eastAsiaTheme="minorEastAsia" w:hAnsi="Times New Roman" w:cs="Times New Roman"/>
        </w:rPr>
      </w:pPr>
      <w:r w:rsidRPr="005E2146">
        <w:rPr>
          <w:rFonts w:ascii="Times New Roman" w:eastAsiaTheme="minorEastAsia" w:hAnsi="Times New Roman" w:cs="Times New Roman"/>
          <w:b/>
        </w:rPr>
        <w:t>14.4</w:t>
      </w:r>
      <w:r w:rsidR="00A96398" w:rsidRPr="005E2146">
        <w:rPr>
          <w:rFonts w:ascii="Times New Roman" w:eastAsiaTheme="minorEastAsia" w:hAnsi="Times New Roman" w:cs="Times New Roman"/>
          <w:b/>
        </w:rPr>
        <w:t>.</w:t>
      </w:r>
      <w:r w:rsidR="000436A8">
        <w:rPr>
          <w:rFonts w:ascii="Times New Roman" w:eastAsiaTheme="minorEastAsia" w:hAnsi="Times New Roman" w:cs="Times New Roman"/>
          <w:b/>
        </w:rPr>
        <w:t>6</w:t>
      </w:r>
      <w:r w:rsidRPr="005E2146">
        <w:rPr>
          <w:rFonts w:ascii="Times New Roman" w:eastAsiaTheme="minorEastAsia" w:hAnsi="Times New Roman" w:cs="Times New Roman"/>
          <w:b/>
        </w:rPr>
        <w:t>.</w:t>
      </w:r>
      <w:r w:rsidR="00A96398" w:rsidRPr="005E2146">
        <w:rPr>
          <w:rFonts w:ascii="Times New Roman" w:eastAsiaTheme="minorEastAsia" w:hAnsi="Times New Roman" w:cs="Times New Roman"/>
          <w:b/>
        </w:rPr>
        <w:t xml:space="preserve"> As modalidades de incompetência (32º e 33º)</w:t>
      </w:r>
    </w:p>
    <w:p w14:paraId="4720ED8B" w14:textId="7848476B" w:rsidR="00DD5997" w:rsidRPr="001A369D" w:rsidRDefault="00F94AE1" w:rsidP="00DD5997">
      <w:pPr>
        <w:spacing w:line="360" w:lineRule="auto"/>
        <w:jc w:val="both"/>
        <w:rPr>
          <w:rFonts w:ascii="Times New Roman" w:hAnsi="Times New Roman" w:cs="Times New Roman"/>
        </w:rPr>
      </w:pPr>
      <w:r>
        <w:rPr>
          <w:rFonts w:ascii="Times New Roman" w:hAnsi="Times New Roman" w:cs="Times New Roman"/>
        </w:rPr>
        <w:tab/>
      </w:r>
      <w:r w:rsidR="00DD5997" w:rsidRPr="001A369D">
        <w:rPr>
          <w:rFonts w:ascii="Times New Roman" w:hAnsi="Times New Roman" w:cs="Times New Roman"/>
        </w:rPr>
        <w:t>A incompetência do Tribunal constitui uma nulidade insanável</w:t>
      </w:r>
      <w:r>
        <w:rPr>
          <w:rFonts w:ascii="Times New Roman" w:hAnsi="Times New Roman" w:cs="Times New Roman"/>
        </w:rPr>
        <w:t xml:space="preserve"> do processo penal</w:t>
      </w:r>
      <w:r w:rsidR="00DD5997" w:rsidRPr="001A369D">
        <w:rPr>
          <w:rFonts w:ascii="Times New Roman" w:hAnsi="Times New Roman" w:cs="Times New Roman"/>
        </w:rPr>
        <w:t xml:space="preserve">, por força do disposto no art. 119º, </w:t>
      </w:r>
      <w:r w:rsidR="0097240E">
        <w:rPr>
          <w:rFonts w:ascii="Times New Roman" w:hAnsi="Times New Roman" w:cs="Times New Roman"/>
        </w:rPr>
        <w:t>e),</w:t>
      </w:r>
      <w:r w:rsidR="00DD5997" w:rsidRPr="001A369D">
        <w:rPr>
          <w:rFonts w:ascii="Times New Roman" w:hAnsi="Times New Roman" w:cs="Times New Roman"/>
        </w:rPr>
        <w:t xml:space="preserve"> que deve ser oficiosamente declarada em qualquer fase do processo (corpo do art. 119º). </w:t>
      </w:r>
    </w:p>
    <w:p w14:paraId="5545D3EC" w14:textId="53C2093D" w:rsidR="00DD5997" w:rsidRPr="001A369D" w:rsidRDefault="0097240E" w:rsidP="00DD5997">
      <w:pPr>
        <w:spacing w:line="360" w:lineRule="auto"/>
        <w:jc w:val="both"/>
        <w:rPr>
          <w:rFonts w:ascii="Times New Roman" w:hAnsi="Times New Roman" w:cs="Times New Roman"/>
        </w:rPr>
      </w:pPr>
      <w:r>
        <w:rPr>
          <w:rFonts w:ascii="Times New Roman" w:hAnsi="Times New Roman" w:cs="Times New Roman"/>
        </w:rPr>
        <w:tab/>
      </w:r>
      <w:r w:rsidR="00DD5997" w:rsidRPr="001A369D">
        <w:rPr>
          <w:rFonts w:ascii="Times New Roman" w:hAnsi="Times New Roman" w:cs="Times New Roman"/>
        </w:rPr>
        <w:t xml:space="preserve">Contudo, os efeitos desta nulidade não são, nos termos gerais do art. 122º, a invalidade de todos os atos </w:t>
      </w:r>
      <w:r>
        <w:rPr>
          <w:rFonts w:ascii="Times New Roman" w:hAnsi="Times New Roman" w:cs="Times New Roman"/>
        </w:rPr>
        <w:t>praticados, pois o art. 33º/</w:t>
      </w:r>
      <w:r w:rsidR="00DD5997" w:rsidRPr="001A369D">
        <w:rPr>
          <w:rFonts w:ascii="Times New Roman" w:hAnsi="Times New Roman" w:cs="Times New Roman"/>
        </w:rPr>
        <w:t>1 obriga ao envio do processo para o Tribunal competente</w:t>
      </w:r>
      <w:r>
        <w:rPr>
          <w:rFonts w:ascii="Times New Roman" w:hAnsi="Times New Roman" w:cs="Times New Roman"/>
        </w:rPr>
        <w:t>, que</w:t>
      </w:r>
      <w:r w:rsidR="00DD5997" w:rsidRPr="001A369D">
        <w:rPr>
          <w:rFonts w:ascii="Times New Roman" w:hAnsi="Times New Roman" w:cs="Times New Roman"/>
        </w:rPr>
        <w:t xml:space="preserve"> apenas anula</w:t>
      </w:r>
      <w:r>
        <w:rPr>
          <w:rFonts w:ascii="Times New Roman" w:hAnsi="Times New Roman" w:cs="Times New Roman"/>
        </w:rPr>
        <w:t xml:space="preserve">rá os atos </w:t>
      </w:r>
      <w:r w:rsidR="00DD5997" w:rsidRPr="0097240E">
        <w:rPr>
          <w:rFonts w:ascii="Times New Roman" w:hAnsi="Times New Roman" w:cs="Times New Roman"/>
          <w:i/>
        </w:rPr>
        <w:t>que se não teriam praticado se perante ele tivesse corrido o p</w:t>
      </w:r>
      <w:r w:rsidRPr="0097240E">
        <w:rPr>
          <w:rFonts w:ascii="Times New Roman" w:hAnsi="Times New Roman" w:cs="Times New Roman"/>
          <w:i/>
        </w:rPr>
        <w:t>rocesso</w:t>
      </w:r>
      <w:r>
        <w:rPr>
          <w:rFonts w:ascii="Times New Roman" w:hAnsi="Times New Roman" w:cs="Times New Roman"/>
        </w:rPr>
        <w:t xml:space="preserve">. Isto </w:t>
      </w:r>
      <w:r w:rsidR="00DD5997" w:rsidRPr="001A369D">
        <w:rPr>
          <w:rFonts w:ascii="Times New Roman" w:hAnsi="Times New Roman" w:cs="Times New Roman"/>
        </w:rPr>
        <w:t xml:space="preserve">significa, </w:t>
      </w:r>
      <w:r w:rsidR="00DD5997" w:rsidRPr="0097240E">
        <w:rPr>
          <w:rFonts w:ascii="Times New Roman" w:hAnsi="Times New Roman" w:cs="Times New Roman"/>
          <w:i/>
        </w:rPr>
        <w:t xml:space="preserve">a contrario </w:t>
      </w:r>
      <w:proofErr w:type="spellStart"/>
      <w:r w:rsidR="00DD5997" w:rsidRPr="0097240E">
        <w:rPr>
          <w:rFonts w:ascii="Times New Roman" w:hAnsi="Times New Roman" w:cs="Times New Roman"/>
          <w:i/>
        </w:rPr>
        <w:t>sensu</w:t>
      </w:r>
      <w:proofErr w:type="spellEnd"/>
      <w:r w:rsidR="00DD5997" w:rsidRPr="001A369D">
        <w:rPr>
          <w:rFonts w:ascii="Times New Roman" w:hAnsi="Times New Roman" w:cs="Times New Roman"/>
        </w:rPr>
        <w:t>, que o Tribunal competente não irá declarar nulos os atos praticados pelo Tribunal incompetente se esses atos fossem também praticados pelo primeiro. Por outro lado, são ainda ressalvados os atos processuais urgentes que podem ser praticados pelo Trib</w:t>
      </w:r>
      <w:r>
        <w:rPr>
          <w:rFonts w:ascii="Times New Roman" w:hAnsi="Times New Roman" w:cs="Times New Roman"/>
        </w:rPr>
        <w:t>unal incompetente (art. 33º/</w:t>
      </w:r>
      <w:r w:rsidR="00DD5997" w:rsidRPr="001A369D">
        <w:rPr>
          <w:rFonts w:ascii="Times New Roman" w:hAnsi="Times New Roman" w:cs="Times New Roman"/>
        </w:rPr>
        <w:t xml:space="preserve">2). </w:t>
      </w:r>
    </w:p>
    <w:p w14:paraId="3194F7F6" w14:textId="77777777" w:rsidR="009B2776" w:rsidRDefault="0097240E" w:rsidP="009B2776">
      <w:pPr>
        <w:spacing w:line="360" w:lineRule="auto"/>
        <w:jc w:val="both"/>
        <w:rPr>
          <w:rFonts w:ascii="Times New Roman" w:hAnsi="Times New Roman" w:cs="Times New Roman"/>
        </w:rPr>
      </w:pPr>
      <w:r>
        <w:rPr>
          <w:rFonts w:ascii="Times New Roman" w:hAnsi="Times New Roman" w:cs="Times New Roman"/>
        </w:rPr>
        <w:tab/>
      </w:r>
      <w:r w:rsidR="00DD5997" w:rsidRPr="001A369D">
        <w:rPr>
          <w:rFonts w:ascii="Times New Roman" w:hAnsi="Times New Roman" w:cs="Times New Roman"/>
        </w:rPr>
        <w:t xml:space="preserve">O vício de incompetência do Tribunal </w:t>
      </w:r>
      <w:r>
        <w:rPr>
          <w:rFonts w:ascii="Times New Roman" w:hAnsi="Times New Roman" w:cs="Times New Roman"/>
        </w:rPr>
        <w:t>é, assim, uma nulidade atípica</w:t>
      </w:r>
      <w:r w:rsidR="00DD5997" w:rsidRPr="001A369D">
        <w:rPr>
          <w:rFonts w:ascii="Times New Roman" w:hAnsi="Times New Roman" w:cs="Times New Roman"/>
        </w:rPr>
        <w:t xml:space="preserve"> insanável, de conhecimento oficioso em qual</w:t>
      </w:r>
      <w:r>
        <w:rPr>
          <w:rFonts w:ascii="Times New Roman" w:hAnsi="Times New Roman" w:cs="Times New Roman"/>
        </w:rPr>
        <w:t>quer fase do processo, conjugado</w:t>
      </w:r>
      <w:r w:rsidR="00DD5997" w:rsidRPr="001A369D">
        <w:rPr>
          <w:rFonts w:ascii="Times New Roman" w:hAnsi="Times New Roman" w:cs="Times New Roman"/>
        </w:rPr>
        <w:t xml:space="preserve"> com um princípio de aproveitamento de alguns atos processuais. As incompetências materiais e funcionais são conhecidas a todo o tempo</w:t>
      </w:r>
      <w:r>
        <w:rPr>
          <w:rFonts w:ascii="Times New Roman" w:hAnsi="Times New Roman" w:cs="Times New Roman"/>
        </w:rPr>
        <w:t xml:space="preserve">, seguindo a regra geral do 32º/1. </w:t>
      </w:r>
      <w:r w:rsidRPr="00F94AE1">
        <w:rPr>
          <w:rFonts w:ascii="Times New Roman" w:hAnsi="Times New Roman" w:cs="Times New Roman"/>
        </w:rPr>
        <w:t xml:space="preserve">O tribunal pode declarar-se materialmente incompetente quer no saneamento do processo quer supervenientemente. </w:t>
      </w:r>
      <w:r w:rsidR="00DD5997" w:rsidRPr="001A369D">
        <w:rPr>
          <w:rFonts w:ascii="Times New Roman" w:hAnsi="Times New Roman" w:cs="Times New Roman"/>
        </w:rPr>
        <w:t>Quando há incompetência material e funcional, há uma nulidade insanável de conhecimento oficioso que p</w:t>
      </w:r>
      <w:r>
        <w:rPr>
          <w:rFonts w:ascii="Times New Roman" w:hAnsi="Times New Roman" w:cs="Times New Roman"/>
        </w:rPr>
        <w:t>aira sobre o processo até ao trâ</w:t>
      </w:r>
      <w:r w:rsidR="00DD5997" w:rsidRPr="001A369D">
        <w:rPr>
          <w:rFonts w:ascii="Times New Roman" w:hAnsi="Times New Roman" w:cs="Times New Roman"/>
        </w:rPr>
        <w:t xml:space="preserve">nsito em julgado. </w:t>
      </w:r>
    </w:p>
    <w:p w14:paraId="25D54EE6" w14:textId="67715BAF" w:rsidR="0097240E" w:rsidRDefault="009B2776" w:rsidP="00DD5997">
      <w:pPr>
        <w:spacing w:line="360" w:lineRule="auto"/>
        <w:jc w:val="both"/>
        <w:rPr>
          <w:rFonts w:ascii="Times New Roman" w:hAnsi="Times New Roman" w:cs="Times New Roman"/>
        </w:rPr>
      </w:pPr>
      <w:r>
        <w:rPr>
          <w:rFonts w:ascii="Times New Roman" w:hAnsi="Times New Roman" w:cs="Times New Roman"/>
        </w:rPr>
        <w:tab/>
      </w:r>
      <w:r w:rsidR="00DD5997" w:rsidRPr="001A369D">
        <w:rPr>
          <w:rFonts w:ascii="Times New Roman" w:hAnsi="Times New Roman" w:cs="Times New Roman"/>
        </w:rPr>
        <w:t>Deve, contudo, ser destacado um especial regime legal quan</w:t>
      </w:r>
      <w:r>
        <w:rPr>
          <w:rFonts w:ascii="Times New Roman" w:hAnsi="Times New Roman" w:cs="Times New Roman"/>
        </w:rPr>
        <w:t>to à incompetência territorial, em que esta nulidade se sanará se se tornar irrecorrível, ou seja, s</w:t>
      </w:r>
      <w:r w:rsidRPr="00F94AE1">
        <w:rPr>
          <w:rFonts w:ascii="Times New Roman" w:hAnsi="Times New Roman" w:cs="Times New Roman"/>
        </w:rPr>
        <w:t>e</w:t>
      </w:r>
      <w:r>
        <w:rPr>
          <w:rFonts w:ascii="Times New Roman" w:hAnsi="Times New Roman" w:cs="Times New Roman"/>
        </w:rPr>
        <w:t xml:space="preserve"> o tribunal precludir este direito numa fase. Como? </w:t>
      </w:r>
      <w:r w:rsidR="0097240E">
        <w:rPr>
          <w:rFonts w:ascii="Times New Roman" w:hAnsi="Times New Roman" w:cs="Times New Roman"/>
        </w:rPr>
        <w:t xml:space="preserve">Se o vício de incompetência se der </w:t>
      </w:r>
      <w:r w:rsidR="00DD5997" w:rsidRPr="001A369D">
        <w:rPr>
          <w:rFonts w:ascii="Times New Roman" w:hAnsi="Times New Roman" w:cs="Times New Roman"/>
        </w:rPr>
        <w:t>em razão do território</w:t>
      </w:r>
      <w:r w:rsidR="0097240E">
        <w:rPr>
          <w:rFonts w:ascii="Times New Roman" w:hAnsi="Times New Roman" w:cs="Times New Roman"/>
        </w:rPr>
        <w:t>,</w:t>
      </w:r>
      <w:r w:rsidR="00DD5997" w:rsidRPr="001A369D">
        <w:rPr>
          <w:rFonts w:ascii="Times New Roman" w:hAnsi="Times New Roman" w:cs="Times New Roman"/>
        </w:rPr>
        <w:t xml:space="preserve"> a lei prevê que o mesmo fique sanado se não for deduzido e declarado até ao início do debate instrutório, caso</w:t>
      </w:r>
      <w:r w:rsidR="0097240E">
        <w:rPr>
          <w:rFonts w:ascii="Times New Roman" w:hAnsi="Times New Roman" w:cs="Times New Roman"/>
        </w:rPr>
        <w:t xml:space="preserve"> esteja em causa a competência do JIC</w:t>
      </w:r>
      <w:r w:rsidR="00DD5997" w:rsidRPr="001A369D">
        <w:rPr>
          <w:rFonts w:ascii="Times New Roman" w:hAnsi="Times New Roman" w:cs="Times New Roman"/>
        </w:rPr>
        <w:t>, ou até ao início da audiência de julgamento</w:t>
      </w:r>
      <w:r w:rsidR="0097240E">
        <w:rPr>
          <w:rFonts w:ascii="Times New Roman" w:hAnsi="Times New Roman" w:cs="Times New Roman"/>
        </w:rPr>
        <w:t>, quando esteja em causa a competência do tribunal de julgamento (32º/2</w:t>
      </w:r>
      <w:r w:rsidR="00DD5997" w:rsidRPr="001A369D">
        <w:rPr>
          <w:rFonts w:ascii="Times New Roman" w:hAnsi="Times New Roman" w:cs="Times New Roman"/>
        </w:rPr>
        <w:t>). O JIC ou o Tribunal de julgamento devem, consoante os casos, conhecer e declarar a incompetência territorial no momento da apreciação das questões prévias</w:t>
      </w:r>
      <w:r w:rsidR="0097240E">
        <w:rPr>
          <w:rFonts w:ascii="Times New Roman" w:hAnsi="Times New Roman" w:cs="Times New Roman"/>
        </w:rPr>
        <w:t xml:space="preserve"> à fase que titulam</w:t>
      </w:r>
      <w:r w:rsidR="00DD5997" w:rsidRPr="001A369D">
        <w:rPr>
          <w:rFonts w:ascii="Times New Roman" w:hAnsi="Times New Roman" w:cs="Times New Roman"/>
        </w:rPr>
        <w:t xml:space="preserve">, caso contrário o vício fica sanado. </w:t>
      </w:r>
    </w:p>
    <w:p w14:paraId="6CE6487A" w14:textId="142CF6CD" w:rsidR="00DD5997" w:rsidRDefault="0097240E" w:rsidP="00DD5997">
      <w:pPr>
        <w:spacing w:line="360" w:lineRule="auto"/>
        <w:jc w:val="both"/>
        <w:rPr>
          <w:rFonts w:ascii="Times New Roman" w:hAnsi="Times New Roman" w:cs="Times New Roman"/>
        </w:rPr>
      </w:pPr>
      <w:r>
        <w:rPr>
          <w:rFonts w:ascii="Times New Roman" w:hAnsi="Times New Roman" w:cs="Times New Roman"/>
        </w:rPr>
        <w:lastRenderedPageBreak/>
        <w:tab/>
      </w:r>
      <w:r w:rsidR="00DD5997" w:rsidRPr="001A369D">
        <w:rPr>
          <w:rFonts w:ascii="Times New Roman" w:hAnsi="Times New Roman" w:cs="Times New Roman"/>
        </w:rPr>
        <w:t>Deve ainda ser tido em conta o regime da conexão, pois pode acontecer que o Tribunal territorialmente competente seja outro de acordo com as regras gerais, mas a ponderação das regras da competência por conexão (</w:t>
      </w:r>
      <w:r>
        <w:rPr>
          <w:rFonts w:ascii="Times New Roman" w:hAnsi="Times New Roman" w:cs="Times New Roman"/>
        </w:rPr>
        <w:t>24º e ss.</w:t>
      </w:r>
      <w:r w:rsidR="00DD5997" w:rsidRPr="001A369D">
        <w:rPr>
          <w:rFonts w:ascii="Times New Roman" w:hAnsi="Times New Roman" w:cs="Times New Roman"/>
        </w:rPr>
        <w:t>) conduzam a uma concentração de competências.</w:t>
      </w:r>
    </w:p>
    <w:p w14:paraId="25DED151" w14:textId="1001E300" w:rsidR="00D41B7B" w:rsidRDefault="00D41B7B" w:rsidP="001A412D">
      <w:pPr>
        <w:tabs>
          <w:tab w:val="left" w:pos="7665"/>
        </w:tabs>
        <w:spacing w:line="360" w:lineRule="auto"/>
        <w:jc w:val="both"/>
        <w:rPr>
          <w:rFonts w:ascii="Times New Roman" w:hAnsi="Times New Roman" w:cs="Times New Roman"/>
          <w:b/>
        </w:rPr>
      </w:pPr>
      <w:r w:rsidRPr="005E2146">
        <w:rPr>
          <w:rFonts w:ascii="Times New Roman" w:hAnsi="Times New Roman" w:cs="Times New Roman"/>
          <w:b/>
        </w:rPr>
        <w:t>14.5. O MP e os OPC</w:t>
      </w:r>
    </w:p>
    <w:p w14:paraId="61DFB4E9" w14:textId="78C126BE" w:rsidR="00F520CA" w:rsidRPr="00F520CA" w:rsidRDefault="00F520CA" w:rsidP="00F520CA">
      <w:pPr>
        <w:tabs>
          <w:tab w:val="left" w:pos="709"/>
        </w:tabs>
        <w:spacing w:line="360" w:lineRule="auto"/>
        <w:ind w:right="-1"/>
        <w:jc w:val="both"/>
        <w:rPr>
          <w:rFonts w:ascii="Times New Roman" w:hAnsi="Times New Roman" w:cs="Times New Roman"/>
        </w:rPr>
      </w:pPr>
      <w:r>
        <w:rPr>
          <w:rFonts w:ascii="Times New Roman" w:hAnsi="Times New Roman" w:cs="Times New Roman"/>
        </w:rPr>
        <w:tab/>
      </w:r>
      <w:r w:rsidRPr="001A412D">
        <w:rPr>
          <w:rFonts w:ascii="Times New Roman" w:hAnsi="Times New Roman" w:cs="Times New Roman"/>
        </w:rPr>
        <w:t>O MP é u</w:t>
      </w:r>
      <w:r>
        <w:rPr>
          <w:rFonts w:ascii="Times New Roman" w:hAnsi="Times New Roman" w:cs="Times New Roman"/>
        </w:rPr>
        <w:t>m</w:t>
      </w:r>
      <w:r w:rsidRPr="001A412D">
        <w:rPr>
          <w:rFonts w:ascii="Times New Roman" w:hAnsi="Times New Roman" w:cs="Times New Roman"/>
        </w:rPr>
        <w:t xml:space="preserve"> suje</w:t>
      </w:r>
      <w:r>
        <w:rPr>
          <w:rFonts w:ascii="Times New Roman" w:hAnsi="Times New Roman" w:cs="Times New Roman"/>
        </w:rPr>
        <w:t>i</w:t>
      </w:r>
      <w:r w:rsidRPr="001A412D">
        <w:rPr>
          <w:rFonts w:ascii="Times New Roman" w:hAnsi="Times New Roman" w:cs="Times New Roman"/>
        </w:rPr>
        <w:t>to do proce</w:t>
      </w:r>
      <w:r>
        <w:rPr>
          <w:rFonts w:ascii="Times New Roman" w:hAnsi="Times New Roman" w:cs="Times New Roman"/>
        </w:rPr>
        <w:t>sso penal,</w:t>
      </w:r>
      <w:r w:rsidRPr="001A412D">
        <w:rPr>
          <w:rFonts w:ascii="Times New Roman" w:hAnsi="Times New Roman" w:cs="Times New Roman"/>
        </w:rPr>
        <w:t xml:space="preserve"> </w:t>
      </w:r>
      <w:r>
        <w:rPr>
          <w:rFonts w:ascii="Times New Roman" w:hAnsi="Times New Roman" w:cs="Times New Roman"/>
        </w:rPr>
        <w:t xml:space="preserve">na medida em que possui </w:t>
      </w:r>
      <w:r w:rsidRPr="001A412D">
        <w:rPr>
          <w:rFonts w:ascii="Times New Roman" w:hAnsi="Times New Roman" w:cs="Times New Roman"/>
        </w:rPr>
        <w:t>poderes de conformação</w:t>
      </w:r>
      <w:r>
        <w:rPr>
          <w:rFonts w:ascii="Times New Roman" w:hAnsi="Times New Roman" w:cs="Times New Roman"/>
        </w:rPr>
        <w:t xml:space="preserve"> efetiva</w:t>
      </w:r>
      <w:r w:rsidRPr="001A412D">
        <w:rPr>
          <w:rFonts w:ascii="Times New Roman" w:hAnsi="Times New Roman" w:cs="Times New Roman"/>
        </w:rPr>
        <w:t xml:space="preserve"> e acompanhamento</w:t>
      </w:r>
      <w:r>
        <w:rPr>
          <w:rFonts w:ascii="Times New Roman" w:hAnsi="Times New Roman" w:cs="Times New Roman"/>
        </w:rPr>
        <w:t xml:space="preserve"> do processo. Já </w:t>
      </w:r>
      <w:r w:rsidRPr="001A412D">
        <w:rPr>
          <w:rFonts w:ascii="Times New Roman" w:hAnsi="Times New Roman" w:cs="Times New Roman"/>
        </w:rPr>
        <w:t>os OPC não são sujeitos</w:t>
      </w:r>
      <w:r>
        <w:rPr>
          <w:rFonts w:ascii="Times New Roman" w:hAnsi="Times New Roman" w:cs="Times New Roman"/>
        </w:rPr>
        <w:t xml:space="preserve"> do processo, assumindo, ao invés,</w:t>
      </w:r>
      <w:r w:rsidRPr="001A412D">
        <w:rPr>
          <w:rFonts w:ascii="Times New Roman" w:hAnsi="Times New Roman" w:cs="Times New Roman"/>
        </w:rPr>
        <w:t xml:space="preserve"> </w:t>
      </w:r>
      <w:r>
        <w:rPr>
          <w:rFonts w:ascii="Times New Roman" w:hAnsi="Times New Roman" w:cs="Times New Roman"/>
        </w:rPr>
        <w:t>uma posição funcionalmente subordinada ao MP no plano processual. Is</w:t>
      </w:r>
      <w:r w:rsidRPr="001A412D">
        <w:rPr>
          <w:rFonts w:ascii="Times New Roman" w:hAnsi="Times New Roman" w:cs="Times New Roman"/>
        </w:rPr>
        <w:t>to não corresponde</w:t>
      </w:r>
      <w:r>
        <w:rPr>
          <w:rFonts w:ascii="Times New Roman" w:hAnsi="Times New Roman" w:cs="Times New Roman"/>
        </w:rPr>
        <w:t>, de modo algum,</w:t>
      </w:r>
      <w:r w:rsidRPr="001A412D">
        <w:rPr>
          <w:rFonts w:ascii="Times New Roman" w:hAnsi="Times New Roman" w:cs="Times New Roman"/>
        </w:rPr>
        <w:t xml:space="preserve"> a </w:t>
      </w:r>
      <w:r>
        <w:rPr>
          <w:rFonts w:ascii="Times New Roman" w:hAnsi="Times New Roman" w:cs="Times New Roman"/>
        </w:rPr>
        <w:t>u</w:t>
      </w:r>
      <w:r w:rsidRPr="001A412D">
        <w:rPr>
          <w:rFonts w:ascii="Times New Roman" w:hAnsi="Times New Roman" w:cs="Times New Roman"/>
        </w:rPr>
        <w:t>ma dimin</w:t>
      </w:r>
      <w:r>
        <w:rPr>
          <w:rFonts w:ascii="Times New Roman" w:hAnsi="Times New Roman" w:cs="Times New Roman"/>
        </w:rPr>
        <w:t>uição da importância dos OPC no processo penal, estes são decisivos ao seu decurso, nomeadamente em matéria de investigação criminal</w:t>
      </w:r>
      <w:r w:rsidRPr="001A412D">
        <w:rPr>
          <w:rFonts w:ascii="Times New Roman" w:hAnsi="Times New Roman" w:cs="Times New Roman"/>
        </w:rPr>
        <w:t>.</w:t>
      </w:r>
    </w:p>
    <w:p w14:paraId="0BD20AD7" w14:textId="3D887E9E" w:rsidR="001A412D" w:rsidRPr="00F520CA" w:rsidRDefault="00D41B7B" w:rsidP="00F520CA">
      <w:pPr>
        <w:tabs>
          <w:tab w:val="left" w:pos="709"/>
        </w:tabs>
        <w:spacing w:line="360" w:lineRule="auto"/>
        <w:jc w:val="both"/>
        <w:rPr>
          <w:rFonts w:ascii="Times New Roman" w:hAnsi="Times New Roman" w:cs="Times New Roman"/>
          <w:b/>
        </w:rPr>
      </w:pPr>
      <w:r w:rsidRPr="005E2146">
        <w:rPr>
          <w:rFonts w:ascii="Times New Roman" w:hAnsi="Times New Roman" w:cs="Times New Roman"/>
          <w:b/>
        </w:rPr>
        <w:t>14.5.1. O MP: origem, natureza e funções</w:t>
      </w:r>
    </w:p>
    <w:p w14:paraId="5BD1DD1F" w14:textId="4DD1C195" w:rsidR="007347D7" w:rsidRDefault="00F520CA" w:rsidP="00F520CA">
      <w:pPr>
        <w:tabs>
          <w:tab w:val="left" w:pos="709"/>
        </w:tabs>
        <w:spacing w:line="360" w:lineRule="auto"/>
        <w:ind w:right="-1"/>
        <w:jc w:val="both"/>
        <w:rPr>
          <w:rFonts w:ascii="Times New Roman" w:hAnsi="Times New Roman" w:cs="Times New Roman"/>
        </w:rPr>
      </w:pPr>
      <w:r>
        <w:rPr>
          <w:rFonts w:ascii="Times New Roman" w:hAnsi="Times New Roman" w:cs="Times New Roman"/>
        </w:rPr>
        <w:tab/>
      </w:r>
      <w:r w:rsidR="001A412D" w:rsidRPr="001A412D">
        <w:rPr>
          <w:rFonts w:ascii="Times New Roman" w:hAnsi="Times New Roman" w:cs="Times New Roman"/>
        </w:rPr>
        <w:t xml:space="preserve">O MP é uma magistratura </w:t>
      </w:r>
      <w:r w:rsidRPr="001A412D">
        <w:rPr>
          <w:rFonts w:ascii="Times New Roman" w:hAnsi="Times New Roman" w:cs="Times New Roman"/>
        </w:rPr>
        <w:t>específica</w:t>
      </w:r>
      <w:r w:rsidR="007347D7">
        <w:rPr>
          <w:rFonts w:ascii="Times New Roman" w:hAnsi="Times New Roman" w:cs="Times New Roman"/>
        </w:rPr>
        <w:t xml:space="preserve"> </w:t>
      </w:r>
      <w:r>
        <w:rPr>
          <w:rFonts w:ascii="Times New Roman" w:hAnsi="Times New Roman" w:cs="Times New Roman"/>
        </w:rPr>
        <w:t>que não s</w:t>
      </w:r>
      <w:r w:rsidR="001A412D" w:rsidRPr="001A412D">
        <w:rPr>
          <w:rFonts w:ascii="Times New Roman" w:hAnsi="Times New Roman" w:cs="Times New Roman"/>
        </w:rPr>
        <w:t>e confunde c</w:t>
      </w:r>
      <w:r w:rsidR="005F3488">
        <w:rPr>
          <w:rFonts w:ascii="Times New Roman" w:hAnsi="Times New Roman" w:cs="Times New Roman"/>
        </w:rPr>
        <w:t>om a magistratura judicial</w:t>
      </w:r>
      <w:r w:rsidR="007347D7">
        <w:rPr>
          <w:rFonts w:ascii="Times New Roman" w:hAnsi="Times New Roman" w:cs="Times New Roman"/>
        </w:rPr>
        <w:t>, a não exercer por si funções de cariz jurisdicional</w:t>
      </w:r>
      <w:r w:rsidR="005F3488">
        <w:rPr>
          <w:rFonts w:ascii="Times New Roman" w:hAnsi="Times New Roman" w:cs="Times New Roman"/>
        </w:rPr>
        <w:t>. O</w:t>
      </w:r>
      <w:r w:rsidR="001A412D" w:rsidRPr="001A412D">
        <w:rPr>
          <w:rFonts w:ascii="Times New Roman" w:hAnsi="Times New Roman" w:cs="Times New Roman"/>
        </w:rPr>
        <w:t>s procuradores são magistrados de carreira</w:t>
      </w:r>
      <w:r w:rsidR="007347D7">
        <w:rPr>
          <w:rFonts w:ascii="Times New Roman" w:hAnsi="Times New Roman" w:cs="Times New Roman"/>
        </w:rPr>
        <w:t>, mas não são juízes</w:t>
      </w:r>
      <w:r w:rsidR="001A412D" w:rsidRPr="001A412D">
        <w:rPr>
          <w:rFonts w:ascii="Times New Roman" w:hAnsi="Times New Roman" w:cs="Times New Roman"/>
        </w:rPr>
        <w:t>. O MP é</w:t>
      </w:r>
      <w:r w:rsidR="007347D7">
        <w:rPr>
          <w:rFonts w:ascii="Times New Roman" w:hAnsi="Times New Roman" w:cs="Times New Roman"/>
        </w:rPr>
        <w:t xml:space="preserve"> </w:t>
      </w:r>
      <w:r w:rsidR="001A412D" w:rsidRPr="001A412D">
        <w:rPr>
          <w:rFonts w:ascii="Times New Roman" w:hAnsi="Times New Roman" w:cs="Times New Roman"/>
        </w:rPr>
        <w:t xml:space="preserve">uma </w:t>
      </w:r>
      <w:r w:rsidR="005F3488" w:rsidRPr="001A412D">
        <w:rPr>
          <w:rFonts w:ascii="Times New Roman" w:hAnsi="Times New Roman" w:cs="Times New Roman"/>
        </w:rPr>
        <w:t>magistratura</w:t>
      </w:r>
      <w:r w:rsidR="005F3488">
        <w:rPr>
          <w:rFonts w:ascii="Times New Roman" w:hAnsi="Times New Roman" w:cs="Times New Roman"/>
        </w:rPr>
        <w:t xml:space="preserve"> autónoma</w:t>
      </w:r>
      <w:r w:rsidR="007347D7">
        <w:rPr>
          <w:rFonts w:ascii="Times New Roman" w:hAnsi="Times New Roman" w:cs="Times New Roman"/>
        </w:rPr>
        <w:t xml:space="preserve"> face à magistratura judicial</w:t>
      </w:r>
      <w:r w:rsidR="005F3488">
        <w:rPr>
          <w:rFonts w:ascii="Times New Roman" w:hAnsi="Times New Roman" w:cs="Times New Roman"/>
        </w:rPr>
        <w:t>, à qual a Constituição</w:t>
      </w:r>
      <w:r w:rsidR="00504D34">
        <w:rPr>
          <w:rFonts w:ascii="Times New Roman" w:hAnsi="Times New Roman" w:cs="Times New Roman"/>
        </w:rPr>
        <w:t xml:space="preserve"> (219º/1, CRP</w:t>
      </w:r>
      <w:r w:rsidR="00592307">
        <w:rPr>
          <w:rFonts w:ascii="Times New Roman" w:hAnsi="Times New Roman" w:cs="Times New Roman"/>
        </w:rPr>
        <w:t xml:space="preserve"> replicado no 1º, Lei nº 60/98</w:t>
      </w:r>
      <w:r w:rsidR="00504D34">
        <w:rPr>
          <w:rFonts w:ascii="Times New Roman" w:hAnsi="Times New Roman" w:cs="Times New Roman"/>
        </w:rPr>
        <w:t>)</w:t>
      </w:r>
      <w:r w:rsidR="005F3488">
        <w:rPr>
          <w:rFonts w:ascii="Times New Roman" w:hAnsi="Times New Roman" w:cs="Times New Roman"/>
        </w:rPr>
        <w:t xml:space="preserve"> confere o encargo de representar os interesses do Estado, de várias maneiras</w:t>
      </w:r>
      <w:r w:rsidR="007347D7">
        <w:rPr>
          <w:rFonts w:ascii="Times New Roman" w:hAnsi="Times New Roman" w:cs="Times New Roman"/>
        </w:rPr>
        <w:t xml:space="preserve"> – o MP tem um estatuto constitucional</w:t>
      </w:r>
      <w:r w:rsidR="005F3488">
        <w:rPr>
          <w:rFonts w:ascii="Times New Roman" w:hAnsi="Times New Roman" w:cs="Times New Roman"/>
        </w:rPr>
        <w:t xml:space="preserve">. </w:t>
      </w:r>
    </w:p>
    <w:p w14:paraId="13F69C6C" w14:textId="7FBC0AFF" w:rsidR="001A412D" w:rsidRPr="00592307" w:rsidRDefault="007347D7" w:rsidP="00F520CA">
      <w:pPr>
        <w:tabs>
          <w:tab w:val="left" w:pos="709"/>
        </w:tabs>
        <w:spacing w:line="360" w:lineRule="auto"/>
        <w:ind w:right="-1"/>
        <w:jc w:val="both"/>
        <w:rPr>
          <w:rFonts w:ascii="Times New Roman" w:hAnsi="Times New Roman" w:cs="Times New Roman"/>
        </w:rPr>
      </w:pPr>
      <w:r>
        <w:rPr>
          <w:rFonts w:ascii="Times New Roman" w:hAnsi="Times New Roman" w:cs="Times New Roman"/>
        </w:rPr>
        <w:tab/>
      </w:r>
      <w:r w:rsidR="005F3488">
        <w:rPr>
          <w:rFonts w:ascii="Times New Roman" w:hAnsi="Times New Roman" w:cs="Times New Roman"/>
        </w:rPr>
        <w:t>Por exemplo, o MP representa os trabalhadores e os menores em juízo, quando tal corresponda ao seu interesse; tem funções de consulta do Estado, bem como de fiscalização da legalidade; e exerce a ação penal. Este exercício é apenas uma partes das suas competências (mais amplas), sendo funcionalmente assegurado pela atribuição da t</w:t>
      </w:r>
      <w:r w:rsidR="001A412D" w:rsidRPr="001A412D">
        <w:rPr>
          <w:rFonts w:ascii="Times New Roman" w:hAnsi="Times New Roman" w:cs="Times New Roman"/>
        </w:rPr>
        <w:t>itularidade da investigação criminal</w:t>
      </w:r>
      <w:r w:rsidR="005F3488">
        <w:rPr>
          <w:rFonts w:ascii="Times New Roman" w:hAnsi="Times New Roman" w:cs="Times New Roman"/>
        </w:rPr>
        <w:t>, sem prejuízo de não a mesma não ser pelo MP executada exclusivamente (mas de forma partilhada com os OPC).</w:t>
      </w:r>
      <w:r w:rsidR="00592307">
        <w:rPr>
          <w:rFonts w:ascii="Times New Roman" w:hAnsi="Times New Roman" w:cs="Times New Roman"/>
        </w:rPr>
        <w:t xml:space="preserve"> </w:t>
      </w:r>
      <w:r w:rsidR="00592307">
        <w:rPr>
          <w:rFonts w:ascii="Times New Roman" w:hAnsi="Times New Roman" w:cs="Times New Roman"/>
          <w:b/>
        </w:rPr>
        <w:t>Nota</w:t>
      </w:r>
      <w:r w:rsidR="00592307">
        <w:rPr>
          <w:rFonts w:ascii="Times New Roman" w:hAnsi="Times New Roman" w:cs="Times New Roman"/>
        </w:rPr>
        <w:t xml:space="preserve">: </w:t>
      </w:r>
      <w:r w:rsidR="00592307">
        <w:rPr>
          <w:rFonts w:ascii="Times New Roman" w:hAnsi="Times New Roman" w:cs="Times New Roman"/>
          <w:i/>
        </w:rPr>
        <w:t>v. artigo 3º, Lei nº 60/98</w:t>
      </w:r>
      <w:r w:rsidR="00592307">
        <w:rPr>
          <w:rFonts w:ascii="Times New Roman" w:hAnsi="Times New Roman" w:cs="Times New Roman"/>
        </w:rPr>
        <w:t>.</w:t>
      </w:r>
    </w:p>
    <w:p w14:paraId="767D5F8E" w14:textId="4247E10F" w:rsidR="008A2A8B" w:rsidRDefault="008A2A8B" w:rsidP="008A2A8B">
      <w:pPr>
        <w:tabs>
          <w:tab w:val="left" w:pos="709"/>
        </w:tabs>
        <w:spacing w:line="360" w:lineRule="auto"/>
        <w:ind w:right="-1"/>
        <w:jc w:val="both"/>
        <w:rPr>
          <w:rFonts w:ascii="Times New Roman" w:hAnsi="Times New Roman" w:cs="Times New Roman"/>
        </w:rPr>
      </w:pPr>
      <w:r>
        <w:rPr>
          <w:rFonts w:ascii="Times New Roman" w:hAnsi="Times New Roman" w:cs="Times New Roman"/>
        </w:rPr>
        <w:tab/>
      </w:r>
      <w:r w:rsidRPr="008A2A8B">
        <w:rPr>
          <w:rFonts w:ascii="Times New Roman" w:hAnsi="Times New Roman" w:cs="Times New Roman"/>
        </w:rPr>
        <w:t>O MP exerce assim funções de administração da justiça, mas</w:t>
      </w:r>
      <w:r w:rsidR="007347D7">
        <w:rPr>
          <w:rFonts w:ascii="Times New Roman" w:hAnsi="Times New Roman" w:cs="Times New Roman"/>
        </w:rPr>
        <w:t>,</w:t>
      </w:r>
      <w:r w:rsidRPr="008A2A8B">
        <w:rPr>
          <w:rFonts w:ascii="Times New Roman" w:hAnsi="Times New Roman" w:cs="Times New Roman"/>
        </w:rPr>
        <w:t xml:space="preserve"> nos termos constitucionais</w:t>
      </w:r>
      <w:r w:rsidR="007347D7">
        <w:rPr>
          <w:rFonts w:ascii="Times New Roman" w:hAnsi="Times New Roman" w:cs="Times New Roman"/>
        </w:rPr>
        <w:t>,</w:t>
      </w:r>
      <w:r w:rsidRPr="008A2A8B">
        <w:rPr>
          <w:rFonts w:ascii="Times New Roman" w:hAnsi="Times New Roman" w:cs="Times New Roman"/>
        </w:rPr>
        <w:t xml:space="preserve"> não integra o poder judicial: não é </w:t>
      </w:r>
      <w:r w:rsidR="007347D7">
        <w:rPr>
          <w:rFonts w:ascii="Times New Roman" w:hAnsi="Times New Roman" w:cs="Times New Roman"/>
        </w:rPr>
        <w:t xml:space="preserve">um </w:t>
      </w:r>
      <w:r w:rsidRPr="008A2A8B">
        <w:rPr>
          <w:rFonts w:ascii="Times New Roman" w:hAnsi="Times New Roman" w:cs="Times New Roman"/>
        </w:rPr>
        <w:t>órgão de soberania nos termos do art. 202º CRP</w:t>
      </w:r>
      <w:r w:rsidR="007347D7">
        <w:rPr>
          <w:rStyle w:val="Refdenotaderodap"/>
          <w:rFonts w:ascii="Times New Roman" w:hAnsi="Times New Roman" w:cs="Times New Roman"/>
        </w:rPr>
        <w:footnoteReference w:id="107"/>
      </w:r>
      <w:r w:rsidR="007347D7">
        <w:rPr>
          <w:rFonts w:ascii="Times New Roman" w:hAnsi="Times New Roman" w:cs="Times New Roman"/>
        </w:rPr>
        <w:t>.</w:t>
      </w:r>
    </w:p>
    <w:p w14:paraId="1A2A6332" w14:textId="6D763F68" w:rsidR="007347D7" w:rsidRPr="007347D7" w:rsidRDefault="007347D7" w:rsidP="007347D7">
      <w:pPr>
        <w:tabs>
          <w:tab w:val="left" w:pos="709"/>
        </w:tabs>
        <w:spacing w:line="360" w:lineRule="auto"/>
        <w:ind w:right="-1"/>
        <w:jc w:val="both"/>
        <w:rPr>
          <w:rFonts w:ascii="Times New Roman" w:hAnsi="Times New Roman" w:cs="Times New Roman"/>
        </w:rPr>
      </w:pPr>
      <w:r>
        <w:rPr>
          <w:rFonts w:ascii="Times New Roman" w:hAnsi="Times New Roman" w:cs="Times New Roman"/>
        </w:rPr>
        <w:tab/>
        <w:t>COSTA PINTO acrescenta, ainda que, p</w:t>
      </w:r>
      <w:r w:rsidRPr="007347D7">
        <w:rPr>
          <w:rFonts w:ascii="Times New Roman" w:hAnsi="Times New Roman" w:cs="Times New Roman"/>
        </w:rPr>
        <w:t>or outro lado, o MP não recebe ordens do tribunal. Só assim se respeita</w:t>
      </w:r>
      <w:r>
        <w:rPr>
          <w:rFonts w:ascii="Times New Roman" w:hAnsi="Times New Roman" w:cs="Times New Roman"/>
        </w:rPr>
        <w:t>, material</w:t>
      </w:r>
      <w:r w:rsidRPr="007347D7">
        <w:rPr>
          <w:rFonts w:ascii="Times New Roman" w:hAnsi="Times New Roman" w:cs="Times New Roman"/>
        </w:rPr>
        <w:t xml:space="preserve"> e formalmente a estrutura acusatória e o princípio da acusação: a decisão de acusar e a seleção dos factos relevantes e respetivo enquadramento jurídico cabe ao MP findo o inquérito e o juiz não pode interferir nesse campo</w:t>
      </w:r>
      <w:r>
        <w:rPr>
          <w:rFonts w:ascii="Times New Roman" w:hAnsi="Times New Roman" w:cs="Times New Roman"/>
        </w:rPr>
        <w:t>. Podemos adicionar a estas considerações os ditames de GERMANO MARQUES DA SILVA que afirma que o</w:t>
      </w:r>
      <w:r w:rsidRPr="007347D7">
        <w:rPr>
          <w:rFonts w:ascii="Times New Roman" w:hAnsi="Times New Roman" w:cs="Times New Roman"/>
        </w:rPr>
        <w:t xml:space="preserve"> MP goza de autonomia, que, nos termos do art. 219º/2</w:t>
      </w:r>
      <w:r>
        <w:rPr>
          <w:rFonts w:ascii="Times New Roman" w:hAnsi="Times New Roman" w:cs="Times New Roman"/>
        </w:rPr>
        <w:t>,</w:t>
      </w:r>
      <w:r w:rsidRPr="007347D7">
        <w:rPr>
          <w:rFonts w:ascii="Times New Roman" w:hAnsi="Times New Roman" w:cs="Times New Roman"/>
        </w:rPr>
        <w:t xml:space="preserve"> CRP</w:t>
      </w:r>
      <w:r>
        <w:rPr>
          <w:rFonts w:ascii="Times New Roman" w:hAnsi="Times New Roman" w:cs="Times New Roman"/>
        </w:rPr>
        <w:t>,</w:t>
      </w:r>
      <w:r w:rsidRPr="007347D7">
        <w:rPr>
          <w:rFonts w:ascii="Times New Roman" w:hAnsi="Times New Roman" w:cs="Times New Roman"/>
        </w:rPr>
        <w:t xml:space="preserve"> se caracteriza pela sua vinculação a critérios de </w:t>
      </w:r>
      <w:r w:rsidRPr="007347D7">
        <w:rPr>
          <w:rFonts w:ascii="Times New Roman" w:hAnsi="Times New Roman" w:cs="Times New Roman"/>
        </w:rPr>
        <w:lastRenderedPageBreak/>
        <w:t>legalidade e objetividade e pela exclusiva sujeição dos magistrados do MP às diretivas, ordens e instruções previstas na lei</w:t>
      </w:r>
      <w:r>
        <w:rPr>
          <w:rFonts w:ascii="Times New Roman" w:hAnsi="Times New Roman" w:cs="Times New Roman"/>
        </w:rPr>
        <w:t>.</w:t>
      </w:r>
      <w:r w:rsidRPr="007347D7">
        <w:rPr>
          <w:rFonts w:ascii="Times New Roman" w:hAnsi="Times New Roman" w:cs="Times New Roman"/>
        </w:rPr>
        <w:t xml:space="preserve"> </w:t>
      </w:r>
    </w:p>
    <w:p w14:paraId="28D782EB" w14:textId="77777777" w:rsidR="0061475D" w:rsidRDefault="007347D7" w:rsidP="007347D7">
      <w:pPr>
        <w:tabs>
          <w:tab w:val="left" w:pos="709"/>
        </w:tabs>
        <w:spacing w:line="360" w:lineRule="auto"/>
        <w:ind w:right="-1"/>
        <w:jc w:val="both"/>
        <w:rPr>
          <w:rFonts w:ascii="Times New Roman" w:hAnsi="Times New Roman" w:cs="Times New Roman"/>
        </w:rPr>
      </w:pPr>
      <w:r>
        <w:rPr>
          <w:rFonts w:ascii="Times New Roman" w:hAnsi="Times New Roman" w:cs="Times New Roman"/>
        </w:rPr>
        <w:tab/>
        <w:t>A atuação do MP não se confunde com a dos OPC, não tem competências específicas de investigação, embora seja titular do inquérito</w:t>
      </w:r>
      <w:r>
        <w:rPr>
          <w:rStyle w:val="Refdenotaderodap"/>
          <w:rFonts w:ascii="Times New Roman" w:hAnsi="Times New Roman" w:cs="Times New Roman"/>
        </w:rPr>
        <w:footnoteReference w:id="108"/>
      </w:r>
      <w:r>
        <w:rPr>
          <w:rFonts w:ascii="Times New Roman" w:hAnsi="Times New Roman" w:cs="Times New Roman"/>
        </w:rPr>
        <w:t xml:space="preserve">. </w:t>
      </w:r>
    </w:p>
    <w:p w14:paraId="7E1A8CF5" w14:textId="223EC442" w:rsidR="007347D7" w:rsidRPr="007347D7" w:rsidRDefault="0061475D" w:rsidP="007347D7">
      <w:pPr>
        <w:tabs>
          <w:tab w:val="left" w:pos="709"/>
        </w:tabs>
        <w:spacing w:line="360" w:lineRule="auto"/>
        <w:ind w:right="-1"/>
        <w:jc w:val="both"/>
        <w:rPr>
          <w:rFonts w:ascii="Times New Roman" w:hAnsi="Times New Roman" w:cs="Times New Roman"/>
        </w:rPr>
      </w:pPr>
      <w:r>
        <w:rPr>
          <w:rFonts w:ascii="Times New Roman" w:hAnsi="Times New Roman" w:cs="Times New Roman"/>
        </w:rPr>
        <w:tab/>
        <w:t>COSTA PINTO identifica alguns objetivos essenciais ao nosso modelo processual penal que se atingem com a figura do MP</w:t>
      </w:r>
      <w:r w:rsidR="007347D7" w:rsidRPr="007347D7">
        <w:rPr>
          <w:rFonts w:ascii="Times New Roman" w:hAnsi="Times New Roman" w:cs="Times New Roman"/>
        </w:rPr>
        <w:t>:</w:t>
      </w:r>
    </w:p>
    <w:p w14:paraId="5B9E8E43" w14:textId="709B4294" w:rsidR="007347D7" w:rsidRPr="0061475D" w:rsidRDefault="007347D7" w:rsidP="0061475D">
      <w:pPr>
        <w:pStyle w:val="PargrafodaLista"/>
        <w:numPr>
          <w:ilvl w:val="0"/>
          <w:numId w:val="25"/>
        </w:numPr>
        <w:tabs>
          <w:tab w:val="left" w:pos="709"/>
        </w:tabs>
        <w:spacing w:line="360" w:lineRule="auto"/>
        <w:ind w:right="-1"/>
        <w:rPr>
          <w:rFonts w:ascii="Times New Roman" w:hAnsi="Times New Roman" w:cs="Times New Roman"/>
        </w:rPr>
      </w:pPr>
      <w:r w:rsidRPr="0061475D">
        <w:rPr>
          <w:rFonts w:ascii="Times New Roman" w:hAnsi="Times New Roman" w:cs="Times New Roman"/>
        </w:rPr>
        <w:t>Torna-se possível acentuar a separação entre a acusação e o julgamento, exigida pela estrutura acusatória do processo penal</w:t>
      </w:r>
      <w:r w:rsidR="0061475D">
        <w:rPr>
          <w:rFonts w:ascii="Times New Roman" w:hAnsi="Times New Roman" w:cs="Times New Roman"/>
        </w:rPr>
        <w:t>;</w:t>
      </w:r>
    </w:p>
    <w:p w14:paraId="6ED1C681" w14:textId="77777777" w:rsidR="0061475D" w:rsidRDefault="007347D7" w:rsidP="007347D7">
      <w:pPr>
        <w:pStyle w:val="PargrafodaLista"/>
        <w:numPr>
          <w:ilvl w:val="0"/>
          <w:numId w:val="25"/>
        </w:numPr>
        <w:tabs>
          <w:tab w:val="left" w:pos="709"/>
        </w:tabs>
        <w:spacing w:line="360" w:lineRule="auto"/>
        <w:ind w:right="-1"/>
        <w:rPr>
          <w:rFonts w:ascii="Times New Roman" w:hAnsi="Times New Roman" w:cs="Times New Roman"/>
        </w:rPr>
      </w:pPr>
      <w:r w:rsidRPr="0061475D">
        <w:rPr>
          <w:rFonts w:ascii="Times New Roman" w:hAnsi="Times New Roman" w:cs="Times New Roman"/>
        </w:rPr>
        <w:t>Permite-se que o julgamento do</w:t>
      </w:r>
      <w:r w:rsidR="0061475D">
        <w:rPr>
          <w:rFonts w:ascii="Times New Roman" w:hAnsi="Times New Roman" w:cs="Times New Roman"/>
        </w:rPr>
        <w:t xml:space="preserve">s factos </w:t>
      </w:r>
      <w:r w:rsidRPr="0061475D">
        <w:rPr>
          <w:rFonts w:ascii="Times New Roman" w:hAnsi="Times New Roman" w:cs="Times New Roman"/>
        </w:rPr>
        <w:t>fique livre dos problemas de instrução do processo</w:t>
      </w:r>
      <w:r w:rsidR="0061475D">
        <w:rPr>
          <w:rFonts w:ascii="Times New Roman" w:hAnsi="Times New Roman" w:cs="Times New Roman"/>
        </w:rPr>
        <w:t>;</w:t>
      </w:r>
    </w:p>
    <w:p w14:paraId="1760E0DA" w14:textId="4B56A74D" w:rsidR="007347D7" w:rsidRPr="0061475D" w:rsidRDefault="0061475D" w:rsidP="007347D7">
      <w:pPr>
        <w:pStyle w:val="PargrafodaLista"/>
        <w:numPr>
          <w:ilvl w:val="0"/>
          <w:numId w:val="25"/>
        </w:numPr>
        <w:tabs>
          <w:tab w:val="left" w:pos="709"/>
        </w:tabs>
        <w:spacing w:line="360" w:lineRule="auto"/>
        <w:ind w:right="-1"/>
        <w:rPr>
          <w:rFonts w:ascii="Times New Roman" w:hAnsi="Times New Roman" w:cs="Times New Roman"/>
        </w:rPr>
      </w:pPr>
      <w:r>
        <w:rPr>
          <w:rFonts w:ascii="Times New Roman" w:hAnsi="Times New Roman" w:cs="Times New Roman"/>
        </w:rPr>
        <w:t>Permite-se uma concentração de competências e um órgão na feitura da</w:t>
      </w:r>
      <w:r w:rsidR="007347D7" w:rsidRPr="0061475D">
        <w:rPr>
          <w:rFonts w:ascii="Times New Roman" w:hAnsi="Times New Roman" w:cs="Times New Roman"/>
        </w:rPr>
        <w:t xml:space="preserve"> na acusação que, dessa forma,</w:t>
      </w:r>
      <w:r>
        <w:rPr>
          <w:rFonts w:ascii="Times New Roman" w:hAnsi="Times New Roman" w:cs="Times New Roman"/>
        </w:rPr>
        <w:t xml:space="preserve"> o</w:t>
      </w:r>
      <w:r w:rsidR="007347D7" w:rsidRPr="0061475D">
        <w:rPr>
          <w:rFonts w:ascii="Times New Roman" w:hAnsi="Times New Roman" w:cs="Times New Roman"/>
        </w:rPr>
        <w:t xml:space="preserve"> será no campo das probabilidades mais consistente</w:t>
      </w:r>
      <w:r>
        <w:rPr>
          <w:rFonts w:ascii="Times New Roman" w:hAnsi="Times New Roman" w:cs="Times New Roman"/>
        </w:rPr>
        <w:t>s</w:t>
      </w:r>
      <w:r w:rsidR="007347D7" w:rsidRPr="0061475D">
        <w:rPr>
          <w:rFonts w:ascii="Times New Roman" w:hAnsi="Times New Roman" w:cs="Times New Roman"/>
        </w:rPr>
        <w:t xml:space="preserve"> (embora os "limites mínimos" da acusação, que se basta com "indícios suficientes" - art. 283º CPP - e não "fortes indícios" como seria desejável) Por isso, não sujeitará, em regra, o arguido a processos infundados</w:t>
      </w:r>
      <w:r>
        <w:rPr>
          <w:rFonts w:ascii="Times New Roman" w:hAnsi="Times New Roman" w:cs="Times New Roman"/>
        </w:rPr>
        <w:t>.</w:t>
      </w:r>
    </w:p>
    <w:p w14:paraId="3F331345" w14:textId="46F96F2D" w:rsidR="00D41B7B" w:rsidRDefault="00D41B7B" w:rsidP="001A412D">
      <w:pPr>
        <w:tabs>
          <w:tab w:val="left" w:pos="7665"/>
        </w:tabs>
        <w:spacing w:line="360" w:lineRule="auto"/>
        <w:jc w:val="both"/>
        <w:rPr>
          <w:rFonts w:ascii="Times New Roman" w:hAnsi="Times New Roman" w:cs="Times New Roman"/>
          <w:b/>
        </w:rPr>
      </w:pPr>
      <w:r w:rsidRPr="005E2146">
        <w:rPr>
          <w:rFonts w:ascii="Times New Roman" w:hAnsi="Times New Roman" w:cs="Times New Roman"/>
          <w:b/>
        </w:rPr>
        <w:t xml:space="preserve">14.5.2. Organização </w:t>
      </w:r>
      <w:r w:rsidR="001A412D">
        <w:rPr>
          <w:rFonts w:ascii="Times New Roman" w:hAnsi="Times New Roman" w:cs="Times New Roman"/>
          <w:b/>
        </w:rPr>
        <w:t xml:space="preserve">hierárquica do MP (Lei nº60/98). </w:t>
      </w:r>
      <w:r w:rsidRPr="005E2146">
        <w:rPr>
          <w:rFonts w:ascii="Times New Roman" w:hAnsi="Times New Roman" w:cs="Times New Roman"/>
          <w:b/>
        </w:rPr>
        <w:t>A identidade do MP (219º, CRP) e princípios de atuação</w:t>
      </w:r>
      <w:r w:rsidR="001A412D">
        <w:rPr>
          <w:rFonts w:ascii="Times New Roman" w:hAnsi="Times New Roman" w:cs="Times New Roman"/>
          <w:b/>
        </w:rPr>
        <w:t>.</w:t>
      </w:r>
    </w:p>
    <w:p w14:paraId="5108D7DE" w14:textId="20487631" w:rsidR="00504D34" w:rsidRDefault="005F3488" w:rsidP="00504D34">
      <w:pPr>
        <w:tabs>
          <w:tab w:val="left" w:pos="709"/>
        </w:tabs>
        <w:spacing w:line="360" w:lineRule="auto"/>
        <w:jc w:val="both"/>
        <w:rPr>
          <w:rFonts w:ascii="Times New Roman" w:hAnsi="Times New Roman" w:cs="Times New Roman"/>
        </w:rPr>
      </w:pPr>
      <w:r>
        <w:rPr>
          <w:rFonts w:ascii="Times New Roman" w:hAnsi="Times New Roman" w:cs="Times New Roman"/>
        </w:rPr>
        <w:tab/>
      </w:r>
      <w:r w:rsidR="001A412D" w:rsidRPr="00504D34">
        <w:rPr>
          <w:rFonts w:ascii="Times New Roman" w:hAnsi="Times New Roman" w:cs="Times New Roman"/>
          <w:b/>
          <w:i/>
        </w:rPr>
        <w:t>O MP tem uma organização hierárquica</w:t>
      </w:r>
      <w:r w:rsidR="001A412D" w:rsidRPr="001A412D">
        <w:rPr>
          <w:rFonts w:ascii="Times New Roman" w:hAnsi="Times New Roman" w:cs="Times New Roman"/>
        </w:rPr>
        <w:t>, que não e</w:t>
      </w:r>
      <w:r w:rsidR="00504D34">
        <w:rPr>
          <w:rFonts w:ascii="Times New Roman" w:hAnsi="Times New Roman" w:cs="Times New Roman"/>
        </w:rPr>
        <w:t xml:space="preserve">xiste na magistratura judicial. </w:t>
      </w:r>
      <w:r w:rsidR="001A412D" w:rsidRPr="001A412D">
        <w:rPr>
          <w:rFonts w:ascii="Times New Roman" w:hAnsi="Times New Roman" w:cs="Times New Roman"/>
        </w:rPr>
        <w:t>Existe uma relação de subordinação hierárquica das bases da carreira em relação ao topo. Existem</w:t>
      </w:r>
      <w:r w:rsidR="00504D34">
        <w:rPr>
          <w:rFonts w:ascii="Times New Roman" w:hAnsi="Times New Roman" w:cs="Times New Roman"/>
        </w:rPr>
        <w:t>, do nível inferior para o nível superior da hierarquia (8º, Lei nº 60/98)</w:t>
      </w:r>
      <w:r w:rsidR="001A412D" w:rsidRPr="001A412D">
        <w:rPr>
          <w:rFonts w:ascii="Times New Roman" w:hAnsi="Times New Roman" w:cs="Times New Roman"/>
        </w:rPr>
        <w:t>:</w:t>
      </w:r>
    </w:p>
    <w:p w14:paraId="74A82582" w14:textId="1E8B0C6E" w:rsidR="00504D34" w:rsidRDefault="00504D34" w:rsidP="00504D34">
      <w:pPr>
        <w:tabs>
          <w:tab w:val="left" w:pos="709"/>
        </w:tabs>
        <w:spacing w:line="360" w:lineRule="auto"/>
        <w:jc w:val="both"/>
        <w:rPr>
          <w:rFonts w:ascii="Times New Roman" w:hAnsi="Times New Roman" w:cs="Times New Roman"/>
        </w:rPr>
      </w:pPr>
      <w:r>
        <w:rPr>
          <w:rFonts w:ascii="Times New Roman" w:hAnsi="Times New Roman" w:cs="Times New Roman"/>
        </w:rPr>
        <w:tab/>
      </w:r>
      <w:r w:rsidR="001A412D" w:rsidRPr="001A412D">
        <w:rPr>
          <w:rFonts w:ascii="Times New Roman" w:hAnsi="Times New Roman" w:cs="Times New Roman"/>
        </w:rPr>
        <w:t>a) Procuradores-Adjuntos</w:t>
      </w:r>
      <w:r>
        <w:rPr>
          <w:rFonts w:ascii="Times New Roman" w:hAnsi="Times New Roman" w:cs="Times New Roman"/>
        </w:rPr>
        <w:t>;</w:t>
      </w:r>
    </w:p>
    <w:p w14:paraId="3E736721" w14:textId="576896D3" w:rsidR="00504D34" w:rsidRDefault="00504D34" w:rsidP="00504D34">
      <w:pPr>
        <w:tabs>
          <w:tab w:val="left" w:pos="709"/>
        </w:tabs>
        <w:spacing w:line="360" w:lineRule="auto"/>
        <w:jc w:val="both"/>
        <w:rPr>
          <w:rFonts w:ascii="Times New Roman" w:hAnsi="Times New Roman" w:cs="Times New Roman"/>
        </w:rPr>
      </w:pPr>
      <w:r>
        <w:rPr>
          <w:rFonts w:ascii="Times New Roman" w:hAnsi="Times New Roman" w:cs="Times New Roman"/>
        </w:rPr>
        <w:tab/>
        <w:t>b) Procurador da República;</w:t>
      </w:r>
    </w:p>
    <w:p w14:paraId="64A7F0CA" w14:textId="626F05B3" w:rsidR="00504D34" w:rsidRDefault="00504D34" w:rsidP="00504D34">
      <w:pPr>
        <w:tabs>
          <w:tab w:val="left" w:pos="709"/>
        </w:tabs>
        <w:spacing w:line="360" w:lineRule="auto"/>
        <w:jc w:val="both"/>
        <w:rPr>
          <w:rFonts w:ascii="Times New Roman" w:hAnsi="Times New Roman" w:cs="Times New Roman"/>
        </w:rPr>
      </w:pPr>
      <w:r>
        <w:rPr>
          <w:rFonts w:ascii="Times New Roman" w:hAnsi="Times New Roman" w:cs="Times New Roman"/>
        </w:rPr>
        <w:tab/>
      </w:r>
      <w:r w:rsidR="001A412D" w:rsidRPr="001A412D">
        <w:rPr>
          <w:rFonts w:ascii="Times New Roman" w:hAnsi="Times New Roman" w:cs="Times New Roman"/>
        </w:rPr>
        <w:t>c</w:t>
      </w:r>
      <w:r>
        <w:rPr>
          <w:rFonts w:ascii="Times New Roman" w:hAnsi="Times New Roman" w:cs="Times New Roman"/>
        </w:rPr>
        <w:t xml:space="preserve">) </w:t>
      </w:r>
      <w:r w:rsidR="001A412D" w:rsidRPr="001A412D">
        <w:rPr>
          <w:rFonts w:ascii="Times New Roman" w:hAnsi="Times New Roman" w:cs="Times New Roman"/>
        </w:rPr>
        <w:t>Procurador-Geral Adjunto</w:t>
      </w:r>
      <w:r>
        <w:rPr>
          <w:rFonts w:ascii="Times New Roman" w:hAnsi="Times New Roman" w:cs="Times New Roman"/>
        </w:rPr>
        <w:t xml:space="preserve"> (geralmente com 15 a 20 anos de carreira);</w:t>
      </w:r>
    </w:p>
    <w:p w14:paraId="69733E48" w14:textId="1D896722" w:rsidR="00504D34" w:rsidRDefault="00504D34" w:rsidP="00504D34">
      <w:pPr>
        <w:tabs>
          <w:tab w:val="left" w:pos="709"/>
        </w:tabs>
        <w:spacing w:line="360" w:lineRule="auto"/>
        <w:jc w:val="both"/>
        <w:rPr>
          <w:rFonts w:ascii="Times New Roman" w:hAnsi="Times New Roman" w:cs="Times New Roman"/>
        </w:rPr>
      </w:pPr>
      <w:r>
        <w:rPr>
          <w:rFonts w:ascii="Times New Roman" w:hAnsi="Times New Roman" w:cs="Times New Roman"/>
        </w:rPr>
        <w:tab/>
        <w:t xml:space="preserve">d) Vice </w:t>
      </w:r>
      <w:r w:rsidRPr="001A412D">
        <w:rPr>
          <w:rFonts w:ascii="Times New Roman" w:hAnsi="Times New Roman" w:cs="Times New Roman"/>
        </w:rPr>
        <w:t>PGR</w:t>
      </w:r>
      <w:r>
        <w:rPr>
          <w:rFonts w:ascii="Times New Roman" w:hAnsi="Times New Roman" w:cs="Times New Roman"/>
        </w:rPr>
        <w:t>;</w:t>
      </w:r>
    </w:p>
    <w:p w14:paraId="6CD38354" w14:textId="57164C1B" w:rsidR="001A412D" w:rsidRPr="001A412D" w:rsidRDefault="00504D34" w:rsidP="00504D34">
      <w:pPr>
        <w:tabs>
          <w:tab w:val="left" w:pos="709"/>
        </w:tabs>
        <w:spacing w:line="360" w:lineRule="auto"/>
        <w:jc w:val="both"/>
        <w:rPr>
          <w:rFonts w:ascii="Times New Roman" w:hAnsi="Times New Roman" w:cs="Times New Roman"/>
        </w:rPr>
      </w:pPr>
      <w:r>
        <w:rPr>
          <w:rFonts w:ascii="Times New Roman" w:hAnsi="Times New Roman" w:cs="Times New Roman"/>
        </w:rPr>
        <w:tab/>
        <w:t>e) PGR – pode ou não provir da estrutura hierárquica do</w:t>
      </w:r>
      <w:r w:rsidR="001A412D" w:rsidRPr="001A412D">
        <w:rPr>
          <w:rFonts w:ascii="Times New Roman" w:hAnsi="Times New Roman" w:cs="Times New Roman"/>
        </w:rPr>
        <w:t xml:space="preserve"> MP, desta carreira de</w:t>
      </w:r>
      <w:r>
        <w:rPr>
          <w:rFonts w:ascii="Times New Roman" w:hAnsi="Times New Roman" w:cs="Times New Roman"/>
        </w:rPr>
        <w:t xml:space="preserve"> magistratura própria – já houve PGR </w:t>
      </w:r>
      <w:r w:rsidR="001A412D" w:rsidRPr="001A412D">
        <w:rPr>
          <w:rFonts w:ascii="Times New Roman" w:hAnsi="Times New Roman" w:cs="Times New Roman"/>
        </w:rPr>
        <w:t xml:space="preserve">anteriores que não eram </w:t>
      </w:r>
      <w:r w:rsidR="001A412D" w:rsidRPr="00504D34">
        <w:rPr>
          <w:rFonts w:ascii="Times New Roman" w:hAnsi="Times New Roman" w:cs="Times New Roman"/>
          <w:i/>
        </w:rPr>
        <w:t>a priori</w:t>
      </w:r>
      <w:r w:rsidR="001A412D" w:rsidRPr="001A412D">
        <w:rPr>
          <w:rFonts w:ascii="Times New Roman" w:hAnsi="Times New Roman" w:cs="Times New Roman"/>
        </w:rPr>
        <w:t xml:space="preserve"> magistrados do MP. Tem de existir</w:t>
      </w:r>
      <w:r>
        <w:rPr>
          <w:rFonts w:ascii="Times New Roman" w:hAnsi="Times New Roman" w:cs="Times New Roman"/>
        </w:rPr>
        <w:t xml:space="preserve"> um consenso político entre Gov</w:t>
      </w:r>
      <w:r w:rsidR="001A412D" w:rsidRPr="001A412D">
        <w:rPr>
          <w:rFonts w:ascii="Times New Roman" w:hAnsi="Times New Roman" w:cs="Times New Roman"/>
        </w:rPr>
        <w:t>erno e PR</w:t>
      </w:r>
      <w:r>
        <w:rPr>
          <w:rFonts w:ascii="Times New Roman" w:hAnsi="Times New Roman" w:cs="Times New Roman"/>
        </w:rPr>
        <w:t xml:space="preserve"> para nomear o/a</w:t>
      </w:r>
      <w:r w:rsidR="0061475D">
        <w:rPr>
          <w:rFonts w:ascii="Times New Roman" w:hAnsi="Times New Roman" w:cs="Times New Roman"/>
        </w:rPr>
        <w:t xml:space="preserve"> PGR, o que lhe confere um duplo grau de legitimidade.</w:t>
      </w:r>
    </w:p>
    <w:p w14:paraId="469F853A" w14:textId="70047A07" w:rsidR="003233D5" w:rsidRDefault="003233D5" w:rsidP="003233D5">
      <w:pPr>
        <w:tabs>
          <w:tab w:val="left" w:pos="0"/>
        </w:tabs>
        <w:spacing w:line="360" w:lineRule="auto"/>
        <w:jc w:val="both"/>
        <w:rPr>
          <w:rFonts w:ascii="Times New Roman" w:hAnsi="Times New Roman" w:cs="Times New Roman"/>
        </w:rPr>
      </w:pPr>
      <w:r>
        <w:rPr>
          <w:rFonts w:ascii="Times New Roman" w:hAnsi="Times New Roman" w:cs="Times New Roman"/>
        </w:rPr>
        <w:tab/>
      </w:r>
      <w:r w:rsidR="0061475D">
        <w:rPr>
          <w:rFonts w:ascii="Times New Roman" w:hAnsi="Times New Roman" w:cs="Times New Roman"/>
        </w:rPr>
        <w:t>Podemos verificar, nas várias circunscrições territoriais, u</w:t>
      </w:r>
      <w:r w:rsidR="001A412D" w:rsidRPr="001A412D">
        <w:rPr>
          <w:rFonts w:ascii="Times New Roman" w:hAnsi="Times New Roman" w:cs="Times New Roman"/>
        </w:rPr>
        <w:t>ma</w:t>
      </w:r>
      <w:r>
        <w:rPr>
          <w:rFonts w:ascii="Times New Roman" w:hAnsi="Times New Roman" w:cs="Times New Roman"/>
        </w:rPr>
        <w:t xml:space="preserve"> organização hierárquica</w:t>
      </w:r>
      <w:r w:rsidR="0061475D">
        <w:rPr>
          <w:rFonts w:ascii="Times New Roman" w:hAnsi="Times New Roman" w:cs="Times New Roman"/>
        </w:rPr>
        <w:t xml:space="preserve"> intermédia do MP. Nas comarcas,</w:t>
      </w:r>
      <w:r w:rsidR="001A412D" w:rsidRPr="001A412D">
        <w:rPr>
          <w:rFonts w:ascii="Times New Roman" w:hAnsi="Times New Roman" w:cs="Times New Roman"/>
        </w:rPr>
        <w:t xml:space="preserve"> há um </w:t>
      </w:r>
      <w:r w:rsidRPr="001A412D">
        <w:rPr>
          <w:rFonts w:ascii="Times New Roman" w:hAnsi="Times New Roman" w:cs="Times New Roman"/>
        </w:rPr>
        <w:t>Procurador</w:t>
      </w:r>
      <w:r>
        <w:rPr>
          <w:rFonts w:ascii="Times New Roman" w:hAnsi="Times New Roman" w:cs="Times New Roman"/>
        </w:rPr>
        <w:t xml:space="preserve"> (o Procurador Coordenador)</w:t>
      </w:r>
      <w:r w:rsidR="001A412D" w:rsidRPr="001A412D">
        <w:rPr>
          <w:rFonts w:ascii="Times New Roman" w:hAnsi="Times New Roman" w:cs="Times New Roman"/>
        </w:rPr>
        <w:t xml:space="preserve"> que </w:t>
      </w:r>
      <w:r w:rsidRPr="001A412D">
        <w:rPr>
          <w:rFonts w:ascii="Times New Roman" w:hAnsi="Times New Roman" w:cs="Times New Roman"/>
        </w:rPr>
        <w:t>coordena</w:t>
      </w:r>
      <w:r w:rsidR="001A412D" w:rsidRPr="001A412D">
        <w:rPr>
          <w:rFonts w:ascii="Times New Roman" w:hAnsi="Times New Roman" w:cs="Times New Roman"/>
        </w:rPr>
        <w:t xml:space="preserve"> o </w:t>
      </w:r>
      <w:r w:rsidRPr="001A412D">
        <w:rPr>
          <w:rFonts w:ascii="Times New Roman" w:hAnsi="Times New Roman" w:cs="Times New Roman"/>
        </w:rPr>
        <w:lastRenderedPageBreak/>
        <w:t>trabalho</w:t>
      </w:r>
      <w:r w:rsidR="001A412D" w:rsidRPr="001A412D">
        <w:rPr>
          <w:rFonts w:ascii="Times New Roman" w:hAnsi="Times New Roman" w:cs="Times New Roman"/>
        </w:rPr>
        <w:t xml:space="preserve"> de todos os outros procuradores </w:t>
      </w:r>
      <w:r>
        <w:rPr>
          <w:rFonts w:ascii="Times New Roman" w:hAnsi="Times New Roman" w:cs="Times New Roman"/>
        </w:rPr>
        <w:t xml:space="preserve">(procuradores subalternos) </w:t>
      </w:r>
      <w:r w:rsidR="001A412D" w:rsidRPr="001A412D">
        <w:rPr>
          <w:rFonts w:ascii="Times New Roman" w:hAnsi="Times New Roman" w:cs="Times New Roman"/>
        </w:rPr>
        <w:t>daquela comarca</w:t>
      </w:r>
      <w:r w:rsidR="002A328E">
        <w:rPr>
          <w:rFonts w:ascii="Times New Roman" w:hAnsi="Times New Roman" w:cs="Times New Roman"/>
        </w:rPr>
        <w:t xml:space="preserve">. </w:t>
      </w:r>
      <w:r w:rsidR="001A412D" w:rsidRPr="001A412D">
        <w:rPr>
          <w:rFonts w:ascii="Times New Roman" w:hAnsi="Times New Roman" w:cs="Times New Roman"/>
        </w:rPr>
        <w:t>Pode o P</w:t>
      </w:r>
      <w:r w:rsidR="002A328E">
        <w:rPr>
          <w:rFonts w:ascii="Times New Roman" w:hAnsi="Times New Roman" w:cs="Times New Roman"/>
        </w:rPr>
        <w:t xml:space="preserve">rocurador </w:t>
      </w:r>
      <w:r w:rsidR="001A412D" w:rsidRPr="001A412D">
        <w:rPr>
          <w:rFonts w:ascii="Times New Roman" w:hAnsi="Times New Roman" w:cs="Times New Roman"/>
        </w:rPr>
        <w:t>C</w:t>
      </w:r>
      <w:r w:rsidR="002A328E">
        <w:rPr>
          <w:rFonts w:ascii="Times New Roman" w:hAnsi="Times New Roman" w:cs="Times New Roman"/>
        </w:rPr>
        <w:t>oordenador dar instruções aos procuradores subalternos</w:t>
      </w:r>
      <w:r w:rsidR="001A412D" w:rsidRPr="001A412D">
        <w:rPr>
          <w:rFonts w:ascii="Times New Roman" w:hAnsi="Times New Roman" w:cs="Times New Roman"/>
        </w:rPr>
        <w:t xml:space="preserve">, </w:t>
      </w:r>
      <w:r w:rsidR="002A328E">
        <w:rPr>
          <w:rFonts w:ascii="Times New Roman" w:hAnsi="Times New Roman" w:cs="Times New Roman"/>
        </w:rPr>
        <w:t xml:space="preserve">ou </w:t>
      </w:r>
      <w:r w:rsidR="001A412D" w:rsidRPr="001A412D">
        <w:rPr>
          <w:rFonts w:ascii="Times New Roman" w:hAnsi="Times New Roman" w:cs="Times New Roman"/>
        </w:rPr>
        <w:t>até avocar o processo a si.</w:t>
      </w:r>
    </w:p>
    <w:p w14:paraId="0CBF341B" w14:textId="13A512B0" w:rsidR="0061475D" w:rsidRDefault="003233D5" w:rsidP="0061475D">
      <w:pPr>
        <w:tabs>
          <w:tab w:val="left" w:pos="0"/>
        </w:tabs>
        <w:spacing w:line="360" w:lineRule="auto"/>
        <w:jc w:val="both"/>
        <w:rPr>
          <w:rFonts w:ascii="Times New Roman" w:hAnsi="Times New Roman" w:cs="Times New Roman"/>
        </w:rPr>
      </w:pPr>
      <w:r>
        <w:rPr>
          <w:rFonts w:ascii="Times New Roman" w:hAnsi="Times New Roman" w:cs="Times New Roman"/>
        </w:rPr>
        <w:tab/>
      </w:r>
      <w:r w:rsidR="001A412D" w:rsidRPr="001A412D">
        <w:rPr>
          <w:rFonts w:ascii="Times New Roman" w:hAnsi="Times New Roman" w:cs="Times New Roman"/>
        </w:rPr>
        <w:t xml:space="preserve">O nosso MP no </w:t>
      </w:r>
      <w:r w:rsidR="002A328E" w:rsidRPr="001A412D">
        <w:rPr>
          <w:rFonts w:ascii="Times New Roman" w:hAnsi="Times New Roman" w:cs="Times New Roman"/>
        </w:rPr>
        <w:t>processo</w:t>
      </w:r>
      <w:r w:rsidR="001A412D" w:rsidRPr="001A412D">
        <w:rPr>
          <w:rFonts w:ascii="Times New Roman" w:hAnsi="Times New Roman" w:cs="Times New Roman"/>
        </w:rPr>
        <w:t xml:space="preserve"> penal não é </w:t>
      </w:r>
      <w:r w:rsidR="002A328E">
        <w:rPr>
          <w:rFonts w:ascii="Times New Roman" w:hAnsi="Times New Roman" w:cs="Times New Roman"/>
        </w:rPr>
        <w:t>“</w:t>
      </w:r>
      <w:r w:rsidR="001A412D" w:rsidRPr="001A412D">
        <w:rPr>
          <w:rFonts w:ascii="Times New Roman" w:hAnsi="Times New Roman" w:cs="Times New Roman"/>
        </w:rPr>
        <w:t>parte</w:t>
      </w:r>
      <w:r w:rsidR="002A328E">
        <w:rPr>
          <w:rFonts w:ascii="Times New Roman" w:hAnsi="Times New Roman" w:cs="Times New Roman"/>
        </w:rPr>
        <w:t>”</w:t>
      </w:r>
      <w:r w:rsidR="001A412D" w:rsidRPr="001A412D">
        <w:rPr>
          <w:rFonts w:ascii="Times New Roman" w:hAnsi="Times New Roman" w:cs="Times New Roman"/>
        </w:rPr>
        <w:t xml:space="preserve"> no processo, </w:t>
      </w:r>
      <w:r w:rsidR="002A328E">
        <w:rPr>
          <w:rFonts w:ascii="Times New Roman" w:hAnsi="Times New Roman" w:cs="Times New Roman"/>
        </w:rPr>
        <w:t>antes se orienta</w:t>
      </w:r>
      <w:r w:rsidR="001A412D" w:rsidRPr="001A412D">
        <w:rPr>
          <w:rFonts w:ascii="Times New Roman" w:hAnsi="Times New Roman" w:cs="Times New Roman"/>
        </w:rPr>
        <w:t xml:space="preserve"> por </w:t>
      </w:r>
      <w:r w:rsidR="002A328E" w:rsidRPr="001A412D">
        <w:rPr>
          <w:rFonts w:ascii="Times New Roman" w:hAnsi="Times New Roman" w:cs="Times New Roman"/>
        </w:rPr>
        <w:t>critérios</w:t>
      </w:r>
      <w:r w:rsidR="001A412D" w:rsidRPr="001A412D">
        <w:rPr>
          <w:rFonts w:ascii="Times New Roman" w:hAnsi="Times New Roman" w:cs="Times New Roman"/>
        </w:rPr>
        <w:t xml:space="preserve"> de </w:t>
      </w:r>
      <w:r w:rsidR="002A328E" w:rsidRPr="001A412D">
        <w:rPr>
          <w:rFonts w:ascii="Times New Roman" w:hAnsi="Times New Roman" w:cs="Times New Roman"/>
        </w:rPr>
        <w:t>legalidade</w:t>
      </w:r>
      <w:r w:rsidR="0061475D">
        <w:rPr>
          <w:rFonts w:ascii="Times New Roman" w:hAnsi="Times New Roman" w:cs="Times New Roman"/>
        </w:rPr>
        <w:t xml:space="preserve">, </w:t>
      </w:r>
      <w:r w:rsidR="001A412D" w:rsidRPr="001A412D">
        <w:rPr>
          <w:rFonts w:ascii="Times New Roman" w:hAnsi="Times New Roman" w:cs="Times New Roman"/>
        </w:rPr>
        <w:t>objetividade</w:t>
      </w:r>
      <w:r w:rsidR="0061475D">
        <w:rPr>
          <w:rFonts w:ascii="Times New Roman" w:hAnsi="Times New Roman" w:cs="Times New Roman"/>
        </w:rPr>
        <w:t xml:space="preserve"> e imparcialidade</w:t>
      </w:r>
      <w:r w:rsidR="00FB4133">
        <w:rPr>
          <w:rFonts w:ascii="Times New Roman" w:hAnsi="Times New Roman" w:cs="Times New Roman"/>
        </w:rPr>
        <w:t xml:space="preserve"> (53º/1)</w:t>
      </w:r>
      <w:r w:rsidR="00592307">
        <w:rPr>
          <w:rStyle w:val="Refdenotaderodap"/>
          <w:rFonts w:ascii="Times New Roman" w:hAnsi="Times New Roman" w:cs="Times New Roman"/>
        </w:rPr>
        <w:footnoteReference w:id="109"/>
      </w:r>
      <w:r w:rsidR="0061475D">
        <w:rPr>
          <w:rFonts w:ascii="Times New Roman" w:hAnsi="Times New Roman" w:cs="Times New Roman"/>
        </w:rPr>
        <w:t xml:space="preserve"> (estes são os seus princípios de atuação)</w:t>
      </w:r>
      <w:r w:rsidR="002A328E">
        <w:rPr>
          <w:rFonts w:ascii="Times New Roman" w:hAnsi="Times New Roman" w:cs="Times New Roman"/>
        </w:rPr>
        <w:t>, não tendo necessariamente de se colocar contra o arguido, antes pod</w:t>
      </w:r>
      <w:r w:rsidR="001A412D" w:rsidRPr="001A412D">
        <w:rPr>
          <w:rFonts w:ascii="Times New Roman" w:hAnsi="Times New Roman" w:cs="Times New Roman"/>
        </w:rPr>
        <w:t>e</w:t>
      </w:r>
      <w:r w:rsidR="002A328E">
        <w:rPr>
          <w:rFonts w:ascii="Times New Roman" w:hAnsi="Times New Roman" w:cs="Times New Roman"/>
        </w:rPr>
        <w:t>ndo</w:t>
      </w:r>
      <w:r w:rsidR="001A412D" w:rsidRPr="001A412D">
        <w:rPr>
          <w:rFonts w:ascii="Times New Roman" w:hAnsi="Times New Roman" w:cs="Times New Roman"/>
        </w:rPr>
        <w:t xml:space="preserve"> </w:t>
      </w:r>
      <w:r w:rsidR="002A328E">
        <w:rPr>
          <w:rFonts w:ascii="Times New Roman" w:hAnsi="Times New Roman" w:cs="Times New Roman"/>
        </w:rPr>
        <w:t xml:space="preserve">não só </w:t>
      </w:r>
      <w:r w:rsidR="001A412D" w:rsidRPr="001A412D">
        <w:rPr>
          <w:rFonts w:ascii="Times New Roman" w:hAnsi="Times New Roman" w:cs="Times New Roman"/>
        </w:rPr>
        <w:t xml:space="preserve">pedir a </w:t>
      </w:r>
      <w:r w:rsidR="002A328E">
        <w:rPr>
          <w:rFonts w:ascii="Times New Roman" w:hAnsi="Times New Roman" w:cs="Times New Roman"/>
        </w:rPr>
        <w:t xml:space="preserve">sua acusação ou </w:t>
      </w:r>
      <w:r w:rsidR="002A328E" w:rsidRPr="001A412D">
        <w:rPr>
          <w:rFonts w:ascii="Times New Roman" w:hAnsi="Times New Roman" w:cs="Times New Roman"/>
        </w:rPr>
        <w:t>absolvição</w:t>
      </w:r>
      <w:r w:rsidR="001A412D" w:rsidRPr="001A412D">
        <w:rPr>
          <w:rFonts w:ascii="Times New Roman" w:hAnsi="Times New Roman" w:cs="Times New Roman"/>
        </w:rPr>
        <w:t xml:space="preserve">, </w:t>
      </w:r>
      <w:r w:rsidR="002A328E">
        <w:rPr>
          <w:rFonts w:ascii="Times New Roman" w:hAnsi="Times New Roman" w:cs="Times New Roman"/>
        </w:rPr>
        <w:t>como também</w:t>
      </w:r>
      <w:r w:rsidR="001A412D" w:rsidRPr="001A412D">
        <w:rPr>
          <w:rFonts w:ascii="Times New Roman" w:hAnsi="Times New Roman" w:cs="Times New Roman"/>
        </w:rPr>
        <w:t xml:space="preserve"> interpor recursos contra ou</w:t>
      </w:r>
      <w:r w:rsidR="002A328E">
        <w:rPr>
          <w:rFonts w:ascii="Times New Roman" w:hAnsi="Times New Roman" w:cs="Times New Roman"/>
        </w:rPr>
        <w:t xml:space="preserve"> a favor do arguido. Não é pa</w:t>
      </w:r>
      <w:r w:rsidR="001A412D" w:rsidRPr="001A412D">
        <w:rPr>
          <w:rFonts w:ascii="Times New Roman" w:hAnsi="Times New Roman" w:cs="Times New Roman"/>
        </w:rPr>
        <w:t xml:space="preserve">rte acusadora, </w:t>
      </w:r>
      <w:r w:rsidR="001A412D" w:rsidRPr="002A328E">
        <w:rPr>
          <w:rFonts w:ascii="Times New Roman" w:hAnsi="Times New Roman" w:cs="Times New Roman"/>
          <w:b/>
          <w:i/>
        </w:rPr>
        <w:t xml:space="preserve">tem </w:t>
      </w:r>
      <w:r w:rsidR="002A328E" w:rsidRPr="002A328E">
        <w:rPr>
          <w:rFonts w:ascii="Times New Roman" w:hAnsi="Times New Roman" w:cs="Times New Roman"/>
          <w:b/>
          <w:i/>
        </w:rPr>
        <w:t xml:space="preserve">a </w:t>
      </w:r>
      <w:r w:rsidR="001A412D" w:rsidRPr="002A328E">
        <w:rPr>
          <w:rFonts w:ascii="Times New Roman" w:hAnsi="Times New Roman" w:cs="Times New Roman"/>
          <w:b/>
          <w:i/>
        </w:rPr>
        <w:t xml:space="preserve">liberdade de decidir corretamente o caso de acordo com os </w:t>
      </w:r>
      <w:r w:rsidR="002A328E" w:rsidRPr="002A328E">
        <w:rPr>
          <w:rFonts w:ascii="Times New Roman" w:hAnsi="Times New Roman" w:cs="Times New Roman"/>
          <w:b/>
          <w:i/>
        </w:rPr>
        <w:t xml:space="preserve">seus </w:t>
      </w:r>
      <w:r w:rsidR="001A412D" w:rsidRPr="002A328E">
        <w:rPr>
          <w:rFonts w:ascii="Times New Roman" w:hAnsi="Times New Roman" w:cs="Times New Roman"/>
          <w:b/>
          <w:i/>
        </w:rPr>
        <w:t xml:space="preserve">elementos </w:t>
      </w:r>
      <w:r w:rsidR="002A328E" w:rsidRPr="002A328E">
        <w:rPr>
          <w:rFonts w:ascii="Times New Roman" w:hAnsi="Times New Roman" w:cs="Times New Roman"/>
          <w:b/>
          <w:i/>
        </w:rPr>
        <w:t>factuais e jurídicos</w:t>
      </w:r>
      <w:r w:rsidR="002A328E">
        <w:rPr>
          <w:rFonts w:ascii="Times New Roman" w:hAnsi="Times New Roman" w:cs="Times New Roman"/>
        </w:rPr>
        <w:t xml:space="preserve">. Em suma, </w:t>
      </w:r>
      <w:r w:rsidR="001A412D" w:rsidRPr="001A412D">
        <w:rPr>
          <w:rFonts w:ascii="Times New Roman" w:hAnsi="Times New Roman" w:cs="Times New Roman"/>
        </w:rPr>
        <w:t>tem autonomia decisória</w:t>
      </w:r>
      <w:r w:rsidR="0061475D">
        <w:rPr>
          <w:rStyle w:val="Refdenotaderodap"/>
          <w:rFonts w:ascii="Times New Roman" w:hAnsi="Times New Roman" w:cs="Times New Roman"/>
        </w:rPr>
        <w:footnoteReference w:id="110"/>
      </w:r>
      <w:r w:rsidR="001A412D" w:rsidRPr="001A412D">
        <w:rPr>
          <w:rFonts w:ascii="Times New Roman" w:hAnsi="Times New Roman" w:cs="Times New Roman"/>
        </w:rPr>
        <w:t xml:space="preserve"> quanto a acusar ou não. </w:t>
      </w:r>
      <w:r w:rsidR="002A328E">
        <w:rPr>
          <w:rFonts w:ascii="Times New Roman" w:hAnsi="Times New Roman" w:cs="Times New Roman"/>
        </w:rPr>
        <w:t xml:space="preserve">Por exemplo, </w:t>
      </w:r>
      <w:r w:rsidR="001A412D" w:rsidRPr="001A412D">
        <w:rPr>
          <w:rFonts w:ascii="Times New Roman" w:hAnsi="Times New Roman" w:cs="Times New Roman"/>
        </w:rPr>
        <w:t xml:space="preserve">um </w:t>
      </w:r>
      <w:r w:rsidR="002A328E">
        <w:rPr>
          <w:rFonts w:ascii="Times New Roman" w:hAnsi="Times New Roman" w:cs="Times New Roman"/>
        </w:rPr>
        <w:t>procurador subalterno pode recusar-se a cu</w:t>
      </w:r>
      <w:r w:rsidR="001A412D" w:rsidRPr="001A412D">
        <w:rPr>
          <w:rFonts w:ascii="Times New Roman" w:hAnsi="Times New Roman" w:cs="Times New Roman"/>
        </w:rPr>
        <w:t>mp</w:t>
      </w:r>
      <w:r w:rsidR="002A328E">
        <w:rPr>
          <w:rFonts w:ascii="Times New Roman" w:hAnsi="Times New Roman" w:cs="Times New Roman"/>
        </w:rPr>
        <w:t>rir or</w:t>
      </w:r>
      <w:r w:rsidR="001A412D" w:rsidRPr="001A412D">
        <w:rPr>
          <w:rFonts w:ascii="Times New Roman" w:hAnsi="Times New Roman" w:cs="Times New Roman"/>
        </w:rPr>
        <w:t xml:space="preserve">dens ilegais. O MP tem competência exclusiva para </w:t>
      </w:r>
      <w:r w:rsidR="002A328E" w:rsidRPr="001A412D">
        <w:rPr>
          <w:rFonts w:ascii="Times New Roman" w:hAnsi="Times New Roman" w:cs="Times New Roman"/>
        </w:rPr>
        <w:t>deduzir</w:t>
      </w:r>
      <w:r w:rsidR="002A328E">
        <w:rPr>
          <w:rFonts w:ascii="Times New Roman" w:hAnsi="Times New Roman" w:cs="Times New Roman"/>
        </w:rPr>
        <w:t xml:space="preserve"> a</w:t>
      </w:r>
      <w:r w:rsidR="001A412D" w:rsidRPr="001A412D">
        <w:rPr>
          <w:rFonts w:ascii="Times New Roman" w:hAnsi="Times New Roman" w:cs="Times New Roman"/>
        </w:rPr>
        <w:t xml:space="preserve"> acusação, mas não é parte acusadora</w:t>
      </w:r>
      <w:r w:rsidR="00ED05DF">
        <w:rPr>
          <w:rFonts w:ascii="Times New Roman" w:hAnsi="Times New Roman" w:cs="Times New Roman"/>
        </w:rPr>
        <w:t>, não está obrigado a deduzir acusação</w:t>
      </w:r>
      <w:r w:rsidR="001A412D" w:rsidRPr="001A412D">
        <w:rPr>
          <w:rFonts w:ascii="Times New Roman" w:hAnsi="Times New Roman" w:cs="Times New Roman"/>
        </w:rPr>
        <w:t xml:space="preserve">. </w:t>
      </w:r>
      <w:r w:rsidR="001A412D" w:rsidRPr="00ED05DF">
        <w:rPr>
          <w:rFonts w:ascii="Times New Roman" w:hAnsi="Times New Roman" w:cs="Times New Roman"/>
          <w:b/>
          <w:i/>
        </w:rPr>
        <w:t xml:space="preserve">O MP cumpre a sua função se acusar quando se verifiquem os </w:t>
      </w:r>
      <w:r w:rsidR="00ED05DF" w:rsidRPr="00ED05DF">
        <w:rPr>
          <w:rFonts w:ascii="Times New Roman" w:hAnsi="Times New Roman" w:cs="Times New Roman"/>
          <w:b/>
          <w:i/>
        </w:rPr>
        <w:t>respetivos</w:t>
      </w:r>
      <w:r w:rsidR="001A412D" w:rsidRPr="00ED05DF">
        <w:rPr>
          <w:rFonts w:ascii="Times New Roman" w:hAnsi="Times New Roman" w:cs="Times New Roman"/>
          <w:b/>
          <w:i/>
        </w:rPr>
        <w:t xml:space="preserve"> pressupostos ou se absolver quando se verifiquem também os respetivos </w:t>
      </w:r>
      <w:r w:rsidR="00ED05DF" w:rsidRPr="00ED05DF">
        <w:rPr>
          <w:rFonts w:ascii="Times New Roman" w:hAnsi="Times New Roman" w:cs="Times New Roman"/>
          <w:b/>
          <w:i/>
        </w:rPr>
        <w:t>pressupostos</w:t>
      </w:r>
      <w:r w:rsidR="001A412D" w:rsidRPr="001A412D">
        <w:rPr>
          <w:rFonts w:ascii="Times New Roman" w:hAnsi="Times New Roman" w:cs="Times New Roman"/>
        </w:rPr>
        <w:t>. Pode até o MP</w:t>
      </w:r>
      <w:r w:rsidR="00ED05DF">
        <w:rPr>
          <w:rFonts w:ascii="Times New Roman" w:hAnsi="Times New Roman" w:cs="Times New Roman"/>
        </w:rPr>
        <w:t>,</w:t>
      </w:r>
      <w:r w:rsidR="001A412D" w:rsidRPr="001A412D">
        <w:rPr>
          <w:rFonts w:ascii="Times New Roman" w:hAnsi="Times New Roman" w:cs="Times New Roman"/>
        </w:rPr>
        <w:t xml:space="preserve"> depois de </w:t>
      </w:r>
      <w:r w:rsidR="00ED05DF">
        <w:rPr>
          <w:rFonts w:ascii="Times New Roman" w:hAnsi="Times New Roman" w:cs="Times New Roman"/>
        </w:rPr>
        <w:t xml:space="preserve">uma </w:t>
      </w:r>
      <w:r w:rsidR="001A412D" w:rsidRPr="001A412D">
        <w:rPr>
          <w:rFonts w:ascii="Times New Roman" w:hAnsi="Times New Roman" w:cs="Times New Roman"/>
        </w:rPr>
        <w:t>sentença de condenação, pedir a a</w:t>
      </w:r>
      <w:r w:rsidR="00ED05DF">
        <w:rPr>
          <w:rFonts w:ascii="Times New Roman" w:hAnsi="Times New Roman" w:cs="Times New Roman"/>
        </w:rPr>
        <w:t>bsolvição do arguido se tiver dúvidas qua</w:t>
      </w:r>
      <w:r w:rsidR="001A412D" w:rsidRPr="001A412D">
        <w:rPr>
          <w:rFonts w:ascii="Times New Roman" w:hAnsi="Times New Roman" w:cs="Times New Roman"/>
        </w:rPr>
        <w:t>nto à culpabilidade daquela pessoa</w:t>
      </w:r>
      <w:r w:rsidR="00A522B3">
        <w:rPr>
          <w:rFonts w:ascii="Times New Roman" w:hAnsi="Times New Roman" w:cs="Times New Roman"/>
        </w:rPr>
        <w:t xml:space="preserve"> (orienta-se pelo que é correto e justo não tendo de defender os casos a todo o custo)</w:t>
      </w:r>
      <w:r w:rsidR="001A412D" w:rsidRPr="001A412D">
        <w:rPr>
          <w:rFonts w:ascii="Times New Roman" w:hAnsi="Times New Roman" w:cs="Times New Roman"/>
        </w:rPr>
        <w:t xml:space="preserve">. </w:t>
      </w:r>
    </w:p>
    <w:p w14:paraId="6ABBF834" w14:textId="04BAD15C" w:rsidR="0061475D" w:rsidRPr="0061475D" w:rsidRDefault="0061475D" w:rsidP="0061475D">
      <w:pPr>
        <w:tabs>
          <w:tab w:val="left" w:pos="0"/>
        </w:tabs>
        <w:spacing w:line="360" w:lineRule="auto"/>
        <w:jc w:val="both"/>
        <w:rPr>
          <w:rFonts w:ascii="Times New Roman" w:hAnsi="Times New Roman" w:cs="Times New Roman"/>
        </w:rPr>
      </w:pPr>
      <w:r>
        <w:rPr>
          <w:rFonts w:ascii="Times New Roman" w:hAnsi="Times New Roman" w:cs="Times New Roman"/>
        </w:rPr>
        <w:tab/>
      </w:r>
      <w:r w:rsidRPr="0061475D">
        <w:rPr>
          <w:rFonts w:ascii="Times New Roman" w:hAnsi="Times New Roman" w:cs="Times New Roman"/>
        </w:rPr>
        <w:t>O</w:t>
      </w:r>
      <w:r>
        <w:rPr>
          <w:rFonts w:ascii="Times New Roman" w:hAnsi="Times New Roman" w:cs="Times New Roman"/>
        </w:rPr>
        <w:t>s</w:t>
      </w:r>
      <w:r w:rsidRPr="0061475D">
        <w:rPr>
          <w:rFonts w:ascii="Times New Roman" w:hAnsi="Times New Roman" w:cs="Times New Roman"/>
        </w:rPr>
        <w:t xml:space="preserve"> princípio</w:t>
      </w:r>
      <w:r>
        <w:rPr>
          <w:rFonts w:ascii="Times New Roman" w:hAnsi="Times New Roman" w:cs="Times New Roman"/>
        </w:rPr>
        <w:t>s de</w:t>
      </w:r>
      <w:r w:rsidRPr="0061475D">
        <w:rPr>
          <w:rFonts w:ascii="Times New Roman" w:hAnsi="Times New Roman" w:cs="Times New Roman"/>
        </w:rPr>
        <w:t xml:space="preserve"> atuação</w:t>
      </w:r>
      <w:r>
        <w:rPr>
          <w:rFonts w:ascii="Times New Roman" w:hAnsi="Times New Roman" w:cs="Times New Roman"/>
        </w:rPr>
        <w:t xml:space="preserve"> do MP</w:t>
      </w:r>
      <w:r w:rsidRPr="0061475D">
        <w:rPr>
          <w:rFonts w:ascii="Times New Roman" w:hAnsi="Times New Roman" w:cs="Times New Roman"/>
        </w:rPr>
        <w:t xml:space="preserve"> colocam</w:t>
      </w:r>
      <w:r>
        <w:rPr>
          <w:rFonts w:ascii="Times New Roman" w:hAnsi="Times New Roman" w:cs="Times New Roman"/>
        </w:rPr>
        <w:t>-no</w:t>
      </w:r>
      <w:r w:rsidRPr="0061475D">
        <w:rPr>
          <w:rFonts w:ascii="Times New Roman" w:hAnsi="Times New Roman" w:cs="Times New Roman"/>
        </w:rPr>
        <w:t xml:space="preserve"> numa posição equiparada ao tribunal (têm muitos dos</w:t>
      </w:r>
      <w:r>
        <w:rPr>
          <w:rFonts w:ascii="Times New Roman" w:hAnsi="Times New Roman" w:cs="Times New Roman"/>
        </w:rPr>
        <w:t xml:space="preserve"> mesmos princípios), mas não é por isso que o MP é</w:t>
      </w:r>
      <w:r w:rsidRPr="0061475D">
        <w:rPr>
          <w:rFonts w:ascii="Times New Roman" w:hAnsi="Times New Roman" w:cs="Times New Roman"/>
        </w:rPr>
        <w:t xml:space="preserve"> parte do</w:t>
      </w:r>
      <w:r>
        <w:rPr>
          <w:rFonts w:ascii="Times New Roman" w:hAnsi="Times New Roman" w:cs="Times New Roman"/>
        </w:rPr>
        <w:t>s tribunais. O</w:t>
      </w:r>
      <w:r w:rsidRPr="0061475D">
        <w:rPr>
          <w:rFonts w:ascii="Times New Roman" w:hAnsi="Times New Roman" w:cs="Times New Roman"/>
        </w:rPr>
        <w:t xml:space="preserve"> princípio da atuação objetiva significa que, apesar das suas funções, o MP não é mera parte acusadora do processo penal, mas sim um sujeito processual com competências específicas. Por isso, o MP está vinculado </w:t>
      </w:r>
      <w:r>
        <w:rPr>
          <w:rFonts w:ascii="Times New Roman" w:hAnsi="Times New Roman" w:cs="Times New Roman"/>
        </w:rPr>
        <w:t xml:space="preserve">a critérios de objetividade na </w:t>
      </w:r>
      <w:r w:rsidRPr="0061475D">
        <w:rPr>
          <w:rFonts w:ascii="Times New Roman" w:hAnsi="Times New Roman" w:cs="Times New Roman"/>
        </w:rPr>
        <w:t>sua atu</w:t>
      </w:r>
      <w:r>
        <w:rPr>
          <w:rFonts w:ascii="Times New Roman" w:hAnsi="Times New Roman" w:cs="Times New Roman"/>
        </w:rPr>
        <w:t>ação processual</w:t>
      </w:r>
      <w:r w:rsidRPr="0061475D">
        <w:rPr>
          <w:rFonts w:ascii="Times New Roman" w:hAnsi="Times New Roman" w:cs="Times New Roman"/>
        </w:rPr>
        <w:t>, tem o dever de investigar objetivamente tanto os elementos indiciadores da prática do crime como elementos dirimentes da responsabilidade do arguido</w:t>
      </w:r>
      <w:r>
        <w:rPr>
          <w:rFonts w:ascii="Times New Roman" w:hAnsi="Times New Roman" w:cs="Times New Roman"/>
        </w:rPr>
        <w:t>.</w:t>
      </w:r>
      <w:r w:rsidR="00A522B3">
        <w:rPr>
          <w:rFonts w:ascii="Times New Roman" w:hAnsi="Times New Roman" w:cs="Times New Roman"/>
        </w:rPr>
        <w:t xml:space="preserve"> </w:t>
      </w:r>
      <w:r>
        <w:rPr>
          <w:rFonts w:ascii="Times New Roman" w:hAnsi="Times New Roman" w:cs="Times New Roman"/>
        </w:rPr>
        <w:t xml:space="preserve">Além do mais, o MP </w:t>
      </w:r>
      <w:r w:rsidRPr="0061475D">
        <w:rPr>
          <w:rFonts w:ascii="Times New Roman" w:hAnsi="Times New Roman" w:cs="Times New Roman"/>
        </w:rPr>
        <w:t>não decide, nem profere decisões materialmente rel</w:t>
      </w:r>
      <w:r>
        <w:rPr>
          <w:rFonts w:ascii="Times New Roman" w:hAnsi="Times New Roman" w:cs="Times New Roman"/>
        </w:rPr>
        <w:t xml:space="preserve">evantes em relação à condenação. </w:t>
      </w:r>
      <w:r w:rsidRPr="001A412D">
        <w:rPr>
          <w:rFonts w:ascii="Times New Roman" w:hAnsi="Times New Roman" w:cs="Times New Roman"/>
        </w:rPr>
        <w:t>O que faz</w:t>
      </w:r>
      <w:r>
        <w:rPr>
          <w:rFonts w:ascii="Times New Roman" w:hAnsi="Times New Roman" w:cs="Times New Roman"/>
        </w:rPr>
        <w:t>, isso sim, é promov</w:t>
      </w:r>
      <w:r w:rsidRPr="001A412D">
        <w:rPr>
          <w:rFonts w:ascii="Times New Roman" w:hAnsi="Times New Roman" w:cs="Times New Roman"/>
        </w:rPr>
        <w:t>er o processo</w:t>
      </w:r>
      <w:r>
        <w:rPr>
          <w:rFonts w:ascii="Times New Roman" w:hAnsi="Times New Roman" w:cs="Times New Roman"/>
        </w:rPr>
        <w:t>,</w:t>
      </w:r>
      <w:r w:rsidRPr="001A412D">
        <w:rPr>
          <w:rFonts w:ascii="Times New Roman" w:hAnsi="Times New Roman" w:cs="Times New Roman"/>
        </w:rPr>
        <w:t xml:space="preserve"> participando ativamente nas várias fa</w:t>
      </w:r>
      <w:r>
        <w:rPr>
          <w:rFonts w:ascii="Times New Roman" w:hAnsi="Times New Roman" w:cs="Times New Roman"/>
        </w:rPr>
        <w:t>s</w:t>
      </w:r>
      <w:r w:rsidRPr="001A412D">
        <w:rPr>
          <w:rFonts w:ascii="Times New Roman" w:hAnsi="Times New Roman" w:cs="Times New Roman"/>
        </w:rPr>
        <w:t>es processuais.</w:t>
      </w:r>
    </w:p>
    <w:p w14:paraId="4A73F039" w14:textId="56A1FBA4" w:rsidR="0061475D" w:rsidRPr="001A412D" w:rsidRDefault="0061475D" w:rsidP="0061475D">
      <w:pPr>
        <w:tabs>
          <w:tab w:val="left" w:pos="0"/>
        </w:tabs>
        <w:spacing w:line="360" w:lineRule="auto"/>
        <w:jc w:val="both"/>
        <w:rPr>
          <w:rFonts w:ascii="Times New Roman" w:hAnsi="Times New Roman" w:cs="Times New Roman"/>
        </w:rPr>
      </w:pPr>
      <w:r>
        <w:rPr>
          <w:rFonts w:ascii="Times New Roman" w:hAnsi="Times New Roman" w:cs="Times New Roman"/>
        </w:rPr>
        <w:tab/>
        <w:t xml:space="preserve">Uma última </w:t>
      </w:r>
      <w:r w:rsidRPr="0061475D">
        <w:rPr>
          <w:rFonts w:ascii="Times New Roman" w:hAnsi="Times New Roman" w:cs="Times New Roman"/>
        </w:rPr>
        <w:t>diferença em relação aos tribunais é que o MP é hierarquizado. Em relação aos tribunais isso não acontece: o tribunal da relaçã</w:t>
      </w:r>
      <w:r w:rsidR="00E87DBB">
        <w:rPr>
          <w:rFonts w:ascii="Times New Roman" w:hAnsi="Times New Roman" w:cs="Times New Roman"/>
        </w:rPr>
        <w:t>o não subordina a si as comarcas.</w:t>
      </w:r>
    </w:p>
    <w:p w14:paraId="128F444F" w14:textId="77777777" w:rsidR="00ED05DF" w:rsidRDefault="001A412D" w:rsidP="001A412D">
      <w:pPr>
        <w:tabs>
          <w:tab w:val="left" w:pos="7665"/>
        </w:tabs>
        <w:spacing w:line="360" w:lineRule="auto"/>
        <w:jc w:val="both"/>
        <w:rPr>
          <w:rFonts w:ascii="Times New Roman" w:hAnsi="Times New Roman" w:cs="Times New Roman"/>
          <w:b/>
        </w:rPr>
      </w:pPr>
      <w:r>
        <w:rPr>
          <w:rFonts w:ascii="Times New Roman" w:hAnsi="Times New Roman" w:cs="Times New Roman"/>
          <w:b/>
        </w:rPr>
        <w:t>14.5.3</w:t>
      </w:r>
      <w:r w:rsidR="00D41B7B" w:rsidRPr="005E2146">
        <w:rPr>
          <w:rFonts w:ascii="Times New Roman" w:hAnsi="Times New Roman" w:cs="Times New Roman"/>
          <w:b/>
        </w:rPr>
        <w:t>. O MP no processo penal e o problema das suas competências</w:t>
      </w:r>
    </w:p>
    <w:p w14:paraId="6F2D18BE" w14:textId="2E444DB7" w:rsidR="007347D7" w:rsidRDefault="00ED05DF" w:rsidP="003C5070">
      <w:pPr>
        <w:tabs>
          <w:tab w:val="left" w:pos="709"/>
        </w:tabs>
        <w:spacing w:line="360" w:lineRule="auto"/>
        <w:jc w:val="both"/>
        <w:rPr>
          <w:rFonts w:ascii="Times New Roman" w:hAnsi="Times New Roman" w:cs="Times New Roman"/>
        </w:rPr>
      </w:pPr>
      <w:r>
        <w:rPr>
          <w:rFonts w:ascii="Times New Roman" w:hAnsi="Times New Roman" w:cs="Times New Roman"/>
        </w:rPr>
        <w:tab/>
      </w:r>
      <w:r w:rsidRPr="001A412D">
        <w:rPr>
          <w:rFonts w:ascii="Times New Roman" w:hAnsi="Times New Roman" w:cs="Times New Roman"/>
        </w:rPr>
        <w:t xml:space="preserve">O MP dirige a atuação dos OPC na investigação, </w:t>
      </w:r>
      <w:r>
        <w:rPr>
          <w:rFonts w:ascii="Times New Roman" w:hAnsi="Times New Roman" w:cs="Times New Roman"/>
        </w:rPr>
        <w:t>ao deter a titularidade</w:t>
      </w:r>
      <w:r w:rsidRPr="001A412D">
        <w:rPr>
          <w:rFonts w:ascii="Times New Roman" w:hAnsi="Times New Roman" w:cs="Times New Roman"/>
        </w:rPr>
        <w:t xml:space="preserve"> do inquérito</w:t>
      </w:r>
      <w:r w:rsidR="009D2A5E">
        <w:rPr>
          <w:rFonts w:ascii="Times New Roman" w:hAnsi="Times New Roman" w:cs="Times New Roman"/>
        </w:rPr>
        <w:t xml:space="preserve"> (esta titularidade acresce ao estatuto de sujeito processual que tem nas outras fases)</w:t>
      </w:r>
      <w:r w:rsidRPr="001A412D">
        <w:rPr>
          <w:rFonts w:ascii="Times New Roman" w:hAnsi="Times New Roman" w:cs="Times New Roman"/>
        </w:rPr>
        <w:t xml:space="preserve">, mas não é uma </w:t>
      </w:r>
      <w:r>
        <w:rPr>
          <w:rFonts w:ascii="Times New Roman" w:hAnsi="Times New Roman" w:cs="Times New Roman"/>
        </w:rPr>
        <w:t>magistratura</w:t>
      </w:r>
      <w:r w:rsidRPr="001A412D">
        <w:rPr>
          <w:rFonts w:ascii="Times New Roman" w:hAnsi="Times New Roman" w:cs="Times New Roman"/>
        </w:rPr>
        <w:t xml:space="preserve"> de investigação, não tem competênci</w:t>
      </w:r>
      <w:r>
        <w:rPr>
          <w:rFonts w:ascii="Times New Roman" w:hAnsi="Times New Roman" w:cs="Times New Roman"/>
        </w:rPr>
        <w:t>as específicas para tal.</w:t>
      </w:r>
      <w:r>
        <w:rPr>
          <w:rFonts w:ascii="Times New Roman" w:hAnsi="Times New Roman" w:cs="Times New Roman"/>
          <w:b/>
        </w:rPr>
        <w:t xml:space="preserve"> </w:t>
      </w:r>
      <w:r>
        <w:rPr>
          <w:rFonts w:ascii="Times New Roman" w:hAnsi="Times New Roman" w:cs="Times New Roman"/>
        </w:rPr>
        <w:t xml:space="preserve">De facto, </w:t>
      </w:r>
      <w:r w:rsidR="001A412D" w:rsidRPr="001A412D">
        <w:rPr>
          <w:rFonts w:ascii="Times New Roman" w:hAnsi="Times New Roman" w:cs="Times New Roman"/>
        </w:rPr>
        <w:t xml:space="preserve">sendo uma magistratura, </w:t>
      </w:r>
      <w:r>
        <w:rPr>
          <w:rFonts w:ascii="Times New Roman" w:hAnsi="Times New Roman" w:cs="Times New Roman"/>
        </w:rPr>
        <w:t>nem assim o MP</w:t>
      </w:r>
      <w:r w:rsidR="001A412D" w:rsidRPr="001A412D">
        <w:rPr>
          <w:rFonts w:ascii="Times New Roman" w:hAnsi="Times New Roman" w:cs="Times New Roman"/>
        </w:rPr>
        <w:t xml:space="preserve"> é </w:t>
      </w:r>
      <w:r w:rsidRPr="001A412D">
        <w:rPr>
          <w:rFonts w:ascii="Times New Roman" w:hAnsi="Times New Roman" w:cs="Times New Roman"/>
        </w:rPr>
        <w:t>especializado</w:t>
      </w:r>
      <w:r>
        <w:rPr>
          <w:rFonts w:ascii="Times New Roman" w:hAnsi="Times New Roman" w:cs="Times New Roman"/>
        </w:rPr>
        <w:t xml:space="preserve"> em investigação criminal</w:t>
      </w:r>
      <w:r w:rsidR="001A412D" w:rsidRPr="001A412D">
        <w:rPr>
          <w:rFonts w:ascii="Times New Roman" w:hAnsi="Times New Roman" w:cs="Times New Roman"/>
        </w:rPr>
        <w:t xml:space="preserve">, não é um corpo de </w:t>
      </w:r>
      <w:r w:rsidR="001A412D" w:rsidRPr="001A412D">
        <w:rPr>
          <w:rFonts w:ascii="Times New Roman" w:hAnsi="Times New Roman" w:cs="Times New Roman"/>
        </w:rPr>
        <w:lastRenderedPageBreak/>
        <w:t xml:space="preserve">investigação criminal. </w:t>
      </w:r>
      <w:r w:rsidR="005E2A78">
        <w:rPr>
          <w:rFonts w:ascii="Times New Roman" w:hAnsi="Times New Roman" w:cs="Times New Roman"/>
        </w:rPr>
        <w:t>Pode praticar atos de investigação criminal por si, mas pode igualmente delegar a sua prática nos OPC, que têm competências especializadas e decisivas nesta matéria.</w:t>
      </w:r>
      <w:r w:rsidR="007347D7">
        <w:rPr>
          <w:rFonts w:ascii="Times New Roman" w:hAnsi="Times New Roman" w:cs="Times New Roman"/>
        </w:rPr>
        <w:t xml:space="preserve"> </w:t>
      </w:r>
      <w:r w:rsidR="007347D7" w:rsidRPr="007347D7">
        <w:rPr>
          <w:rFonts w:ascii="Times New Roman" w:hAnsi="Times New Roman" w:cs="Times New Roman"/>
        </w:rPr>
        <w:t>A investigação criminal é</w:t>
      </w:r>
      <w:r w:rsidR="007347D7">
        <w:rPr>
          <w:rFonts w:ascii="Times New Roman" w:hAnsi="Times New Roman" w:cs="Times New Roman"/>
        </w:rPr>
        <w:t>,</w:t>
      </w:r>
      <w:r w:rsidR="007347D7" w:rsidRPr="007347D7">
        <w:rPr>
          <w:rFonts w:ascii="Times New Roman" w:hAnsi="Times New Roman" w:cs="Times New Roman"/>
        </w:rPr>
        <w:t xml:space="preserve"> em regra</w:t>
      </w:r>
      <w:r w:rsidR="007347D7">
        <w:rPr>
          <w:rFonts w:ascii="Times New Roman" w:hAnsi="Times New Roman" w:cs="Times New Roman"/>
        </w:rPr>
        <w:t>,</w:t>
      </w:r>
      <w:r w:rsidR="007347D7" w:rsidRPr="007347D7">
        <w:rPr>
          <w:rFonts w:ascii="Times New Roman" w:hAnsi="Times New Roman" w:cs="Times New Roman"/>
        </w:rPr>
        <w:t xml:space="preserve"> realizada pelas polícias. O que o MP faz é dirigir a inv</w:t>
      </w:r>
      <w:r w:rsidR="007347D7">
        <w:rPr>
          <w:rFonts w:ascii="Times New Roman" w:hAnsi="Times New Roman" w:cs="Times New Roman"/>
        </w:rPr>
        <w:t>estigação criminal, ainda que esta seja</w:t>
      </w:r>
      <w:r w:rsidR="007347D7" w:rsidRPr="007347D7">
        <w:rPr>
          <w:rFonts w:ascii="Times New Roman" w:hAnsi="Times New Roman" w:cs="Times New Roman"/>
        </w:rPr>
        <w:t xml:space="preserve"> realizada por outras entidades </w:t>
      </w:r>
      <w:r w:rsidR="007347D7">
        <w:rPr>
          <w:rFonts w:ascii="Times New Roman" w:hAnsi="Times New Roman" w:cs="Times New Roman"/>
        </w:rPr>
        <w:t>com pod</w:t>
      </w:r>
      <w:r w:rsidR="00592307">
        <w:rPr>
          <w:rFonts w:ascii="Times New Roman" w:hAnsi="Times New Roman" w:cs="Times New Roman"/>
        </w:rPr>
        <w:t>eres policiais específicos (3º/1</w:t>
      </w:r>
      <w:r w:rsidR="007347D7">
        <w:rPr>
          <w:rFonts w:ascii="Times New Roman" w:hAnsi="Times New Roman" w:cs="Times New Roman"/>
        </w:rPr>
        <w:t>,</w:t>
      </w:r>
      <w:r w:rsidR="00592307">
        <w:rPr>
          <w:rFonts w:ascii="Times New Roman" w:hAnsi="Times New Roman" w:cs="Times New Roman"/>
        </w:rPr>
        <w:t xml:space="preserve"> b</w:t>
      </w:r>
      <w:r w:rsidR="007347D7">
        <w:rPr>
          <w:rFonts w:ascii="Times New Roman" w:hAnsi="Times New Roman" w:cs="Times New Roman"/>
        </w:rPr>
        <w:t>)</w:t>
      </w:r>
      <w:r w:rsidR="00592307">
        <w:rPr>
          <w:rFonts w:ascii="Times New Roman" w:hAnsi="Times New Roman" w:cs="Times New Roman"/>
        </w:rPr>
        <w:t xml:space="preserve"> e i) e 3</w:t>
      </w:r>
      <w:r w:rsidR="007347D7">
        <w:rPr>
          <w:rFonts w:ascii="Times New Roman" w:hAnsi="Times New Roman" w:cs="Times New Roman"/>
        </w:rPr>
        <w:t>, Lei nº 60/98</w:t>
      </w:r>
      <w:r w:rsidR="007347D7" w:rsidRPr="007347D7">
        <w:rPr>
          <w:rFonts w:ascii="Times New Roman" w:hAnsi="Times New Roman" w:cs="Times New Roman"/>
        </w:rPr>
        <w:t>) e exercer a ação penal orientada pelo princípio da leg</w:t>
      </w:r>
      <w:r w:rsidR="007347D7">
        <w:rPr>
          <w:rFonts w:ascii="Times New Roman" w:hAnsi="Times New Roman" w:cs="Times New Roman"/>
        </w:rPr>
        <w:t>alidade (3º/1,</w:t>
      </w:r>
      <w:r w:rsidR="00592307">
        <w:rPr>
          <w:rFonts w:ascii="Times New Roman" w:hAnsi="Times New Roman" w:cs="Times New Roman"/>
        </w:rPr>
        <w:t xml:space="preserve"> </w:t>
      </w:r>
      <w:r w:rsidR="007347D7">
        <w:rPr>
          <w:rFonts w:ascii="Times New Roman" w:hAnsi="Times New Roman" w:cs="Times New Roman"/>
        </w:rPr>
        <w:t>c), Lei nº</w:t>
      </w:r>
      <w:r w:rsidR="00592307">
        <w:rPr>
          <w:rFonts w:ascii="Times New Roman" w:hAnsi="Times New Roman" w:cs="Times New Roman"/>
        </w:rPr>
        <w:t xml:space="preserve"> </w:t>
      </w:r>
      <w:r w:rsidR="007347D7">
        <w:rPr>
          <w:rFonts w:ascii="Times New Roman" w:hAnsi="Times New Roman" w:cs="Times New Roman"/>
        </w:rPr>
        <w:t>60/98</w:t>
      </w:r>
      <w:r w:rsidR="007347D7" w:rsidRPr="007347D7">
        <w:rPr>
          <w:rFonts w:ascii="Times New Roman" w:hAnsi="Times New Roman" w:cs="Times New Roman"/>
        </w:rPr>
        <w:t>)</w:t>
      </w:r>
      <w:r w:rsidR="007347D7">
        <w:rPr>
          <w:rFonts w:ascii="Times New Roman" w:hAnsi="Times New Roman" w:cs="Times New Roman"/>
        </w:rPr>
        <w:t>.</w:t>
      </w:r>
    </w:p>
    <w:p w14:paraId="3CD5CD3F" w14:textId="4E1043CA" w:rsidR="0061475D" w:rsidRDefault="0061475D" w:rsidP="003C5070">
      <w:pPr>
        <w:tabs>
          <w:tab w:val="left" w:pos="709"/>
        </w:tabs>
        <w:spacing w:line="360" w:lineRule="auto"/>
        <w:jc w:val="both"/>
        <w:rPr>
          <w:rFonts w:ascii="Times New Roman" w:hAnsi="Times New Roman" w:cs="Times New Roman"/>
          <w:b/>
        </w:rPr>
      </w:pPr>
      <w:r>
        <w:rPr>
          <w:rFonts w:ascii="Times New Roman" w:hAnsi="Times New Roman" w:cs="Times New Roman"/>
        </w:rPr>
        <w:tab/>
        <w:t>CUNHA RODRIGUES considera que as</w:t>
      </w:r>
      <w:r w:rsidRPr="007347D7">
        <w:rPr>
          <w:rFonts w:ascii="Times New Roman" w:hAnsi="Times New Roman" w:cs="Times New Roman"/>
        </w:rPr>
        <w:t xml:space="preserve"> atribuições do MP devem entender-se como predominantemente referidas à direção processual da investigação. Não co</w:t>
      </w:r>
      <w:r>
        <w:rPr>
          <w:rFonts w:ascii="Times New Roman" w:hAnsi="Times New Roman" w:cs="Times New Roman"/>
        </w:rPr>
        <w:t xml:space="preserve">mpete aos magistrados o empenho </w:t>
      </w:r>
      <w:r w:rsidRPr="007347D7">
        <w:rPr>
          <w:rFonts w:ascii="Times New Roman" w:hAnsi="Times New Roman" w:cs="Times New Roman"/>
        </w:rPr>
        <w:t>pessoal em ações de polícia, excetuados os casos em que dirigem dire</w:t>
      </w:r>
      <w:r>
        <w:rPr>
          <w:rFonts w:ascii="Times New Roman" w:hAnsi="Times New Roman" w:cs="Times New Roman"/>
        </w:rPr>
        <w:t>tamente a investigação criminal.</w:t>
      </w:r>
    </w:p>
    <w:p w14:paraId="643338EA" w14:textId="5DB3D322" w:rsidR="003C5070" w:rsidRPr="00A522B3" w:rsidRDefault="003C5070" w:rsidP="003C5070">
      <w:pPr>
        <w:tabs>
          <w:tab w:val="left" w:pos="709"/>
        </w:tabs>
        <w:spacing w:line="360" w:lineRule="auto"/>
        <w:jc w:val="both"/>
        <w:rPr>
          <w:rFonts w:ascii="Times New Roman" w:hAnsi="Times New Roman" w:cs="Times New Roman"/>
        </w:rPr>
      </w:pPr>
      <w:r>
        <w:rPr>
          <w:rFonts w:ascii="Times New Roman" w:hAnsi="Times New Roman" w:cs="Times New Roman"/>
          <w:b/>
        </w:rPr>
        <w:tab/>
      </w:r>
      <w:r w:rsidR="007E569F" w:rsidRPr="001A412D">
        <w:rPr>
          <w:rFonts w:ascii="Times New Roman" w:hAnsi="Times New Roman" w:cs="Times New Roman"/>
        </w:rPr>
        <w:t xml:space="preserve">As competências que o CPP </w:t>
      </w:r>
      <w:r w:rsidRPr="001A412D">
        <w:rPr>
          <w:rFonts w:ascii="Times New Roman" w:hAnsi="Times New Roman" w:cs="Times New Roman"/>
        </w:rPr>
        <w:t>atribui</w:t>
      </w:r>
      <w:r w:rsidR="007E569F" w:rsidRPr="001A412D">
        <w:rPr>
          <w:rFonts w:ascii="Times New Roman" w:hAnsi="Times New Roman" w:cs="Times New Roman"/>
        </w:rPr>
        <w:t xml:space="preserve"> ao MP são competências para-jurisdicionais</w:t>
      </w:r>
      <w:r w:rsidR="00A522B3">
        <w:rPr>
          <w:rFonts w:ascii="Times New Roman" w:hAnsi="Times New Roman" w:cs="Times New Roman"/>
        </w:rPr>
        <w:t>. Mas pratica, igualmente, certos atos</w:t>
      </w:r>
      <w:r w:rsidR="007E569F" w:rsidRPr="001A412D">
        <w:rPr>
          <w:rFonts w:ascii="Times New Roman" w:hAnsi="Times New Roman" w:cs="Times New Roman"/>
        </w:rPr>
        <w:t xml:space="preserve"> que se assemelham muito a um cariz de </w:t>
      </w:r>
      <w:r>
        <w:rPr>
          <w:rFonts w:ascii="Times New Roman" w:hAnsi="Times New Roman" w:cs="Times New Roman"/>
        </w:rPr>
        <w:t>jurisdicional</w:t>
      </w:r>
      <w:r w:rsidRPr="001A412D">
        <w:rPr>
          <w:rFonts w:ascii="Times New Roman" w:hAnsi="Times New Roman" w:cs="Times New Roman"/>
        </w:rPr>
        <w:t>idade</w:t>
      </w:r>
      <w:r w:rsidR="00A522B3">
        <w:rPr>
          <w:rFonts w:ascii="Times New Roman" w:hAnsi="Times New Roman" w:cs="Times New Roman"/>
        </w:rPr>
        <w:t xml:space="preserve"> (atos materialmente jurisdicionais)</w:t>
      </w:r>
      <w:r w:rsidR="00E87DBB">
        <w:rPr>
          <w:rFonts w:ascii="Times New Roman" w:hAnsi="Times New Roman" w:cs="Times New Roman"/>
        </w:rPr>
        <w:t xml:space="preserve"> na medi</w:t>
      </w:r>
      <w:r w:rsidR="00680E41">
        <w:rPr>
          <w:rFonts w:ascii="Times New Roman" w:hAnsi="Times New Roman" w:cs="Times New Roman"/>
        </w:rPr>
        <w:t>d</w:t>
      </w:r>
      <w:r w:rsidR="00E87DBB">
        <w:rPr>
          <w:rFonts w:ascii="Times New Roman" w:hAnsi="Times New Roman" w:cs="Times New Roman"/>
        </w:rPr>
        <w:t>a em que declaram o direito aplicável ao caso concreto</w:t>
      </w:r>
      <w:r w:rsidR="007E569F" w:rsidRPr="001A412D">
        <w:rPr>
          <w:rFonts w:ascii="Times New Roman" w:hAnsi="Times New Roman" w:cs="Times New Roman"/>
        </w:rPr>
        <w:t>:</w:t>
      </w:r>
    </w:p>
    <w:p w14:paraId="767E1DFF" w14:textId="77777777" w:rsidR="003C5070" w:rsidRDefault="003C5070" w:rsidP="003C5070">
      <w:pPr>
        <w:tabs>
          <w:tab w:val="left" w:pos="709"/>
        </w:tabs>
        <w:spacing w:line="36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rPr>
        <w:t>Por exemplo, o MP</w:t>
      </w:r>
      <w:r w:rsidR="007E569F" w:rsidRPr="001A412D">
        <w:rPr>
          <w:rFonts w:ascii="Times New Roman" w:hAnsi="Times New Roman" w:cs="Times New Roman"/>
        </w:rPr>
        <w:t xml:space="preserve"> tem competência</w:t>
      </w:r>
      <w:r>
        <w:rPr>
          <w:rFonts w:ascii="Times New Roman" w:hAnsi="Times New Roman" w:cs="Times New Roman"/>
        </w:rPr>
        <w:t>s p</w:t>
      </w:r>
      <w:r w:rsidR="007E569F" w:rsidRPr="001A412D">
        <w:rPr>
          <w:rFonts w:ascii="Times New Roman" w:hAnsi="Times New Roman" w:cs="Times New Roman"/>
        </w:rPr>
        <w:t>ara ho</w:t>
      </w:r>
      <w:r>
        <w:rPr>
          <w:rFonts w:ascii="Times New Roman" w:hAnsi="Times New Roman" w:cs="Times New Roman"/>
        </w:rPr>
        <w:t>mologar a desistência de queixa, implicando que o caso se encerre e que aquela queixa não seja renovada</w:t>
      </w:r>
      <w:r w:rsidR="007E569F" w:rsidRPr="001A412D">
        <w:rPr>
          <w:rFonts w:ascii="Times New Roman" w:hAnsi="Times New Roman" w:cs="Times New Roman"/>
        </w:rPr>
        <w:t>. Há quem entenda que</w:t>
      </w:r>
      <w:r>
        <w:rPr>
          <w:rFonts w:ascii="Times New Roman" w:hAnsi="Times New Roman" w:cs="Times New Roman"/>
        </w:rPr>
        <w:t xml:space="preserve"> este é</w:t>
      </w:r>
      <w:r w:rsidR="007E569F" w:rsidRPr="001A412D">
        <w:rPr>
          <w:rFonts w:ascii="Times New Roman" w:hAnsi="Times New Roman" w:cs="Times New Roman"/>
        </w:rPr>
        <w:t xml:space="preserve"> um ato materialmente </w:t>
      </w:r>
      <w:r w:rsidRPr="001A412D">
        <w:rPr>
          <w:rFonts w:ascii="Times New Roman" w:hAnsi="Times New Roman" w:cs="Times New Roman"/>
        </w:rPr>
        <w:t>jurisdicional</w:t>
      </w:r>
      <w:r>
        <w:rPr>
          <w:rFonts w:ascii="Times New Roman" w:hAnsi="Times New Roman" w:cs="Times New Roman"/>
        </w:rPr>
        <w:t>,</w:t>
      </w:r>
      <w:r w:rsidR="007E569F" w:rsidRPr="001A412D">
        <w:rPr>
          <w:rFonts w:ascii="Times New Roman" w:hAnsi="Times New Roman" w:cs="Times New Roman"/>
        </w:rPr>
        <w:t xml:space="preserve"> pois encerra o processo com uma decisão sobre o seu objeto.</w:t>
      </w:r>
    </w:p>
    <w:p w14:paraId="35DF90F6" w14:textId="1CB005F3" w:rsidR="003C5070" w:rsidRDefault="003C5070" w:rsidP="003C5070">
      <w:pPr>
        <w:tabs>
          <w:tab w:val="left" w:pos="709"/>
        </w:tabs>
        <w:spacing w:line="36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Noutro exemplo, </w:t>
      </w:r>
      <w:r w:rsidR="007E569F" w:rsidRPr="001A412D">
        <w:rPr>
          <w:rFonts w:ascii="Times New Roman" w:hAnsi="Times New Roman" w:cs="Times New Roman"/>
        </w:rPr>
        <w:t xml:space="preserve">a </w:t>
      </w:r>
      <w:r w:rsidRPr="001A412D">
        <w:rPr>
          <w:rFonts w:ascii="Times New Roman" w:hAnsi="Times New Roman" w:cs="Times New Roman"/>
        </w:rPr>
        <w:t>jurisprudência</w:t>
      </w:r>
      <w:r w:rsidR="007E569F" w:rsidRPr="001A412D">
        <w:rPr>
          <w:rFonts w:ascii="Times New Roman" w:hAnsi="Times New Roman" w:cs="Times New Roman"/>
        </w:rPr>
        <w:t xml:space="preserve"> diz que o </w:t>
      </w:r>
      <w:r w:rsidRPr="001A412D">
        <w:rPr>
          <w:rFonts w:ascii="Times New Roman" w:hAnsi="Times New Roman" w:cs="Times New Roman"/>
        </w:rPr>
        <w:t>arquivamento</w:t>
      </w:r>
      <w:r w:rsidR="007E569F" w:rsidRPr="001A412D">
        <w:rPr>
          <w:rFonts w:ascii="Times New Roman" w:hAnsi="Times New Roman" w:cs="Times New Roman"/>
        </w:rPr>
        <w:t xml:space="preserve"> do processo pel</w:t>
      </w:r>
      <w:r>
        <w:rPr>
          <w:rFonts w:ascii="Times New Roman" w:hAnsi="Times New Roman" w:cs="Times New Roman"/>
        </w:rPr>
        <w:t>o MP</w:t>
      </w:r>
      <w:r w:rsidR="00680E41">
        <w:rPr>
          <w:rFonts w:ascii="Times New Roman" w:hAnsi="Times New Roman" w:cs="Times New Roman"/>
        </w:rPr>
        <w:t xml:space="preserve"> nos termos do 280º e nos termos do 281º e 282º</w:t>
      </w:r>
      <w:r>
        <w:rPr>
          <w:rFonts w:ascii="Times New Roman" w:hAnsi="Times New Roman" w:cs="Times New Roman"/>
        </w:rPr>
        <w:t xml:space="preserve"> faz caso julgado material, pois ao</w:t>
      </w:r>
      <w:r w:rsidR="007E569F" w:rsidRPr="001A412D">
        <w:rPr>
          <w:rFonts w:ascii="Times New Roman" w:hAnsi="Times New Roman" w:cs="Times New Roman"/>
        </w:rPr>
        <w:t xml:space="preserve"> encerra</w:t>
      </w:r>
      <w:r>
        <w:rPr>
          <w:rFonts w:ascii="Times New Roman" w:hAnsi="Times New Roman" w:cs="Times New Roman"/>
        </w:rPr>
        <w:t>r o caso resolve</w:t>
      </w:r>
      <w:r w:rsidR="007E569F" w:rsidRPr="001A412D">
        <w:rPr>
          <w:rFonts w:ascii="Times New Roman" w:hAnsi="Times New Roman" w:cs="Times New Roman"/>
        </w:rPr>
        <w:t xml:space="preserve"> o fundo da causa</w:t>
      </w:r>
      <w:r w:rsidR="00680E41">
        <w:rPr>
          <w:rFonts w:ascii="Times New Roman" w:hAnsi="Times New Roman" w:cs="Times New Roman"/>
        </w:rPr>
        <w:t xml:space="preserve">, impedindo que outros processos tenham o mesmo objeto. </w:t>
      </w:r>
      <w:r w:rsidR="00680E41" w:rsidRPr="00680E41">
        <w:rPr>
          <w:rFonts w:ascii="Times New Roman" w:hAnsi="Times New Roman" w:cs="Times New Roman"/>
        </w:rPr>
        <w:t xml:space="preserve">Quer </w:t>
      </w:r>
      <w:r w:rsidR="00680E41">
        <w:rPr>
          <w:rFonts w:ascii="Times New Roman" w:hAnsi="Times New Roman" w:cs="Times New Roman"/>
        </w:rPr>
        <w:t>n</w:t>
      </w:r>
      <w:r w:rsidR="00680E41" w:rsidRPr="00680E41">
        <w:rPr>
          <w:rFonts w:ascii="Times New Roman" w:hAnsi="Times New Roman" w:cs="Times New Roman"/>
        </w:rPr>
        <w:t>o 280</w:t>
      </w:r>
      <w:r w:rsidR="00680E41">
        <w:rPr>
          <w:rFonts w:ascii="Times New Roman" w:hAnsi="Times New Roman" w:cs="Times New Roman"/>
        </w:rPr>
        <w:t>º</w:t>
      </w:r>
      <w:r w:rsidR="00680E41" w:rsidRPr="00680E41">
        <w:rPr>
          <w:rFonts w:ascii="Times New Roman" w:hAnsi="Times New Roman" w:cs="Times New Roman"/>
        </w:rPr>
        <w:t xml:space="preserve"> quer </w:t>
      </w:r>
      <w:r w:rsidR="00680E41">
        <w:rPr>
          <w:rFonts w:ascii="Times New Roman" w:hAnsi="Times New Roman" w:cs="Times New Roman"/>
        </w:rPr>
        <w:t>n</w:t>
      </w:r>
      <w:r w:rsidR="00680E41" w:rsidRPr="00680E41">
        <w:rPr>
          <w:rFonts w:ascii="Times New Roman" w:hAnsi="Times New Roman" w:cs="Times New Roman"/>
        </w:rPr>
        <w:t>o 28</w:t>
      </w:r>
      <w:r w:rsidR="00680E41">
        <w:rPr>
          <w:rFonts w:ascii="Times New Roman" w:hAnsi="Times New Roman" w:cs="Times New Roman"/>
        </w:rPr>
        <w:t>1º</w:t>
      </w:r>
      <w:r w:rsidR="00680E41" w:rsidRPr="00680E41">
        <w:rPr>
          <w:rFonts w:ascii="Times New Roman" w:hAnsi="Times New Roman" w:cs="Times New Roman"/>
        </w:rPr>
        <w:t xml:space="preserve"> </w:t>
      </w:r>
      <w:r w:rsidR="00680E41">
        <w:rPr>
          <w:rFonts w:ascii="Times New Roman" w:hAnsi="Times New Roman" w:cs="Times New Roman"/>
        </w:rPr>
        <w:t xml:space="preserve">há um </w:t>
      </w:r>
      <w:r w:rsidR="00680E41" w:rsidRPr="00680E41">
        <w:rPr>
          <w:rFonts w:ascii="Times New Roman" w:hAnsi="Times New Roman" w:cs="Times New Roman"/>
        </w:rPr>
        <w:t xml:space="preserve">mecanismo </w:t>
      </w:r>
      <w:r w:rsidR="00680E41">
        <w:rPr>
          <w:rFonts w:ascii="Times New Roman" w:hAnsi="Times New Roman" w:cs="Times New Roman"/>
        </w:rPr>
        <w:t>de</w:t>
      </w:r>
      <w:r w:rsidR="00680E41" w:rsidRPr="00680E41">
        <w:rPr>
          <w:rFonts w:ascii="Times New Roman" w:hAnsi="Times New Roman" w:cs="Times New Roman"/>
        </w:rPr>
        <w:t xml:space="preserve"> controlo judicial</w:t>
      </w:r>
      <w:r w:rsidR="00680E41">
        <w:rPr>
          <w:rFonts w:ascii="Times New Roman" w:hAnsi="Times New Roman" w:cs="Times New Roman"/>
        </w:rPr>
        <w:t>, embora a intervenção do JIC</w:t>
      </w:r>
      <w:r w:rsidR="00680E41" w:rsidRPr="00680E41">
        <w:rPr>
          <w:rFonts w:ascii="Times New Roman" w:hAnsi="Times New Roman" w:cs="Times New Roman"/>
        </w:rPr>
        <w:t xml:space="preserve"> no</w:t>
      </w:r>
      <w:r w:rsidR="00680E41">
        <w:rPr>
          <w:rFonts w:ascii="Times New Roman" w:hAnsi="Times New Roman" w:cs="Times New Roman"/>
        </w:rPr>
        <w:t xml:space="preserve"> ato de</w:t>
      </w:r>
      <w:r w:rsidR="00680E41" w:rsidRPr="00680E41">
        <w:rPr>
          <w:rFonts w:ascii="Times New Roman" w:hAnsi="Times New Roman" w:cs="Times New Roman"/>
        </w:rPr>
        <w:t xml:space="preserve"> arquivamento</w:t>
      </w:r>
      <w:r w:rsidR="00680E41">
        <w:rPr>
          <w:rFonts w:ascii="Times New Roman" w:hAnsi="Times New Roman" w:cs="Times New Roman"/>
        </w:rPr>
        <w:t xml:space="preserve"> propriamente dito só acontece nos casos do arquivamento em caso de dispensa da pena (280º), já que</w:t>
      </w:r>
      <w:r w:rsidR="00A66B79">
        <w:rPr>
          <w:rFonts w:ascii="Times New Roman" w:hAnsi="Times New Roman" w:cs="Times New Roman"/>
        </w:rPr>
        <w:t>, na opinião de COSTA PINTO (um menino como poucos)</w:t>
      </w:r>
      <w:r w:rsidR="00680E41">
        <w:rPr>
          <w:rFonts w:ascii="Times New Roman" w:hAnsi="Times New Roman" w:cs="Times New Roman"/>
        </w:rPr>
        <w:t xml:space="preserve"> nos casos de suspensão provisória (281º), apesar do JIC ter de concordar com a suspensão do processo, a lei não exige a sua participação no ato d</w:t>
      </w:r>
      <w:r w:rsidR="00A66B79">
        <w:rPr>
          <w:rFonts w:ascii="Times New Roman" w:hAnsi="Times New Roman" w:cs="Times New Roman"/>
        </w:rPr>
        <w:t>e arquivamento posterior (282º/</w:t>
      </w:r>
      <w:r w:rsidR="00680E41">
        <w:rPr>
          <w:rFonts w:ascii="Times New Roman" w:hAnsi="Times New Roman" w:cs="Times New Roman"/>
        </w:rPr>
        <w:t>3).</w:t>
      </w:r>
    </w:p>
    <w:p w14:paraId="5C4559A0" w14:textId="69EE41F6" w:rsidR="001503A6" w:rsidRDefault="00A66B79" w:rsidP="00A522B3">
      <w:pPr>
        <w:tabs>
          <w:tab w:val="left" w:pos="709"/>
        </w:tabs>
        <w:spacing w:line="360" w:lineRule="auto"/>
        <w:ind w:firstLine="708"/>
        <w:jc w:val="both"/>
        <w:rPr>
          <w:rFonts w:ascii="Times New Roman" w:hAnsi="Times New Roman" w:cs="Times New Roman"/>
        </w:rPr>
      </w:pPr>
      <w:r>
        <w:rPr>
          <w:rFonts w:ascii="Times New Roman" w:hAnsi="Times New Roman" w:cs="Times New Roman"/>
        </w:rPr>
        <w:t>Ademais, n</w:t>
      </w:r>
      <w:r w:rsidR="001503A6">
        <w:rPr>
          <w:rFonts w:ascii="Times New Roman" w:hAnsi="Times New Roman" w:cs="Times New Roman"/>
        </w:rPr>
        <w:t>o processo su</w:t>
      </w:r>
      <w:r w:rsidR="001503A6" w:rsidRPr="001503A6">
        <w:rPr>
          <w:rFonts w:ascii="Times New Roman" w:hAnsi="Times New Roman" w:cs="Times New Roman"/>
        </w:rPr>
        <w:t>maríssimo</w:t>
      </w:r>
      <w:r>
        <w:rPr>
          <w:rFonts w:ascii="Times New Roman" w:hAnsi="Times New Roman" w:cs="Times New Roman"/>
        </w:rPr>
        <w:t>,</w:t>
      </w:r>
      <w:r w:rsidR="001503A6" w:rsidRPr="001503A6">
        <w:rPr>
          <w:rFonts w:ascii="Times New Roman" w:hAnsi="Times New Roman" w:cs="Times New Roman"/>
        </w:rPr>
        <w:t xml:space="preserve"> pode </w:t>
      </w:r>
      <w:r>
        <w:rPr>
          <w:rFonts w:ascii="Times New Roman" w:hAnsi="Times New Roman" w:cs="Times New Roman"/>
        </w:rPr>
        <w:t xml:space="preserve">o MP </w:t>
      </w:r>
      <w:r w:rsidR="00A522B3">
        <w:rPr>
          <w:rFonts w:ascii="Times New Roman" w:hAnsi="Times New Roman" w:cs="Times New Roman"/>
        </w:rPr>
        <w:t xml:space="preserve">propor </w:t>
      </w:r>
      <w:r w:rsidR="001503A6" w:rsidRPr="001503A6">
        <w:rPr>
          <w:rFonts w:ascii="Times New Roman" w:hAnsi="Times New Roman" w:cs="Times New Roman"/>
        </w:rPr>
        <w:t>san</w:t>
      </w:r>
      <w:r>
        <w:rPr>
          <w:rFonts w:ascii="Times New Roman" w:hAnsi="Times New Roman" w:cs="Times New Roman"/>
        </w:rPr>
        <w:t>ções concretas sujeitas a homologação</w:t>
      </w:r>
      <w:r w:rsidR="001503A6" w:rsidRPr="001503A6">
        <w:rPr>
          <w:rFonts w:ascii="Times New Roman" w:hAnsi="Times New Roman" w:cs="Times New Roman"/>
        </w:rPr>
        <w:t xml:space="preserve"> do juiz. </w:t>
      </w:r>
    </w:p>
    <w:p w14:paraId="5A04ED05" w14:textId="13E89268" w:rsidR="003C5070" w:rsidRPr="001503A6" w:rsidRDefault="003C5070" w:rsidP="001503A6">
      <w:pPr>
        <w:tabs>
          <w:tab w:val="left" w:pos="709"/>
        </w:tabs>
        <w:spacing w:line="360" w:lineRule="auto"/>
        <w:ind w:firstLine="708"/>
        <w:jc w:val="both"/>
        <w:rPr>
          <w:rFonts w:ascii="Times New Roman" w:hAnsi="Times New Roman" w:cs="Times New Roman"/>
        </w:rPr>
      </w:pPr>
      <w:r>
        <w:rPr>
          <w:rFonts w:ascii="Times New Roman" w:hAnsi="Times New Roman" w:cs="Times New Roman"/>
        </w:rPr>
        <w:t xml:space="preserve">Noutro exemplo ainda, </w:t>
      </w:r>
      <w:r w:rsidR="007E569F" w:rsidRPr="001A412D">
        <w:rPr>
          <w:rFonts w:ascii="Times New Roman" w:hAnsi="Times New Roman" w:cs="Times New Roman"/>
        </w:rPr>
        <w:t>o MP tem a possibilidade</w:t>
      </w:r>
      <w:r>
        <w:rPr>
          <w:rFonts w:ascii="Times New Roman" w:hAnsi="Times New Roman" w:cs="Times New Roman"/>
        </w:rPr>
        <w:t xml:space="preserve"> de</w:t>
      </w:r>
      <w:r w:rsidR="007E569F" w:rsidRPr="001A412D">
        <w:rPr>
          <w:rFonts w:ascii="Times New Roman" w:hAnsi="Times New Roman" w:cs="Times New Roman"/>
        </w:rPr>
        <w:t xml:space="preserve"> enviar um processo para tribunal singular nos termos do 16º/3</w:t>
      </w:r>
      <w:r>
        <w:rPr>
          <w:rFonts w:ascii="Times New Roman" w:hAnsi="Times New Roman" w:cs="Times New Roman"/>
        </w:rPr>
        <w:t xml:space="preserve">, como já estudámos </w:t>
      </w:r>
      <w:r>
        <w:rPr>
          <w:rFonts w:ascii="Times New Roman" w:hAnsi="Times New Roman" w:cs="Times New Roman"/>
          <w:i/>
        </w:rPr>
        <w:t>supra</w:t>
      </w:r>
      <w:r w:rsidR="007E569F" w:rsidRPr="001A412D">
        <w:rPr>
          <w:rFonts w:ascii="Times New Roman" w:hAnsi="Times New Roman" w:cs="Times New Roman"/>
        </w:rPr>
        <w:t>.</w:t>
      </w:r>
    </w:p>
    <w:p w14:paraId="448CA2C3" w14:textId="0A90895B" w:rsidR="003C5070" w:rsidRDefault="003C5070" w:rsidP="003C5070">
      <w:pPr>
        <w:tabs>
          <w:tab w:val="left" w:pos="709"/>
        </w:tabs>
        <w:spacing w:line="36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O MP tem, de facto, uma competê</w:t>
      </w:r>
      <w:r w:rsidR="007E569F" w:rsidRPr="001A412D">
        <w:rPr>
          <w:rFonts w:ascii="Times New Roman" w:hAnsi="Times New Roman" w:cs="Times New Roman"/>
        </w:rPr>
        <w:t xml:space="preserve">ncia muito alargada que implica que pratique atos que </w:t>
      </w:r>
      <w:r w:rsidRPr="001A412D">
        <w:rPr>
          <w:rFonts w:ascii="Times New Roman" w:hAnsi="Times New Roman" w:cs="Times New Roman"/>
        </w:rPr>
        <w:t>constituem</w:t>
      </w:r>
      <w:r w:rsidR="007E569F" w:rsidRPr="001A412D">
        <w:rPr>
          <w:rFonts w:ascii="Times New Roman" w:hAnsi="Times New Roman" w:cs="Times New Roman"/>
        </w:rPr>
        <w:t xml:space="preserve"> decisões definitivas com </w:t>
      </w:r>
      <w:r w:rsidRPr="001A412D">
        <w:rPr>
          <w:rFonts w:ascii="Times New Roman" w:hAnsi="Times New Roman" w:cs="Times New Roman"/>
        </w:rPr>
        <w:t>influência</w:t>
      </w:r>
      <w:r w:rsidR="007E569F" w:rsidRPr="001A412D">
        <w:rPr>
          <w:rFonts w:ascii="Times New Roman" w:hAnsi="Times New Roman" w:cs="Times New Roman"/>
        </w:rPr>
        <w:t xml:space="preserve"> no processo.</w:t>
      </w:r>
      <w:r>
        <w:rPr>
          <w:rFonts w:ascii="Times New Roman" w:hAnsi="Times New Roman" w:cs="Times New Roman"/>
          <w:b/>
        </w:rPr>
        <w:t xml:space="preserve"> </w:t>
      </w:r>
      <w:r w:rsidR="007E569F" w:rsidRPr="001A412D">
        <w:rPr>
          <w:rFonts w:ascii="Times New Roman" w:hAnsi="Times New Roman" w:cs="Times New Roman"/>
        </w:rPr>
        <w:t>Houve</w:t>
      </w:r>
      <w:r>
        <w:rPr>
          <w:rFonts w:ascii="Times New Roman" w:hAnsi="Times New Roman" w:cs="Times New Roman"/>
        </w:rPr>
        <w:t>, inclusive,</w:t>
      </w:r>
      <w:r w:rsidR="007E569F" w:rsidRPr="001A412D">
        <w:rPr>
          <w:rFonts w:ascii="Times New Roman" w:hAnsi="Times New Roman" w:cs="Times New Roman"/>
        </w:rPr>
        <w:t xml:space="preserve"> constitucionalistas (VITAL MOREIRA) que consideraram que este estatuto reforçado do MP era de conformidade du</w:t>
      </w:r>
      <w:r>
        <w:rPr>
          <w:rFonts w:ascii="Times New Roman" w:hAnsi="Times New Roman" w:cs="Times New Roman"/>
        </w:rPr>
        <w:t>vidosa com a CRP</w:t>
      </w:r>
      <w:r w:rsidR="00E87DBB">
        <w:rPr>
          <w:rFonts w:ascii="Times New Roman" w:hAnsi="Times New Roman" w:cs="Times New Roman"/>
        </w:rPr>
        <w:t>.</w:t>
      </w:r>
    </w:p>
    <w:p w14:paraId="3E4671E2" w14:textId="5C4F3F69" w:rsidR="005E2A78" w:rsidRDefault="003C5070" w:rsidP="005E2A78">
      <w:pPr>
        <w:tabs>
          <w:tab w:val="left" w:pos="709"/>
        </w:tabs>
        <w:spacing w:line="360" w:lineRule="auto"/>
        <w:jc w:val="both"/>
        <w:rPr>
          <w:rFonts w:ascii="Times New Roman" w:hAnsi="Times New Roman" w:cs="Times New Roman"/>
          <w:b/>
        </w:rPr>
      </w:pPr>
      <w:r>
        <w:rPr>
          <w:rFonts w:ascii="Times New Roman" w:hAnsi="Times New Roman" w:cs="Times New Roman"/>
        </w:rPr>
        <w:lastRenderedPageBreak/>
        <w:tab/>
        <w:t>Um dos argumentos que contradiz estas dúvidas de constitucionalidade é a i</w:t>
      </w:r>
      <w:r w:rsidR="007E569F" w:rsidRPr="001A412D">
        <w:rPr>
          <w:rFonts w:ascii="Times New Roman" w:hAnsi="Times New Roman" w:cs="Times New Roman"/>
        </w:rPr>
        <w:t>deia de controlo do juiz face a estes atos material</w:t>
      </w:r>
      <w:r>
        <w:rPr>
          <w:rFonts w:ascii="Times New Roman" w:hAnsi="Times New Roman" w:cs="Times New Roman"/>
        </w:rPr>
        <w:t>mente</w:t>
      </w:r>
      <w:r w:rsidR="007E569F" w:rsidRPr="001A412D">
        <w:rPr>
          <w:rFonts w:ascii="Times New Roman" w:hAnsi="Times New Roman" w:cs="Times New Roman"/>
        </w:rPr>
        <w:t xml:space="preserve"> </w:t>
      </w:r>
      <w:r w:rsidRPr="001A412D">
        <w:rPr>
          <w:rFonts w:ascii="Times New Roman" w:hAnsi="Times New Roman" w:cs="Times New Roman"/>
        </w:rPr>
        <w:t>jurisdicionais</w:t>
      </w:r>
      <w:r w:rsidR="007E569F" w:rsidRPr="001A412D">
        <w:rPr>
          <w:rFonts w:ascii="Times New Roman" w:hAnsi="Times New Roman" w:cs="Times New Roman"/>
        </w:rPr>
        <w:t xml:space="preserve"> praticados pelo MP</w:t>
      </w:r>
      <w:r>
        <w:rPr>
          <w:rFonts w:ascii="Times New Roman" w:hAnsi="Times New Roman" w:cs="Times New Roman"/>
        </w:rPr>
        <w:t xml:space="preserve"> – o MP tem influência decisiva, mas não final no processo, sendo esta sempre sindicada por um juiz</w:t>
      </w:r>
      <w:r w:rsidR="00A522B3">
        <w:rPr>
          <w:rFonts w:ascii="Times New Roman" w:hAnsi="Times New Roman" w:cs="Times New Roman"/>
        </w:rPr>
        <w:t xml:space="preserve"> (e pode até ser preciso o consenso de outros sujeitos processuais para certos atos)</w:t>
      </w:r>
      <w:r w:rsidR="007E569F" w:rsidRPr="001A412D">
        <w:rPr>
          <w:rFonts w:ascii="Times New Roman" w:hAnsi="Times New Roman" w:cs="Times New Roman"/>
        </w:rPr>
        <w:t xml:space="preserve">. </w:t>
      </w:r>
      <w:r>
        <w:rPr>
          <w:rFonts w:ascii="Times New Roman" w:hAnsi="Times New Roman" w:cs="Times New Roman"/>
        </w:rPr>
        <w:t xml:space="preserve">Há quem contraponha que este controlo não existe no 16º/3, mas COSTA PINTO que considera que este será mais </w:t>
      </w:r>
      <w:r w:rsidR="007E569F" w:rsidRPr="001A412D">
        <w:rPr>
          <w:rFonts w:ascii="Times New Roman" w:hAnsi="Times New Roman" w:cs="Times New Roman"/>
        </w:rPr>
        <w:t>um argumento para</w:t>
      </w:r>
      <w:r>
        <w:rPr>
          <w:rFonts w:ascii="Times New Roman" w:hAnsi="Times New Roman" w:cs="Times New Roman"/>
        </w:rPr>
        <w:t xml:space="preserve"> </w:t>
      </w:r>
      <w:r w:rsidR="007E569F" w:rsidRPr="001A412D">
        <w:rPr>
          <w:rFonts w:ascii="Times New Roman" w:hAnsi="Times New Roman" w:cs="Times New Roman"/>
        </w:rPr>
        <w:t xml:space="preserve">defender que os tribunais podem declarar-se materialmente incompetentes depois do </w:t>
      </w:r>
      <w:r w:rsidRPr="001A412D">
        <w:rPr>
          <w:rFonts w:ascii="Times New Roman" w:hAnsi="Times New Roman" w:cs="Times New Roman"/>
        </w:rPr>
        <w:t>saneamento</w:t>
      </w:r>
      <w:r w:rsidR="007E569F" w:rsidRPr="001A412D">
        <w:rPr>
          <w:rFonts w:ascii="Times New Roman" w:hAnsi="Times New Roman" w:cs="Times New Roman"/>
        </w:rPr>
        <w:t xml:space="preserve"> – </w:t>
      </w:r>
      <w:r>
        <w:rPr>
          <w:rFonts w:ascii="Times New Roman" w:hAnsi="Times New Roman" w:cs="Times New Roman"/>
        </w:rPr>
        <w:t xml:space="preserve">assim podem, a todo o tempo, </w:t>
      </w:r>
      <w:r w:rsidR="007E569F" w:rsidRPr="001A412D">
        <w:rPr>
          <w:rFonts w:ascii="Times New Roman" w:hAnsi="Times New Roman" w:cs="Times New Roman"/>
        </w:rPr>
        <w:t>cont</w:t>
      </w:r>
      <w:r>
        <w:rPr>
          <w:rFonts w:ascii="Times New Roman" w:hAnsi="Times New Roman" w:cs="Times New Roman"/>
        </w:rPr>
        <w:t xml:space="preserve">rolar este ato de remessa do MP, não lhe atribuindo uma </w:t>
      </w:r>
      <w:r w:rsidR="005E2A78">
        <w:rPr>
          <w:rFonts w:ascii="Times New Roman" w:hAnsi="Times New Roman" w:cs="Times New Roman"/>
        </w:rPr>
        <w:t>influência</w:t>
      </w:r>
      <w:r>
        <w:rPr>
          <w:rFonts w:ascii="Times New Roman" w:hAnsi="Times New Roman" w:cs="Times New Roman"/>
        </w:rPr>
        <w:t xml:space="preserve"> decisiva neste aspeto.</w:t>
      </w:r>
      <w:r w:rsidR="007E569F" w:rsidRPr="001A412D">
        <w:rPr>
          <w:rFonts w:ascii="Times New Roman" w:hAnsi="Times New Roman" w:cs="Times New Roman"/>
        </w:rPr>
        <w:t xml:space="preserve"> </w:t>
      </w:r>
    </w:p>
    <w:p w14:paraId="75A73783" w14:textId="77777777" w:rsidR="005E2A78" w:rsidRDefault="005E2A78" w:rsidP="005E2A78">
      <w:pPr>
        <w:tabs>
          <w:tab w:val="left" w:pos="709"/>
        </w:tabs>
        <w:spacing w:line="36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Mesmo os atos do inquéri</w:t>
      </w:r>
      <w:r w:rsidR="007E569F" w:rsidRPr="001A412D">
        <w:rPr>
          <w:rFonts w:ascii="Times New Roman" w:hAnsi="Times New Roman" w:cs="Times New Roman"/>
        </w:rPr>
        <w:t>to</w:t>
      </w:r>
      <w:r>
        <w:rPr>
          <w:rFonts w:ascii="Times New Roman" w:hAnsi="Times New Roman" w:cs="Times New Roman"/>
        </w:rPr>
        <w:t>, em relação a cuja prática o MP tem competências normais são controlados pelo JIC se forem suscetíveis de</w:t>
      </w:r>
      <w:r w:rsidR="007E569F" w:rsidRPr="001A412D">
        <w:rPr>
          <w:rFonts w:ascii="Times New Roman" w:hAnsi="Times New Roman" w:cs="Times New Roman"/>
        </w:rPr>
        <w:t xml:space="preserve"> </w:t>
      </w:r>
      <w:r>
        <w:rPr>
          <w:rFonts w:ascii="Times New Roman" w:hAnsi="Times New Roman" w:cs="Times New Roman"/>
        </w:rPr>
        <w:t>colidir com garantias fundamentai</w:t>
      </w:r>
      <w:r w:rsidR="007E569F" w:rsidRPr="001A412D">
        <w:rPr>
          <w:rFonts w:ascii="Times New Roman" w:hAnsi="Times New Roman" w:cs="Times New Roman"/>
        </w:rPr>
        <w:t>s.</w:t>
      </w:r>
    </w:p>
    <w:p w14:paraId="16DD4248" w14:textId="490A26A0" w:rsidR="00E87DBB" w:rsidRPr="00E87DBB" w:rsidRDefault="005E2A78" w:rsidP="00E87DBB">
      <w:pPr>
        <w:tabs>
          <w:tab w:val="left" w:pos="709"/>
        </w:tabs>
        <w:spacing w:line="360" w:lineRule="auto"/>
        <w:jc w:val="both"/>
        <w:rPr>
          <w:rFonts w:ascii="Times New Roman" w:hAnsi="Times New Roman" w:cs="Times New Roman"/>
        </w:rPr>
      </w:pPr>
      <w:r>
        <w:rPr>
          <w:rFonts w:ascii="Times New Roman" w:hAnsi="Times New Roman" w:cs="Times New Roman"/>
        </w:rPr>
        <w:tab/>
      </w:r>
      <w:r w:rsidR="00E87DBB">
        <w:rPr>
          <w:rFonts w:ascii="Times New Roman" w:hAnsi="Times New Roman" w:cs="Times New Roman"/>
        </w:rPr>
        <w:t xml:space="preserve">O </w:t>
      </w:r>
      <w:r w:rsidR="00E87DBB" w:rsidRPr="00E87DBB">
        <w:rPr>
          <w:rFonts w:ascii="Times New Roman" w:hAnsi="Times New Roman" w:cs="Times New Roman"/>
        </w:rPr>
        <w:t xml:space="preserve">TC </w:t>
      </w:r>
      <w:r w:rsidR="00E87DBB">
        <w:rPr>
          <w:rFonts w:ascii="Times New Roman" w:hAnsi="Times New Roman" w:cs="Times New Roman"/>
        </w:rPr>
        <w:t xml:space="preserve">foi chamado a pronunciar-se sobre este assunto, num caso onde se questionou </w:t>
      </w:r>
      <w:r w:rsidR="00E87DBB" w:rsidRPr="00E87DBB">
        <w:rPr>
          <w:rFonts w:ascii="Times New Roman" w:hAnsi="Times New Roman" w:cs="Times New Roman"/>
        </w:rPr>
        <w:t>o estatuto reforçado do MP</w:t>
      </w:r>
      <w:r w:rsidR="00E87DBB">
        <w:rPr>
          <w:rFonts w:ascii="Times New Roman" w:hAnsi="Times New Roman" w:cs="Times New Roman"/>
        </w:rPr>
        <w:t xml:space="preserve"> e a sua conformidade com a CRP. Em causa estava a necessidade de a</w:t>
      </w:r>
      <w:r w:rsidR="00E87DBB" w:rsidRPr="00E87DBB">
        <w:rPr>
          <w:rFonts w:ascii="Times New Roman" w:hAnsi="Times New Roman" w:cs="Times New Roman"/>
        </w:rPr>
        <w:t xml:space="preserve"> instrução estar a cargo de um juiz e o facto dos poderes do MP </w:t>
      </w:r>
      <w:r w:rsidR="00E87DBB">
        <w:rPr>
          <w:rFonts w:ascii="Times New Roman" w:hAnsi="Times New Roman" w:cs="Times New Roman"/>
        </w:rPr>
        <w:t xml:space="preserve">no inquérito </w:t>
      </w:r>
      <w:r w:rsidR="00E87DBB" w:rsidRPr="00E87DBB">
        <w:rPr>
          <w:rFonts w:ascii="Times New Roman" w:hAnsi="Times New Roman" w:cs="Times New Roman"/>
        </w:rPr>
        <w:t>ultrapass</w:t>
      </w:r>
      <w:r w:rsidR="00E87DBB">
        <w:rPr>
          <w:rFonts w:ascii="Times New Roman" w:hAnsi="Times New Roman" w:cs="Times New Roman"/>
        </w:rPr>
        <w:t xml:space="preserve">arem aquilo que é normal do MP, perguntando-se se não devia o JIC ser titular do inquérito. </w:t>
      </w:r>
      <w:r w:rsidR="00E87DBB" w:rsidRPr="00E87DBB">
        <w:rPr>
          <w:rFonts w:ascii="Times New Roman" w:hAnsi="Times New Roman" w:cs="Times New Roman"/>
        </w:rPr>
        <w:t>É legítimo</w:t>
      </w:r>
      <w:r w:rsidR="00E87DBB">
        <w:rPr>
          <w:rFonts w:ascii="Times New Roman" w:hAnsi="Times New Roman" w:cs="Times New Roman"/>
        </w:rPr>
        <w:t xml:space="preserve"> e constitucional que o MP seja o</w:t>
      </w:r>
      <w:r w:rsidR="00E87DBB" w:rsidRPr="00E87DBB">
        <w:rPr>
          <w:rFonts w:ascii="Times New Roman" w:hAnsi="Times New Roman" w:cs="Times New Roman"/>
        </w:rPr>
        <w:t xml:space="preserve"> titular do inquérito?</w:t>
      </w:r>
    </w:p>
    <w:p w14:paraId="7DED0E25" w14:textId="38D83BF7" w:rsidR="00E87DBB" w:rsidRPr="00E87DBB" w:rsidRDefault="00E87DBB" w:rsidP="00E87DBB">
      <w:pPr>
        <w:tabs>
          <w:tab w:val="left" w:pos="709"/>
        </w:tabs>
        <w:spacing w:line="360" w:lineRule="auto"/>
        <w:jc w:val="both"/>
        <w:rPr>
          <w:rFonts w:ascii="Times New Roman" w:hAnsi="Times New Roman" w:cs="Times New Roman"/>
        </w:rPr>
      </w:pPr>
      <w:r>
        <w:rPr>
          <w:rFonts w:ascii="Times New Roman" w:hAnsi="Times New Roman" w:cs="Times New Roman"/>
        </w:rPr>
        <w:tab/>
        <w:t>A investigação criminal é feita pel</w:t>
      </w:r>
      <w:r w:rsidRPr="00E87DBB">
        <w:rPr>
          <w:rFonts w:ascii="Times New Roman" w:hAnsi="Times New Roman" w:cs="Times New Roman"/>
        </w:rPr>
        <w:t>os OPC, a direção do inquérito é do MP e certos atos no inquérito requerem a intervenção do JIC - não temos uma fase inteiramente jurisdicionalizada</w:t>
      </w:r>
      <w:r>
        <w:rPr>
          <w:rFonts w:ascii="Times New Roman" w:hAnsi="Times New Roman" w:cs="Times New Roman"/>
        </w:rPr>
        <w:t>. Ora, o TC considerou este esquema</w:t>
      </w:r>
      <w:r w:rsidRPr="00E87DBB">
        <w:rPr>
          <w:rFonts w:ascii="Times New Roman" w:hAnsi="Times New Roman" w:cs="Times New Roman"/>
        </w:rPr>
        <w:t xml:space="preserve"> constitucional porque:</w:t>
      </w:r>
    </w:p>
    <w:p w14:paraId="0A449F79" w14:textId="2E17938F" w:rsidR="00E87DBB" w:rsidRPr="00E87DBB" w:rsidRDefault="00E87DBB" w:rsidP="00E87DBB">
      <w:pPr>
        <w:tabs>
          <w:tab w:val="left" w:pos="709"/>
        </w:tabs>
        <w:spacing w:line="360" w:lineRule="auto"/>
        <w:jc w:val="both"/>
        <w:rPr>
          <w:rFonts w:ascii="Times New Roman" w:hAnsi="Times New Roman" w:cs="Times New Roman"/>
        </w:rPr>
      </w:pPr>
      <w:r w:rsidRPr="00E87DBB">
        <w:rPr>
          <w:rFonts w:ascii="Times New Roman" w:hAnsi="Times New Roman" w:cs="Times New Roman"/>
        </w:rPr>
        <w:tab/>
        <w:t>(</w:t>
      </w:r>
      <w:r>
        <w:rPr>
          <w:rFonts w:ascii="Times New Roman" w:hAnsi="Times New Roman" w:cs="Times New Roman"/>
        </w:rPr>
        <w:t xml:space="preserve">i) </w:t>
      </w:r>
      <w:r w:rsidRPr="00E87DBB">
        <w:rPr>
          <w:rFonts w:ascii="Times New Roman" w:hAnsi="Times New Roman" w:cs="Times New Roman"/>
        </w:rPr>
        <w:t>O MP não tem</w:t>
      </w:r>
      <w:r>
        <w:rPr>
          <w:rFonts w:ascii="Times New Roman" w:hAnsi="Times New Roman" w:cs="Times New Roman"/>
        </w:rPr>
        <w:t>,</w:t>
      </w:r>
      <w:r w:rsidRPr="00E87DBB">
        <w:rPr>
          <w:rFonts w:ascii="Times New Roman" w:hAnsi="Times New Roman" w:cs="Times New Roman"/>
        </w:rPr>
        <w:t xml:space="preserve"> na generalidade dos casos</w:t>
      </w:r>
      <w:r>
        <w:rPr>
          <w:rFonts w:ascii="Times New Roman" w:hAnsi="Times New Roman" w:cs="Times New Roman"/>
        </w:rPr>
        <w:t>,</w:t>
      </w:r>
      <w:r w:rsidRPr="00E87DBB">
        <w:rPr>
          <w:rFonts w:ascii="Times New Roman" w:hAnsi="Times New Roman" w:cs="Times New Roman"/>
        </w:rPr>
        <w:t xml:space="preserve"> competências não controladas que tenham efeitos materialmente jurisdicionais (O MP promove</w:t>
      </w:r>
      <w:r>
        <w:rPr>
          <w:rFonts w:ascii="Times New Roman" w:hAnsi="Times New Roman" w:cs="Times New Roman"/>
        </w:rPr>
        <w:t xml:space="preserve"> o processo</w:t>
      </w:r>
      <w:r w:rsidRPr="00E87DBB">
        <w:rPr>
          <w:rFonts w:ascii="Times New Roman" w:hAnsi="Times New Roman" w:cs="Times New Roman"/>
        </w:rPr>
        <w:t>, mas não decide sozinho: é preciso intervenção do juiz e, por vezes, do arguido)</w:t>
      </w:r>
      <w:r>
        <w:rPr>
          <w:rFonts w:ascii="Times New Roman" w:hAnsi="Times New Roman" w:cs="Times New Roman"/>
        </w:rPr>
        <w:t>;</w:t>
      </w:r>
    </w:p>
    <w:p w14:paraId="05A6AC84" w14:textId="0756BD05" w:rsidR="00E87DBB" w:rsidRPr="00E87DBB" w:rsidRDefault="00E87DBB" w:rsidP="00E87DBB">
      <w:pPr>
        <w:tabs>
          <w:tab w:val="left" w:pos="709"/>
        </w:tabs>
        <w:spacing w:line="360" w:lineRule="auto"/>
        <w:jc w:val="both"/>
        <w:rPr>
          <w:rFonts w:ascii="Times New Roman" w:hAnsi="Times New Roman" w:cs="Times New Roman"/>
        </w:rPr>
      </w:pPr>
      <w:r>
        <w:rPr>
          <w:rFonts w:ascii="Times New Roman" w:hAnsi="Times New Roman" w:cs="Times New Roman"/>
        </w:rPr>
        <w:tab/>
        <w:t xml:space="preserve">(ii) </w:t>
      </w:r>
      <w:r w:rsidRPr="00E87DBB">
        <w:rPr>
          <w:rFonts w:ascii="Times New Roman" w:hAnsi="Times New Roman" w:cs="Times New Roman"/>
        </w:rPr>
        <w:t>Existe um con</w:t>
      </w:r>
      <w:r>
        <w:rPr>
          <w:rFonts w:ascii="Times New Roman" w:hAnsi="Times New Roman" w:cs="Times New Roman"/>
        </w:rPr>
        <w:t xml:space="preserve">trolo jurisdicional na generalidade </w:t>
      </w:r>
      <w:r w:rsidRPr="00E87DBB">
        <w:rPr>
          <w:rFonts w:ascii="Times New Roman" w:hAnsi="Times New Roman" w:cs="Times New Roman"/>
        </w:rPr>
        <w:t>das decisões mat</w:t>
      </w:r>
      <w:r>
        <w:rPr>
          <w:rFonts w:ascii="Times New Roman" w:hAnsi="Times New Roman" w:cs="Times New Roman"/>
        </w:rPr>
        <w:t xml:space="preserve">erialmente jurisdicionais do MP, como vimos </w:t>
      </w:r>
      <w:r>
        <w:rPr>
          <w:rFonts w:ascii="Times New Roman" w:hAnsi="Times New Roman" w:cs="Times New Roman"/>
          <w:i/>
        </w:rPr>
        <w:t>supra</w:t>
      </w:r>
      <w:r>
        <w:rPr>
          <w:rFonts w:ascii="Times New Roman" w:hAnsi="Times New Roman" w:cs="Times New Roman"/>
        </w:rPr>
        <w:t>;</w:t>
      </w:r>
    </w:p>
    <w:p w14:paraId="66350956" w14:textId="25C558B9" w:rsidR="00E87DBB" w:rsidRPr="00E87DBB" w:rsidRDefault="00E87DBB" w:rsidP="00E87DBB">
      <w:pPr>
        <w:tabs>
          <w:tab w:val="left" w:pos="709"/>
        </w:tabs>
        <w:spacing w:line="360" w:lineRule="auto"/>
        <w:jc w:val="both"/>
        <w:rPr>
          <w:rFonts w:ascii="Times New Roman" w:hAnsi="Times New Roman" w:cs="Times New Roman"/>
        </w:rPr>
      </w:pPr>
      <w:r w:rsidRPr="00E87DBB">
        <w:rPr>
          <w:rFonts w:ascii="Times New Roman" w:hAnsi="Times New Roman" w:cs="Times New Roman"/>
        </w:rPr>
        <w:tab/>
        <w:t>(</w:t>
      </w:r>
      <w:proofErr w:type="spellStart"/>
      <w:r w:rsidRPr="00E87DBB">
        <w:rPr>
          <w:rFonts w:ascii="Times New Roman" w:hAnsi="Times New Roman" w:cs="Times New Roman"/>
        </w:rPr>
        <w:t>ii</w:t>
      </w:r>
      <w:r>
        <w:rPr>
          <w:rFonts w:ascii="Times New Roman" w:hAnsi="Times New Roman" w:cs="Times New Roman"/>
        </w:rPr>
        <w:t>i</w:t>
      </w:r>
      <w:proofErr w:type="spellEnd"/>
      <w:r>
        <w:rPr>
          <w:rFonts w:ascii="Times New Roman" w:hAnsi="Times New Roman" w:cs="Times New Roman"/>
        </w:rPr>
        <w:t xml:space="preserve">) </w:t>
      </w:r>
      <w:r w:rsidRPr="00E87DBB">
        <w:rPr>
          <w:rFonts w:ascii="Times New Roman" w:hAnsi="Times New Roman" w:cs="Times New Roman"/>
        </w:rPr>
        <w:t>Também existe controlo da decisão final do inquérito - pode o assis</w:t>
      </w:r>
      <w:r>
        <w:rPr>
          <w:rFonts w:ascii="Times New Roman" w:hAnsi="Times New Roman" w:cs="Times New Roman"/>
        </w:rPr>
        <w:t>tente/arguido abrir instrução (este será</w:t>
      </w:r>
      <w:r w:rsidRPr="00E87DBB">
        <w:rPr>
          <w:rFonts w:ascii="Times New Roman" w:hAnsi="Times New Roman" w:cs="Times New Roman"/>
        </w:rPr>
        <w:t xml:space="preserve"> o cont</w:t>
      </w:r>
      <w:r>
        <w:rPr>
          <w:rFonts w:ascii="Times New Roman" w:hAnsi="Times New Roman" w:cs="Times New Roman"/>
        </w:rPr>
        <w:t>rolo jurisdicional da decisão final do</w:t>
      </w:r>
      <w:r w:rsidRPr="00E87DBB">
        <w:rPr>
          <w:rFonts w:ascii="Times New Roman" w:hAnsi="Times New Roman" w:cs="Times New Roman"/>
        </w:rPr>
        <w:t xml:space="preserve"> inquérito</w:t>
      </w:r>
      <w:r>
        <w:rPr>
          <w:rFonts w:ascii="Times New Roman" w:hAnsi="Times New Roman" w:cs="Times New Roman"/>
        </w:rPr>
        <w:t xml:space="preserve"> de acusar ou arquivar</w:t>
      </w:r>
      <w:r w:rsidRPr="00E87DBB">
        <w:rPr>
          <w:rFonts w:ascii="Times New Roman" w:hAnsi="Times New Roman" w:cs="Times New Roman"/>
        </w:rPr>
        <w:t>). Só se passa logo para julgamento se essas partes concordarem com a decisão do MP</w:t>
      </w:r>
      <w:r>
        <w:rPr>
          <w:rFonts w:ascii="Times New Roman" w:hAnsi="Times New Roman" w:cs="Times New Roman"/>
        </w:rPr>
        <w:t>;</w:t>
      </w:r>
    </w:p>
    <w:p w14:paraId="43F72617" w14:textId="480A8FBB" w:rsidR="000E2913" w:rsidRPr="000E2913" w:rsidRDefault="000E2913" w:rsidP="000E2913">
      <w:pPr>
        <w:tabs>
          <w:tab w:val="left" w:pos="709"/>
        </w:tabs>
        <w:spacing w:line="360" w:lineRule="auto"/>
        <w:jc w:val="both"/>
        <w:rPr>
          <w:rFonts w:ascii="Times New Roman" w:hAnsi="Times New Roman" w:cs="Times New Roman"/>
        </w:rPr>
      </w:pPr>
      <w:r w:rsidRPr="000E2913">
        <w:rPr>
          <w:rFonts w:ascii="Times New Roman" w:hAnsi="Times New Roman" w:cs="Times New Roman"/>
        </w:rPr>
        <w:tab/>
        <w:t>(</w:t>
      </w:r>
      <w:proofErr w:type="spellStart"/>
      <w:r w:rsidRPr="000E2913">
        <w:rPr>
          <w:rFonts w:ascii="Times New Roman" w:hAnsi="Times New Roman" w:cs="Times New Roman"/>
        </w:rPr>
        <w:t>i</w:t>
      </w:r>
      <w:r>
        <w:rPr>
          <w:rFonts w:ascii="Times New Roman" w:hAnsi="Times New Roman" w:cs="Times New Roman"/>
        </w:rPr>
        <w:t>v</w:t>
      </w:r>
      <w:proofErr w:type="spellEnd"/>
      <w:r>
        <w:rPr>
          <w:rFonts w:ascii="Times New Roman" w:hAnsi="Times New Roman" w:cs="Times New Roman"/>
        </w:rPr>
        <w:t xml:space="preserve">) </w:t>
      </w:r>
      <w:r w:rsidR="00E87DBB" w:rsidRPr="000E2913">
        <w:rPr>
          <w:rFonts w:ascii="Times New Roman" w:hAnsi="Times New Roman" w:cs="Times New Roman"/>
        </w:rPr>
        <w:t>Se tivéssemos um juiz de instrução a dirigir o inquérito, teríamos, posteriormente em instrução, um JIC a controlar as decisões do JIC, sendo a única alternativa a isso que não fossem controlados pelo JIC titular da instrução – ambas as soluções são indesejáveis.</w:t>
      </w:r>
      <w:r w:rsidR="001503A6" w:rsidRPr="000E2913">
        <w:rPr>
          <w:rFonts w:ascii="Times New Roman" w:hAnsi="Times New Roman" w:cs="Times New Roman"/>
        </w:rPr>
        <w:t xml:space="preserve"> </w:t>
      </w:r>
    </w:p>
    <w:p w14:paraId="7F0BAAB1" w14:textId="646E9A32" w:rsidR="001503A6" w:rsidRPr="000E2913" w:rsidRDefault="000E2913" w:rsidP="000E2913">
      <w:pPr>
        <w:spacing w:line="360" w:lineRule="auto"/>
        <w:jc w:val="both"/>
        <w:rPr>
          <w:rFonts w:ascii="Times New Roman" w:hAnsi="Times New Roman" w:cs="Times New Roman"/>
        </w:rPr>
      </w:pPr>
      <w:r w:rsidRPr="000E2913">
        <w:rPr>
          <w:rFonts w:ascii="Times New Roman" w:hAnsi="Times New Roman" w:cs="Times New Roman"/>
        </w:rPr>
        <w:tab/>
        <w:t>(</w:t>
      </w:r>
      <w:r>
        <w:rPr>
          <w:rFonts w:ascii="Times New Roman" w:hAnsi="Times New Roman" w:cs="Times New Roman"/>
        </w:rPr>
        <w:t xml:space="preserve">v) </w:t>
      </w:r>
      <w:r w:rsidRPr="000E2913">
        <w:rPr>
          <w:rFonts w:ascii="Times New Roman" w:hAnsi="Times New Roman" w:cs="Times New Roman"/>
        </w:rPr>
        <w:t>Há quem diga que o JIC deve ser titula</w:t>
      </w:r>
      <w:r>
        <w:rPr>
          <w:rFonts w:ascii="Times New Roman" w:hAnsi="Times New Roman" w:cs="Times New Roman"/>
        </w:rPr>
        <w:t xml:space="preserve">r do inquérito pois é necessária esta sua qualidade para garantir o </w:t>
      </w:r>
      <w:r w:rsidRPr="000E2913">
        <w:rPr>
          <w:rFonts w:ascii="Times New Roman" w:hAnsi="Times New Roman" w:cs="Times New Roman"/>
        </w:rPr>
        <w:t>respeito pelos direitos fundamentais</w:t>
      </w:r>
      <w:r>
        <w:rPr>
          <w:rFonts w:ascii="Times New Roman" w:hAnsi="Times New Roman" w:cs="Times New Roman"/>
        </w:rPr>
        <w:t xml:space="preserve"> do arguido</w:t>
      </w:r>
      <w:r w:rsidRPr="000E2913">
        <w:rPr>
          <w:rFonts w:ascii="Times New Roman" w:hAnsi="Times New Roman" w:cs="Times New Roman"/>
        </w:rPr>
        <w:t xml:space="preserve">. </w:t>
      </w:r>
      <w:r w:rsidR="001503A6" w:rsidRPr="000E2913">
        <w:rPr>
          <w:rFonts w:ascii="Times New Roman" w:hAnsi="Times New Roman" w:cs="Times New Roman"/>
        </w:rPr>
        <w:t>Mas o MP quando investiga vai respeitar também os direi</w:t>
      </w:r>
      <w:r>
        <w:rPr>
          <w:rFonts w:ascii="Times New Roman" w:hAnsi="Times New Roman" w:cs="Times New Roman"/>
        </w:rPr>
        <w:t>tos fundamentais (existe uma obrigação nesse sentido</w:t>
      </w:r>
      <w:r w:rsidR="001503A6" w:rsidRPr="000E2913">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lastRenderedPageBreak/>
        <w:t xml:space="preserve">Não é por </w:t>
      </w:r>
      <w:r w:rsidR="001503A6" w:rsidRPr="000E2913">
        <w:rPr>
          <w:rFonts w:ascii="Times New Roman" w:hAnsi="Times New Roman" w:cs="Times New Roman"/>
        </w:rPr>
        <w:t xml:space="preserve">ser um JIC </w:t>
      </w:r>
      <w:r>
        <w:rPr>
          <w:rFonts w:ascii="Times New Roman" w:hAnsi="Times New Roman" w:cs="Times New Roman"/>
        </w:rPr>
        <w:t>a dirigir o inquérito que os direitos fundamentais do arguido serão melhor respeitados</w:t>
      </w:r>
      <w:r w:rsidR="001503A6" w:rsidRPr="000E2913">
        <w:rPr>
          <w:rFonts w:ascii="Times New Roman" w:hAnsi="Times New Roman" w:cs="Times New Roman"/>
        </w:rPr>
        <w:t>.</w:t>
      </w:r>
    </w:p>
    <w:p w14:paraId="49653290" w14:textId="0D663761" w:rsidR="00BA3D44" w:rsidRPr="00BA3D44" w:rsidRDefault="00592307" w:rsidP="000E2913">
      <w:pPr>
        <w:jc w:val="both"/>
        <w:rPr>
          <w:rFonts w:ascii="Times New Roman" w:hAnsi="Times New Roman" w:cs="Times New Roman"/>
          <w:i/>
        </w:rPr>
      </w:pPr>
      <w:r>
        <w:rPr>
          <w:rFonts w:ascii="Times New Roman" w:hAnsi="Times New Roman" w:cs="Times New Roman"/>
          <w:b/>
        </w:rPr>
        <w:tab/>
      </w:r>
      <w:r w:rsidR="00BA3D44" w:rsidRPr="00BA3D44">
        <w:rPr>
          <w:rFonts w:ascii="Times New Roman" w:hAnsi="Times New Roman" w:cs="Times New Roman"/>
          <w:b/>
        </w:rPr>
        <w:t xml:space="preserve">Nota: </w:t>
      </w:r>
      <w:r w:rsidR="00BA3D44" w:rsidRPr="00BA3D44">
        <w:rPr>
          <w:rFonts w:ascii="Times New Roman" w:hAnsi="Times New Roman" w:cs="Times New Roman"/>
          <w:i/>
        </w:rPr>
        <w:t>v. anotações Ac. 7/87, TC.</w:t>
      </w:r>
    </w:p>
    <w:p w14:paraId="1D7A99EF" w14:textId="641A3FB5" w:rsidR="001503A6" w:rsidRPr="000E2913" w:rsidRDefault="00E87DBB" w:rsidP="000E2913">
      <w:pPr>
        <w:tabs>
          <w:tab w:val="left" w:pos="709"/>
        </w:tabs>
        <w:spacing w:line="360" w:lineRule="auto"/>
        <w:jc w:val="both"/>
        <w:rPr>
          <w:rFonts w:ascii="Times New Roman" w:hAnsi="Times New Roman" w:cs="Times New Roman"/>
        </w:rPr>
      </w:pPr>
      <w:r>
        <w:rPr>
          <w:rFonts w:ascii="Times New Roman" w:hAnsi="Times New Roman" w:cs="Times New Roman"/>
        </w:rPr>
        <w:tab/>
      </w:r>
      <w:r w:rsidR="005E2A78">
        <w:rPr>
          <w:rFonts w:ascii="Times New Roman" w:hAnsi="Times New Roman" w:cs="Times New Roman"/>
        </w:rPr>
        <w:t xml:space="preserve">Em suma, </w:t>
      </w:r>
      <w:r w:rsidR="007E569F" w:rsidRPr="001A412D">
        <w:rPr>
          <w:rFonts w:ascii="Times New Roman" w:hAnsi="Times New Roman" w:cs="Times New Roman"/>
        </w:rPr>
        <w:t xml:space="preserve">não há qualquer colisão </w:t>
      </w:r>
      <w:r w:rsidR="005E2A78">
        <w:rPr>
          <w:rFonts w:ascii="Times New Roman" w:hAnsi="Times New Roman" w:cs="Times New Roman"/>
        </w:rPr>
        <w:t>entre a amplitude de competências do MP e quaisquer</w:t>
      </w:r>
      <w:r w:rsidR="007E569F" w:rsidRPr="001A412D">
        <w:rPr>
          <w:rFonts w:ascii="Times New Roman" w:hAnsi="Times New Roman" w:cs="Times New Roman"/>
        </w:rPr>
        <w:t xml:space="preserve"> garantias constitucionais. </w:t>
      </w:r>
      <w:r w:rsidR="005E2A78">
        <w:rPr>
          <w:rFonts w:ascii="Times New Roman" w:hAnsi="Times New Roman" w:cs="Times New Roman"/>
        </w:rPr>
        <w:t>O s</w:t>
      </w:r>
      <w:r w:rsidR="007E569F" w:rsidRPr="001A412D">
        <w:rPr>
          <w:rFonts w:ascii="Times New Roman" w:hAnsi="Times New Roman" w:cs="Times New Roman"/>
        </w:rPr>
        <w:t xml:space="preserve">istema português é muito equilibrado com base numa interação muito bem calculada entre os vários </w:t>
      </w:r>
      <w:r w:rsidR="005E2A78" w:rsidRPr="001A412D">
        <w:rPr>
          <w:rFonts w:ascii="Times New Roman" w:hAnsi="Times New Roman" w:cs="Times New Roman"/>
        </w:rPr>
        <w:t>intervenientes</w:t>
      </w:r>
      <w:r w:rsidR="007E569F" w:rsidRPr="001A412D">
        <w:rPr>
          <w:rFonts w:ascii="Times New Roman" w:hAnsi="Times New Roman" w:cs="Times New Roman"/>
        </w:rPr>
        <w:t xml:space="preserve"> do processo, </w:t>
      </w:r>
      <w:r w:rsidR="005E2A78" w:rsidRPr="001A412D">
        <w:rPr>
          <w:rFonts w:ascii="Times New Roman" w:hAnsi="Times New Roman" w:cs="Times New Roman"/>
        </w:rPr>
        <w:t>pelo</w:t>
      </w:r>
      <w:r w:rsidR="007E569F" w:rsidRPr="001A412D">
        <w:rPr>
          <w:rFonts w:ascii="Times New Roman" w:hAnsi="Times New Roman" w:cs="Times New Roman"/>
        </w:rPr>
        <w:t xml:space="preserve"> que a conformi</w:t>
      </w:r>
      <w:r w:rsidR="007E569F">
        <w:rPr>
          <w:rFonts w:ascii="Times New Roman" w:hAnsi="Times New Roman" w:cs="Times New Roman"/>
        </w:rPr>
        <w:t>dade com a CRP está assegurada.</w:t>
      </w:r>
    </w:p>
    <w:p w14:paraId="2E13569D" w14:textId="257891B5" w:rsidR="007E569F" w:rsidRPr="005E2146" w:rsidRDefault="001A412D" w:rsidP="007E569F">
      <w:pPr>
        <w:tabs>
          <w:tab w:val="left" w:pos="7665"/>
        </w:tabs>
        <w:spacing w:line="360" w:lineRule="auto"/>
        <w:jc w:val="both"/>
        <w:rPr>
          <w:rFonts w:ascii="Times New Roman" w:hAnsi="Times New Roman" w:cs="Times New Roman"/>
          <w:b/>
        </w:rPr>
      </w:pPr>
      <w:r>
        <w:rPr>
          <w:rFonts w:ascii="Times New Roman" w:hAnsi="Times New Roman" w:cs="Times New Roman"/>
          <w:b/>
        </w:rPr>
        <w:t>14.5.4</w:t>
      </w:r>
      <w:r w:rsidR="00D41B7B" w:rsidRPr="005E2146">
        <w:rPr>
          <w:rFonts w:ascii="Times New Roman" w:hAnsi="Times New Roman" w:cs="Times New Roman"/>
          <w:b/>
        </w:rPr>
        <w:t>. Os OPC: art. 1º, c) e Lei nº49/2008</w:t>
      </w:r>
      <w:r w:rsidR="007E569F">
        <w:rPr>
          <w:rFonts w:ascii="Times New Roman" w:hAnsi="Times New Roman" w:cs="Times New Roman"/>
          <w:b/>
        </w:rPr>
        <w:t xml:space="preserve">. </w:t>
      </w:r>
      <w:r w:rsidR="007E569F" w:rsidRPr="005E2146">
        <w:rPr>
          <w:rFonts w:ascii="Times New Roman" w:hAnsi="Times New Roman" w:cs="Times New Roman"/>
          <w:b/>
        </w:rPr>
        <w:t>Classificação dos OPC (3º e ss., Lei nº49/2008)</w:t>
      </w:r>
      <w:r w:rsidR="007E569F">
        <w:rPr>
          <w:rFonts w:ascii="Times New Roman" w:hAnsi="Times New Roman" w:cs="Times New Roman"/>
          <w:b/>
        </w:rPr>
        <w:t>:</w:t>
      </w:r>
    </w:p>
    <w:p w14:paraId="36EE8673" w14:textId="77777777" w:rsidR="007E569F" w:rsidRPr="005E2146" w:rsidRDefault="007E569F" w:rsidP="007E569F">
      <w:pPr>
        <w:tabs>
          <w:tab w:val="left" w:pos="7665"/>
        </w:tabs>
        <w:spacing w:line="360" w:lineRule="auto"/>
        <w:jc w:val="both"/>
        <w:rPr>
          <w:rFonts w:ascii="Times New Roman" w:hAnsi="Times New Roman" w:cs="Times New Roman"/>
          <w:b/>
        </w:rPr>
      </w:pPr>
      <w:r w:rsidRPr="005E2146">
        <w:rPr>
          <w:rFonts w:ascii="Times New Roman" w:hAnsi="Times New Roman" w:cs="Times New Roman"/>
          <w:b/>
        </w:rPr>
        <w:t>a) OPC de competência genérica [PJ, GNR, PSP]</w:t>
      </w:r>
    </w:p>
    <w:p w14:paraId="77A8B334" w14:textId="00C4E433" w:rsidR="007E569F" w:rsidRDefault="007E569F" w:rsidP="007E569F">
      <w:pPr>
        <w:tabs>
          <w:tab w:val="left" w:pos="0"/>
        </w:tabs>
        <w:spacing w:line="360" w:lineRule="auto"/>
        <w:jc w:val="both"/>
        <w:rPr>
          <w:rFonts w:ascii="Times New Roman" w:hAnsi="Times New Roman" w:cs="Times New Roman"/>
          <w:b/>
        </w:rPr>
      </w:pPr>
      <w:r w:rsidRPr="005E2146">
        <w:rPr>
          <w:rFonts w:ascii="Times New Roman" w:hAnsi="Times New Roman" w:cs="Times New Roman"/>
          <w:b/>
        </w:rPr>
        <w:t>b) OPC de competência específica (art. 3º/2 e 3 e lei especial: v.g. ASAE; SEF)</w:t>
      </w:r>
    </w:p>
    <w:p w14:paraId="619496A7" w14:textId="7DE2E124" w:rsidR="005E2A78" w:rsidRDefault="005E2A78" w:rsidP="005E2A78">
      <w:pPr>
        <w:tabs>
          <w:tab w:val="left" w:pos="709"/>
        </w:tabs>
        <w:spacing w:line="360" w:lineRule="auto"/>
        <w:jc w:val="both"/>
        <w:rPr>
          <w:rFonts w:ascii="Times New Roman" w:hAnsi="Times New Roman" w:cs="Times New Roman"/>
          <w:b/>
        </w:rPr>
      </w:pPr>
      <w:r>
        <w:rPr>
          <w:rFonts w:ascii="Times New Roman" w:hAnsi="Times New Roman" w:cs="Times New Roman"/>
        </w:rPr>
        <w:tab/>
        <w:t>O MP é q</w:t>
      </w:r>
      <w:r w:rsidR="005C307B" w:rsidRPr="001A412D">
        <w:rPr>
          <w:rFonts w:ascii="Times New Roman" w:hAnsi="Times New Roman" w:cs="Times New Roman"/>
        </w:rPr>
        <w:t>uem faz a</w:t>
      </w:r>
      <w:r>
        <w:rPr>
          <w:rFonts w:ascii="Times New Roman" w:hAnsi="Times New Roman" w:cs="Times New Roman"/>
        </w:rPr>
        <w:t xml:space="preserve"> investigação criminal no nosso sistema processual, mas de forma partilhada com as polícias criminais de </w:t>
      </w:r>
      <w:r>
        <w:rPr>
          <w:rFonts w:ascii="Times New Roman" w:hAnsi="Times New Roman" w:cs="Times New Roman"/>
          <w:i/>
        </w:rPr>
        <w:t>per se</w:t>
      </w:r>
      <w:r>
        <w:rPr>
          <w:rFonts w:ascii="Times New Roman" w:hAnsi="Times New Roman" w:cs="Times New Roman"/>
        </w:rPr>
        <w:t xml:space="preserve"> e</w:t>
      </w:r>
      <w:r w:rsidR="005C307B" w:rsidRPr="001A412D">
        <w:rPr>
          <w:rFonts w:ascii="Times New Roman" w:hAnsi="Times New Roman" w:cs="Times New Roman"/>
        </w:rPr>
        <w:t xml:space="preserve"> com as entidades administrativas com poderes de polícia</w:t>
      </w:r>
      <w:r>
        <w:rPr>
          <w:rFonts w:ascii="Times New Roman" w:hAnsi="Times New Roman" w:cs="Times New Roman"/>
        </w:rPr>
        <w:t xml:space="preserve">. </w:t>
      </w:r>
      <w:r w:rsidR="00BA3D44">
        <w:rPr>
          <w:rFonts w:ascii="Times New Roman" w:hAnsi="Times New Roman" w:cs="Times New Roman"/>
        </w:rPr>
        <w:t xml:space="preserve">Os OPC são órgãos especializados na investigação criminal (1º, c)). </w:t>
      </w:r>
      <w:r>
        <w:rPr>
          <w:rFonts w:ascii="Times New Roman" w:hAnsi="Times New Roman" w:cs="Times New Roman"/>
        </w:rPr>
        <w:t>Na lógica d</w:t>
      </w:r>
      <w:r w:rsidR="005C307B" w:rsidRPr="001A412D">
        <w:rPr>
          <w:rFonts w:ascii="Times New Roman" w:hAnsi="Times New Roman" w:cs="Times New Roman"/>
        </w:rPr>
        <w:t xml:space="preserve">o CPP, em princípio uma entidade que não tenha </w:t>
      </w:r>
      <w:r w:rsidRPr="001A412D">
        <w:rPr>
          <w:rFonts w:ascii="Times New Roman" w:hAnsi="Times New Roman" w:cs="Times New Roman"/>
        </w:rPr>
        <w:t>natureza</w:t>
      </w:r>
      <w:r w:rsidR="005C307B" w:rsidRPr="001A412D">
        <w:rPr>
          <w:rFonts w:ascii="Times New Roman" w:hAnsi="Times New Roman" w:cs="Times New Roman"/>
        </w:rPr>
        <w:t xml:space="preserve"> policial não será OPC, ainda que possa </w:t>
      </w:r>
      <w:r w:rsidRPr="001A412D">
        <w:rPr>
          <w:rFonts w:ascii="Times New Roman" w:hAnsi="Times New Roman" w:cs="Times New Roman"/>
        </w:rPr>
        <w:t>colaborar</w:t>
      </w:r>
      <w:r w:rsidR="005C307B" w:rsidRPr="001A412D">
        <w:rPr>
          <w:rFonts w:ascii="Times New Roman" w:hAnsi="Times New Roman" w:cs="Times New Roman"/>
        </w:rPr>
        <w:t xml:space="preserve"> no processo.</w:t>
      </w:r>
    </w:p>
    <w:p w14:paraId="69B5461D" w14:textId="66CBEF75" w:rsidR="005E2A78" w:rsidRDefault="005E2A78" w:rsidP="005E2A78">
      <w:pPr>
        <w:tabs>
          <w:tab w:val="left" w:pos="709"/>
        </w:tabs>
        <w:spacing w:line="360" w:lineRule="auto"/>
        <w:jc w:val="both"/>
        <w:rPr>
          <w:rFonts w:ascii="Times New Roman" w:hAnsi="Times New Roman" w:cs="Times New Roman"/>
        </w:rPr>
      </w:pPr>
      <w:r>
        <w:rPr>
          <w:rFonts w:ascii="Times New Roman" w:hAnsi="Times New Roman" w:cs="Times New Roman"/>
          <w:b/>
        </w:rPr>
        <w:tab/>
      </w:r>
      <w:r w:rsidR="005C307B" w:rsidRPr="001A412D">
        <w:rPr>
          <w:rFonts w:ascii="Times New Roman" w:hAnsi="Times New Roman" w:cs="Times New Roman"/>
        </w:rPr>
        <w:t xml:space="preserve">O CPP não atribui aos </w:t>
      </w:r>
      <w:r>
        <w:rPr>
          <w:rFonts w:ascii="Times New Roman" w:hAnsi="Times New Roman" w:cs="Times New Roman"/>
        </w:rPr>
        <w:t xml:space="preserve">OPC a titularidade de qualquer </w:t>
      </w:r>
      <w:r w:rsidR="005C307B" w:rsidRPr="001A412D">
        <w:rPr>
          <w:rFonts w:ascii="Times New Roman" w:hAnsi="Times New Roman" w:cs="Times New Roman"/>
        </w:rPr>
        <w:t xml:space="preserve">fase processual. São os OPC entidades com competência para </w:t>
      </w:r>
      <w:r w:rsidRPr="001A412D">
        <w:rPr>
          <w:rFonts w:ascii="Times New Roman" w:hAnsi="Times New Roman" w:cs="Times New Roman"/>
        </w:rPr>
        <w:t>fazer</w:t>
      </w:r>
      <w:r>
        <w:rPr>
          <w:rFonts w:ascii="Times New Roman" w:hAnsi="Times New Roman" w:cs="Times New Roman"/>
        </w:rPr>
        <w:t xml:space="preserve"> a investigação criminal, coadjuvando as autoridades judiciárias no cumprimento desse desiderato, tendo,</w:t>
      </w:r>
      <w:r w:rsidR="005C307B" w:rsidRPr="001A412D">
        <w:rPr>
          <w:rFonts w:ascii="Times New Roman" w:hAnsi="Times New Roman" w:cs="Times New Roman"/>
        </w:rPr>
        <w:t xml:space="preserve"> em </w:t>
      </w:r>
      <w:r w:rsidRPr="001A412D">
        <w:rPr>
          <w:rFonts w:ascii="Times New Roman" w:hAnsi="Times New Roman" w:cs="Times New Roman"/>
        </w:rPr>
        <w:t>princípio</w:t>
      </w:r>
      <w:r>
        <w:rPr>
          <w:rFonts w:ascii="Times New Roman" w:hAnsi="Times New Roman" w:cs="Times New Roman"/>
        </w:rPr>
        <w:t>,</w:t>
      </w:r>
      <w:r w:rsidR="005C307B" w:rsidRPr="001A412D">
        <w:rPr>
          <w:rFonts w:ascii="Times New Roman" w:hAnsi="Times New Roman" w:cs="Times New Roman"/>
        </w:rPr>
        <w:t xml:space="preserve"> uma natureza policial. O MP dirige o inquérito e pode praticar atos de </w:t>
      </w:r>
      <w:r w:rsidRPr="001A412D">
        <w:rPr>
          <w:rFonts w:ascii="Times New Roman" w:hAnsi="Times New Roman" w:cs="Times New Roman"/>
        </w:rPr>
        <w:t>investigação</w:t>
      </w:r>
      <w:r w:rsidR="005C307B" w:rsidRPr="001A412D">
        <w:rPr>
          <w:rFonts w:ascii="Times New Roman" w:hAnsi="Times New Roman" w:cs="Times New Roman"/>
        </w:rPr>
        <w:t xml:space="preserve"> criminal por si ou delegar esse</w:t>
      </w:r>
      <w:r>
        <w:rPr>
          <w:rFonts w:ascii="Times New Roman" w:hAnsi="Times New Roman" w:cs="Times New Roman"/>
        </w:rPr>
        <w:t xml:space="preserve">s atos nos OPC, articulando-se </w:t>
      </w:r>
      <w:r w:rsidR="005C307B" w:rsidRPr="001A412D">
        <w:rPr>
          <w:rFonts w:ascii="Times New Roman" w:hAnsi="Times New Roman" w:cs="Times New Roman"/>
        </w:rPr>
        <w:t xml:space="preserve">com eles e fiscalizando as </w:t>
      </w:r>
      <w:r w:rsidRPr="001A412D">
        <w:rPr>
          <w:rFonts w:ascii="Times New Roman" w:hAnsi="Times New Roman" w:cs="Times New Roman"/>
        </w:rPr>
        <w:t>tarefas</w:t>
      </w:r>
      <w:r>
        <w:rPr>
          <w:rFonts w:ascii="Times New Roman" w:hAnsi="Times New Roman" w:cs="Times New Roman"/>
        </w:rPr>
        <w:t xml:space="preserve"> que estes realize</w:t>
      </w:r>
      <w:r w:rsidR="005C307B" w:rsidRPr="001A412D">
        <w:rPr>
          <w:rFonts w:ascii="Times New Roman" w:hAnsi="Times New Roman" w:cs="Times New Roman"/>
        </w:rPr>
        <w:t>m. Os OPC</w:t>
      </w:r>
      <w:r>
        <w:rPr>
          <w:rFonts w:ascii="Times New Roman" w:hAnsi="Times New Roman" w:cs="Times New Roman"/>
        </w:rPr>
        <w:t xml:space="preserve"> fazem a investigação criminal </w:t>
      </w:r>
      <w:r w:rsidR="005C307B" w:rsidRPr="001A412D">
        <w:rPr>
          <w:rFonts w:ascii="Times New Roman" w:hAnsi="Times New Roman" w:cs="Times New Roman"/>
        </w:rPr>
        <w:t xml:space="preserve">em </w:t>
      </w:r>
      <w:r>
        <w:rPr>
          <w:rFonts w:ascii="Times New Roman" w:hAnsi="Times New Roman" w:cs="Times New Roman"/>
        </w:rPr>
        <w:t>s</w:t>
      </w:r>
      <w:r w:rsidR="005C307B" w:rsidRPr="001A412D">
        <w:rPr>
          <w:rFonts w:ascii="Times New Roman" w:hAnsi="Times New Roman" w:cs="Times New Roman"/>
        </w:rPr>
        <w:t>ede de inquérito, sub</w:t>
      </w:r>
      <w:r>
        <w:rPr>
          <w:rFonts w:ascii="Times New Roman" w:hAnsi="Times New Roman" w:cs="Times New Roman"/>
        </w:rPr>
        <w:t>ordinados ao seu titular, o MP, prosseguindo uma lógica do Código de que toda a investigação criminal deveria ser feita no contexto controlado do inquérito.</w:t>
      </w:r>
    </w:p>
    <w:p w14:paraId="38AE490D" w14:textId="4FE2AB95" w:rsidR="00BA3D44" w:rsidRDefault="00BA3D44" w:rsidP="00BA3D44">
      <w:pPr>
        <w:tabs>
          <w:tab w:val="left" w:pos="709"/>
        </w:tabs>
        <w:spacing w:line="360" w:lineRule="auto"/>
        <w:jc w:val="both"/>
        <w:rPr>
          <w:rFonts w:ascii="Times New Roman" w:hAnsi="Times New Roman" w:cs="Times New Roman"/>
        </w:rPr>
      </w:pPr>
      <w:r>
        <w:rPr>
          <w:rFonts w:ascii="Times New Roman" w:hAnsi="Times New Roman" w:cs="Times New Roman"/>
        </w:rPr>
        <w:tab/>
        <w:t>A par dos OPC</w:t>
      </w:r>
      <w:r w:rsidRPr="00BA3D44">
        <w:rPr>
          <w:rFonts w:ascii="Times New Roman" w:hAnsi="Times New Roman" w:cs="Times New Roman"/>
        </w:rPr>
        <w:t xml:space="preserve">, o CPP usa o conceito de </w:t>
      </w:r>
      <w:r w:rsidRPr="00BA3D44">
        <w:rPr>
          <w:rFonts w:ascii="Times New Roman" w:hAnsi="Times New Roman" w:cs="Times New Roman"/>
          <w:i/>
        </w:rPr>
        <w:t>autoridade de polícia criminal</w:t>
      </w:r>
      <w:r w:rsidRPr="00BA3D44">
        <w:rPr>
          <w:rFonts w:ascii="Times New Roman" w:hAnsi="Times New Roman" w:cs="Times New Roman"/>
        </w:rPr>
        <w:t>, nele incluindo os diretores, oficiais, inspetores e subinspetores de polícia e todos os funcionários policiais a quem</w:t>
      </w:r>
      <w:r>
        <w:rPr>
          <w:rFonts w:ascii="Times New Roman" w:hAnsi="Times New Roman" w:cs="Times New Roman"/>
        </w:rPr>
        <w:t xml:space="preserve"> as respetivas leis reconhecem tal qualificação (</w:t>
      </w:r>
      <w:r w:rsidRPr="00BA3D44">
        <w:rPr>
          <w:rFonts w:ascii="Times New Roman" w:hAnsi="Times New Roman" w:cs="Times New Roman"/>
        </w:rPr>
        <w:t>1º,</w:t>
      </w:r>
      <w:r>
        <w:rPr>
          <w:rFonts w:ascii="Times New Roman" w:hAnsi="Times New Roman" w:cs="Times New Roman"/>
        </w:rPr>
        <w:t xml:space="preserve"> d)</w:t>
      </w:r>
      <w:r w:rsidRPr="00BA3D44">
        <w:rPr>
          <w:rFonts w:ascii="Times New Roman" w:hAnsi="Times New Roman" w:cs="Times New Roman"/>
        </w:rPr>
        <w:t>)</w:t>
      </w:r>
      <w:r>
        <w:rPr>
          <w:rFonts w:ascii="Times New Roman" w:hAnsi="Times New Roman" w:cs="Times New Roman"/>
        </w:rPr>
        <w:t xml:space="preserve">. </w:t>
      </w:r>
      <w:r w:rsidRPr="00BA3D44">
        <w:rPr>
          <w:rFonts w:ascii="Times New Roman" w:hAnsi="Times New Roman" w:cs="Times New Roman"/>
        </w:rPr>
        <w:t>A distinção é relevante porque o CPP exige que certos ato</w:t>
      </w:r>
      <w:r>
        <w:rPr>
          <w:rFonts w:ascii="Times New Roman" w:hAnsi="Times New Roman" w:cs="Times New Roman"/>
        </w:rPr>
        <w:t xml:space="preserve">s sejam praticados não por OPC, </w:t>
      </w:r>
      <w:r w:rsidRPr="00BA3D44">
        <w:rPr>
          <w:rFonts w:ascii="Times New Roman" w:hAnsi="Times New Roman" w:cs="Times New Roman"/>
        </w:rPr>
        <w:t>mas sim por a</w:t>
      </w:r>
      <w:r>
        <w:rPr>
          <w:rFonts w:ascii="Times New Roman" w:hAnsi="Times New Roman" w:cs="Times New Roman"/>
        </w:rPr>
        <w:t>utoridades de polícia criminal</w:t>
      </w:r>
      <w:r>
        <w:rPr>
          <w:rStyle w:val="Refdenotaderodap"/>
          <w:rFonts w:ascii="Times New Roman" w:hAnsi="Times New Roman" w:cs="Times New Roman"/>
        </w:rPr>
        <w:footnoteReference w:id="111"/>
      </w:r>
      <w:r>
        <w:rPr>
          <w:rFonts w:ascii="Times New Roman" w:hAnsi="Times New Roman" w:cs="Times New Roman"/>
        </w:rPr>
        <w:t>.</w:t>
      </w:r>
      <w:r w:rsidRPr="00BA3D44">
        <w:rPr>
          <w:rFonts w:ascii="Times New Roman" w:hAnsi="Times New Roman" w:cs="Times New Roman"/>
        </w:rPr>
        <w:t xml:space="preserve"> De qualquer forma, tanto as autoridades d</w:t>
      </w:r>
      <w:r>
        <w:rPr>
          <w:rFonts w:ascii="Times New Roman" w:hAnsi="Times New Roman" w:cs="Times New Roman"/>
        </w:rPr>
        <w:t xml:space="preserve">e polícia criminal como os OPC </w:t>
      </w:r>
      <w:r w:rsidRPr="00BA3D44">
        <w:rPr>
          <w:rFonts w:ascii="Times New Roman" w:hAnsi="Times New Roman" w:cs="Times New Roman"/>
        </w:rPr>
        <w:t>não são sujeitos processuais, mas meros intervenientes no processo, com competências específicas</w:t>
      </w:r>
      <w:r>
        <w:rPr>
          <w:rFonts w:ascii="Times New Roman" w:hAnsi="Times New Roman" w:cs="Times New Roman"/>
        </w:rPr>
        <w:t xml:space="preserve"> legalmente conferidas.</w:t>
      </w:r>
    </w:p>
    <w:p w14:paraId="7D5EF77E" w14:textId="29C26E72" w:rsidR="00300B08" w:rsidRPr="003C6BA7" w:rsidRDefault="005E2A78" w:rsidP="005E2A78">
      <w:pPr>
        <w:tabs>
          <w:tab w:val="left" w:pos="709"/>
        </w:tabs>
        <w:spacing w:line="360" w:lineRule="auto"/>
        <w:jc w:val="both"/>
        <w:rPr>
          <w:rFonts w:ascii="Times New Roman" w:hAnsi="Times New Roman" w:cs="Times New Roman"/>
        </w:rPr>
      </w:pPr>
      <w:r>
        <w:rPr>
          <w:rFonts w:ascii="Times New Roman" w:hAnsi="Times New Roman" w:cs="Times New Roman"/>
        </w:rPr>
        <w:tab/>
      </w:r>
      <w:r w:rsidR="001A412D" w:rsidRPr="001A412D">
        <w:rPr>
          <w:rFonts w:ascii="Times New Roman" w:hAnsi="Times New Roman" w:cs="Times New Roman"/>
        </w:rPr>
        <w:t xml:space="preserve">Quais são os OPC? </w:t>
      </w:r>
      <w:r>
        <w:rPr>
          <w:rFonts w:ascii="Times New Roman" w:hAnsi="Times New Roman" w:cs="Times New Roman"/>
        </w:rPr>
        <w:t>Estes aparecem in</w:t>
      </w:r>
      <w:r w:rsidR="00300B08">
        <w:rPr>
          <w:rFonts w:ascii="Times New Roman" w:hAnsi="Times New Roman" w:cs="Times New Roman"/>
        </w:rPr>
        <w:t xml:space="preserve">dicados na </w:t>
      </w:r>
      <w:r w:rsidR="001A412D" w:rsidRPr="001A412D">
        <w:rPr>
          <w:rFonts w:ascii="Times New Roman" w:hAnsi="Times New Roman" w:cs="Times New Roman"/>
        </w:rPr>
        <w:t>Lei nº49/2008</w:t>
      </w:r>
      <w:r w:rsidR="00300B08">
        <w:rPr>
          <w:rFonts w:ascii="Times New Roman" w:hAnsi="Times New Roman" w:cs="Times New Roman"/>
        </w:rPr>
        <w:t>, que nos indica dois tipos de OPC, o</w:t>
      </w:r>
      <w:r w:rsidR="001A412D" w:rsidRPr="001A412D">
        <w:rPr>
          <w:rFonts w:ascii="Times New Roman" w:hAnsi="Times New Roman" w:cs="Times New Roman"/>
        </w:rPr>
        <w:t>s de competência genérica</w:t>
      </w:r>
      <w:r w:rsidR="003C6BA7">
        <w:rPr>
          <w:rFonts w:ascii="Times New Roman" w:hAnsi="Times New Roman" w:cs="Times New Roman"/>
        </w:rPr>
        <w:t xml:space="preserve"> (3º/1, Lei nº49/2008)</w:t>
      </w:r>
      <w:r w:rsidR="001A412D" w:rsidRPr="001A412D">
        <w:rPr>
          <w:rFonts w:ascii="Times New Roman" w:hAnsi="Times New Roman" w:cs="Times New Roman"/>
        </w:rPr>
        <w:t xml:space="preserve"> e os de competência específica</w:t>
      </w:r>
      <w:r w:rsidR="003C6BA7">
        <w:rPr>
          <w:rFonts w:ascii="Times New Roman" w:hAnsi="Times New Roman" w:cs="Times New Roman"/>
        </w:rPr>
        <w:t xml:space="preserve"> (3º/2, </w:t>
      </w:r>
      <w:r w:rsidR="003C6BA7">
        <w:rPr>
          <w:rFonts w:ascii="Times New Roman" w:hAnsi="Times New Roman" w:cs="Times New Roman"/>
        </w:rPr>
        <w:lastRenderedPageBreak/>
        <w:t>Lei nº49/2008</w:t>
      </w:r>
      <w:r w:rsidR="001A412D" w:rsidRPr="001A412D">
        <w:rPr>
          <w:rFonts w:ascii="Times New Roman" w:hAnsi="Times New Roman" w:cs="Times New Roman"/>
        </w:rPr>
        <w:t>, que só serão OPC se a lei lhes atribuir po</w:t>
      </w:r>
      <w:r w:rsidR="00300B08">
        <w:rPr>
          <w:rFonts w:ascii="Times New Roman" w:hAnsi="Times New Roman" w:cs="Times New Roman"/>
        </w:rPr>
        <w:t>deres de polícia (no nosso OJ temos a ASAE</w:t>
      </w:r>
      <w:r w:rsidR="001A412D" w:rsidRPr="001A412D">
        <w:rPr>
          <w:rFonts w:ascii="Times New Roman" w:hAnsi="Times New Roman" w:cs="Times New Roman"/>
        </w:rPr>
        <w:t xml:space="preserve"> e o SEF</w:t>
      </w:r>
      <w:r w:rsidR="00300B08">
        <w:rPr>
          <w:rFonts w:ascii="Times New Roman" w:hAnsi="Times New Roman" w:cs="Times New Roman"/>
        </w:rPr>
        <w:t xml:space="preserve"> como OPC de competência específica</w:t>
      </w:r>
      <w:r w:rsidR="001A412D" w:rsidRPr="001A412D">
        <w:rPr>
          <w:rFonts w:ascii="Times New Roman" w:hAnsi="Times New Roman" w:cs="Times New Roman"/>
        </w:rPr>
        <w:t xml:space="preserve">). </w:t>
      </w:r>
      <w:r w:rsidR="003C6BA7">
        <w:rPr>
          <w:rFonts w:ascii="Times New Roman" w:hAnsi="Times New Roman" w:cs="Times New Roman"/>
          <w:b/>
        </w:rPr>
        <w:t xml:space="preserve">Nota: </w:t>
      </w:r>
      <w:r w:rsidR="003C6BA7">
        <w:rPr>
          <w:rFonts w:ascii="Times New Roman" w:hAnsi="Times New Roman" w:cs="Times New Roman"/>
          <w:i/>
        </w:rPr>
        <w:t>v. artigo 3º e 4º, Lei nº 49/2008</w:t>
      </w:r>
      <w:r w:rsidR="003C6BA7">
        <w:rPr>
          <w:rFonts w:ascii="Times New Roman" w:hAnsi="Times New Roman" w:cs="Times New Roman"/>
        </w:rPr>
        <w:t>.</w:t>
      </w:r>
    </w:p>
    <w:p w14:paraId="27D9E05A" w14:textId="5E3B7348" w:rsidR="00BA3D44" w:rsidRDefault="00300B08" w:rsidP="005E2A78">
      <w:pPr>
        <w:tabs>
          <w:tab w:val="left" w:pos="709"/>
        </w:tabs>
        <w:spacing w:line="360" w:lineRule="auto"/>
        <w:jc w:val="both"/>
        <w:rPr>
          <w:rFonts w:ascii="Times New Roman" w:hAnsi="Times New Roman" w:cs="Times New Roman"/>
        </w:rPr>
      </w:pPr>
      <w:r>
        <w:rPr>
          <w:rFonts w:ascii="Times New Roman" w:hAnsi="Times New Roman" w:cs="Times New Roman"/>
        </w:rPr>
        <w:tab/>
        <w:t>Exis</w:t>
      </w:r>
      <w:r w:rsidR="001A412D" w:rsidRPr="001A412D">
        <w:rPr>
          <w:rFonts w:ascii="Times New Roman" w:hAnsi="Times New Roman" w:cs="Times New Roman"/>
        </w:rPr>
        <w:t>t</w:t>
      </w:r>
      <w:r>
        <w:rPr>
          <w:rFonts w:ascii="Times New Roman" w:hAnsi="Times New Roman" w:cs="Times New Roman"/>
        </w:rPr>
        <w:t>e uma distribuição de competênc</w:t>
      </w:r>
      <w:r w:rsidR="001A412D" w:rsidRPr="001A412D">
        <w:rPr>
          <w:rFonts w:ascii="Times New Roman" w:hAnsi="Times New Roman" w:cs="Times New Roman"/>
        </w:rPr>
        <w:t>ias entre os OPC de comp</w:t>
      </w:r>
      <w:r>
        <w:rPr>
          <w:rFonts w:ascii="Times New Roman" w:hAnsi="Times New Roman" w:cs="Times New Roman"/>
        </w:rPr>
        <w:t>etência</w:t>
      </w:r>
      <w:r w:rsidR="001A412D" w:rsidRPr="001A412D">
        <w:rPr>
          <w:rFonts w:ascii="Times New Roman" w:hAnsi="Times New Roman" w:cs="Times New Roman"/>
        </w:rPr>
        <w:t xml:space="preserve"> genérica, reservando-se a investigação de alguns crimes à PJ</w:t>
      </w:r>
      <w:r w:rsidR="003C6BA7">
        <w:rPr>
          <w:rFonts w:ascii="Times New Roman" w:hAnsi="Times New Roman" w:cs="Times New Roman"/>
        </w:rPr>
        <w:t xml:space="preserve"> (7º, Lei nº 49/2008)</w:t>
      </w:r>
      <w:r w:rsidR="001A412D" w:rsidRPr="001A412D">
        <w:rPr>
          <w:rFonts w:ascii="Times New Roman" w:hAnsi="Times New Roman" w:cs="Times New Roman"/>
        </w:rPr>
        <w:t xml:space="preserve">, uma </w:t>
      </w:r>
      <w:r>
        <w:rPr>
          <w:rFonts w:ascii="Times New Roman" w:hAnsi="Times New Roman" w:cs="Times New Roman"/>
        </w:rPr>
        <w:t>polí</w:t>
      </w:r>
      <w:r w:rsidRPr="001A412D">
        <w:rPr>
          <w:rFonts w:ascii="Times New Roman" w:hAnsi="Times New Roman" w:cs="Times New Roman"/>
        </w:rPr>
        <w:t>cia</w:t>
      </w:r>
      <w:r>
        <w:rPr>
          <w:rFonts w:ascii="Times New Roman" w:hAnsi="Times New Roman" w:cs="Times New Roman"/>
        </w:rPr>
        <w:t xml:space="preserve"> que é, fundamentalmente, </w:t>
      </w:r>
      <w:r w:rsidR="001A412D" w:rsidRPr="001A412D">
        <w:rPr>
          <w:rFonts w:ascii="Times New Roman" w:hAnsi="Times New Roman" w:cs="Times New Roman"/>
        </w:rPr>
        <w:t xml:space="preserve">de </w:t>
      </w:r>
      <w:r w:rsidRPr="001A412D">
        <w:rPr>
          <w:rFonts w:ascii="Times New Roman" w:hAnsi="Times New Roman" w:cs="Times New Roman"/>
        </w:rPr>
        <w:t>investigação</w:t>
      </w:r>
      <w:r w:rsidR="001A412D" w:rsidRPr="001A412D">
        <w:rPr>
          <w:rFonts w:ascii="Times New Roman" w:hAnsi="Times New Roman" w:cs="Times New Roman"/>
        </w:rPr>
        <w:t xml:space="preserve"> criminal</w:t>
      </w:r>
      <w:r>
        <w:rPr>
          <w:rFonts w:ascii="Times New Roman" w:hAnsi="Times New Roman" w:cs="Times New Roman"/>
        </w:rPr>
        <w:t>, estando estruturada para este efeito</w:t>
      </w:r>
      <w:r w:rsidR="001A412D" w:rsidRPr="001A412D">
        <w:rPr>
          <w:rFonts w:ascii="Times New Roman" w:hAnsi="Times New Roman" w:cs="Times New Roman"/>
        </w:rPr>
        <w:t>. A Lei nº</w:t>
      </w:r>
      <w:r>
        <w:rPr>
          <w:rFonts w:ascii="Times New Roman" w:hAnsi="Times New Roman" w:cs="Times New Roman"/>
        </w:rPr>
        <w:t xml:space="preserve"> </w:t>
      </w:r>
      <w:r w:rsidR="001A412D" w:rsidRPr="001A412D">
        <w:rPr>
          <w:rFonts w:ascii="Times New Roman" w:hAnsi="Times New Roman" w:cs="Times New Roman"/>
        </w:rPr>
        <w:t xml:space="preserve">49/2008 repartiu </w:t>
      </w:r>
      <w:r>
        <w:rPr>
          <w:rFonts w:ascii="Times New Roman" w:hAnsi="Times New Roman" w:cs="Times New Roman"/>
        </w:rPr>
        <w:t>competências entre os OPC de competência genérica, prosseguindo critérios de gravidade dos crimes em análise</w:t>
      </w:r>
      <w:r w:rsidR="001A412D" w:rsidRPr="001A412D">
        <w:rPr>
          <w:rFonts w:ascii="Times New Roman" w:hAnsi="Times New Roman" w:cs="Times New Roman"/>
        </w:rPr>
        <w:t xml:space="preserve">: </w:t>
      </w:r>
      <w:r>
        <w:rPr>
          <w:rFonts w:ascii="Times New Roman" w:hAnsi="Times New Roman" w:cs="Times New Roman"/>
        </w:rPr>
        <w:t xml:space="preserve">os </w:t>
      </w:r>
      <w:r w:rsidR="001A412D" w:rsidRPr="001A412D">
        <w:rPr>
          <w:rFonts w:ascii="Times New Roman" w:hAnsi="Times New Roman" w:cs="Times New Roman"/>
        </w:rPr>
        <w:t xml:space="preserve">crimes mais graves </w:t>
      </w:r>
      <w:r>
        <w:rPr>
          <w:rFonts w:ascii="Times New Roman" w:hAnsi="Times New Roman" w:cs="Times New Roman"/>
        </w:rPr>
        <w:t xml:space="preserve">e </w:t>
      </w:r>
      <w:r w:rsidR="001A412D" w:rsidRPr="001A412D">
        <w:rPr>
          <w:rFonts w:ascii="Times New Roman" w:hAnsi="Times New Roman" w:cs="Times New Roman"/>
        </w:rPr>
        <w:t xml:space="preserve">de investigação mais complexa seriam </w:t>
      </w:r>
      <w:r>
        <w:rPr>
          <w:rFonts w:ascii="Times New Roman" w:hAnsi="Times New Roman" w:cs="Times New Roman"/>
        </w:rPr>
        <w:t xml:space="preserve">da competência da </w:t>
      </w:r>
      <w:r w:rsidR="001A412D" w:rsidRPr="001A412D">
        <w:rPr>
          <w:rFonts w:ascii="Times New Roman" w:hAnsi="Times New Roman" w:cs="Times New Roman"/>
        </w:rPr>
        <w:t xml:space="preserve">PJ; </w:t>
      </w:r>
      <w:r>
        <w:rPr>
          <w:rFonts w:ascii="Times New Roman" w:hAnsi="Times New Roman" w:cs="Times New Roman"/>
        </w:rPr>
        <w:t xml:space="preserve">enquanto que </w:t>
      </w:r>
      <w:r w:rsidR="001A412D" w:rsidRPr="001A412D">
        <w:rPr>
          <w:rFonts w:ascii="Times New Roman" w:hAnsi="Times New Roman" w:cs="Times New Roman"/>
        </w:rPr>
        <w:t xml:space="preserve">os restantes </w:t>
      </w:r>
      <w:r>
        <w:rPr>
          <w:rFonts w:ascii="Times New Roman" w:hAnsi="Times New Roman" w:cs="Times New Roman"/>
        </w:rPr>
        <w:t>c</w:t>
      </w:r>
      <w:r w:rsidR="001A412D" w:rsidRPr="001A412D">
        <w:rPr>
          <w:rFonts w:ascii="Times New Roman" w:hAnsi="Times New Roman" w:cs="Times New Roman"/>
        </w:rPr>
        <w:t>rimes</w:t>
      </w:r>
      <w:r>
        <w:rPr>
          <w:rFonts w:ascii="Times New Roman" w:hAnsi="Times New Roman" w:cs="Times New Roman"/>
        </w:rPr>
        <w:t>,</w:t>
      </w:r>
      <w:r w:rsidR="001A412D" w:rsidRPr="001A412D">
        <w:rPr>
          <w:rFonts w:ascii="Times New Roman" w:hAnsi="Times New Roman" w:cs="Times New Roman"/>
        </w:rPr>
        <w:t xml:space="preserve"> mais simples</w:t>
      </w:r>
      <w:r>
        <w:rPr>
          <w:rFonts w:ascii="Times New Roman" w:hAnsi="Times New Roman" w:cs="Times New Roman"/>
        </w:rPr>
        <w:t>, seriam deixados à competência da</w:t>
      </w:r>
      <w:r w:rsidR="001A412D" w:rsidRPr="001A412D">
        <w:rPr>
          <w:rFonts w:ascii="Times New Roman" w:hAnsi="Times New Roman" w:cs="Times New Roman"/>
        </w:rPr>
        <w:t xml:space="preserve"> GNR ou </w:t>
      </w:r>
      <w:r>
        <w:rPr>
          <w:rFonts w:ascii="Times New Roman" w:hAnsi="Times New Roman" w:cs="Times New Roman"/>
        </w:rPr>
        <w:t xml:space="preserve">da </w:t>
      </w:r>
      <w:r w:rsidR="001A412D" w:rsidRPr="001A412D">
        <w:rPr>
          <w:rFonts w:ascii="Times New Roman" w:hAnsi="Times New Roman" w:cs="Times New Roman"/>
        </w:rPr>
        <w:t>PS</w:t>
      </w:r>
      <w:r>
        <w:rPr>
          <w:rFonts w:ascii="Times New Roman" w:hAnsi="Times New Roman" w:cs="Times New Roman"/>
        </w:rPr>
        <w:t>P</w:t>
      </w:r>
      <w:r w:rsidR="003C6BA7">
        <w:rPr>
          <w:rFonts w:ascii="Times New Roman" w:hAnsi="Times New Roman" w:cs="Times New Roman"/>
        </w:rPr>
        <w:t xml:space="preserve"> (6º, Lei nº 49/2008)</w:t>
      </w:r>
      <w:r>
        <w:rPr>
          <w:rFonts w:ascii="Times New Roman" w:hAnsi="Times New Roman" w:cs="Times New Roman"/>
        </w:rPr>
        <w:t>, conforme as divisões que exi</w:t>
      </w:r>
      <w:r w:rsidR="001A412D" w:rsidRPr="001A412D">
        <w:rPr>
          <w:rFonts w:ascii="Times New Roman" w:hAnsi="Times New Roman" w:cs="Times New Roman"/>
        </w:rPr>
        <w:t>stam na</w:t>
      </w:r>
      <w:r>
        <w:rPr>
          <w:rFonts w:ascii="Times New Roman" w:hAnsi="Times New Roman" w:cs="Times New Roman"/>
        </w:rPr>
        <w:t>s várias zonas territor</w:t>
      </w:r>
      <w:r w:rsidR="001A412D" w:rsidRPr="001A412D">
        <w:rPr>
          <w:rFonts w:ascii="Times New Roman" w:hAnsi="Times New Roman" w:cs="Times New Roman"/>
        </w:rPr>
        <w:t>ia</w:t>
      </w:r>
      <w:r>
        <w:rPr>
          <w:rFonts w:ascii="Times New Roman" w:hAnsi="Times New Roman" w:cs="Times New Roman"/>
        </w:rPr>
        <w:t>i</w:t>
      </w:r>
      <w:r w:rsidR="001A412D" w:rsidRPr="001A412D">
        <w:rPr>
          <w:rFonts w:ascii="Times New Roman" w:hAnsi="Times New Roman" w:cs="Times New Roman"/>
        </w:rPr>
        <w:t xml:space="preserve">s. A PJ </w:t>
      </w:r>
      <w:r>
        <w:rPr>
          <w:rFonts w:ascii="Times New Roman" w:hAnsi="Times New Roman" w:cs="Times New Roman"/>
        </w:rPr>
        <w:t xml:space="preserve">é centralizada e por isso não conhece </w:t>
      </w:r>
      <w:r w:rsidR="001A412D" w:rsidRPr="001A412D">
        <w:rPr>
          <w:rFonts w:ascii="Times New Roman" w:hAnsi="Times New Roman" w:cs="Times New Roman"/>
        </w:rPr>
        <w:t xml:space="preserve">bem os locais e </w:t>
      </w:r>
      <w:r>
        <w:rPr>
          <w:rFonts w:ascii="Times New Roman" w:hAnsi="Times New Roman" w:cs="Times New Roman"/>
        </w:rPr>
        <w:t>as pessoas (possíveis testemunhas ou intervenientes nos factos analisados), p</w:t>
      </w:r>
      <w:r w:rsidR="001A412D" w:rsidRPr="001A412D">
        <w:rPr>
          <w:rFonts w:ascii="Times New Roman" w:hAnsi="Times New Roman" w:cs="Times New Roman"/>
        </w:rPr>
        <w:t>elo que faz sentido que os crimes menos graves, locais</w:t>
      </w:r>
      <w:r>
        <w:rPr>
          <w:rFonts w:ascii="Times New Roman" w:hAnsi="Times New Roman" w:cs="Times New Roman"/>
        </w:rPr>
        <w:t xml:space="preserve"> e cuja investigação exija uma maior proximidade</w:t>
      </w:r>
      <w:r w:rsidR="001A412D" w:rsidRPr="001A412D">
        <w:rPr>
          <w:rFonts w:ascii="Times New Roman" w:hAnsi="Times New Roman" w:cs="Times New Roman"/>
        </w:rPr>
        <w:t xml:space="preserve">, sejam </w:t>
      </w:r>
      <w:r>
        <w:rPr>
          <w:rFonts w:ascii="Times New Roman" w:hAnsi="Times New Roman" w:cs="Times New Roman"/>
        </w:rPr>
        <w:t xml:space="preserve">da competência </w:t>
      </w:r>
      <w:r w:rsidR="001A412D" w:rsidRPr="001A412D">
        <w:rPr>
          <w:rFonts w:ascii="Times New Roman" w:hAnsi="Times New Roman" w:cs="Times New Roman"/>
        </w:rPr>
        <w:t>dos órgãos policiais de maior contac</w:t>
      </w:r>
      <w:r>
        <w:rPr>
          <w:rFonts w:ascii="Times New Roman" w:hAnsi="Times New Roman" w:cs="Times New Roman"/>
        </w:rPr>
        <w:t>to com as populações –</w:t>
      </w:r>
      <w:r w:rsidR="001A412D" w:rsidRPr="001A412D">
        <w:rPr>
          <w:rFonts w:ascii="Times New Roman" w:hAnsi="Times New Roman" w:cs="Times New Roman"/>
        </w:rPr>
        <w:t xml:space="preserve"> </w:t>
      </w:r>
      <w:r>
        <w:rPr>
          <w:rFonts w:ascii="Times New Roman" w:hAnsi="Times New Roman" w:cs="Times New Roman"/>
        </w:rPr>
        <w:t xml:space="preserve">a </w:t>
      </w:r>
      <w:r w:rsidR="001A412D" w:rsidRPr="001A412D">
        <w:rPr>
          <w:rFonts w:ascii="Times New Roman" w:hAnsi="Times New Roman" w:cs="Times New Roman"/>
        </w:rPr>
        <w:t xml:space="preserve">PSP e </w:t>
      </w:r>
      <w:r>
        <w:rPr>
          <w:rFonts w:ascii="Times New Roman" w:hAnsi="Times New Roman" w:cs="Times New Roman"/>
        </w:rPr>
        <w:t xml:space="preserve">a GNR. </w:t>
      </w:r>
    </w:p>
    <w:p w14:paraId="07757CA2" w14:textId="6F1D196A" w:rsidR="001A412D" w:rsidRPr="001A412D" w:rsidRDefault="00BA3D44" w:rsidP="005E2A78">
      <w:pPr>
        <w:tabs>
          <w:tab w:val="left" w:pos="709"/>
        </w:tabs>
        <w:spacing w:line="360" w:lineRule="auto"/>
        <w:jc w:val="both"/>
        <w:rPr>
          <w:rFonts w:ascii="Times New Roman" w:hAnsi="Times New Roman" w:cs="Times New Roman"/>
        </w:rPr>
      </w:pPr>
      <w:r>
        <w:rPr>
          <w:rFonts w:ascii="Times New Roman" w:hAnsi="Times New Roman" w:cs="Times New Roman"/>
        </w:rPr>
        <w:tab/>
      </w:r>
      <w:r w:rsidR="00300B08">
        <w:rPr>
          <w:rFonts w:ascii="Times New Roman" w:hAnsi="Times New Roman" w:cs="Times New Roman"/>
        </w:rPr>
        <w:t>A lei é muito exp</w:t>
      </w:r>
      <w:r w:rsidR="001A412D" w:rsidRPr="001A412D">
        <w:rPr>
          <w:rFonts w:ascii="Times New Roman" w:hAnsi="Times New Roman" w:cs="Times New Roman"/>
        </w:rPr>
        <w:t>ressa a</w:t>
      </w:r>
      <w:r w:rsidR="00300B08">
        <w:rPr>
          <w:rFonts w:ascii="Times New Roman" w:hAnsi="Times New Roman" w:cs="Times New Roman"/>
        </w:rPr>
        <w:t>o</w:t>
      </w:r>
      <w:r w:rsidR="001A412D" w:rsidRPr="001A412D">
        <w:rPr>
          <w:rFonts w:ascii="Times New Roman" w:hAnsi="Times New Roman" w:cs="Times New Roman"/>
        </w:rPr>
        <w:t xml:space="preserve"> dizer as entidades que são OPC</w:t>
      </w:r>
      <w:r w:rsidR="00300B08">
        <w:rPr>
          <w:rFonts w:ascii="Times New Roman" w:hAnsi="Times New Roman" w:cs="Times New Roman"/>
        </w:rPr>
        <w:t>, sendo esta declaração expressa uma exigência para que uma entidade seja considerada OPC</w:t>
      </w:r>
      <w:r w:rsidR="001A412D" w:rsidRPr="001A412D">
        <w:rPr>
          <w:rFonts w:ascii="Times New Roman" w:hAnsi="Times New Roman" w:cs="Times New Roman"/>
        </w:rPr>
        <w:t>.</w:t>
      </w:r>
      <w:r>
        <w:rPr>
          <w:rFonts w:ascii="Times New Roman" w:hAnsi="Times New Roman" w:cs="Times New Roman"/>
        </w:rPr>
        <w:t xml:space="preserve"> </w:t>
      </w:r>
      <w:r w:rsidRPr="00BA3D44">
        <w:rPr>
          <w:rFonts w:ascii="Times New Roman" w:hAnsi="Times New Roman" w:cs="Times New Roman"/>
        </w:rPr>
        <w:t>Outras entidades administrativas, como a CMVM, ANACOM, têm certos poderes materialmente de polícia, mas não</w:t>
      </w:r>
      <w:r>
        <w:rPr>
          <w:rFonts w:ascii="Times New Roman" w:hAnsi="Times New Roman" w:cs="Times New Roman"/>
        </w:rPr>
        <w:t xml:space="preserve"> são OPC</w:t>
      </w:r>
      <w:r w:rsidR="001D754B">
        <w:rPr>
          <w:rFonts w:ascii="Times New Roman" w:hAnsi="Times New Roman" w:cs="Times New Roman"/>
        </w:rPr>
        <w:t>, pois a lei não os declara como tal.</w:t>
      </w:r>
    </w:p>
    <w:p w14:paraId="1320A276" w14:textId="77777777" w:rsidR="00300B08" w:rsidRDefault="007E569F" w:rsidP="001A412D">
      <w:pPr>
        <w:tabs>
          <w:tab w:val="left" w:pos="7665"/>
        </w:tabs>
        <w:spacing w:line="360" w:lineRule="auto"/>
        <w:jc w:val="both"/>
        <w:rPr>
          <w:rFonts w:ascii="Times New Roman" w:hAnsi="Times New Roman" w:cs="Times New Roman"/>
          <w:b/>
        </w:rPr>
      </w:pPr>
      <w:r>
        <w:rPr>
          <w:rFonts w:ascii="Times New Roman" w:hAnsi="Times New Roman" w:cs="Times New Roman"/>
          <w:b/>
        </w:rPr>
        <w:t>14.5.5</w:t>
      </w:r>
      <w:r w:rsidR="00D41B7B" w:rsidRPr="005E2146">
        <w:rPr>
          <w:rFonts w:ascii="Times New Roman" w:hAnsi="Times New Roman" w:cs="Times New Roman"/>
          <w:b/>
        </w:rPr>
        <w:t>. A relação entre MP/OPC no inquérito: coadjuvação “supremacia sem hierarquia” [art. 3º/4, Lei nº49/2008 e 262º/2, CPP]</w:t>
      </w:r>
      <w:r w:rsidR="00D82F97">
        <w:rPr>
          <w:rFonts w:ascii="Times New Roman" w:hAnsi="Times New Roman" w:cs="Times New Roman"/>
          <w:b/>
        </w:rPr>
        <w:t>.</w:t>
      </w:r>
    </w:p>
    <w:p w14:paraId="07EF9CBF" w14:textId="0FDF2182" w:rsidR="001D754B" w:rsidRDefault="00300B08" w:rsidP="00E926FC">
      <w:pPr>
        <w:spacing w:line="360" w:lineRule="auto"/>
        <w:jc w:val="both"/>
        <w:rPr>
          <w:rFonts w:ascii="Times New Roman" w:hAnsi="Times New Roman" w:cs="Times New Roman"/>
        </w:rPr>
      </w:pPr>
      <w:r>
        <w:rPr>
          <w:rFonts w:ascii="Times New Roman" w:hAnsi="Times New Roman" w:cs="Times New Roman"/>
        </w:rPr>
        <w:tab/>
      </w:r>
      <w:r w:rsidR="001A412D" w:rsidRPr="001A412D">
        <w:rPr>
          <w:rFonts w:ascii="Times New Roman" w:hAnsi="Times New Roman" w:cs="Times New Roman"/>
        </w:rPr>
        <w:t>DAMIÃO DA CUNHA d</w:t>
      </w:r>
      <w:r>
        <w:rPr>
          <w:rFonts w:ascii="Times New Roman" w:hAnsi="Times New Roman" w:cs="Times New Roman"/>
        </w:rPr>
        <w:t>iz que a relação</w:t>
      </w:r>
      <w:r w:rsidR="001A412D" w:rsidRPr="001A412D">
        <w:rPr>
          <w:rFonts w:ascii="Times New Roman" w:hAnsi="Times New Roman" w:cs="Times New Roman"/>
        </w:rPr>
        <w:t xml:space="preserve"> entre o MP e os OPC é de “supremacia sem hierarquia”. Porquê? </w:t>
      </w:r>
      <w:r>
        <w:rPr>
          <w:rFonts w:ascii="Times New Roman" w:hAnsi="Times New Roman" w:cs="Times New Roman"/>
        </w:rPr>
        <w:t xml:space="preserve">Porque o MP dirige o inquérito </w:t>
      </w:r>
      <w:r w:rsidR="001A412D" w:rsidRPr="001A412D">
        <w:rPr>
          <w:rFonts w:ascii="Times New Roman" w:hAnsi="Times New Roman" w:cs="Times New Roman"/>
        </w:rPr>
        <w:t>(supremacia)</w:t>
      </w:r>
      <w:r>
        <w:rPr>
          <w:rFonts w:ascii="Times New Roman" w:hAnsi="Times New Roman" w:cs="Times New Roman"/>
        </w:rPr>
        <w:t>,</w:t>
      </w:r>
      <w:r w:rsidR="001A412D" w:rsidRPr="001A412D">
        <w:rPr>
          <w:rFonts w:ascii="Times New Roman" w:hAnsi="Times New Roman" w:cs="Times New Roman"/>
        </w:rPr>
        <w:t xml:space="preserve"> mas não há hierarquia no sentido administra</w:t>
      </w:r>
      <w:r>
        <w:rPr>
          <w:rFonts w:ascii="Times New Roman" w:hAnsi="Times New Roman" w:cs="Times New Roman"/>
        </w:rPr>
        <w:t>tivo do termo (as polícias mantê</w:t>
      </w:r>
      <w:r w:rsidR="001A412D" w:rsidRPr="001A412D">
        <w:rPr>
          <w:rFonts w:ascii="Times New Roman" w:hAnsi="Times New Roman" w:cs="Times New Roman"/>
        </w:rPr>
        <w:t xml:space="preserve">m a sua hierarquia administrativa </w:t>
      </w:r>
      <w:r w:rsidRPr="001A412D">
        <w:rPr>
          <w:rFonts w:ascii="Times New Roman" w:hAnsi="Times New Roman" w:cs="Times New Roman"/>
        </w:rPr>
        <w:t>própria</w:t>
      </w:r>
      <w:r w:rsidR="001A412D" w:rsidRPr="001A412D">
        <w:rPr>
          <w:rFonts w:ascii="Times New Roman" w:hAnsi="Times New Roman" w:cs="Times New Roman"/>
        </w:rPr>
        <w:t xml:space="preserve"> não estando subordinadas </w:t>
      </w:r>
      <w:r w:rsidRPr="001A412D">
        <w:rPr>
          <w:rFonts w:ascii="Times New Roman" w:hAnsi="Times New Roman" w:cs="Times New Roman"/>
        </w:rPr>
        <w:t>administrativamente</w:t>
      </w:r>
      <w:r w:rsidR="001A412D" w:rsidRPr="001A412D">
        <w:rPr>
          <w:rFonts w:ascii="Times New Roman" w:hAnsi="Times New Roman" w:cs="Times New Roman"/>
        </w:rPr>
        <w:t xml:space="preserve"> ao MP). </w:t>
      </w:r>
      <w:r w:rsidR="001D754B">
        <w:rPr>
          <w:rFonts w:ascii="Times New Roman" w:hAnsi="Times New Roman" w:cs="Times New Roman"/>
        </w:rPr>
        <w:t xml:space="preserve">Gera-se assim uma certa dúvida de conflitualidade: </w:t>
      </w:r>
      <w:r w:rsidR="001D754B" w:rsidRPr="001D754B">
        <w:rPr>
          <w:rFonts w:ascii="Times New Roman" w:hAnsi="Times New Roman" w:cs="Times New Roman"/>
        </w:rPr>
        <w:t>a polícia obedece a quem? À sua hierarquia ou à supremacia funcional do MP</w:t>
      </w:r>
      <w:r w:rsidR="001D754B">
        <w:rPr>
          <w:rFonts w:ascii="Times New Roman" w:hAnsi="Times New Roman" w:cs="Times New Roman"/>
        </w:rPr>
        <w:t>?</w:t>
      </w:r>
    </w:p>
    <w:p w14:paraId="3769C14C" w14:textId="7D6FB784" w:rsidR="00E926FC" w:rsidRDefault="001D754B" w:rsidP="00E926FC">
      <w:pPr>
        <w:spacing w:line="360" w:lineRule="auto"/>
        <w:jc w:val="both"/>
        <w:rPr>
          <w:rFonts w:ascii="Times New Roman" w:hAnsi="Times New Roman" w:cs="Times New Roman"/>
        </w:rPr>
      </w:pPr>
      <w:r>
        <w:rPr>
          <w:rFonts w:ascii="Times New Roman" w:hAnsi="Times New Roman" w:cs="Times New Roman"/>
        </w:rPr>
        <w:tab/>
      </w:r>
      <w:r w:rsidR="001A412D" w:rsidRPr="001A412D">
        <w:rPr>
          <w:rFonts w:ascii="Times New Roman" w:hAnsi="Times New Roman" w:cs="Times New Roman"/>
        </w:rPr>
        <w:t xml:space="preserve">A lei </w:t>
      </w:r>
      <w:r w:rsidR="00300B08" w:rsidRPr="001A412D">
        <w:rPr>
          <w:rFonts w:ascii="Times New Roman" w:hAnsi="Times New Roman" w:cs="Times New Roman"/>
        </w:rPr>
        <w:t>estabelece</w:t>
      </w:r>
      <w:r w:rsidR="001A412D" w:rsidRPr="001A412D">
        <w:rPr>
          <w:rFonts w:ascii="Times New Roman" w:hAnsi="Times New Roman" w:cs="Times New Roman"/>
        </w:rPr>
        <w:t xml:space="preserve"> esta relação muito </w:t>
      </w:r>
      <w:r w:rsidR="00300B08" w:rsidRPr="001A412D">
        <w:rPr>
          <w:rFonts w:ascii="Times New Roman" w:hAnsi="Times New Roman" w:cs="Times New Roman"/>
        </w:rPr>
        <w:t>particular</w:t>
      </w:r>
      <w:r w:rsidR="001A412D" w:rsidRPr="001A412D">
        <w:rPr>
          <w:rFonts w:ascii="Times New Roman" w:hAnsi="Times New Roman" w:cs="Times New Roman"/>
        </w:rPr>
        <w:t xml:space="preserve"> </w:t>
      </w:r>
      <w:r w:rsidR="00300B08">
        <w:rPr>
          <w:rFonts w:ascii="Times New Roman" w:hAnsi="Times New Roman" w:cs="Times New Roman"/>
        </w:rPr>
        <w:t xml:space="preserve">de subordinação, mas impõe </w:t>
      </w:r>
      <w:r w:rsidR="001A412D" w:rsidRPr="001A412D">
        <w:rPr>
          <w:rFonts w:ascii="Times New Roman" w:hAnsi="Times New Roman" w:cs="Times New Roman"/>
        </w:rPr>
        <w:t>limites: os OPC têm autonomia técnica e tática</w:t>
      </w:r>
      <w:r w:rsidR="00E926FC">
        <w:rPr>
          <w:rFonts w:ascii="Times New Roman" w:hAnsi="Times New Roman" w:cs="Times New Roman"/>
        </w:rPr>
        <w:t xml:space="preserve"> na realização as diligências de investigação, este sendo</w:t>
      </w:r>
      <w:r w:rsidR="001A412D" w:rsidRPr="001A412D">
        <w:rPr>
          <w:rFonts w:ascii="Times New Roman" w:hAnsi="Times New Roman" w:cs="Times New Roman"/>
        </w:rPr>
        <w:t xml:space="preserve"> o reduto de autonomia dos OPC quando atuam no inquérito criminal</w:t>
      </w:r>
      <w:r>
        <w:rPr>
          <w:rStyle w:val="Refdenotaderodap"/>
          <w:rFonts w:ascii="Times New Roman" w:hAnsi="Times New Roman" w:cs="Times New Roman"/>
        </w:rPr>
        <w:footnoteReference w:id="112"/>
      </w:r>
      <w:r w:rsidR="001A412D" w:rsidRPr="001A412D">
        <w:rPr>
          <w:rFonts w:ascii="Times New Roman" w:hAnsi="Times New Roman" w:cs="Times New Roman"/>
        </w:rPr>
        <w:t>.</w:t>
      </w:r>
      <w:r>
        <w:rPr>
          <w:rFonts w:ascii="Times New Roman" w:hAnsi="Times New Roman" w:cs="Times New Roman"/>
        </w:rPr>
        <w:t xml:space="preserve"> Não deixam de estar subordinados à orientação do MP, mas escolhem os melhores meios para os cumprir.</w:t>
      </w:r>
    </w:p>
    <w:p w14:paraId="749B7397" w14:textId="747C3CE0" w:rsidR="001D754B" w:rsidRPr="001D754B" w:rsidRDefault="001D754B" w:rsidP="00E926FC">
      <w:pPr>
        <w:spacing w:line="360" w:lineRule="auto"/>
        <w:jc w:val="both"/>
        <w:rPr>
          <w:rFonts w:ascii="Times New Roman" w:hAnsi="Times New Roman" w:cs="Times New Roman"/>
          <w:b/>
        </w:rPr>
      </w:pPr>
      <w:r>
        <w:rPr>
          <w:rFonts w:ascii="Times New Roman" w:hAnsi="Times New Roman" w:cs="Times New Roman"/>
        </w:rPr>
        <w:tab/>
        <w:t>Ex.: Se o MP</w:t>
      </w:r>
      <w:r w:rsidRPr="001D754B">
        <w:rPr>
          <w:rFonts w:ascii="Times New Roman" w:hAnsi="Times New Roman" w:cs="Times New Roman"/>
        </w:rPr>
        <w:t xml:space="preserve"> determinar uma apreensão de bens, </w:t>
      </w:r>
      <w:r>
        <w:rPr>
          <w:rFonts w:ascii="Times New Roman" w:hAnsi="Times New Roman" w:cs="Times New Roman"/>
        </w:rPr>
        <w:t xml:space="preserve">os OPC têm de a realizar, mas o MP </w:t>
      </w:r>
      <w:r w:rsidRPr="001D754B">
        <w:rPr>
          <w:rFonts w:ascii="Times New Roman" w:hAnsi="Times New Roman" w:cs="Times New Roman"/>
        </w:rPr>
        <w:t>não pode indicar</w:t>
      </w:r>
      <w:r>
        <w:rPr>
          <w:rFonts w:ascii="Times New Roman" w:hAnsi="Times New Roman" w:cs="Times New Roman"/>
        </w:rPr>
        <w:t>-lhes</w:t>
      </w:r>
      <w:r w:rsidRPr="001D754B">
        <w:rPr>
          <w:rFonts w:ascii="Times New Roman" w:hAnsi="Times New Roman" w:cs="Times New Roman"/>
        </w:rPr>
        <w:t xml:space="preserve"> a fo</w:t>
      </w:r>
      <w:r>
        <w:rPr>
          <w:rFonts w:ascii="Times New Roman" w:hAnsi="Times New Roman" w:cs="Times New Roman"/>
        </w:rPr>
        <w:t xml:space="preserve">rma como concretamente devem proceder a essa </w:t>
      </w:r>
      <w:r w:rsidRPr="001D754B">
        <w:rPr>
          <w:rFonts w:ascii="Times New Roman" w:hAnsi="Times New Roman" w:cs="Times New Roman"/>
        </w:rPr>
        <w:t>apreensão</w:t>
      </w:r>
      <w:r>
        <w:rPr>
          <w:rFonts w:ascii="Times New Roman" w:hAnsi="Times New Roman" w:cs="Times New Roman"/>
        </w:rPr>
        <w:t>.</w:t>
      </w:r>
    </w:p>
    <w:p w14:paraId="23290129" w14:textId="694D0350" w:rsidR="00E926FC" w:rsidRDefault="00E926FC" w:rsidP="00E926FC">
      <w:pPr>
        <w:spacing w:line="360" w:lineRule="auto"/>
        <w:jc w:val="both"/>
        <w:rPr>
          <w:rFonts w:ascii="Times New Roman" w:hAnsi="Times New Roman" w:cs="Times New Roman"/>
        </w:rPr>
      </w:pPr>
      <w:r>
        <w:rPr>
          <w:rFonts w:ascii="Times New Roman" w:hAnsi="Times New Roman" w:cs="Times New Roman"/>
          <w:b/>
        </w:rPr>
        <w:tab/>
      </w:r>
      <w:r w:rsidR="001A412D" w:rsidRPr="001A412D">
        <w:rPr>
          <w:rFonts w:ascii="Times New Roman" w:hAnsi="Times New Roman" w:cs="Times New Roman"/>
        </w:rPr>
        <w:t>Isto que dizer que</w:t>
      </w:r>
      <w:r>
        <w:rPr>
          <w:rFonts w:ascii="Times New Roman" w:hAnsi="Times New Roman" w:cs="Times New Roman"/>
        </w:rPr>
        <w:t>,</w:t>
      </w:r>
      <w:r w:rsidR="001A412D" w:rsidRPr="001A412D">
        <w:rPr>
          <w:rFonts w:ascii="Times New Roman" w:hAnsi="Times New Roman" w:cs="Times New Roman"/>
        </w:rPr>
        <w:t xml:space="preserve"> no modelo de processo penal criado no Código</w:t>
      </w:r>
      <w:r>
        <w:rPr>
          <w:rFonts w:ascii="Times New Roman" w:hAnsi="Times New Roman" w:cs="Times New Roman"/>
        </w:rPr>
        <w:t>, os OPC têm esta competênci</w:t>
      </w:r>
      <w:r w:rsidR="001A412D" w:rsidRPr="001A412D">
        <w:rPr>
          <w:rFonts w:ascii="Times New Roman" w:hAnsi="Times New Roman" w:cs="Times New Roman"/>
        </w:rPr>
        <w:t>a de reali</w:t>
      </w:r>
      <w:r>
        <w:rPr>
          <w:rFonts w:ascii="Times New Roman" w:hAnsi="Times New Roman" w:cs="Times New Roman"/>
        </w:rPr>
        <w:t xml:space="preserve">zar </w:t>
      </w:r>
      <w:r w:rsidR="001A412D" w:rsidRPr="001A412D">
        <w:rPr>
          <w:rFonts w:ascii="Times New Roman" w:hAnsi="Times New Roman" w:cs="Times New Roman"/>
        </w:rPr>
        <w:t>a investigação criminal desde que a exerçam no</w:t>
      </w:r>
      <w:r>
        <w:rPr>
          <w:rFonts w:ascii="Times New Roman" w:hAnsi="Times New Roman" w:cs="Times New Roman"/>
        </w:rPr>
        <w:t xml:space="preserve"> contexto controlado de </w:t>
      </w:r>
      <w:r>
        <w:rPr>
          <w:rFonts w:ascii="Times New Roman" w:hAnsi="Times New Roman" w:cs="Times New Roman"/>
        </w:rPr>
        <w:lastRenderedPageBreak/>
        <w:t>inquérito em curso. Não podem</w:t>
      </w:r>
      <w:r w:rsidR="001A412D" w:rsidRPr="001A412D">
        <w:rPr>
          <w:rFonts w:ascii="Times New Roman" w:hAnsi="Times New Roman" w:cs="Times New Roman"/>
        </w:rPr>
        <w:t xml:space="preserve"> fazer </w:t>
      </w:r>
      <w:r>
        <w:rPr>
          <w:rFonts w:ascii="Times New Roman" w:hAnsi="Times New Roman" w:cs="Times New Roman"/>
        </w:rPr>
        <w:t>a investigação criminal fora desta fase processual</w:t>
      </w:r>
      <w:r w:rsidR="001A412D" w:rsidRPr="001A412D">
        <w:rPr>
          <w:rFonts w:ascii="Times New Roman" w:hAnsi="Times New Roman" w:cs="Times New Roman"/>
        </w:rPr>
        <w:t xml:space="preserve">, num inquérito à margem do MP. </w:t>
      </w:r>
    </w:p>
    <w:p w14:paraId="6540D525" w14:textId="7A22716F" w:rsidR="001D754B" w:rsidRPr="001D754B" w:rsidRDefault="001D754B" w:rsidP="001D754B">
      <w:pPr>
        <w:spacing w:line="360" w:lineRule="auto"/>
        <w:jc w:val="both"/>
        <w:rPr>
          <w:rFonts w:ascii="Times New Roman" w:hAnsi="Times New Roman" w:cs="Times New Roman"/>
        </w:rPr>
      </w:pPr>
      <w:r>
        <w:rPr>
          <w:rFonts w:ascii="Times New Roman" w:hAnsi="Times New Roman" w:cs="Times New Roman"/>
        </w:rPr>
        <w:tab/>
        <w:t>A</w:t>
      </w:r>
      <w:r w:rsidRPr="001D754B">
        <w:rPr>
          <w:rFonts w:ascii="Times New Roman" w:hAnsi="Times New Roman" w:cs="Times New Roman"/>
        </w:rPr>
        <w:t>s medidas de polícia que podem ser praticad</w:t>
      </w:r>
      <w:r>
        <w:rPr>
          <w:rFonts w:ascii="Times New Roman" w:hAnsi="Times New Roman" w:cs="Times New Roman"/>
        </w:rPr>
        <w:t>as antes do inquérito</w:t>
      </w:r>
      <w:r>
        <w:rPr>
          <w:rStyle w:val="Refdenotaderodap"/>
          <w:rFonts w:ascii="Times New Roman" w:hAnsi="Times New Roman" w:cs="Times New Roman"/>
        </w:rPr>
        <w:footnoteReference w:id="113"/>
      </w:r>
      <w:r>
        <w:rPr>
          <w:rFonts w:ascii="Times New Roman" w:hAnsi="Times New Roman" w:cs="Times New Roman"/>
        </w:rPr>
        <w:t xml:space="preserve"> (248º e ss.</w:t>
      </w:r>
      <w:r w:rsidRPr="001D754B">
        <w:rPr>
          <w:rFonts w:ascii="Times New Roman" w:hAnsi="Times New Roman" w:cs="Times New Roman"/>
        </w:rPr>
        <w:t>) são precárias, ditadas pela urgência e orientadas pela necessidade de conservação da prova, implicando a imediata comuni</w:t>
      </w:r>
      <w:r w:rsidR="003C6BA7">
        <w:rPr>
          <w:rFonts w:ascii="Times New Roman" w:hAnsi="Times New Roman" w:cs="Times New Roman"/>
        </w:rPr>
        <w:t xml:space="preserve">cação da notícia do crime ao MP </w:t>
      </w:r>
      <w:r w:rsidRPr="001D754B">
        <w:rPr>
          <w:rFonts w:ascii="Times New Roman" w:hAnsi="Times New Roman" w:cs="Times New Roman"/>
        </w:rPr>
        <w:t>A própria investigação sumária contida</w:t>
      </w:r>
      <w:r w:rsidR="003C6BA7">
        <w:rPr>
          <w:rFonts w:ascii="Times New Roman" w:hAnsi="Times New Roman" w:cs="Times New Roman"/>
        </w:rPr>
        <w:t xml:space="preserve"> no auto de notícia (243º</w:t>
      </w:r>
      <w:r w:rsidRPr="001D754B">
        <w:rPr>
          <w:rFonts w:ascii="Times New Roman" w:hAnsi="Times New Roman" w:cs="Times New Roman"/>
        </w:rPr>
        <w:t>) obede</w:t>
      </w:r>
      <w:r w:rsidR="003C6BA7">
        <w:rPr>
          <w:rFonts w:ascii="Times New Roman" w:hAnsi="Times New Roman" w:cs="Times New Roman"/>
        </w:rPr>
        <w:t>ce a idênticos princípios (248º/3</w:t>
      </w:r>
      <w:r w:rsidRPr="001D754B">
        <w:rPr>
          <w:rFonts w:ascii="Times New Roman" w:hAnsi="Times New Roman" w:cs="Times New Roman"/>
        </w:rPr>
        <w:t>). Assim, em qualquer dos atos pré-inquérito</w:t>
      </w:r>
      <w:r w:rsidR="003C6BA7">
        <w:rPr>
          <w:rFonts w:ascii="Times New Roman" w:hAnsi="Times New Roman" w:cs="Times New Roman"/>
        </w:rPr>
        <w:t>,</w:t>
      </w:r>
      <w:r w:rsidRPr="001D754B">
        <w:rPr>
          <w:rFonts w:ascii="Times New Roman" w:hAnsi="Times New Roman" w:cs="Times New Roman"/>
        </w:rPr>
        <w:t xml:space="preserve"> a recolha de elementos sobre a possível prática de um crime e a sua hipotética imputação a alguém são rapidamente comunicados ao MP que, </w:t>
      </w:r>
      <w:r w:rsidR="003C6BA7">
        <w:rPr>
          <w:rFonts w:ascii="Times New Roman" w:hAnsi="Times New Roman" w:cs="Times New Roman"/>
        </w:rPr>
        <w:t>para o efeito, abrirá inquérito. Mesmo esta investigação criminal prévia supõe a existência de um inquérito.</w:t>
      </w:r>
    </w:p>
    <w:p w14:paraId="033DCED4" w14:textId="693B1261" w:rsidR="001D754B" w:rsidRPr="001D754B" w:rsidRDefault="003C6BA7" w:rsidP="001D754B">
      <w:pPr>
        <w:spacing w:line="360" w:lineRule="auto"/>
        <w:jc w:val="both"/>
        <w:rPr>
          <w:rFonts w:ascii="Times New Roman" w:hAnsi="Times New Roman" w:cs="Times New Roman"/>
        </w:rPr>
      </w:pPr>
      <w:r>
        <w:rPr>
          <w:rFonts w:ascii="Times New Roman" w:hAnsi="Times New Roman" w:cs="Times New Roman"/>
        </w:rPr>
        <w:tab/>
      </w:r>
      <w:r w:rsidR="001D754B" w:rsidRPr="001D754B">
        <w:rPr>
          <w:rFonts w:ascii="Times New Roman" w:hAnsi="Times New Roman" w:cs="Times New Roman"/>
        </w:rPr>
        <w:t xml:space="preserve">Assim, </w:t>
      </w:r>
      <w:r>
        <w:rPr>
          <w:rFonts w:ascii="Times New Roman" w:hAnsi="Times New Roman" w:cs="Times New Roman"/>
        </w:rPr>
        <w:t xml:space="preserve">GERMANO MARQUES DA SILVA identifica </w:t>
      </w:r>
      <w:r w:rsidR="001D754B" w:rsidRPr="001D754B">
        <w:rPr>
          <w:rFonts w:ascii="Times New Roman" w:hAnsi="Times New Roman" w:cs="Times New Roman"/>
        </w:rPr>
        <w:t>os poderes de direção do M</w:t>
      </w:r>
      <w:r>
        <w:rPr>
          <w:rFonts w:ascii="Times New Roman" w:hAnsi="Times New Roman" w:cs="Times New Roman"/>
        </w:rPr>
        <w:t>P relativamente às polícias</w:t>
      </w:r>
      <w:r w:rsidR="001D754B" w:rsidRPr="001D754B">
        <w:rPr>
          <w:rFonts w:ascii="Times New Roman" w:hAnsi="Times New Roman" w:cs="Times New Roman"/>
        </w:rPr>
        <w:t>:</w:t>
      </w:r>
    </w:p>
    <w:p w14:paraId="75343B15" w14:textId="29B3D8C0" w:rsidR="001D754B" w:rsidRPr="003C6BA7" w:rsidRDefault="003C6BA7" w:rsidP="003C6BA7">
      <w:pPr>
        <w:pStyle w:val="PargrafodaLista"/>
        <w:numPr>
          <w:ilvl w:val="0"/>
          <w:numId w:val="27"/>
        </w:numPr>
        <w:spacing w:line="360" w:lineRule="auto"/>
        <w:rPr>
          <w:rFonts w:ascii="Times New Roman" w:hAnsi="Times New Roman" w:cs="Times New Roman"/>
        </w:rPr>
      </w:pPr>
      <w:r>
        <w:rPr>
          <w:rFonts w:ascii="Times New Roman" w:hAnsi="Times New Roman" w:cs="Times New Roman"/>
        </w:rPr>
        <w:t>E</w:t>
      </w:r>
      <w:r w:rsidR="001D754B" w:rsidRPr="003C6BA7">
        <w:rPr>
          <w:rFonts w:ascii="Times New Roman" w:hAnsi="Times New Roman" w:cs="Times New Roman"/>
        </w:rPr>
        <w:t>xigir às polícias a pronta comunicação da</w:t>
      </w:r>
      <w:r>
        <w:rPr>
          <w:rFonts w:ascii="Times New Roman" w:hAnsi="Times New Roman" w:cs="Times New Roman"/>
        </w:rPr>
        <w:t xml:space="preserve"> notícia do crime (</w:t>
      </w:r>
      <w:r w:rsidR="001D754B" w:rsidRPr="003C6BA7">
        <w:rPr>
          <w:rFonts w:ascii="Times New Roman" w:hAnsi="Times New Roman" w:cs="Times New Roman"/>
        </w:rPr>
        <w:t>243º/3 e 245º e 248º) e dos relatórios previstos na lei sobre medida</w:t>
      </w:r>
      <w:r>
        <w:rPr>
          <w:rFonts w:ascii="Times New Roman" w:hAnsi="Times New Roman" w:cs="Times New Roman"/>
        </w:rPr>
        <w:t>s cautelares e de polícia (</w:t>
      </w:r>
      <w:r w:rsidR="001D754B" w:rsidRPr="003C6BA7">
        <w:rPr>
          <w:rFonts w:ascii="Times New Roman" w:hAnsi="Times New Roman" w:cs="Times New Roman"/>
        </w:rPr>
        <w:t>248º e ss</w:t>
      </w:r>
      <w:r>
        <w:rPr>
          <w:rFonts w:ascii="Times New Roman" w:hAnsi="Times New Roman" w:cs="Times New Roman"/>
        </w:rPr>
        <w:t>.</w:t>
      </w:r>
      <w:r w:rsidR="001D754B" w:rsidRPr="003C6BA7">
        <w:rPr>
          <w:rFonts w:ascii="Times New Roman" w:hAnsi="Times New Roman" w:cs="Times New Roman"/>
        </w:rPr>
        <w:t>)</w:t>
      </w:r>
      <w:r>
        <w:rPr>
          <w:rFonts w:ascii="Times New Roman" w:hAnsi="Times New Roman" w:cs="Times New Roman"/>
        </w:rPr>
        <w:t>;</w:t>
      </w:r>
    </w:p>
    <w:p w14:paraId="6FCB8AF1" w14:textId="154A8C82" w:rsidR="001D754B" w:rsidRPr="003C6BA7" w:rsidRDefault="003C6BA7" w:rsidP="003C6BA7">
      <w:pPr>
        <w:pStyle w:val="PargrafodaLista"/>
        <w:numPr>
          <w:ilvl w:val="0"/>
          <w:numId w:val="27"/>
        </w:numPr>
        <w:spacing w:line="360" w:lineRule="auto"/>
        <w:rPr>
          <w:rFonts w:ascii="Times New Roman" w:hAnsi="Times New Roman" w:cs="Times New Roman"/>
        </w:rPr>
      </w:pPr>
      <w:r>
        <w:rPr>
          <w:rFonts w:ascii="Times New Roman" w:hAnsi="Times New Roman" w:cs="Times New Roman"/>
        </w:rPr>
        <w:t>A</w:t>
      </w:r>
      <w:r w:rsidR="001D754B" w:rsidRPr="003C6BA7">
        <w:rPr>
          <w:rFonts w:ascii="Times New Roman" w:hAnsi="Times New Roman" w:cs="Times New Roman"/>
        </w:rPr>
        <w:t>vocar o in</w:t>
      </w:r>
      <w:r>
        <w:rPr>
          <w:rFonts w:ascii="Times New Roman" w:hAnsi="Times New Roman" w:cs="Times New Roman"/>
        </w:rPr>
        <w:t>quérito, a todo o tempo, e devolvê-lo</w:t>
      </w:r>
      <w:r w:rsidR="001D754B" w:rsidRPr="003C6BA7">
        <w:rPr>
          <w:rFonts w:ascii="Times New Roman" w:hAnsi="Times New Roman" w:cs="Times New Roman"/>
        </w:rPr>
        <w:t>, se necessário, a outra entidade</w:t>
      </w:r>
      <w:r>
        <w:rPr>
          <w:rFonts w:ascii="Times New Roman" w:hAnsi="Times New Roman" w:cs="Times New Roman"/>
        </w:rPr>
        <w:t>;</w:t>
      </w:r>
    </w:p>
    <w:p w14:paraId="6E9E291F" w14:textId="454B8D31" w:rsidR="001D754B" w:rsidRPr="003C6BA7" w:rsidRDefault="003C6BA7" w:rsidP="003C6BA7">
      <w:pPr>
        <w:pStyle w:val="PargrafodaLista"/>
        <w:numPr>
          <w:ilvl w:val="0"/>
          <w:numId w:val="27"/>
        </w:numPr>
        <w:spacing w:line="360" w:lineRule="auto"/>
        <w:rPr>
          <w:rFonts w:ascii="Times New Roman" w:hAnsi="Times New Roman" w:cs="Times New Roman"/>
        </w:rPr>
      </w:pPr>
      <w:r>
        <w:rPr>
          <w:rFonts w:ascii="Times New Roman" w:hAnsi="Times New Roman" w:cs="Times New Roman"/>
        </w:rPr>
        <w:t>E</w:t>
      </w:r>
      <w:r w:rsidR="001D754B" w:rsidRPr="003C6BA7">
        <w:rPr>
          <w:rFonts w:ascii="Times New Roman" w:hAnsi="Times New Roman" w:cs="Times New Roman"/>
        </w:rPr>
        <w:t>mitir diretivas, ordens e instruções sobre o modo processual de realização da investigação criminal</w:t>
      </w:r>
      <w:r>
        <w:rPr>
          <w:rFonts w:ascii="Times New Roman" w:hAnsi="Times New Roman" w:cs="Times New Roman"/>
        </w:rPr>
        <w:t>;</w:t>
      </w:r>
    </w:p>
    <w:p w14:paraId="449C87EB" w14:textId="586FB7A9" w:rsidR="001D754B" w:rsidRPr="003C6BA7" w:rsidRDefault="003C6BA7" w:rsidP="003C6BA7">
      <w:pPr>
        <w:pStyle w:val="PargrafodaLista"/>
        <w:numPr>
          <w:ilvl w:val="0"/>
          <w:numId w:val="27"/>
        </w:numPr>
        <w:spacing w:line="360" w:lineRule="auto"/>
        <w:rPr>
          <w:rFonts w:ascii="Times New Roman" w:hAnsi="Times New Roman" w:cs="Times New Roman"/>
        </w:rPr>
      </w:pPr>
      <w:r>
        <w:rPr>
          <w:rFonts w:ascii="Times New Roman" w:hAnsi="Times New Roman" w:cs="Times New Roman"/>
        </w:rPr>
        <w:t>A</w:t>
      </w:r>
      <w:r w:rsidR="001D754B" w:rsidRPr="003C6BA7">
        <w:rPr>
          <w:rFonts w:ascii="Times New Roman" w:hAnsi="Times New Roman" w:cs="Times New Roman"/>
        </w:rPr>
        <w:t>preciar o resultado das investigações, tomando as iniciativas que se justificarem</w:t>
      </w:r>
      <w:r>
        <w:rPr>
          <w:rFonts w:ascii="Times New Roman" w:hAnsi="Times New Roman" w:cs="Times New Roman"/>
        </w:rPr>
        <w:t>;</w:t>
      </w:r>
    </w:p>
    <w:p w14:paraId="4A84FD90" w14:textId="2A9D867B" w:rsidR="001D754B" w:rsidRPr="003C6BA7" w:rsidRDefault="003C6BA7" w:rsidP="003C6BA7">
      <w:pPr>
        <w:pStyle w:val="PargrafodaLista"/>
        <w:numPr>
          <w:ilvl w:val="0"/>
          <w:numId w:val="27"/>
        </w:numPr>
        <w:spacing w:line="360" w:lineRule="auto"/>
        <w:rPr>
          <w:rFonts w:ascii="Times New Roman" w:hAnsi="Times New Roman" w:cs="Times New Roman"/>
        </w:rPr>
      </w:pPr>
      <w:r>
        <w:rPr>
          <w:rFonts w:ascii="Times New Roman" w:hAnsi="Times New Roman" w:cs="Times New Roman"/>
        </w:rPr>
        <w:t>F</w:t>
      </w:r>
      <w:r w:rsidR="001D754B" w:rsidRPr="003C6BA7">
        <w:rPr>
          <w:rFonts w:ascii="Times New Roman" w:hAnsi="Times New Roman" w:cs="Times New Roman"/>
        </w:rPr>
        <w:t>iscalizar, em qualquer altura, a forma como é realizada a investigação</w:t>
      </w:r>
      <w:r>
        <w:rPr>
          <w:rFonts w:ascii="Times New Roman" w:hAnsi="Times New Roman" w:cs="Times New Roman"/>
        </w:rPr>
        <w:t>.</w:t>
      </w:r>
    </w:p>
    <w:p w14:paraId="3A7BE0AC" w14:textId="50795C6C" w:rsidR="00E926FC" w:rsidRDefault="00E926FC" w:rsidP="00E926FC">
      <w:pPr>
        <w:spacing w:line="360" w:lineRule="auto"/>
        <w:jc w:val="both"/>
        <w:rPr>
          <w:rFonts w:ascii="Times New Roman" w:hAnsi="Times New Roman" w:cs="Times New Roman"/>
        </w:rPr>
      </w:pPr>
      <w:r>
        <w:rPr>
          <w:rFonts w:ascii="Times New Roman" w:hAnsi="Times New Roman" w:cs="Times New Roman"/>
        </w:rPr>
        <w:tab/>
      </w:r>
      <w:r w:rsidR="003C6BA7">
        <w:rPr>
          <w:rFonts w:ascii="Times New Roman" w:hAnsi="Times New Roman" w:cs="Times New Roman"/>
        </w:rPr>
        <w:t xml:space="preserve">Como última nota, afirmar que </w:t>
      </w:r>
      <w:r w:rsidR="001A412D" w:rsidRPr="001A412D">
        <w:rPr>
          <w:rFonts w:ascii="Times New Roman" w:hAnsi="Times New Roman" w:cs="Times New Roman"/>
        </w:rPr>
        <w:t xml:space="preserve">o nosso sistema </w:t>
      </w:r>
      <w:r>
        <w:rPr>
          <w:rFonts w:ascii="Times New Roman" w:hAnsi="Times New Roman" w:cs="Times New Roman"/>
        </w:rPr>
        <w:t xml:space="preserve">processual, </w:t>
      </w:r>
      <w:r w:rsidR="001A412D" w:rsidRPr="001A412D">
        <w:rPr>
          <w:rFonts w:ascii="Times New Roman" w:hAnsi="Times New Roman" w:cs="Times New Roman"/>
        </w:rPr>
        <w:t>não há inve</w:t>
      </w:r>
      <w:r w:rsidR="003233D5">
        <w:rPr>
          <w:rFonts w:ascii="Times New Roman" w:hAnsi="Times New Roman" w:cs="Times New Roman"/>
        </w:rPr>
        <w:t>stigação criminal</w:t>
      </w:r>
      <w:r w:rsidR="001A412D" w:rsidRPr="001A412D">
        <w:rPr>
          <w:rFonts w:ascii="Times New Roman" w:hAnsi="Times New Roman" w:cs="Times New Roman"/>
        </w:rPr>
        <w:t xml:space="preserve"> privada. A nossa lei não </w:t>
      </w:r>
      <w:r>
        <w:rPr>
          <w:rFonts w:ascii="Times New Roman" w:hAnsi="Times New Roman" w:cs="Times New Roman"/>
        </w:rPr>
        <w:t>atribui estas competências a pri</w:t>
      </w:r>
      <w:r w:rsidR="001A412D" w:rsidRPr="001A412D">
        <w:rPr>
          <w:rFonts w:ascii="Times New Roman" w:hAnsi="Times New Roman" w:cs="Times New Roman"/>
        </w:rPr>
        <w:t>vados</w:t>
      </w:r>
      <w:r>
        <w:rPr>
          <w:rFonts w:ascii="Times New Roman" w:hAnsi="Times New Roman" w:cs="Times New Roman"/>
        </w:rPr>
        <w:t xml:space="preserve"> na regulamentação do inquérito</w:t>
      </w:r>
      <w:r w:rsidR="001A412D" w:rsidRPr="001A412D">
        <w:rPr>
          <w:rFonts w:ascii="Times New Roman" w:hAnsi="Times New Roman" w:cs="Times New Roman"/>
        </w:rPr>
        <w:t>. Mas</w:t>
      </w:r>
      <w:r>
        <w:rPr>
          <w:rFonts w:ascii="Times New Roman" w:hAnsi="Times New Roman" w:cs="Times New Roman"/>
        </w:rPr>
        <w:t>,</w:t>
      </w:r>
      <w:r w:rsidR="001A412D" w:rsidRPr="001A412D">
        <w:rPr>
          <w:rFonts w:ascii="Times New Roman" w:hAnsi="Times New Roman" w:cs="Times New Roman"/>
        </w:rPr>
        <w:t xml:space="preserve"> na prática</w:t>
      </w:r>
      <w:r>
        <w:rPr>
          <w:rFonts w:ascii="Times New Roman" w:hAnsi="Times New Roman" w:cs="Times New Roman"/>
        </w:rPr>
        <w:t>,</w:t>
      </w:r>
      <w:r w:rsidR="001A412D" w:rsidRPr="001A412D">
        <w:rPr>
          <w:rFonts w:ascii="Times New Roman" w:hAnsi="Times New Roman" w:cs="Times New Roman"/>
        </w:rPr>
        <w:t xml:space="preserve"> isto acontece</w:t>
      </w:r>
      <w:r>
        <w:rPr>
          <w:rFonts w:ascii="Times New Roman" w:hAnsi="Times New Roman" w:cs="Times New Roman"/>
        </w:rPr>
        <w:t>,</w:t>
      </w:r>
      <w:r w:rsidR="001A412D" w:rsidRPr="001A412D">
        <w:rPr>
          <w:rFonts w:ascii="Times New Roman" w:hAnsi="Times New Roman" w:cs="Times New Roman"/>
        </w:rPr>
        <w:t xml:space="preserve"> embora sem ser sob o véu da investigação criminal. </w:t>
      </w:r>
      <w:r w:rsidR="003C6BA7">
        <w:rPr>
          <w:rFonts w:ascii="Times New Roman" w:hAnsi="Times New Roman" w:cs="Times New Roman"/>
        </w:rPr>
        <w:t>Existe uma investigação criminal em sentido material</w:t>
      </w:r>
      <w:r w:rsidR="003C6BA7">
        <w:rPr>
          <w:rStyle w:val="Refdenotaderodap"/>
          <w:rFonts w:ascii="Times New Roman" w:hAnsi="Times New Roman" w:cs="Times New Roman"/>
        </w:rPr>
        <w:footnoteReference w:id="114"/>
      </w:r>
      <w:r w:rsidR="003C6BA7">
        <w:rPr>
          <w:rFonts w:ascii="Times New Roman" w:hAnsi="Times New Roman" w:cs="Times New Roman"/>
        </w:rPr>
        <w:t>, sendo que a</w:t>
      </w:r>
      <w:r w:rsidR="001A412D" w:rsidRPr="001A412D">
        <w:rPr>
          <w:rFonts w:ascii="Times New Roman" w:hAnsi="Times New Roman" w:cs="Times New Roman"/>
        </w:rPr>
        <w:t xml:space="preserve"> matéria investigada por detetives penais</w:t>
      </w:r>
      <w:r w:rsidR="003C6BA7">
        <w:rPr>
          <w:rFonts w:ascii="Times New Roman" w:hAnsi="Times New Roman" w:cs="Times New Roman"/>
        </w:rPr>
        <w:t xml:space="preserve"> privados nesse tipo de investigações</w:t>
      </w:r>
      <w:r w:rsidR="001A412D" w:rsidRPr="001A412D">
        <w:rPr>
          <w:rFonts w:ascii="Times New Roman" w:hAnsi="Times New Roman" w:cs="Times New Roman"/>
        </w:rPr>
        <w:t xml:space="preserve"> pode </w:t>
      </w:r>
      <w:r w:rsidRPr="001A412D">
        <w:rPr>
          <w:rFonts w:ascii="Times New Roman" w:hAnsi="Times New Roman" w:cs="Times New Roman"/>
        </w:rPr>
        <w:t>cruzar-se</w:t>
      </w:r>
      <w:r w:rsidR="001A412D" w:rsidRPr="001A412D">
        <w:rPr>
          <w:rFonts w:ascii="Times New Roman" w:hAnsi="Times New Roman" w:cs="Times New Roman"/>
        </w:rPr>
        <w:t xml:space="preserve"> com matéria criminal do processo. </w:t>
      </w:r>
    </w:p>
    <w:p w14:paraId="25AD492E" w14:textId="77777777" w:rsidR="00E926FC" w:rsidRDefault="00E926FC" w:rsidP="00E926FC">
      <w:pPr>
        <w:spacing w:line="360" w:lineRule="auto"/>
        <w:jc w:val="both"/>
        <w:rPr>
          <w:rFonts w:ascii="Times New Roman" w:hAnsi="Times New Roman" w:cs="Times New Roman"/>
        </w:rPr>
      </w:pPr>
      <w:r>
        <w:rPr>
          <w:rFonts w:ascii="Times New Roman" w:hAnsi="Times New Roman" w:cs="Times New Roman"/>
        </w:rPr>
        <w:tab/>
        <w:t>Por exemplo,</w:t>
      </w:r>
      <w:r w:rsidR="001A412D" w:rsidRPr="001A412D">
        <w:rPr>
          <w:rFonts w:ascii="Times New Roman" w:hAnsi="Times New Roman" w:cs="Times New Roman"/>
        </w:rPr>
        <w:t xml:space="preserve"> grandes empresas auditoras oferecem serviços chamados auditorias forenses – perante um caso complexo por vezes </w:t>
      </w:r>
      <w:r>
        <w:rPr>
          <w:rFonts w:ascii="Times New Roman" w:hAnsi="Times New Roman" w:cs="Times New Roman"/>
        </w:rPr>
        <w:t>contrata-se</w:t>
      </w:r>
      <w:r w:rsidR="001A412D" w:rsidRPr="001A412D">
        <w:rPr>
          <w:rFonts w:ascii="Times New Roman" w:hAnsi="Times New Roman" w:cs="Times New Roman"/>
        </w:rPr>
        <w:t xml:space="preserve"> </w:t>
      </w:r>
      <w:r>
        <w:rPr>
          <w:rFonts w:ascii="Times New Roman" w:hAnsi="Times New Roman" w:cs="Times New Roman"/>
        </w:rPr>
        <w:t xml:space="preserve">uma </w:t>
      </w:r>
      <w:r w:rsidR="001A412D" w:rsidRPr="001A412D">
        <w:rPr>
          <w:rFonts w:ascii="Times New Roman" w:hAnsi="Times New Roman" w:cs="Times New Roman"/>
        </w:rPr>
        <w:t xml:space="preserve">empresa externa que </w:t>
      </w:r>
      <w:r>
        <w:rPr>
          <w:rFonts w:ascii="Times New Roman" w:hAnsi="Times New Roman" w:cs="Times New Roman"/>
        </w:rPr>
        <w:t>organiza</w:t>
      </w:r>
      <w:r w:rsidR="001A412D" w:rsidRPr="001A412D">
        <w:rPr>
          <w:rFonts w:ascii="Times New Roman" w:hAnsi="Times New Roman" w:cs="Times New Roman"/>
        </w:rPr>
        <w:t xml:space="preserve"> elementos por meio de </w:t>
      </w:r>
      <w:r>
        <w:rPr>
          <w:rFonts w:ascii="Times New Roman" w:hAnsi="Times New Roman" w:cs="Times New Roman"/>
        </w:rPr>
        <w:t xml:space="preserve">uma </w:t>
      </w:r>
      <w:r w:rsidR="001A412D" w:rsidRPr="001A412D">
        <w:rPr>
          <w:rFonts w:ascii="Times New Roman" w:hAnsi="Times New Roman" w:cs="Times New Roman"/>
        </w:rPr>
        <w:t>investigação</w:t>
      </w:r>
      <w:r>
        <w:rPr>
          <w:rFonts w:ascii="Times New Roman" w:hAnsi="Times New Roman" w:cs="Times New Roman"/>
        </w:rPr>
        <w:t xml:space="preserve"> (</w:t>
      </w:r>
      <w:proofErr w:type="spellStart"/>
      <w:r>
        <w:rPr>
          <w:rFonts w:ascii="Times New Roman" w:hAnsi="Times New Roman" w:cs="Times New Roman"/>
        </w:rPr>
        <w:t>p.ex</w:t>
      </w:r>
      <w:proofErr w:type="spellEnd"/>
      <w:r>
        <w:rPr>
          <w:rFonts w:ascii="Times New Roman" w:hAnsi="Times New Roman" w:cs="Times New Roman"/>
        </w:rPr>
        <w:t>. entidade externa fez auditoria forense da gestão do Bruno de Carvalho, para ver se houve fraca gestão danosa)</w:t>
      </w:r>
      <w:r w:rsidR="001A412D" w:rsidRPr="001A412D">
        <w:rPr>
          <w:rFonts w:ascii="Times New Roman" w:hAnsi="Times New Roman" w:cs="Times New Roman"/>
        </w:rPr>
        <w:t>. Isto implica alguma inve</w:t>
      </w:r>
      <w:r>
        <w:rPr>
          <w:rFonts w:ascii="Times New Roman" w:hAnsi="Times New Roman" w:cs="Times New Roman"/>
        </w:rPr>
        <w:t>stigação materialmente criminal</w:t>
      </w:r>
      <w:r w:rsidR="001A412D" w:rsidRPr="001A412D">
        <w:rPr>
          <w:rFonts w:ascii="Times New Roman" w:hAnsi="Times New Roman" w:cs="Times New Roman"/>
        </w:rPr>
        <w:t>,</w:t>
      </w:r>
      <w:r>
        <w:rPr>
          <w:rFonts w:ascii="Times New Roman" w:hAnsi="Times New Roman" w:cs="Times New Roman"/>
        </w:rPr>
        <w:t xml:space="preserve"> mas que forma</w:t>
      </w:r>
      <w:r w:rsidR="001A412D" w:rsidRPr="001A412D">
        <w:rPr>
          <w:rFonts w:ascii="Times New Roman" w:hAnsi="Times New Roman" w:cs="Times New Roman"/>
        </w:rPr>
        <w:t>l</w:t>
      </w:r>
      <w:r>
        <w:rPr>
          <w:rFonts w:ascii="Times New Roman" w:hAnsi="Times New Roman" w:cs="Times New Roman"/>
        </w:rPr>
        <w:t xml:space="preserve">mente </w:t>
      </w:r>
      <w:r w:rsidR="001A412D" w:rsidRPr="001A412D">
        <w:rPr>
          <w:rFonts w:ascii="Times New Roman" w:hAnsi="Times New Roman" w:cs="Times New Roman"/>
        </w:rPr>
        <w:t>não o é</w:t>
      </w:r>
      <w:r>
        <w:rPr>
          <w:rFonts w:ascii="Times New Roman" w:hAnsi="Times New Roman" w:cs="Times New Roman"/>
        </w:rPr>
        <w:t>, pois não está situada no inquérito</w:t>
      </w:r>
      <w:r w:rsidR="001A412D" w:rsidRPr="001A412D">
        <w:rPr>
          <w:rFonts w:ascii="Times New Roman" w:hAnsi="Times New Roman" w:cs="Times New Roman"/>
        </w:rPr>
        <w:t>. Há</w:t>
      </w:r>
      <w:r>
        <w:rPr>
          <w:rFonts w:ascii="Times New Roman" w:hAnsi="Times New Roman" w:cs="Times New Roman"/>
        </w:rPr>
        <w:t xml:space="preserve"> outras</w:t>
      </w:r>
      <w:r w:rsidR="001A412D" w:rsidRPr="001A412D">
        <w:rPr>
          <w:rFonts w:ascii="Times New Roman" w:hAnsi="Times New Roman" w:cs="Times New Roman"/>
        </w:rPr>
        <w:t xml:space="preserve"> realidades de investigação fora do inquérito criminal</w:t>
      </w:r>
      <w:r>
        <w:rPr>
          <w:rFonts w:ascii="Times New Roman" w:hAnsi="Times New Roman" w:cs="Times New Roman"/>
        </w:rPr>
        <w:t xml:space="preserve">, como </w:t>
      </w:r>
      <w:proofErr w:type="spellStart"/>
      <w:r>
        <w:rPr>
          <w:rFonts w:ascii="Times New Roman" w:hAnsi="Times New Roman" w:cs="Times New Roman"/>
        </w:rPr>
        <w:t>p.ex</w:t>
      </w:r>
      <w:proofErr w:type="spellEnd"/>
      <w:r>
        <w:rPr>
          <w:rFonts w:ascii="Times New Roman" w:hAnsi="Times New Roman" w:cs="Times New Roman"/>
        </w:rPr>
        <w:t xml:space="preserve">. as comissões </w:t>
      </w:r>
      <w:r>
        <w:rPr>
          <w:rFonts w:ascii="Times New Roman" w:hAnsi="Times New Roman" w:cs="Times New Roman"/>
        </w:rPr>
        <w:lastRenderedPageBreak/>
        <w:t xml:space="preserve">parlamentares de inquérito (fraco caso BES). Isto levanta </w:t>
      </w:r>
      <w:r w:rsidRPr="001A412D">
        <w:rPr>
          <w:rFonts w:ascii="Times New Roman" w:hAnsi="Times New Roman" w:cs="Times New Roman"/>
        </w:rPr>
        <w:t>problemas</w:t>
      </w:r>
      <w:r w:rsidR="001A412D" w:rsidRPr="001A412D">
        <w:rPr>
          <w:rFonts w:ascii="Times New Roman" w:hAnsi="Times New Roman" w:cs="Times New Roman"/>
        </w:rPr>
        <w:t xml:space="preserve"> de </w:t>
      </w:r>
      <w:r w:rsidRPr="001A412D">
        <w:rPr>
          <w:rFonts w:ascii="Times New Roman" w:hAnsi="Times New Roman" w:cs="Times New Roman"/>
        </w:rPr>
        <w:t>compatibilidade</w:t>
      </w:r>
      <w:r w:rsidR="001A412D" w:rsidRPr="001A412D">
        <w:rPr>
          <w:rFonts w:ascii="Times New Roman" w:hAnsi="Times New Roman" w:cs="Times New Roman"/>
        </w:rPr>
        <w:t xml:space="preserve"> entre </w:t>
      </w:r>
      <w:r>
        <w:rPr>
          <w:rFonts w:ascii="Times New Roman" w:hAnsi="Times New Roman" w:cs="Times New Roman"/>
        </w:rPr>
        <w:t xml:space="preserve">estas práticas comuns e </w:t>
      </w:r>
      <w:r w:rsidR="001A412D" w:rsidRPr="001A412D">
        <w:rPr>
          <w:rFonts w:ascii="Times New Roman" w:hAnsi="Times New Roman" w:cs="Times New Roman"/>
        </w:rPr>
        <w:t>a investi</w:t>
      </w:r>
      <w:r>
        <w:rPr>
          <w:rFonts w:ascii="Times New Roman" w:hAnsi="Times New Roman" w:cs="Times New Roman"/>
        </w:rPr>
        <w:t>gação criminal pública, feita no</w:t>
      </w:r>
      <w:r w:rsidR="001A412D" w:rsidRPr="001A412D">
        <w:rPr>
          <w:rFonts w:ascii="Times New Roman" w:hAnsi="Times New Roman" w:cs="Times New Roman"/>
        </w:rPr>
        <w:t xml:space="preserve"> inquérito. </w:t>
      </w:r>
    </w:p>
    <w:p w14:paraId="266EB0CF" w14:textId="77777777" w:rsidR="003C6BA7" w:rsidRDefault="00E926FC" w:rsidP="003C6BA7">
      <w:pPr>
        <w:spacing w:line="360" w:lineRule="auto"/>
        <w:jc w:val="both"/>
        <w:rPr>
          <w:rFonts w:ascii="Times New Roman" w:hAnsi="Times New Roman" w:cs="Times New Roman"/>
        </w:rPr>
      </w:pPr>
      <w:r>
        <w:rPr>
          <w:rFonts w:ascii="Times New Roman" w:hAnsi="Times New Roman" w:cs="Times New Roman"/>
        </w:rPr>
        <w:tab/>
        <w:t xml:space="preserve">Esta área não foi regulada no CPP por motivos </w:t>
      </w:r>
      <w:r w:rsidR="001A412D" w:rsidRPr="001A412D">
        <w:rPr>
          <w:rFonts w:ascii="Times New Roman" w:hAnsi="Times New Roman" w:cs="Times New Roman"/>
        </w:rPr>
        <w:t>históricos</w:t>
      </w:r>
      <w:r>
        <w:rPr>
          <w:rFonts w:ascii="Times New Roman" w:hAnsi="Times New Roman" w:cs="Times New Roman"/>
        </w:rPr>
        <w:t>:</w:t>
      </w:r>
      <w:r w:rsidR="001A412D" w:rsidRPr="001A412D">
        <w:rPr>
          <w:rFonts w:ascii="Times New Roman" w:hAnsi="Times New Roman" w:cs="Times New Roman"/>
        </w:rPr>
        <w:t xml:space="preserve"> (i) </w:t>
      </w:r>
      <w:r>
        <w:rPr>
          <w:rFonts w:ascii="Times New Roman" w:hAnsi="Times New Roman" w:cs="Times New Roman"/>
        </w:rPr>
        <w:t>estas áreas de investigação privada evoluíram já depois da entrada</w:t>
      </w:r>
      <w:r w:rsidR="001A412D" w:rsidRPr="001A412D">
        <w:rPr>
          <w:rFonts w:ascii="Times New Roman" w:hAnsi="Times New Roman" w:cs="Times New Roman"/>
        </w:rPr>
        <w:t xml:space="preserve"> em vigor do CPP</w:t>
      </w:r>
      <w:r>
        <w:rPr>
          <w:rFonts w:ascii="Times New Roman" w:hAnsi="Times New Roman" w:cs="Times New Roman"/>
        </w:rPr>
        <w:t>;</w:t>
      </w:r>
      <w:r w:rsidR="001A412D" w:rsidRPr="001A412D">
        <w:rPr>
          <w:rFonts w:ascii="Times New Roman" w:hAnsi="Times New Roman" w:cs="Times New Roman"/>
        </w:rPr>
        <w:t xml:space="preserve"> e </w:t>
      </w:r>
      <w:r>
        <w:rPr>
          <w:rFonts w:ascii="Times New Roman" w:hAnsi="Times New Roman" w:cs="Times New Roman"/>
        </w:rPr>
        <w:t>o objetivo deste Código sempre foi controlar</w:t>
      </w:r>
      <w:r w:rsidR="001A412D" w:rsidRPr="001A412D">
        <w:rPr>
          <w:rFonts w:ascii="Times New Roman" w:hAnsi="Times New Roman" w:cs="Times New Roman"/>
        </w:rPr>
        <w:t xml:space="preserve"> a investigação criminal </w:t>
      </w:r>
      <w:r w:rsidRPr="001A412D">
        <w:rPr>
          <w:rFonts w:ascii="Times New Roman" w:hAnsi="Times New Roman" w:cs="Times New Roman"/>
        </w:rPr>
        <w:t>pública</w:t>
      </w:r>
      <w:r w:rsidR="001A412D" w:rsidRPr="001A412D">
        <w:rPr>
          <w:rFonts w:ascii="Times New Roman" w:hAnsi="Times New Roman" w:cs="Times New Roman"/>
        </w:rPr>
        <w:t xml:space="preserve"> que se faz no </w:t>
      </w:r>
      <w:r w:rsidRPr="001A412D">
        <w:rPr>
          <w:rFonts w:ascii="Times New Roman" w:hAnsi="Times New Roman" w:cs="Times New Roman"/>
        </w:rPr>
        <w:t>inquérito</w:t>
      </w:r>
      <w:r w:rsidR="001A412D" w:rsidRPr="001A412D">
        <w:rPr>
          <w:rFonts w:ascii="Times New Roman" w:hAnsi="Times New Roman" w:cs="Times New Roman"/>
        </w:rPr>
        <w:t xml:space="preserve"> – qualquer investigação fora dele é </w:t>
      </w:r>
      <w:r w:rsidRPr="001A412D">
        <w:rPr>
          <w:rFonts w:ascii="Times New Roman" w:hAnsi="Times New Roman" w:cs="Times New Roman"/>
        </w:rPr>
        <w:t>ilícita</w:t>
      </w:r>
      <w:r>
        <w:rPr>
          <w:rFonts w:ascii="Times New Roman" w:hAnsi="Times New Roman" w:cs="Times New Roman"/>
        </w:rPr>
        <w:t>, nos termos do CPP</w:t>
      </w:r>
      <w:r w:rsidR="001A412D" w:rsidRPr="001A412D">
        <w:rPr>
          <w:rFonts w:ascii="Times New Roman" w:hAnsi="Times New Roman" w:cs="Times New Roman"/>
        </w:rPr>
        <w:t>.</w:t>
      </w:r>
    </w:p>
    <w:p w14:paraId="0B96785E" w14:textId="33CB6C2E" w:rsidR="00D41B7B" w:rsidRDefault="00467B42" w:rsidP="00D82F97">
      <w:pPr>
        <w:tabs>
          <w:tab w:val="left" w:pos="7665"/>
        </w:tabs>
        <w:spacing w:line="360" w:lineRule="auto"/>
        <w:jc w:val="both"/>
        <w:rPr>
          <w:rFonts w:ascii="Times New Roman" w:hAnsi="Times New Roman" w:cs="Times New Roman"/>
          <w:b/>
        </w:rPr>
      </w:pPr>
      <w:r>
        <w:rPr>
          <w:rFonts w:ascii="Times New Roman" w:hAnsi="Times New Roman" w:cs="Times New Roman"/>
          <w:b/>
        </w:rPr>
        <w:t xml:space="preserve">14.6. A figura do </w:t>
      </w:r>
      <w:r w:rsidR="00D41B7B" w:rsidRPr="005E2146">
        <w:rPr>
          <w:rFonts w:ascii="Times New Roman" w:hAnsi="Times New Roman" w:cs="Times New Roman"/>
          <w:b/>
        </w:rPr>
        <w:t>assistente e o seu representante</w:t>
      </w:r>
    </w:p>
    <w:p w14:paraId="1F400E27" w14:textId="679ECB45" w:rsidR="001350FE" w:rsidRPr="00DD03F7" w:rsidRDefault="009577A9" w:rsidP="00D82F97">
      <w:pPr>
        <w:tabs>
          <w:tab w:val="left" w:pos="7665"/>
        </w:tabs>
        <w:spacing w:line="360" w:lineRule="auto"/>
        <w:jc w:val="both"/>
        <w:rPr>
          <w:rFonts w:ascii="Times New Roman" w:hAnsi="Times New Roman" w:cs="Times New Roman"/>
          <w:b/>
        </w:rPr>
      </w:pPr>
      <w:r>
        <w:rPr>
          <w:rFonts w:ascii="Times New Roman" w:hAnsi="Times New Roman" w:cs="Times New Roman"/>
          <w:b/>
        </w:rPr>
        <w:t>14.6.</w:t>
      </w:r>
      <w:r w:rsidRPr="009577A9">
        <w:rPr>
          <w:rFonts w:ascii="Times New Roman" w:hAnsi="Times New Roman" w:cs="Times New Roman"/>
          <w:b/>
        </w:rPr>
        <w:t>1. Conceitos</w:t>
      </w:r>
      <w:r w:rsidR="00467B42">
        <w:rPr>
          <w:rFonts w:ascii="Times New Roman" w:hAnsi="Times New Roman" w:cs="Times New Roman"/>
          <w:b/>
        </w:rPr>
        <w:t xml:space="preserve"> fundamentais</w:t>
      </w:r>
      <w:r w:rsidRPr="009577A9">
        <w:rPr>
          <w:rFonts w:ascii="Times New Roman" w:hAnsi="Times New Roman" w:cs="Times New Roman"/>
          <w:b/>
        </w:rPr>
        <w:t xml:space="preserve">: lesado, </w:t>
      </w:r>
      <w:r w:rsidR="00DD03F7">
        <w:rPr>
          <w:rFonts w:ascii="Times New Roman" w:hAnsi="Times New Roman" w:cs="Times New Roman"/>
          <w:b/>
        </w:rPr>
        <w:t>queixoso, ofendido e assistente</w:t>
      </w:r>
      <w:r w:rsidR="00D82F97">
        <w:rPr>
          <w:rFonts w:ascii="Times New Roman" w:hAnsi="Times New Roman" w:cs="Times New Roman"/>
          <w:b/>
        </w:rPr>
        <w:t>. A i</w:t>
      </w:r>
      <w:r w:rsidR="00D82F97" w:rsidRPr="00D82F97">
        <w:rPr>
          <w:rFonts w:ascii="Times New Roman" w:hAnsi="Times New Roman" w:cs="Times New Roman"/>
          <w:b/>
        </w:rPr>
        <w:t>ntervenção processual do assistente e do seu representante.</w:t>
      </w:r>
    </w:p>
    <w:p w14:paraId="70A464D0" w14:textId="58505759" w:rsidR="001350FE" w:rsidRPr="001350FE" w:rsidRDefault="003A4180" w:rsidP="003A4180">
      <w:pPr>
        <w:spacing w:line="360" w:lineRule="auto"/>
        <w:ind w:right="-1"/>
        <w:jc w:val="both"/>
        <w:rPr>
          <w:rFonts w:ascii="Times New Roman" w:hAnsi="Times New Roman" w:cs="Times New Roman"/>
          <w:b/>
        </w:rPr>
      </w:pPr>
      <w:r>
        <w:rPr>
          <w:rFonts w:ascii="Times New Roman" w:hAnsi="Times New Roman" w:cs="Times New Roman"/>
        </w:rPr>
        <w:tab/>
      </w:r>
      <w:r w:rsidR="001350FE">
        <w:rPr>
          <w:rFonts w:ascii="Times New Roman" w:hAnsi="Times New Roman" w:cs="Times New Roman"/>
          <w:b/>
        </w:rPr>
        <w:t>i) Assistente e ofendido:</w:t>
      </w:r>
    </w:p>
    <w:p w14:paraId="4591A15D" w14:textId="6DBC6E87" w:rsidR="003A4180" w:rsidRPr="003A4180" w:rsidRDefault="001350FE" w:rsidP="003A4180">
      <w:pPr>
        <w:spacing w:line="360" w:lineRule="auto"/>
        <w:ind w:right="-1"/>
        <w:jc w:val="both"/>
        <w:rPr>
          <w:rFonts w:ascii="Times New Roman" w:hAnsi="Times New Roman" w:cs="Times New Roman"/>
        </w:rPr>
      </w:pPr>
      <w:r>
        <w:rPr>
          <w:rFonts w:ascii="Times New Roman" w:hAnsi="Times New Roman" w:cs="Times New Roman"/>
        </w:rPr>
        <w:tab/>
      </w:r>
      <w:r w:rsidR="003A4180" w:rsidRPr="003A4180">
        <w:rPr>
          <w:rFonts w:ascii="Times New Roman" w:hAnsi="Times New Roman" w:cs="Times New Roman"/>
        </w:rPr>
        <w:t>O assistente (figura que corresponde a uma possibilidade de intervir ativamente no processo pelo ofendido ou por quem o representa) distingue-se processualmente do ofendido e do lesado.</w:t>
      </w:r>
    </w:p>
    <w:p w14:paraId="7EE84592" w14:textId="25E841FD" w:rsidR="003A4180" w:rsidRPr="003A4180" w:rsidRDefault="003A4180" w:rsidP="003A4180">
      <w:pPr>
        <w:spacing w:line="360" w:lineRule="auto"/>
        <w:ind w:right="-1"/>
        <w:jc w:val="both"/>
        <w:rPr>
          <w:rFonts w:ascii="Times New Roman" w:hAnsi="Times New Roman" w:cs="Times New Roman"/>
        </w:rPr>
      </w:pPr>
      <w:r>
        <w:rPr>
          <w:rFonts w:ascii="Times New Roman" w:hAnsi="Times New Roman" w:cs="Times New Roman"/>
        </w:rPr>
        <w:tab/>
      </w:r>
      <w:r w:rsidRPr="003A4180">
        <w:rPr>
          <w:rFonts w:ascii="Times New Roman" w:hAnsi="Times New Roman" w:cs="Times New Roman"/>
        </w:rPr>
        <w:t>O ofendido, enquanto titular dos interesses que a lei incriminadora especialmente quis p</w:t>
      </w:r>
      <w:r>
        <w:rPr>
          <w:rFonts w:ascii="Times New Roman" w:hAnsi="Times New Roman" w:cs="Times New Roman"/>
        </w:rPr>
        <w:t>roteger com a incriminação (68/</w:t>
      </w:r>
      <w:r w:rsidRPr="003A4180">
        <w:rPr>
          <w:rFonts w:ascii="Times New Roman" w:hAnsi="Times New Roman" w:cs="Times New Roman"/>
        </w:rPr>
        <w:t>º1</w:t>
      </w:r>
      <w:r>
        <w:rPr>
          <w:rFonts w:ascii="Times New Roman" w:hAnsi="Times New Roman" w:cs="Times New Roman"/>
        </w:rPr>
        <w:t>,</w:t>
      </w:r>
      <w:r w:rsidRPr="003A4180">
        <w:rPr>
          <w:rFonts w:ascii="Times New Roman" w:hAnsi="Times New Roman" w:cs="Times New Roman"/>
        </w:rPr>
        <w:t xml:space="preserve"> a)), sendo maior de 16 anos, pode constituir-se assistente, </w:t>
      </w:r>
      <w:r w:rsidRPr="003A4180">
        <w:rPr>
          <w:rFonts w:ascii="Times New Roman" w:hAnsi="Times New Roman" w:cs="Times New Roman"/>
          <w:b/>
          <w:i/>
        </w:rPr>
        <w:t>mas enquanto não se constituir não é sujeito processual</w:t>
      </w:r>
      <w:r w:rsidRPr="003A4180">
        <w:rPr>
          <w:rFonts w:ascii="Times New Roman" w:hAnsi="Times New Roman" w:cs="Times New Roman"/>
        </w:rPr>
        <w:t>.</w:t>
      </w:r>
    </w:p>
    <w:p w14:paraId="2FC1FB9C" w14:textId="67912A69" w:rsidR="003A4180" w:rsidRPr="003A4180" w:rsidRDefault="008C19A4" w:rsidP="003A4180">
      <w:pPr>
        <w:spacing w:line="360" w:lineRule="auto"/>
        <w:ind w:right="-1"/>
        <w:jc w:val="both"/>
        <w:rPr>
          <w:rFonts w:ascii="Times New Roman" w:hAnsi="Times New Roman" w:cs="Times New Roman"/>
        </w:rPr>
      </w:pPr>
      <w:r>
        <w:rPr>
          <w:rFonts w:ascii="Times New Roman" w:hAnsi="Times New Roman" w:cs="Times New Roman"/>
        </w:rPr>
        <w:tab/>
        <w:t xml:space="preserve">O ofendido, titular do bem jurídico </w:t>
      </w:r>
      <w:r w:rsidR="003A4180" w:rsidRPr="003A4180">
        <w:rPr>
          <w:rFonts w:ascii="Times New Roman" w:hAnsi="Times New Roman" w:cs="Times New Roman"/>
        </w:rPr>
        <w:t>posto em causa</w:t>
      </w:r>
      <w:r>
        <w:rPr>
          <w:rFonts w:ascii="Times New Roman" w:hAnsi="Times New Roman" w:cs="Times New Roman"/>
        </w:rPr>
        <w:t xml:space="preserve"> pelo crime </w:t>
      </w:r>
      <w:r w:rsidR="00022BCC">
        <w:rPr>
          <w:rFonts w:ascii="Times New Roman" w:hAnsi="Times New Roman" w:cs="Times New Roman"/>
          <w:i/>
        </w:rPr>
        <w:t xml:space="preserve">sub </w:t>
      </w:r>
      <w:r>
        <w:rPr>
          <w:rFonts w:ascii="Times New Roman" w:hAnsi="Times New Roman" w:cs="Times New Roman"/>
          <w:i/>
        </w:rPr>
        <w:t>judice</w:t>
      </w:r>
      <w:r>
        <w:rPr>
          <w:rFonts w:ascii="Times New Roman" w:hAnsi="Times New Roman" w:cs="Times New Roman"/>
        </w:rPr>
        <w:t>,</w:t>
      </w:r>
      <w:r w:rsidR="003A4180" w:rsidRPr="003A4180">
        <w:rPr>
          <w:rFonts w:ascii="Times New Roman" w:hAnsi="Times New Roman" w:cs="Times New Roman"/>
        </w:rPr>
        <w:t xml:space="preserve"> pode ter uma participaç</w:t>
      </w:r>
      <w:r>
        <w:rPr>
          <w:rFonts w:ascii="Times New Roman" w:hAnsi="Times New Roman" w:cs="Times New Roman"/>
        </w:rPr>
        <w:t>ão ativa em todo o processo. Mesmo</w:t>
      </w:r>
      <w:r w:rsidR="003A4180" w:rsidRPr="003A4180">
        <w:rPr>
          <w:rFonts w:ascii="Times New Roman" w:hAnsi="Times New Roman" w:cs="Times New Roman"/>
        </w:rPr>
        <w:t xml:space="preserve"> não se constituindo assistente pode sempre participar</w:t>
      </w:r>
      <w:r>
        <w:rPr>
          <w:rFonts w:ascii="Times New Roman" w:hAnsi="Times New Roman" w:cs="Times New Roman"/>
        </w:rPr>
        <w:t xml:space="preserve"> nele</w:t>
      </w:r>
      <w:r w:rsidR="00022BCC">
        <w:rPr>
          <w:rFonts w:ascii="Times New Roman" w:hAnsi="Times New Roman" w:cs="Times New Roman"/>
        </w:rPr>
        <w:t>, de forma casuística</w:t>
      </w:r>
      <w:r w:rsidR="003A4180" w:rsidRPr="003A4180">
        <w:rPr>
          <w:rFonts w:ascii="Times New Roman" w:hAnsi="Times New Roman" w:cs="Times New Roman"/>
        </w:rPr>
        <w:t xml:space="preserve">: </w:t>
      </w:r>
      <w:proofErr w:type="spellStart"/>
      <w:r>
        <w:rPr>
          <w:rFonts w:ascii="Times New Roman" w:hAnsi="Times New Roman" w:cs="Times New Roman"/>
        </w:rPr>
        <w:t>p.ex</w:t>
      </w:r>
      <w:proofErr w:type="spellEnd"/>
      <w:r>
        <w:rPr>
          <w:rFonts w:ascii="Times New Roman" w:hAnsi="Times New Roman" w:cs="Times New Roman"/>
        </w:rPr>
        <w:t xml:space="preserve">. </w:t>
      </w:r>
      <w:r w:rsidR="003A4180" w:rsidRPr="003A4180">
        <w:rPr>
          <w:rFonts w:ascii="Times New Roman" w:hAnsi="Times New Roman" w:cs="Times New Roman"/>
        </w:rPr>
        <w:t>ser testemunha</w:t>
      </w:r>
      <w:r w:rsidR="00022BCC">
        <w:rPr>
          <w:rFonts w:ascii="Times New Roman" w:hAnsi="Times New Roman" w:cs="Times New Roman"/>
        </w:rPr>
        <w:t xml:space="preserve"> ou apresentando queixa</w:t>
      </w:r>
      <w:r w:rsidR="003A4180" w:rsidRPr="003A4180">
        <w:rPr>
          <w:rFonts w:ascii="Times New Roman" w:hAnsi="Times New Roman" w:cs="Times New Roman"/>
        </w:rPr>
        <w:t>, mas</w:t>
      </w:r>
      <w:r>
        <w:rPr>
          <w:rFonts w:ascii="Times New Roman" w:hAnsi="Times New Roman" w:cs="Times New Roman"/>
        </w:rPr>
        <w:t>, nes</w:t>
      </w:r>
      <w:r w:rsidR="003A4180" w:rsidRPr="003A4180">
        <w:rPr>
          <w:rFonts w:ascii="Times New Roman" w:hAnsi="Times New Roman" w:cs="Times New Roman"/>
        </w:rPr>
        <w:t>te caso</w:t>
      </w:r>
      <w:r>
        <w:rPr>
          <w:rFonts w:ascii="Times New Roman" w:hAnsi="Times New Roman" w:cs="Times New Roman"/>
        </w:rPr>
        <w:t>, a sua participação limita-</w:t>
      </w:r>
      <w:r w:rsidR="003A4180" w:rsidRPr="003A4180">
        <w:rPr>
          <w:rFonts w:ascii="Times New Roman" w:hAnsi="Times New Roman" w:cs="Times New Roman"/>
        </w:rPr>
        <w:t xml:space="preserve">se à diligência onde intervém. O assistente, por sua vez, participa </w:t>
      </w:r>
      <w:r w:rsidR="00022BCC">
        <w:rPr>
          <w:rFonts w:ascii="Times New Roman" w:hAnsi="Times New Roman" w:cs="Times New Roman"/>
        </w:rPr>
        <w:t>no processo como sujeito processual, p</w:t>
      </w:r>
      <w:r w:rsidR="003A4180" w:rsidRPr="003A4180">
        <w:rPr>
          <w:rFonts w:ascii="Times New Roman" w:hAnsi="Times New Roman" w:cs="Times New Roman"/>
        </w:rPr>
        <w:t>ode</w:t>
      </w:r>
      <w:r w:rsidR="00022BCC">
        <w:rPr>
          <w:rFonts w:ascii="Times New Roman" w:hAnsi="Times New Roman" w:cs="Times New Roman"/>
        </w:rPr>
        <w:t>ndo</w:t>
      </w:r>
      <w:r w:rsidR="00C2644E">
        <w:rPr>
          <w:rFonts w:ascii="Times New Roman" w:hAnsi="Times New Roman" w:cs="Times New Roman"/>
        </w:rPr>
        <w:t xml:space="preserve"> acompanhá-lo</w:t>
      </w:r>
      <w:r w:rsidR="00022BCC">
        <w:rPr>
          <w:rFonts w:ascii="Times New Roman" w:hAnsi="Times New Roman" w:cs="Times New Roman"/>
        </w:rPr>
        <w:t xml:space="preserve"> e detendo poderes de conformação efetiva do mesmo</w:t>
      </w:r>
      <w:r w:rsidR="00C2644E">
        <w:rPr>
          <w:rFonts w:ascii="Times New Roman" w:hAnsi="Times New Roman" w:cs="Times New Roman"/>
        </w:rPr>
        <w:t>. Esta participação processual do assistente manifesta-se duplamente: o indivíduo</w:t>
      </w:r>
      <w:r w:rsidR="003A4180" w:rsidRPr="003A4180">
        <w:rPr>
          <w:rFonts w:ascii="Times New Roman" w:hAnsi="Times New Roman" w:cs="Times New Roman"/>
        </w:rPr>
        <w:t xml:space="preserve"> é ouvido como assistente </w:t>
      </w:r>
      <w:r w:rsidR="00022BCC">
        <w:rPr>
          <w:rFonts w:ascii="Times New Roman" w:hAnsi="Times New Roman" w:cs="Times New Roman"/>
        </w:rPr>
        <w:t>(</w:t>
      </w:r>
      <w:r w:rsidR="003A4180" w:rsidRPr="003A4180">
        <w:rPr>
          <w:rFonts w:ascii="Times New Roman" w:hAnsi="Times New Roman" w:cs="Times New Roman"/>
        </w:rPr>
        <w:t>prestando o seu depoimento</w:t>
      </w:r>
      <w:r w:rsidR="00022BCC">
        <w:rPr>
          <w:rFonts w:ascii="Times New Roman" w:hAnsi="Times New Roman" w:cs="Times New Roman"/>
        </w:rPr>
        <w:t>)</w:t>
      </w:r>
      <w:r w:rsidR="003A4180" w:rsidRPr="003A4180">
        <w:rPr>
          <w:rFonts w:ascii="Times New Roman" w:hAnsi="Times New Roman" w:cs="Times New Roman"/>
        </w:rPr>
        <w:t xml:space="preserve"> e</w:t>
      </w:r>
      <w:r w:rsidR="00022BCC">
        <w:rPr>
          <w:rFonts w:ascii="Times New Roman" w:hAnsi="Times New Roman" w:cs="Times New Roman"/>
        </w:rPr>
        <w:t>,</w:t>
      </w:r>
      <w:r w:rsidR="003A4180" w:rsidRPr="003A4180">
        <w:rPr>
          <w:rFonts w:ascii="Times New Roman" w:hAnsi="Times New Roman" w:cs="Times New Roman"/>
        </w:rPr>
        <w:t xml:space="preserve"> para além disso</w:t>
      </w:r>
      <w:r w:rsidR="00022BCC">
        <w:rPr>
          <w:rFonts w:ascii="Times New Roman" w:hAnsi="Times New Roman" w:cs="Times New Roman"/>
        </w:rPr>
        <w:t>,</w:t>
      </w:r>
      <w:r w:rsidR="003A4180" w:rsidRPr="003A4180">
        <w:rPr>
          <w:rFonts w:ascii="Times New Roman" w:hAnsi="Times New Roman" w:cs="Times New Roman"/>
        </w:rPr>
        <w:t xml:space="preserve"> tem um advogado que acompanha</w:t>
      </w:r>
      <w:r w:rsidR="00022BCC">
        <w:rPr>
          <w:rFonts w:ascii="Times New Roman" w:hAnsi="Times New Roman" w:cs="Times New Roman"/>
        </w:rPr>
        <w:t>rá</w:t>
      </w:r>
      <w:r w:rsidR="003A4180" w:rsidRPr="003A4180">
        <w:rPr>
          <w:rFonts w:ascii="Times New Roman" w:hAnsi="Times New Roman" w:cs="Times New Roman"/>
        </w:rPr>
        <w:t xml:space="preserve"> todo o processo. </w:t>
      </w:r>
    </w:p>
    <w:p w14:paraId="3FDE5608" w14:textId="7BCBBF90" w:rsidR="003A4180" w:rsidRPr="003A4180" w:rsidRDefault="00022BCC" w:rsidP="003A4180">
      <w:pPr>
        <w:spacing w:line="360" w:lineRule="auto"/>
        <w:ind w:right="-1"/>
        <w:jc w:val="both"/>
        <w:rPr>
          <w:rFonts w:ascii="Times New Roman" w:hAnsi="Times New Roman" w:cs="Times New Roman"/>
        </w:rPr>
      </w:pPr>
      <w:r>
        <w:rPr>
          <w:rFonts w:ascii="Times New Roman" w:hAnsi="Times New Roman" w:cs="Times New Roman"/>
        </w:rPr>
        <w:tab/>
        <w:t>O a</w:t>
      </w:r>
      <w:r w:rsidR="003A4180" w:rsidRPr="003A4180">
        <w:rPr>
          <w:rFonts w:ascii="Times New Roman" w:hAnsi="Times New Roman" w:cs="Times New Roman"/>
        </w:rPr>
        <w:t>dvogado</w:t>
      </w:r>
      <w:r>
        <w:rPr>
          <w:rFonts w:ascii="Times New Roman" w:hAnsi="Times New Roman" w:cs="Times New Roman"/>
        </w:rPr>
        <w:t xml:space="preserve"> do assistente</w:t>
      </w:r>
      <w:r w:rsidR="003A4180" w:rsidRPr="003A4180">
        <w:rPr>
          <w:rFonts w:ascii="Times New Roman" w:hAnsi="Times New Roman" w:cs="Times New Roman"/>
        </w:rPr>
        <w:t xml:space="preserve"> </w:t>
      </w:r>
      <w:r w:rsidR="00F17E6F">
        <w:rPr>
          <w:rFonts w:ascii="Times New Roman" w:hAnsi="Times New Roman" w:cs="Times New Roman"/>
        </w:rPr>
        <w:t xml:space="preserve">participa de forma ativa em todas as fases processuais, acompanhando-as: é ele que é notificado, </w:t>
      </w:r>
      <w:r w:rsidR="003A4180" w:rsidRPr="003A4180">
        <w:rPr>
          <w:rFonts w:ascii="Times New Roman" w:hAnsi="Times New Roman" w:cs="Times New Roman"/>
        </w:rPr>
        <w:t xml:space="preserve">pode acompanhar </w:t>
      </w:r>
      <w:r>
        <w:rPr>
          <w:rFonts w:ascii="Times New Roman" w:hAnsi="Times New Roman" w:cs="Times New Roman"/>
        </w:rPr>
        <w:t xml:space="preserve">o </w:t>
      </w:r>
      <w:r w:rsidR="003A4180" w:rsidRPr="003A4180">
        <w:rPr>
          <w:rFonts w:ascii="Times New Roman" w:hAnsi="Times New Roman" w:cs="Times New Roman"/>
        </w:rPr>
        <w:t>inquérito, ter acesso pleno aos autos, pode discordar da acusação, pode requerer</w:t>
      </w:r>
      <w:r w:rsidR="002623EE">
        <w:rPr>
          <w:rFonts w:ascii="Times New Roman" w:hAnsi="Times New Roman" w:cs="Times New Roman"/>
        </w:rPr>
        <w:t xml:space="preserve"> a abertura da</w:t>
      </w:r>
      <w:r w:rsidR="003A4180" w:rsidRPr="003A4180">
        <w:rPr>
          <w:rFonts w:ascii="Times New Roman" w:hAnsi="Times New Roman" w:cs="Times New Roman"/>
        </w:rPr>
        <w:t xml:space="preserve"> in</w:t>
      </w:r>
      <w:r w:rsidR="002623EE">
        <w:rPr>
          <w:rFonts w:ascii="Times New Roman" w:hAnsi="Times New Roman" w:cs="Times New Roman"/>
        </w:rPr>
        <w:t>strução e participar nos atos e no debate instrutório. N</w:t>
      </w:r>
      <w:r w:rsidR="003A4180" w:rsidRPr="003A4180">
        <w:rPr>
          <w:rFonts w:ascii="Times New Roman" w:hAnsi="Times New Roman" w:cs="Times New Roman"/>
        </w:rPr>
        <w:t>o julgamento</w:t>
      </w:r>
      <w:r w:rsidR="002623EE">
        <w:rPr>
          <w:rFonts w:ascii="Times New Roman" w:hAnsi="Times New Roman" w:cs="Times New Roman"/>
        </w:rPr>
        <w:t>,</w:t>
      </w:r>
      <w:r w:rsidR="003A4180" w:rsidRPr="003A4180">
        <w:rPr>
          <w:rFonts w:ascii="Times New Roman" w:hAnsi="Times New Roman" w:cs="Times New Roman"/>
        </w:rPr>
        <w:t xml:space="preserve"> o advogado está present</w:t>
      </w:r>
      <w:r w:rsidR="00F17E6F">
        <w:rPr>
          <w:rFonts w:ascii="Times New Roman" w:hAnsi="Times New Roman" w:cs="Times New Roman"/>
        </w:rPr>
        <w:t>e em audiência como os demais sujeitos processuais</w:t>
      </w:r>
      <w:r w:rsidR="003A4180" w:rsidRPr="003A4180">
        <w:rPr>
          <w:rFonts w:ascii="Times New Roman" w:hAnsi="Times New Roman" w:cs="Times New Roman"/>
        </w:rPr>
        <w:t>, partici</w:t>
      </w:r>
      <w:r w:rsidR="00F17E6F">
        <w:rPr>
          <w:rFonts w:ascii="Times New Roman" w:hAnsi="Times New Roman" w:cs="Times New Roman"/>
        </w:rPr>
        <w:t xml:space="preserve">pando em inquirições e, </w:t>
      </w:r>
      <w:r w:rsidR="003A4180" w:rsidRPr="003A4180">
        <w:rPr>
          <w:rFonts w:ascii="Times New Roman" w:hAnsi="Times New Roman" w:cs="Times New Roman"/>
        </w:rPr>
        <w:t>de forma plena</w:t>
      </w:r>
      <w:r w:rsidR="00F17E6F">
        <w:rPr>
          <w:rFonts w:ascii="Times New Roman" w:hAnsi="Times New Roman" w:cs="Times New Roman"/>
        </w:rPr>
        <w:t>,</w:t>
      </w:r>
      <w:r w:rsidR="003A4180" w:rsidRPr="003A4180">
        <w:rPr>
          <w:rFonts w:ascii="Times New Roman" w:hAnsi="Times New Roman" w:cs="Times New Roman"/>
        </w:rPr>
        <w:t xml:space="preserve"> em toda a produção de prova: requerimentos, inquirições. E</w:t>
      </w:r>
      <w:r w:rsidR="00F17E6F">
        <w:rPr>
          <w:rFonts w:ascii="Times New Roman" w:hAnsi="Times New Roman" w:cs="Times New Roman"/>
        </w:rPr>
        <w:t>,</w:t>
      </w:r>
      <w:r w:rsidR="003A4180" w:rsidRPr="003A4180">
        <w:rPr>
          <w:rFonts w:ascii="Times New Roman" w:hAnsi="Times New Roman" w:cs="Times New Roman"/>
        </w:rPr>
        <w:t xml:space="preserve"> no final</w:t>
      </w:r>
      <w:r w:rsidR="00F17E6F">
        <w:rPr>
          <w:rFonts w:ascii="Times New Roman" w:hAnsi="Times New Roman" w:cs="Times New Roman"/>
        </w:rPr>
        <w:t xml:space="preserve"> de tal fase,</w:t>
      </w:r>
      <w:r w:rsidR="003A4180" w:rsidRPr="003A4180">
        <w:rPr>
          <w:rFonts w:ascii="Times New Roman" w:hAnsi="Times New Roman" w:cs="Times New Roman"/>
        </w:rPr>
        <w:t xml:space="preserve"> alega também. </w:t>
      </w:r>
      <w:r w:rsidR="00F17E6F">
        <w:rPr>
          <w:rFonts w:ascii="Times New Roman" w:hAnsi="Times New Roman" w:cs="Times New Roman"/>
        </w:rPr>
        <w:t xml:space="preserve">O assistente tem, assim, uma intervenção formalizada no processo através do seu advogado, que acompanha o seu decurso, mas pode intervir, por si próprio, em várias fases da atividade, participando nos atos em que a sua </w:t>
      </w:r>
      <w:r w:rsidR="00F17E6F">
        <w:rPr>
          <w:rFonts w:ascii="Times New Roman" w:hAnsi="Times New Roman" w:cs="Times New Roman"/>
        </w:rPr>
        <w:lastRenderedPageBreak/>
        <w:t>presença seja necessária; uma vez que, sendo o ofendido do crime, possui um particular conhecimento dos factos, que se pode provar muito útil à descobe</w:t>
      </w:r>
      <w:r w:rsidR="003A4180" w:rsidRPr="003A4180">
        <w:rPr>
          <w:rFonts w:ascii="Times New Roman" w:hAnsi="Times New Roman" w:cs="Times New Roman"/>
        </w:rPr>
        <w:t>r</w:t>
      </w:r>
      <w:r w:rsidR="00F17E6F">
        <w:rPr>
          <w:rFonts w:ascii="Times New Roman" w:hAnsi="Times New Roman" w:cs="Times New Roman"/>
        </w:rPr>
        <w:t>ta</w:t>
      </w:r>
      <w:r w:rsidR="003A4180" w:rsidRPr="003A4180">
        <w:rPr>
          <w:rFonts w:ascii="Times New Roman" w:hAnsi="Times New Roman" w:cs="Times New Roman"/>
        </w:rPr>
        <w:t xml:space="preserve"> </w:t>
      </w:r>
      <w:r w:rsidR="00F17E6F">
        <w:rPr>
          <w:rFonts w:ascii="Times New Roman" w:hAnsi="Times New Roman" w:cs="Times New Roman"/>
        </w:rPr>
        <w:t>d</w:t>
      </w:r>
      <w:r w:rsidR="003A4180" w:rsidRPr="003A4180">
        <w:rPr>
          <w:rFonts w:ascii="Times New Roman" w:hAnsi="Times New Roman" w:cs="Times New Roman"/>
        </w:rPr>
        <w:t>a verdade material</w:t>
      </w:r>
      <w:r w:rsidR="00F17E6F">
        <w:rPr>
          <w:rFonts w:ascii="Times New Roman" w:hAnsi="Times New Roman" w:cs="Times New Roman"/>
        </w:rPr>
        <w:t>.</w:t>
      </w:r>
    </w:p>
    <w:p w14:paraId="4F9739E3" w14:textId="4361E890" w:rsidR="003A4180" w:rsidRPr="003A4180" w:rsidRDefault="00F17E6F" w:rsidP="003A4180">
      <w:pPr>
        <w:spacing w:line="360" w:lineRule="auto"/>
        <w:ind w:right="-1"/>
        <w:jc w:val="both"/>
        <w:rPr>
          <w:rFonts w:ascii="Times New Roman" w:hAnsi="Times New Roman" w:cs="Times New Roman"/>
        </w:rPr>
      </w:pPr>
      <w:r>
        <w:rPr>
          <w:rFonts w:ascii="Times New Roman" w:hAnsi="Times New Roman" w:cs="Times New Roman"/>
        </w:rPr>
        <w:tab/>
      </w:r>
      <w:r w:rsidRPr="003A4180">
        <w:rPr>
          <w:rFonts w:ascii="Times New Roman" w:hAnsi="Times New Roman" w:cs="Times New Roman"/>
        </w:rPr>
        <w:t xml:space="preserve">Quando a lei fala em </w:t>
      </w:r>
      <w:r w:rsidRPr="00F17E6F">
        <w:rPr>
          <w:rFonts w:ascii="Times New Roman" w:hAnsi="Times New Roman" w:cs="Times New Roman"/>
          <w:i/>
        </w:rPr>
        <w:t>assistente</w:t>
      </w:r>
      <w:r w:rsidRPr="003A4180">
        <w:rPr>
          <w:rFonts w:ascii="Times New Roman" w:hAnsi="Times New Roman" w:cs="Times New Roman"/>
        </w:rPr>
        <w:t xml:space="preserve"> temos de ver qual o sentido</w:t>
      </w:r>
      <w:r>
        <w:rPr>
          <w:rFonts w:ascii="Times New Roman" w:hAnsi="Times New Roman" w:cs="Times New Roman"/>
        </w:rPr>
        <w:t xml:space="preserve"> de tal expressão</w:t>
      </w:r>
      <w:r w:rsidRPr="003A4180">
        <w:rPr>
          <w:rFonts w:ascii="Times New Roman" w:hAnsi="Times New Roman" w:cs="Times New Roman"/>
        </w:rPr>
        <w:t xml:space="preserve">, na medida em que se </w:t>
      </w:r>
      <w:r>
        <w:rPr>
          <w:rFonts w:ascii="Times New Roman" w:hAnsi="Times New Roman" w:cs="Times New Roman"/>
        </w:rPr>
        <w:t>pode estar a referir</w:t>
      </w:r>
      <w:r w:rsidRPr="003A4180">
        <w:rPr>
          <w:rFonts w:ascii="Times New Roman" w:hAnsi="Times New Roman" w:cs="Times New Roman"/>
        </w:rPr>
        <w:t xml:space="preserve"> ao assistente</w:t>
      </w:r>
      <w:r>
        <w:rPr>
          <w:rFonts w:ascii="Times New Roman" w:hAnsi="Times New Roman" w:cs="Times New Roman"/>
        </w:rPr>
        <w:t xml:space="preserve"> enquanto</w:t>
      </w:r>
      <w:r w:rsidRPr="003A4180">
        <w:rPr>
          <w:rFonts w:ascii="Times New Roman" w:hAnsi="Times New Roman" w:cs="Times New Roman"/>
        </w:rPr>
        <w:t xml:space="preserve"> pessoa física ou à necessidade de o ato ser praticado pelo se</w:t>
      </w:r>
      <w:r>
        <w:rPr>
          <w:rFonts w:ascii="Times New Roman" w:hAnsi="Times New Roman" w:cs="Times New Roman"/>
        </w:rPr>
        <w:t>u representante. Por exemplo, quando a lei se refere às declarações do assistente enquanto meio de prova (145º), quer significar as</w:t>
      </w:r>
      <w:r w:rsidR="003A4180" w:rsidRPr="003A4180">
        <w:rPr>
          <w:rFonts w:ascii="Times New Roman" w:hAnsi="Times New Roman" w:cs="Times New Roman"/>
        </w:rPr>
        <w:t xml:space="preserve"> declarações da pessoa física que requereu a constituição como assistente: será o ofendido. Por outro lado, temos o 287º</w:t>
      </w:r>
      <w:r>
        <w:rPr>
          <w:rFonts w:ascii="Times New Roman" w:hAnsi="Times New Roman" w:cs="Times New Roman"/>
        </w:rPr>
        <w:t>,</w:t>
      </w:r>
      <w:r w:rsidR="003A4180" w:rsidRPr="003A4180">
        <w:rPr>
          <w:rFonts w:ascii="Times New Roman" w:hAnsi="Times New Roman" w:cs="Times New Roman"/>
        </w:rPr>
        <w:t xml:space="preserve"> em que o requerimento é apresentado pelo advogado, este é que intervém</w:t>
      </w:r>
      <w:r>
        <w:rPr>
          <w:rFonts w:ascii="Times New Roman" w:hAnsi="Times New Roman" w:cs="Times New Roman"/>
        </w:rPr>
        <w:t xml:space="preserve"> e não a pessoa física. </w:t>
      </w:r>
      <w:r w:rsidR="00D82F97" w:rsidRPr="00D82F97">
        <w:rPr>
          <w:rFonts w:ascii="Times New Roman" w:hAnsi="Times New Roman" w:cs="Times New Roman"/>
          <w:b/>
          <w:i/>
        </w:rPr>
        <w:t>O</w:t>
      </w:r>
      <w:r w:rsidR="003A4180" w:rsidRPr="00D82F97">
        <w:rPr>
          <w:rFonts w:ascii="Times New Roman" w:hAnsi="Times New Roman" w:cs="Times New Roman"/>
          <w:b/>
          <w:i/>
        </w:rPr>
        <w:t>s atos que exigem patrocínio judiciário são feitos pelo representante do assistente</w:t>
      </w:r>
      <w:r w:rsidR="00D82F97">
        <w:rPr>
          <w:rFonts w:ascii="Times New Roman" w:hAnsi="Times New Roman" w:cs="Times New Roman"/>
          <w:b/>
          <w:i/>
        </w:rPr>
        <w:t xml:space="preserve"> (o seu advogado)</w:t>
      </w:r>
      <w:r w:rsidR="003A4180" w:rsidRPr="003A4180">
        <w:rPr>
          <w:rFonts w:ascii="Times New Roman" w:hAnsi="Times New Roman" w:cs="Times New Roman"/>
        </w:rPr>
        <w:t xml:space="preserve">. </w:t>
      </w:r>
    </w:p>
    <w:p w14:paraId="3349B4B2" w14:textId="77777777" w:rsidR="00D82F97" w:rsidRDefault="00D82F97" w:rsidP="003A4180">
      <w:pPr>
        <w:spacing w:line="360" w:lineRule="auto"/>
        <w:ind w:right="-1"/>
        <w:jc w:val="both"/>
        <w:rPr>
          <w:rFonts w:ascii="Times New Roman" w:hAnsi="Times New Roman" w:cs="Times New Roman"/>
        </w:rPr>
      </w:pPr>
      <w:r>
        <w:rPr>
          <w:rFonts w:ascii="Times New Roman" w:hAnsi="Times New Roman" w:cs="Times New Roman"/>
        </w:rPr>
        <w:tab/>
        <w:t xml:space="preserve">Vamos agora densificar um pouco mais o conceito fundamental de </w:t>
      </w:r>
      <w:r w:rsidRPr="001350FE">
        <w:rPr>
          <w:rFonts w:ascii="Times New Roman" w:hAnsi="Times New Roman" w:cs="Times New Roman"/>
        </w:rPr>
        <w:t>ofendido</w:t>
      </w:r>
      <w:r>
        <w:rPr>
          <w:rFonts w:ascii="Times New Roman" w:hAnsi="Times New Roman" w:cs="Times New Roman"/>
        </w:rPr>
        <w:t>. Esta é uma f</w:t>
      </w:r>
      <w:r w:rsidR="003A4180" w:rsidRPr="003A4180">
        <w:rPr>
          <w:rFonts w:ascii="Times New Roman" w:hAnsi="Times New Roman" w:cs="Times New Roman"/>
        </w:rPr>
        <w:t>igura delimi</w:t>
      </w:r>
      <w:r>
        <w:rPr>
          <w:rFonts w:ascii="Times New Roman" w:hAnsi="Times New Roman" w:cs="Times New Roman"/>
        </w:rPr>
        <w:t xml:space="preserve">tada pelo direito substantivo, </w:t>
      </w:r>
      <w:r>
        <w:rPr>
          <w:rFonts w:ascii="Times New Roman" w:hAnsi="Times New Roman" w:cs="Times New Roman"/>
          <w:i/>
        </w:rPr>
        <w:t>i.e.</w:t>
      </w:r>
      <w:r>
        <w:rPr>
          <w:rFonts w:ascii="Times New Roman" w:hAnsi="Times New Roman" w:cs="Times New Roman"/>
        </w:rPr>
        <w:t xml:space="preserve">, pelo conceito de </w:t>
      </w:r>
      <w:r>
        <w:rPr>
          <w:rFonts w:ascii="Times New Roman" w:hAnsi="Times New Roman" w:cs="Times New Roman"/>
          <w:i/>
        </w:rPr>
        <w:t xml:space="preserve">bem </w:t>
      </w:r>
      <w:r w:rsidRPr="00D82F97">
        <w:rPr>
          <w:rFonts w:ascii="Times New Roman" w:hAnsi="Times New Roman" w:cs="Times New Roman"/>
          <w:i/>
        </w:rPr>
        <w:t>jurídico</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Para determinar o ofendido temos de identificar o bem jurídico lesado ou posto em perigo</w:t>
      </w:r>
      <w:r w:rsidR="003A4180" w:rsidRPr="003A4180">
        <w:rPr>
          <w:rFonts w:ascii="Times New Roman" w:hAnsi="Times New Roman" w:cs="Times New Roman"/>
        </w:rPr>
        <w:t xml:space="preserve"> e estabelecer a sua relação com uma esfera individual</w:t>
      </w:r>
      <w:r>
        <w:rPr>
          <w:rFonts w:ascii="Times New Roman" w:hAnsi="Times New Roman" w:cs="Times New Roman"/>
        </w:rPr>
        <w:t xml:space="preserve"> de alguém</w:t>
      </w:r>
      <w:r w:rsidR="003A4180" w:rsidRPr="003A4180">
        <w:rPr>
          <w:rFonts w:ascii="Times New Roman" w:hAnsi="Times New Roman" w:cs="Times New Roman"/>
        </w:rPr>
        <w:t xml:space="preserve">. </w:t>
      </w:r>
    </w:p>
    <w:p w14:paraId="77949027" w14:textId="1C221FE8" w:rsidR="003A4180" w:rsidRPr="003A4180" w:rsidRDefault="00D82F97" w:rsidP="003A4180">
      <w:pPr>
        <w:spacing w:line="360" w:lineRule="auto"/>
        <w:ind w:right="-1"/>
        <w:jc w:val="both"/>
        <w:rPr>
          <w:rFonts w:ascii="Times New Roman" w:hAnsi="Times New Roman" w:cs="Times New Roman"/>
        </w:rPr>
      </w:pPr>
      <w:r>
        <w:rPr>
          <w:rFonts w:ascii="Times New Roman" w:hAnsi="Times New Roman" w:cs="Times New Roman"/>
        </w:rPr>
        <w:tab/>
        <w:t>O ofendido tem uma i</w:t>
      </w:r>
      <w:r w:rsidR="003A4180" w:rsidRPr="003A4180">
        <w:rPr>
          <w:rFonts w:ascii="Times New Roman" w:hAnsi="Times New Roman" w:cs="Times New Roman"/>
        </w:rPr>
        <w:t xml:space="preserve">ntervenção </w:t>
      </w:r>
      <w:r>
        <w:rPr>
          <w:rFonts w:ascii="Times New Roman" w:hAnsi="Times New Roman" w:cs="Times New Roman"/>
        </w:rPr>
        <w:t xml:space="preserve">processual </w:t>
      </w:r>
      <w:r w:rsidR="003A4180" w:rsidRPr="003A4180">
        <w:rPr>
          <w:rFonts w:ascii="Times New Roman" w:hAnsi="Times New Roman" w:cs="Times New Roman"/>
        </w:rPr>
        <w:t>limitada: não tem</w:t>
      </w:r>
      <w:r>
        <w:rPr>
          <w:rFonts w:ascii="Times New Roman" w:hAnsi="Times New Roman" w:cs="Times New Roman"/>
        </w:rPr>
        <w:t>,</w:t>
      </w:r>
      <w:r w:rsidR="003A4180" w:rsidRPr="003A4180">
        <w:rPr>
          <w:rFonts w:ascii="Times New Roman" w:hAnsi="Times New Roman" w:cs="Times New Roman"/>
        </w:rPr>
        <w:t xml:space="preserve"> em regra</w:t>
      </w:r>
      <w:r>
        <w:rPr>
          <w:rFonts w:ascii="Times New Roman" w:hAnsi="Times New Roman" w:cs="Times New Roman"/>
        </w:rPr>
        <w:t>,</w:t>
      </w:r>
      <w:r w:rsidR="003A4180" w:rsidRPr="003A4180">
        <w:rPr>
          <w:rFonts w:ascii="Times New Roman" w:hAnsi="Times New Roman" w:cs="Times New Roman"/>
        </w:rPr>
        <w:t xml:space="preserve"> poderes processuais</w:t>
      </w:r>
      <w:r>
        <w:rPr>
          <w:rFonts w:ascii="Times New Roman" w:hAnsi="Times New Roman" w:cs="Times New Roman"/>
        </w:rPr>
        <w:t xml:space="preserve"> de conformação da evolução da instância</w:t>
      </w:r>
      <w:r w:rsidR="003A4180" w:rsidRPr="003A4180">
        <w:rPr>
          <w:rFonts w:ascii="Times New Roman" w:hAnsi="Times New Roman" w:cs="Times New Roman"/>
        </w:rPr>
        <w:t>. O estatuto</w:t>
      </w:r>
      <w:r>
        <w:rPr>
          <w:rFonts w:ascii="Times New Roman" w:hAnsi="Times New Roman" w:cs="Times New Roman"/>
        </w:rPr>
        <w:t xml:space="preserve"> </w:t>
      </w:r>
      <w:r w:rsidR="00C2644E">
        <w:rPr>
          <w:rFonts w:ascii="Times New Roman" w:hAnsi="Times New Roman" w:cs="Times New Roman"/>
        </w:rPr>
        <w:t xml:space="preserve">de ofendido </w:t>
      </w:r>
      <w:r>
        <w:rPr>
          <w:rFonts w:ascii="Times New Roman" w:hAnsi="Times New Roman" w:cs="Times New Roman"/>
        </w:rPr>
        <w:t xml:space="preserve">pode </w:t>
      </w:r>
      <w:r w:rsidR="00C2644E">
        <w:rPr>
          <w:rFonts w:ascii="Times New Roman" w:hAnsi="Times New Roman" w:cs="Times New Roman"/>
        </w:rPr>
        <w:t>tornar</w:t>
      </w:r>
      <w:r>
        <w:rPr>
          <w:rFonts w:ascii="Times New Roman" w:hAnsi="Times New Roman" w:cs="Times New Roman"/>
        </w:rPr>
        <w:t>-</w:t>
      </w:r>
      <w:r w:rsidR="003A4180" w:rsidRPr="003A4180">
        <w:rPr>
          <w:rFonts w:ascii="Times New Roman" w:hAnsi="Times New Roman" w:cs="Times New Roman"/>
        </w:rPr>
        <w:t>se num estatuto pr</w:t>
      </w:r>
      <w:r>
        <w:rPr>
          <w:rFonts w:ascii="Times New Roman" w:hAnsi="Times New Roman" w:cs="Times New Roman"/>
        </w:rPr>
        <w:t>ocessual</w:t>
      </w:r>
      <w:r w:rsidR="00C2644E">
        <w:rPr>
          <w:rStyle w:val="Refdenotaderodap"/>
          <w:rFonts w:ascii="Times New Roman" w:hAnsi="Times New Roman" w:cs="Times New Roman"/>
        </w:rPr>
        <w:footnoteReference w:id="115"/>
      </w:r>
      <w:r>
        <w:rPr>
          <w:rFonts w:ascii="Times New Roman" w:hAnsi="Times New Roman" w:cs="Times New Roman"/>
        </w:rPr>
        <w:t xml:space="preserve"> quando a lei faça</w:t>
      </w:r>
      <w:r w:rsidR="003A4180" w:rsidRPr="003A4180">
        <w:rPr>
          <w:rFonts w:ascii="Times New Roman" w:hAnsi="Times New Roman" w:cs="Times New Roman"/>
        </w:rPr>
        <w:t xml:space="preserve"> uma referência especifica ao </w:t>
      </w:r>
      <w:r w:rsidR="003A4180" w:rsidRPr="00D82F97">
        <w:rPr>
          <w:rFonts w:ascii="Times New Roman" w:hAnsi="Times New Roman" w:cs="Times New Roman"/>
          <w:i/>
        </w:rPr>
        <w:t>ofendido</w:t>
      </w:r>
      <w:r>
        <w:rPr>
          <w:rFonts w:ascii="Times New Roman" w:hAnsi="Times New Roman" w:cs="Times New Roman"/>
        </w:rPr>
        <w:t xml:space="preserve"> e declare expressamente que ele possui um dado poder processual</w:t>
      </w:r>
      <w:r w:rsidR="001350FE">
        <w:rPr>
          <w:rStyle w:val="Refdenotaderodap"/>
          <w:rFonts w:ascii="Times New Roman" w:hAnsi="Times New Roman" w:cs="Times New Roman"/>
        </w:rPr>
        <w:footnoteReference w:id="116"/>
      </w:r>
      <w:r w:rsidR="001350FE">
        <w:rPr>
          <w:rFonts w:ascii="Times New Roman" w:hAnsi="Times New Roman" w:cs="Times New Roman"/>
        </w:rPr>
        <w:t>,</w:t>
      </w:r>
      <w:r w:rsidR="003A4180" w:rsidRPr="003A4180">
        <w:rPr>
          <w:rFonts w:ascii="Times New Roman" w:hAnsi="Times New Roman" w:cs="Times New Roman"/>
        </w:rPr>
        <w:t xml:space="preserve"> </w:t>
      </w:r>
      <w:r>
        <w:rPr>
          <w:rFonts w:ascii="Times New Roman" w:hAnsi="Times New Roman" w:cs="Times New Roman"/>
          <w:i/>
        </w:rPr>
        <w:t xml:space="preserve">vide </w:t>
      </w:r>
      <w:r>
        <w:rPr>
          <w:rFonts w:ascii="Times New Roman" w:hAnsi="Times New Roman" w:cs="Times New Roman"/>
        </w:rPr>
        <w:t>86º/4, que permite ao o</w:t>
      </w:r>
      <w:r w:rsidR="001350FE">
        <w:rPr>
          <w:rFonts w:ascii="Times New Roman" w:hAnsi="Times New Roman" w:cs="Times New Roman"/>
        </w:rPr>
        <w:t xml:space="preserve">fendido </w:t>
      </w:r>
      <w:r w:rsidR="003A4180" w:rsidRPr="003A4180">
        <w:rPr>
          <w:rFonts w:ascii="Times New Roman" w:hAnsi="Times New Roman" w:cs="Times New Roman"/>
        </w:rPr>
        <w:t xml:space="preserve">intervir no </w:t>
      </w:r>
      <w:r>
        <w:rPr>
          <w:rFonts w:ascii="Times New Roman" w:hAnsi="Times New Roman" w:cs="Times New Roman"/>
        </w:rPr>
        <w:t xml:space="preserve">levantamento do </w:t>
      </w:r>
      <w:r w:rsidR="003A4180" w:rsidRPr="003A4180">
        <w:rPr>
          <w:rFonts w:ascii="Times New Roman" w:hAnsi="Times New Roman" w:cs="Times New Roman"/>
        </w:rPr>
        <w:t>segredo de justiça</w:t>
      </w:r>
      <w:r w:rsidR="001350FE">
        <w:rPr>
          <w:rFonts w:ascii="Times New Roman" w:hAnsi="Times New Roman" w:cs="Times New Roman"/>
        </w:rPr>
        <w:t>, através do poder de o requerer</w:t>
      </w:r>
      <w:r w:rsidR="0034616B">
        <w:rPr>
          <w:rStyle w:val="Refdenotaderodap"/>
          <w:rFonts w:ascii="Times New Roman" w:hAnsi="Times New Roman" w:cs="Times New Roman"/>
        </w:rPr>
        <w:footnoteReference w:id="117"/>
      </w:r>
      <w:r w:rsidR="00C2644E">
        <w:rPr>
          <w:rFonts w:ascii="Times New Roman" w:hAnsi="Times New Roman" w:cs="Times New Roman"/>
        </w:rPr>
        <w:t xml:space="preserve">. </w:t>
      </w:r>
    </w:p>
    <w:p w14:paraId="53C95D1C" w14:textId="77777777" w:rsidR="00455AC2" w:rsidRDefault="001350FE" w:rsidP="003A4180">
      <w:pPr>
        <w:spacing w:line="360" w:lineRule="auto"/>
        <w:ind w:right="-1"/>
        <w:jc w:val="both"/>
        <w:rPr>
          <w:rFonts w:ascii="Times New Roman" w:hAnsi="Times New Roman" w:cs="Times New Roman"/>
        </w:rPr>
      </w:pPr>
      <w:r>
        <w:rPr>
          <w:rFonts w:ascii="Times New Roman" w:hAnsi="Times New Roman" w:cs="Times New Roman"/>
        </w:rPr>
        <w:tab/>
        <w:t>A f</w:t>
      </w:r>
      <w:r w:rsidR="003A4180" w:rsidRPr="003A4180">
        <w:rPr>
          <w:rFonts w:ascii="Times New Roman" w:hAnsi="Times New Roman" w:cs="Times New Roman"/>
        </w:rPr>
        <w:t>igura do assistente é facultativa</w:t>
      </w:r>
      <w:r w:rsidR="00DD2A4C">
        <w:rPr>
          <w:rFonts w:ascii="Times New Roman" w:hAnsi="Times New Roman" w:cs="Times New Roman"/>
        </w:rPr>
        <w:t>,</w:t>
      </w:r>
      <w:r w:rsidR="003A4180" w:rsidRPr="003A4180">
        <w:rPr>
          <w:rFonts w:ascii="Times New Roman" w:hAnsi="Times New Roman" w:cs="Times New Roman"/>
        </w:rPr>
        <w:t xml:space="preserve"> não sendo obrigatório que quem tenha legitimidade</w:t>
      </w:r>
      <w:r w:rsidR="00DD2A4C">
        <w:rPr>
          <w:rFonts w:ascii="Times New Roman" w:hAnsi="Times New Roman" w:cs="Times New Roman"/>
        </w:rPr>
        <w:t xml:space="preserve"> para se constituir como assistente o</w:t>
      </w:r>
      <w:r w:rsidR="003A4180" w:rsidRPr="003A4180">
        <w:rPr>
          <w:rFonts w:ascii="Times New Roman" w:hAnsi="Times New Roman" w:cs="Times New Roman"/>
        </w:rPr>
        <w:t xml:space="preserve"> </w:t>
      </w:r>
      <w:r w:rsidR="00DD2A4C">
        <w:rPr>
          <w:rFonts w:ascii="Times New Roman" w:hAnsi="Times New Roman" w:cs="Times New Roman"/>
        </w:rPr>
        <w:t>requeira. Nos crimes contra a integridade física,</w:t>
      </w:r>
      <w:r w:rsidR="003A4180" w:rsidRPr="003A4180">
        <w:rPr>
          <w:rFonts w:ascii="Times New Roman" w:hAnsi="Times New Roman" w:cs="Times New Roman"/>
        </w:rPr>
        <w:t xml:space="preserve"> podemos não ter assistente e ter as outras três figuras</w:t>
      </w:r>
      <w:r w:rsidR="00DD2A4C">
        <w:rPr>
          <w:rFonts w:ascii="Times New Roman" w:hAnsi="Times New Roman" w:cs="Times New Roman"/>
        </w:rPr>
        <w:t xml:space="preserve"> (ofendido, lesado e queixoso); ou ter essas três figuras e ainda um assistente</w:t>
      </w:r>
      <w:r w:rsidR="003A4180" w:rsidRPr="003A4180">
        <w:rPr>
          <w:rFonts w:ascii="Times New Roman" w:hAnsi="Times New Roman" w:cs="Times New Roman"/>
        </w:rPr>
        <w:t>. Se o ofendido quiser praticar alguns atos processuais</w:t>
      </w:r>
      <w:r w:rsidR="00DD2A4C">
        <w:rPr>
          <w:rFonts w:ascii="Times New Roman" w:hAnsi="Times New Roman" w:cs="Times New Roman"/>
        </w:rPr>
        <w:t xml:space="preserve"> próprios do estatuto do assistente,</w:t>
      </w:r>
      <w:r w:rsidR="003A4180" w:rsidRPr="003A4180">
        <w:rPr>
          <w:rFonts w:ascii="Times New Roman" w:hAnsi="Times New Roman" w:cs="Times New Roman"/>
        </w:rPr>
        <w:t xml:space="preserve"> tem de requerer a </w:t>
      </w:r>
      <w:r w:rsidR="00DD2A4C">
        <w:rPr>
          <w:rFonts w:ascii="Times New Roman" w:hAnsi="Times New Roman" w:cs="Times New Roman"/>
        </w:rPr>
        <w:t xml:space="preserve">sua </w:t>
      </w:r>
      <w:r w:rsidR="003A4180" w:rsidRPr="003A4180">
        <w:rPr>
          <w:rFonts w:ascii="Times New Roman" w:hAnsi="Times New Roman" w:cs="Times New Roman"/>
        </w:rPr>
        <w:t xml:space="preserve">constituição </w:t>
      </w:r>
      <w:r w:rsidR="00DD2A4C">
        <w:rPr>
          <w:rFonts w:ascii="Times New Roman" w:hAnsi="Times New Roman" w:cs="Times New Roman"/>
        </w:rPr>
        <w:t xml:space="preserve">enquanto tal – se não o fizer não pode, </w:t>
      </w:r>
      <w:proofErr w:type="spellStart"/>
      <w:r w:rsidR="00DD2A4C">
        <w:rPr>
          <w:rFonts w:ascii="Times New Roman" w:hAnsi="Times New Roman" w:cs="Times New Roman"/>
        </w:rPr>
        <w:t>p.ex</w:t>
      </w:r>
      <w:proofErr w:type="spellEnd"/>
      <w:r w:rsidR="00DD2A4C">
        <w:rPr>
          <w:rFonts w:ascii="Times New Roman" w:hAnsi="Times New Roman" w:cs="Times New Roman"/>
        </w:rPr>
        <w:t xml:space="preserve">., fazer-se valer do 287º. Noutro exemplo, se não se constituir assistente, </w:t>
      </w:r>
      <w:r w:rsidR="003A4180" w:rsidRPr="003A4180">
        <w:rPr>
          <w:rFonts w:ascii="Times New Roman" w:hAnsi="Times New Roman" w:cs="Times New Roman"/>
        </w:rPr>
        <w:t>o ofendido não pode apresentar rec</w:t>
      </w:r>
      <w:r w:rsidR="00DD2A4C">
        <w:rPr>
          <w:rFonts w:ascii="Times New Roman" w:hAnsi="Times New Roman" w:cs="Times New Roman"/>
        </w:rPr>
        <w:t>urso dos atos que o prejudiquem; mas se o for</w:t>
      </w:r>
      <w:r w:rsidR="003A4180" w:rsidRPr="003A4180">
        <w:rPr>
          <w:rFonts w:ascii="Times New Roman" w:hAnsi="Times New Roman" w:cs="Times New Roman"/>
        </w:rPr>
        <w:t xml:space="preserve"> o 401</w:t>
      </w:r>
      <w:r w:rsidR="00DD2A4C">
        <w:rPr>
          <w:rFonts w:ascii="Times New Roman" w:hAnsi="Times New Roman" w:cs="Times New Roman"/>
        </w:rPr>
        <w:t>º já lhe dá</w:t>
      </w:r>
      <w:r w:rsidR="003A4180" w:rsidRPr="003A4180">
        <w:rPr>
          <w:rFonts w:ascii="Times New Roman" w:hAnsi="Times New Roman" w:cs="Times New Roman"/>
        </w:rPr>
        <w:t xml:space="preserve"> legitimidade para recorrer desses atos. </w:t>
      </w:r>
      <w:r w:rsidR="00DD2A4C">
        <w:rPr>
          <w:rFonts w:ascii="Times New Roman" w:hAnsi="Times New Roman" w:cs="Times New Roman"/>
        </w:rPr>
        <w:t>Estas duas prerrogativas de intervenção processual são as mais relevantes a praticar pelo assistente, a par da possibilidade de participar, através do seu representante, no debate instrutório e na audiência de julgamento.</w:t>
      </w:r>
    </w:p>
    <w:p w14:paraId="196B2E71" w14:textId="6F05CBF1" w:rsidR="003A4180" w:rsidRPr="003A4180" w:rsidRDefault="00455AC2" w:rsidP="003A4180">
      <w:pPr>
        <w:spacing w:line="360" w:lineRule="auto"/>
        <w:ind w:right="-1"/>
        <w:jc w:val="both"/>
        <w:rPr>
          <w:rFonts w:ascii="Times New Roman" w:hAnsi="Times New Roman" w:cs="Times New Roman"/>
        </w:rPr>
      </w:pPr>
      <w:r>
        <w:rPr>
          <w:rFonts w:ascii="Times New Roman" w:hAnsi="Times New Roman" w:cs="Times New Roman"/>
        </w:rPr>
        <w:lastRenderedPageBreak/>
        <w:tab/>
      </w:r>
      <w:r w:rsidR="00DD2A4C">
        <w:rPr>
          <w:rFonts w:ascii="Times New Roman" w:hAnsi="Times New Roman" w:cs="Times New Roman"/>
        </w:rPr>
        <w:t xml:space="preserve">Assim, podemos concluir que, mesmo sendo uma figura facultativa, o ofendido tem um </w:t>
      </w:r>
      <w:r w:rsidR="003A4180" w:rsidRPr="003A4180">
        <w:rPr>
          <w:rFonts w:ascii="Times New Roman" w:hAnsi="Times New Roman" w:cs="Times New Roman"/>
        </w:rPr>
        <w:t>ónus processual</w:t>
      </w:r>
      <w:r w:rsidR="00DD2A4C">
        <w:rPr>
          <w:rFonts w:ascii="Times New Roman" w:hAnsi="Times New Roman" w:cs="Times New Roman"/>
        </w:rPr>
        <w:t xml:space="preserve"> de se constituir como assistente, na medida em que não o fazendo, </w:t>
      </w:r>
      <w:proofErr w:type="spellStart"/>
      <w:r w:rsidR="00DD2A4C">
        <w:rPr>
          <w:rFonts w:ascii="Times New Roman" w:hAnsi="Times New Roman" w:cs="Times New Roman"/>
        </w:rPr>
        <w:t>precludirá</w:t>
      </w:r>
      <w:proofErr w:type="spellEnd"/>
      <w:r w:rsidR="00DD2A4C">
        <w:rPr>
          <w:rFonts w:ascii="Times New Roman" w:hAnsi="Times New Roman" w:cs="Times New Roman"/>
        </w:rPr>
        <w:t xml:space="preserve"> a possibilidade de </w:t>
      </w:r>
      <w:r w:rsidR="003A4180" w:rsidRPr="003A4180">
        <w:rPr>
          <w:rFonts w:ascii="Times New Roman" w:hAnsi="Times New Roman" w:cs="Times New Roman"/>
        </w:rPr>
        <w:t>ter uma intervenção mais ativa</w:t>
      </w:r>
      <w:r w:rsidR="00DD2A4C">
        <w:rPr>
          <w:rFonts w:ascii="Times New Roman" w:hAnsi="Times New Roman" w:cs="Times New Roman"/>
        </w:rPr>
        <w:t xml:space="preserve"> no processo</w:t>
      </w:r>
      <w:r w:rsidR="003A4180" w:rsidRPr="003A4180">
        <w:rPr>
          <w:rFonts w:ascii="Times New Roman" w:hAnsi="Times New Roman" w:cs="Times New Roman"/>
        </w:rPr>
        <w:t>.</w:t>
      </w:r>
    </w:p>
    <w:p w14:paraId="737778D2" w14:textId="59B8A4AA" w:rsidR="00DD2A4C" w:rsidRDefault="00DD2A4C" w:rsidP="003A4180">
      <w:pPr>
        <w:spacing w:line="360" w:lineRule="auto"/>
        <w:ind w:right="-1"/>
        <w:jc w:val="both"/>
        <w:rPr>
          <w:rFonts w:ascii="Times New Roman" w:hAnsi="Times New Roman" w:cs="Times New Roman"/>
          <w:b/>
        </w:rPr>
      </w:pPr>
      <w:r>
        <w:rPr>
          <w:rFonts w:ascii="Times New Roman" w:hAnsi="Times New Roman" w:cs="Times New Roman"/>
        </w:rPr>
        <w:tab/>
      </w:r>
      <w:r w:rsidR="00AF4FDA" w:rsidRPr="00AF4FDA">
        <w:rPr>
          <w:rFonts w:ascii="Times New Roman" w:hAnsi="Times New Roman" w:cs="Times New Roman"/>
          <w:b/>
        </w:rPr>
        <w:t xml:space="preserve">ii) </w:t>
      </w:r>
      <w:r w:rsidRPr="00AF4FDA">
        <w:rPr>
          <w:rFonts w:ascii="Times New Roman" w:hAnsi="Times New Roman" w:cs="Times New Roman"/>
          <w:b/>
        </w:rPr>
        <w:t>Lesado</w:t>
      </w:r>
      <w:r>
        <w:rPr>
          <w:rFonts w:ascii="Times New Roman" w:hAnsi="Times New Roman" w:cs="Times New Roman"/>
          <w:b/>
        </w:rPr>
        <w:t>:</w:t>
      </w:r>
    </w:p>
    <w:p w14:paraId="47FDF831" w14:textId="17B47586" w:rsidR="00DD2A4C" w:rsidRPr="00DD2A4C" w:rsidRDefault="00DD2A4C" w:rsidP="003A4180">
      <w:pPr>
        <w:spacing w:line="360" w:lineRule="auto"/>
        <w:ind w:right="-1"/>
        <w:jc w:val="both"/>
        <w:rPr>
          <w:rFonts w:ascii="Times New Roman" w:hAnsi="Times New Roman" w:cs="Times New Roman"/>
        </w:rPr>
      </w:pPr>
      <w:r>
        <w:rPr>
          <w:rFonts w:ascii="Times New Roman" w:hAnsi="Times New Roman" w:cs="Times New Roman"/>
          <w:b/>
        </w:rPr>
        <w:tab/>
        <w:t xml:space="preserve">Nota: </w:t>
      </w:r>
      <w:r>
        <w:rPr>
          <w:rFonts w:ascii="Times New Roman" w:hAnsi="Times New Roman" w:cs="Times New Roman"/>
          <w:i/>
        </w:rPr>
        <w:t>v. Ponto 14.3., Resumo</w:t>
      </w:r>
      <w:r>
        <w:rPr>
          <w:rFonts w:ascii="Times New Roman" w:hAnsi="Times New Roman" w:cs="Times New Roman"/>
        </w:rPr>
        <w:t>.</w:t>
      </w:r>
    </w:p>
    <w:p w14:paraId="45EDE39B" w14:textId="5E2A5838" w:rsidR="003A4180" w:rsidRDefault="00DD2A4C" w:rsidP="003A4180">
      <w:pPr>
        <w:spacing w:line="360" w:lineRule="auto"/>
        <w:ind w:right="-1"/>
        <w:jc w:val="both"/>
        <w:rPr>
          <w:rFonts w:ascii="Times New Roman" w:hAnsi="Times New Roman" w:cs="Times New Roman"/>
        </w:rPr>
      </w:pPr>
      <w:r>
        <w:rPr>
          <w:rFonts w:ascii="Times New Roman" w:hAnsi="Times New Roman" w:cs="Times New Roman"/>
        </w:rPr>
        <w:tab/>
      </w:r>
      <w:r w:rsidR="00C639B7">
        <w:rPr>
          <w:rFonts w:ascii="Times New Roman" w:hAnsi="Times New Roman" w:cs="Times New Roman"/>
        </w:rPr>
        <w:t>Como já estudámos, o l</w:t>
      </w:r>
      <w:r w:rsidR="003A4180" w:rsidRPr="003A4180">
        <w:rPr>
          <w:rFonts w:ascii="Times New Roman" w:hAnsi="Times New Roman" w:cs="Times New Roman"/>
        </w:rPr>
        <w:t xml:space="preserve">esado é a pessoa que </w:t>
      </w:r>
      <w:r w:rsidR="00E1178E">
        <w:rPr>
          <w:rFonts w:ascii="Times New Roman" w:hAnsi="Times New Roman" w:cs="Times New Roman"/>
        </w:rPr>
        <w:t xml:space="preserve">sofre as consequências suscetíveis de responsabilização civil que procedam do facto criminoso, </w:t>
      </w:r>
      <w:r w:rsidR="003A4180" w:rsidRPr="003A4180">
        <w:rPr>
          <w:rFonts w:ascii="Times New Roman" w:hAnsi="Times New Roman" w:cs="Times New Roman"/>
        </w:rPr>
        <w:t>nos termos do 74</w:t>
      </w:r>
      <w:r w:rsidR="00E1178E">
        <w:rPr>
          <w:rFonts w:ascii="Times New Roman" w:hAnsi="Times New Roman" w:cs="Times New Roman"/>
        </w:rPr>
        <w:t>º</w:t>
      </w:r>
      <w:r w:rsidR="003A4180" w:rsidRPr="003A4180">
        <w:rPr>
          <w:rFonts w:ascii="Times New Roman" w:hAnsi="Times New Roman" w:cs="Times New Roman"/>
        </w:rPr>
        <w:t>. O</w:t>
      </w:r>
      <w:r w:rsidR="00E1178E">
        <w:rPr>
          <w:rFonts w:ascii="Times New Roman" w:hAnsi="Times New Roman" w:cs="Times New Roman"/>
        </w:rPr>
        <w:t>ra, sendo o</w:t>
      </w:r>
      <w:r w:rsidR="003A4180" w:rsidRPr="003A4180">
        <w:rPr>
          <w:rFonts w:ascii="Times New Roman" w:hAnsi="Times New Roman" w:cs="Times New Roman"/>
        </w:rPr>
        <w:t xml:space="preserve"> lesado aquele que sofreu danos com o crime, pode </w:t>
      </w:r>
      <w:r w:rsidR="00E1178E">
        <w:rPr>
          <w:rFonts w:ascii="Times New Roman" w:hAnsi="Times New Roman" w:cs="Times New Roman"/>
        </w:rPr>
        <w:t>confundir-se</w:t>
      </w:r>
      <w:r w:rsidR="003A4180" w:rsidRPr="003A4180">
        <w:rPr>
          <w:rFonts w:ascii="Times New Roman" w:hAnsi="Times New Roman" w:cs="Times New Roman"/>
        </w:rPr>
        <w:t xml:space="preserve"> com o ofendido e, por isso, pode também constituir-se assistente, não por ser l</w:t>
      </w:r>
      <w:r w:rsidR="00E1178E">
        <w:rPr>
          <w:rFonts w:ascii="Times New Roman" w:hAnsi="Times New Roman" w:cs="Times New Roman"/>
        </w:rPr>
        <w:t xml:space="preserve">esado, mas por ser ofendido. No entanto, em </w:t>
      </w:r>
      <w:r w:rsidR="003A4180" w:rsidRPr="003A4180">
        <w:rPr>
          <w:rFonts w:ascii="Times New Roman" w:hAnsi="Times New Roman" w:cs="Times New Roman"/>
        </w:rPr>
        <w:t>razão da sua qualidade de lesado</w:t>
      </w:r>
      <w:r w:rsidR="00E1178E">
        <w:rPr>
          <w:rFonts w:ascii="Times New Roman" w:hAnsi="Times New Roman" w:cs="Times New Roman"/>
        </w:rPr>
        <w:t>,</w:t>
      </w:r>
      <w:r w:rsidR="003A4180" w:rsidRPr="003A4180">
        <w:rPr>
          <w:rFonts w:ascii="Times New Roman" w:hAnsi="Times New Roman" w:cs="Times New Roman"/>
        </w:rPr>
        <w:t xml:space="preserve"> pode apenas intervir no processo como parte civil, n</w:t>
      </w:r>
      <w:r w:rsidR="00E1178E">
        <w:rPr>
          <w:rFonts w:ascii="Times New Roman" w:hAnsi="Times New Roman" w:cs="Times New Roman"/>
        </w:rPr>
        <w:t>o pedido de indemnização civil.</w:t>
      </w:r>
    </w:p>
    <w:p w14:paraId="19873968" w14:textId="2AEF492F" w:rsidR="00E1178E" w:rsidRPr="003A4180" w:rsidRDefault="00E1178E" w:rsidP="003A4180">
      <w:pPr>
        <w:spacing w:line="360" w:lineRule="auto"/>
        <w:ind w:right="-1"/>
        <w:jc w:val="both"/>
        <w:rPr>
          <w:rFonts w:ascii="Times New Roman" w:hAnsi="Times New Roman" w:cs="Times New Roman"/>
        </w:rPr>
      </w:pPr>
      <w:r>
        <w:rPr>
          <w:rFonts w:ascii="Times New Roman" w:hAnsi="Times New Roman" w:cs="Times New Roman"/>
        </w:rPr>
        <w:tab/>
        <w:t>Os estatutos de lesado e assistente podem, ou não, coincidir na mesma pessoa:</w:t>
      </w:r>
    </w:p>
    <w:p w14:paraId="52419DE1" w14:textId="1B015246" w:rsidR="003A4180" w:rsidRPr="003A4180" w:rsidRDefault="00E1178E" w:rsidP="003A4180">
      <w:pPr>
        <w:spacing w:line="360" w:lineRule="auto"/>
        <w:ind w:right="-1"/>
        <w:jc w:val="both"/>
        <w:rPr>
          <w:rFonts w:ascii="Times New Roman" w:hAnsi="Times New Roman" w:cs="Times New Roman"/>
        </w:rPr>
      </w:pPr>
      <w:r>
        <w:rPr>
          <w:rFonts w:ascii="Times New Roman" w:hAnsi="Times New Roman" w:cs="Times New Roman"/>
        </w:rPr>
        <w:tab/>
      </w:r>
      <w:r w:rsidR="003A4180" w:rsidRPr="003A4180">
        <w:rPr>
          <w:rFonts w:ascii="Times New Roman" w:hAnsi="Times New Roman" w:cs="Times New Roman"/>
        </w:rPr>
        <w:t>Ex</w:t>
      </w:r>
      <w:r>
        <w:rPr>
          <w:rFonts w:ascii="Times New Roman" w:hAnsi="Times New Roman" w:cs="Times New Roman"/>
        </w:rPr>
        <w:t>.1</w:t>
      </w:r>
      <w:r w:rsidR="003A4180" w:rsidRPr="003A4180">
        <w:rPr>
          <w:rFonts w:ascii="Times New Roman" w:hAnsi="Times New Roman" w:cs="Times New Roman"/>
        </w:rPr>
        <w:t>: X tem 15 anos de idade. Tendo sido vítima de uma agressão</w:t>
      </w:r>
      <w:r>
        <w:rPr>
          <w:rFonts w:ascii="Times New Roman" w:hAnsi="Times New Roman" w:cs="Times New Roman"/>
        </w:rPr>
        <w:t>,</w:t>
      </w:r>
      <w:r w:rsidR="003A4180" w:rsidRPr="003A4180">
        <w:rPr>
          <w:rFonts w:ascii="Times New Roman" w:hAnsi="Times New Roman" w:cs="Times New Roman"/>
        </w:rPr>
        <w:t xml:space="preserve"> quem suporta as despesas com o seu internamento hospitalar é, por insuficiência económica dos seus pais (P), um tio (T). Neste caso o ofendido será X, já que a integridade física é um bem pessoal, mas</w:t>
      </w:r>
      <w:r>
        <w:rPr>
          <w:rFonts w:ascii="Times New Roman" w:hAnsi="Times New Roman" w:cs="Times New Roman"/>
        </w:rPr>
        <w:t>,</w:t>
      </w:r>
      <w:r w:rsidR="003A4180" w:rsidRPr="003A4180">
        <w:rPr>
          <w:rFonts w:ascii="Times New Roman" w:hAnsi="Times New Roman" w:cs="Times New Roman"/>
        </w:rPr>
        <w:t xml:space="preserve"> em função da sua idade</w:t>
      </w:r>
      <w:r>
        <w:rPr>
          <w:rFonts w:ascii="Times New Roman" w:hAnsi="Times New Roman" w:cs="Times New Roman"/>
        </w:rPr>
        <w:t xml:space="preserve">, não tem direito a </w:t>
      </w:r>
      <w:r w:rsidR="003A4180" w:rsidRPr="003A4180">
        <w:rPr>
          <w:rFonts w:ascii="Times New Roman" w:hAnsi="Times New Roman" w:cs="Times New Roman"/>
        </w:rPr>
        <w:t>constituir</w:t>
      </w:r>
      <w:r>
        <w:rPr>
          <w:rFonts w:ascii="Times New Roman" w:hAnsi="Times New Roman" w:cs="Times New Roman"/>
        </w:rPr>
        <w:t>-se como</w:t>
      </w:r>
      <w:r w:rsidR="003A4180" w:rsidRPr="003A4180">
        <w:rPr>
          <w:rFonts w:ascii="Times New Roman" w:hAnsi="Times New Roman" w:cs="Times New Roman"/>
        </w:rPr>
        <w:t xml:space="preserve"> assis</w:t>
      </w:r>
      <w:r>
        <w:rPr>
          <w:rFonts w:ascii="Times New Roman" w:hAnsi="Times New Roman" w:cs="Times New Roman"/>
        </w:rPr>
        <w:t xml:space="preserve">tente no processo (art. 68º/1, </w:t>
      </w:r>
      <w:r w:rsidR="003A4180" w:rsidRPr="003A4180">
        <w:rPr>
          <w:rFonts w:ascii="Times New Roman" w:hAnsi="Times New Roman" w:cs="Times New Roman"/>
        </w:rPr>
        <w:t>a) do CPP); os seus ascendentes, na medida em que são os representantes legais do menor, serão as pessoas com legitimidade para se constit</w:t>
      </w:r>
      <w:r>
        <w:rPr>
          <w:rFonts w:ascii="Times New Roman" w:hAnsi="Times New Roman" w:cs="Times New Roman"/>
        </w:rPr>
        <w:t xml:space="preserve">uírem assistentes (art. 68º/1, </w:t>
      </w:r>
      <w:r w:rsidR="003A4180" w:rsidRPr="003A4180">
        <w:rPr>
          <w:rFonts w:ascii="Times New Roman" w:hAnsi="Times New Roman" w:cs="Times New Roman"/>
        </w:rPr>
        <w:t>d) do CPP)</w:t>
      </w:r>
      <w:r w:rsidR="00AF4FDA">
        <w:rPr>
          <w:rFonts w:ascii="Times New Roman" w:hAnsi="Times New Roman" w:cs="Times New Roman"/>
        </w:rPr>
        <w:t xml:space="preserve"> – que deverão contar com um advogado que, em seu nome, acompanhará o processo</w:t>
      </w:r>
      <w:r w:rsidR="003A4180" w:rsidRPr="003A4180">
        <w:rPr>
          <w:rFonts w:ascii="Times New Roman" w:hAnsi="Times New Roman" w:cs="Times New Roman"/>
        </w:rPr>
        <w:t xml:space="preserve">; e o lesado, para além de poder ser o próprio agredido, é também o tio (T) que suporta as despesas hospitalares. Neste caso, o ofendido, o assistente e o lesado são pessoas distintas. </w:t>
      </w:r>
    </w:p>
    <w:p w14:paraId="3A52A225" w14:textId="05873451" w:rsidR="003A4180" w:rsidRDefault="00AF4FDA" w:rsidP="003A4180">
      <w:pPr>
        <w:spacing w:line="360" w:lineRule="auto"/>
        <w:ind w:right="-1"/>
        <w:jc w:val="both"/>
        <w:rPr>
          <w:rFonts w:ascii="Times New Roman" w:hAnsi="Times New Roman" w:cs="Times New Roman"/>
        </w:rPr>
      </w:pPr>
      <w:r>
        <w:rPr>
          <w:rFonts w:ascii="Times New Roman" w:hAnsi="Times New Roman" w:cs="Times New Roman"/>
        </w:rPr>
        <w:tab/>
        <w:t xml:space="preserve">Ex.2: </w:t>
      </w:r>
      <w:r w:rsidR="003A4180" w:rsidRPr="003A4180">
        <w:rPr>
          <w:rFonts w:ascii="Times New Roman" w:hAnsi="Times New Roman" w:cs="Times New Roman"/>
        </w:rPr>
        <w:t>No caso de X ser maior e suportar as despesas</w:t>
      </w:r>
      <w:r>
        <w:rPr>
          <w:rFonts w:ascii="Times New Roman" w:hAnsi="Times New Roman" w:cs="Times New Roman"/>
        </w:rPr>
        <w:t xml:space="preserve"> hospitalares</w:t>
      </w:r>
      <w:r w:rsidR="003A4180" w:rsidRPr="003A4180">
        <w:rPr>
          <w:rFonts w:ascii="Times New Roman" w:hAnsi="Times New Roman" w:cs="Times New Roman"/>
        </w:rPr>
        <w:t>, vai ser simultaneamente lesado, ofendido e a pessoa com legitimidade para se constituir assistente. Será ainda o queixoso</w:t>
      </w:r>
      <w:r>
        <w:rPr>
          <w:rFonts w:ascii="Times New Roman" w:hAnsi="Times New Roman" w:cs="Times New Roman"/>
        </w:rPr>
        <w:t>.</w:t>
      </w:r>
    </w:p>
    <w:p w14:paraId="2EEECAAD" w14:textId="027F008C" w:rsidR="00AF4FDA" w:rsidRPr="00AF4FDA" w:rsidRDefault="00AF4FDA" w:rsidP="003A4180">
      <w:pPr>
        <w:spacing w:line="360" w:lineRule="auto"/>
        <w:ind w:right="-1"/>
        <w:jc w:val="both"/>
        <w:rPr>
          <w:rFonts w:ascii="Times New Roman" w:hAnsi="Times New Roman" w:cs="Times New Roman"/>
          <w:b/>
        </w:rPr>
      </w:pPr>
      <w:r>
        <w:rPr>
          <w:rFonts w:ascii="Times New Roman" w:hAnsi="Times New Roman" w:cs="Times New Roman"/>
        </w:rPr>
        <w:tab/>
      </w:r>
      <w:proofErr w:type="spellStart"/>
      <w:r>
        <w:rPr>
          <w:rFonts w:ascii="Times New Roman" w:hAnsi="Times New Roman" w:cs="Times New Roman"/>
          <w:b/>
        </w:rPr>
        <w:t>iii</w:t>
      </w:r>
      <w:proofErr w:type="spellEnd"/>
      <w:r>
        <w:rPr>
          <w:rFonts w:ascii="Times New Roman" w:hAnsi="Times New Roman" w:cs="Times New Roman"/>
          <w:b/>
        </w:rPr>
        <w:t>) Queixoso:</w:t>
      </w:r>
    </w:p>
    <w:p w14:paraId="246F0209" w14:textId="77777777" w:rsidR="00946EA9" w:rsidRDefault="00AF4FDA" w:rsidP="003A4180">
      <w:pPr>
        <w:spacing w:line="360" w:lineRule="auto"/>
        <w:ind w:right="-1"/>
        <w:jc w:val="both"/>
        <w:rPr>
          <w:rFonts w:ascii="Times New Roman" w:hAnsi="Times New Roman" w:cs="Times New Roman"/>
        </w:rPr>
      </w:pPr>
      <w:r>
        <w:rPr>
          <w:rFonts w:ascii="Times New Roman" w:hAnsi="Times New Roman" w:cs="Times New Roman"/>
        </w:rPr>
        <w:tab/>
        <w:t>O q</w:t>
      </w:r>
      <w:r w:rsidR="003A4180" w:rsidRPr="003A4180">
        <w:rPr>
          <w:rFonts w:ascii="Times New Roman" w:hAnsi="Times New Roman" w:cs="Times New Roman"/>
        </w:rPr>
        <w:t xml:space="preserve">ueixoso tem </w:t>
      </w:r>
      <w:r>
        <w:rPr>
          <w:rFonts w:ascii="Times New Roman" w:hAnsi="Times New Roman" w:cs="Times New Roman"/>
        </w:rPr>
        <w:t xml:space="preserve">uma </w:t>
      </w:r>
      <w:r w:rsidR="003A4180" w:rsidRPr="003A4180">
        <w:rPr>
          <w:rFonts w:ascii="Times New Roman" w:hAnsi="Times New Roman" w:cs="Times New Roman"/>
        </w:rPr>
        <w:t>legitimidade que resulta de uma conex</w:t>
      </w:r>
      <w:r>
        <w:rPr>
          <w:rFonts w:ascii="Times New Roman" w:hAnsi="Times New Roman" w:cs="Times New Roman"/>
        </w:rPr>
        <w:t xml:space="preserve">ão material com o titular do bem jurídico </w:t>
      </w:r>
      <w:r w:rsidR="003A4180" w:rsidRPr="003A4180">
        <w:rPr>
          <w:rFonts w:ascii="Times New Roman" w:hAnsi="Times New Roman" w:cs="Times New Roman"/>
        </w:rPr>
        <w:t xml:space="preserve">que é </w:t>
      </w:r>
      <w:r>
        <w:rPr>
          <w:rFonts w:ascii="Times New Roman" w:hAnsi="Times New Roman" w:cs="Times New Roman"/>
        </w:rPr>
        <w:t>protegido, podendo por tal conexão</w:t>
      </w:r>
      <w:r w:rsidRPr="003A4180">
        <w:rPr>
          <w:rFonts w:ascii="Times New Roman" w:hAnsi="Times New Roman" w:cs="Times New Roman"/>
        </w:rPr>
        <w:t xml:space="preserve"> manifestar uma vontade quanto à existência e continuação do processo.</w:t>
      </w:r>
      <w:r>
        <w:rPr>
          <w:rFonts w:ascii="Times New Roman" w:hAnsi="Times New Roman" w:cs="Times New Roman"/>
        </w:rPr>
        <w:t xml:space="preserve"> Será o próprio titular do bem jurídico ou o representante. </w:t>
      </w:r>
      <w:r w:rsidR="00946EA9">
        <w:rPr>
          <w:rFonts w:ascii="Times New Roman" w:hAnsi="Times New Roman" w:cs="Times New Roman"/>
        </w:rPr>
        <w:tab/>
        <w:t>A vontade do queixoso é processualmente relevante, dando vazão a dois direitos de intervenção processual, que integram o estatuto do queixoso</w:t>
      </w:r>
      <w:r w:rsidR="00946EA9">
        <w:rPr>
          <w:rStyle w:val="Refdenotaderodap"/>
          <w:rFonts w:ascii="Times New Roman" w:hAnsi="Times New Roman" w:cs="Times New Roman"/>
        </w:rPr>
        <w:footnoteReference w:id="118"/>
      </w:r>
      <w:r w:rsidR="00946EA9">
        <w:rPr>
          <w:rFonts w:ascii="Times New Roman" w:hAnsi="Times New Roman" w:cs="Times New Roman"/>
        </w:rPr>
        <w:t xml:space="preserve">: o de </w:t>
      </w:r>
      <w:r w:rsidR="003A4180" w:rsidRPr="003A4180">
        <w:rPr>
          <w:rFonts w:ascii="Times New Roman" w:hAnsi="Times New Roman" w:cs="Times New Roman"/>
        </w:rPr>
        <w:t xml:space="preserve">apresentar e </w:t>
      </w:r>
      <w:r w:rsidR="00946EA9">
        <w:rPr>
          <w:rFonts w:ascii="Times New Roman" w:hAnsi="Times New Roman" w:cs="Times New Roman"/>
        </w:rPr>
        <w:t xml:space="preserve">o de </w:t>
      </w:r>
      <w:r w:rsidR="003A4180" w:rsidRPr="003A4180">
        <w:rPr>
          <w:rFonts w:ascii="Times New Roman" w:hAnsi="Times New Roman" w:cs="Times New Roman"/>
        </w:rPr>
        <w:t>desistir da queixa. Mas</w:t>
      </w:r>
      <w:r w:rsidR="00946EA9">
        <w:rPr>
          <w:rFonts w:ascii="Times New Roman" w:hAnsi="Times New Roman" w:cs="Times New Roman"/>
        </w:rPr>
        <w:t xml:space="preserve"> os direitos de intervenção processual do queixoso limitam-se à</w:t>
      </w:r>
      <w:r w:rsidR="003A4180" w:rsidRPr="003A4180">
        <w:rPr>
          <w:rFonts w:ascii="Times New Roman" w:hAnsi="Times New Roman" w:cs="Times New Roman"/>
        </w:rPr>
        <w:t xml:space="preserve">queles dois. </w:t>
      </w:r>
    </w:p>
    <w:p w14:paraId="5702F608" w14:textId="2271D4EA" w:rsidR="003A4180" w:rsidRPr="003A4180" w:rsidRDefault="00946EA9" w:rsidP="003A4180">
      <w:pPr>
        <w:spacing w:line="360" w:lineRule="auto"/>
        <w:ind w:right="-1"/>
        <w:jc w:val="both"/>
        <w:rPr>
          <w:rFonts w:ascii="Times New Roman" w:hAnsi="Times New Roman" w:cs="Times New Roman"/>
        </w:rPr>
      </w:pPr>
      <w:r>
        <w:rPr>
          <w:rFonts w:ascii="Times New Roman" w:hAnsi="Times New Roman" w:cs="Times New Roman"/>
        </w:rPr>
        <w:lastRenderedPageBreak/>
        <w:tab/>
        <w:t>Tendo legitimidade para tal, e</w:t>
      </w:r>
      <w:r w:rsidR="003A4180" w:rsidRPr="003A4180">
        <w:rPr>
          <w:rFonts w:ascii="Times New Roman" w:hAnsi="Times New Roman" w:cs="Times New Roman"/>
        </w:rPr>
        <w:t>nquanto não se constituir</w:t>
      </w:r>
      <w:r>
        <w:rPr>
          <w:rFonts w:ascii="Times New Roman" w:hAnsi="Times New Roman" w:cs="Times New Roman"/>
        </w:rPr>
        <w:t xml:space="preserve"> assistente, o queixoso não é um sujeito processual</w:t>
      </w:r>
      <w:r w:rsidR="003A4180" w:rsidRPr="003A4180">
        <w:rPr>
          <w:rFonts w:ascii="Times New Roman" w:hAnsi="Times New Roman" w:cs="Times New Roman"/>
        </w:rPr>
        <w:t xml:space="preserve">. Nos crimes particulares, como se sabe, há </w:t>
      </w:r>
      <w:r>
        <w:rPr>
          <w:rFonts w:ascii="Times New Roman" w:hAnsi="Times New Roman" w:cs="Times New Roman"/>
        </w:rPr>
        <w:t>uma plena identificação das</w:t>
      </w:r>
      <w:r w:rsidR="003A4180" w:rsidRPr="003A4180">
        <w:rPr>
          <w:rFonts w:ascii="Times New Roman" w:hAnsi="Times New Roman" w:cs="Times New Roman"/>
        </w:rPr>
        <w:t xml:space="preserve"> posições processuais</w:t>
      </w:r>
      <w:r>
        <w:rPr>
          <w:rFonts w:ascii="Times New Roman" w:hAnsi="Times New Roman" w:cs="Times New Roman"/>
        </w:rPr>
        <w:t xml:space="preserve"> de queixoso e de assistente</w:t>
      </w:r>
      <w:r w:rsidR="003A4180" w:rsidRPr="003A4180">
        <w:rPr>
          <w:rFonts w:ascii="Times New Roman" w:hAnsi="Times New Roman" w:cs="Times New Roman"/>
        </w:rPr>
        <w:t xml:space="preserve"> a partir do momento em que o queixoso é constituído formalmente como a</w:t>
      </w:r>
      <w:r>
        <w:rPr>
          <w:rFonts w:ascii="Times New Roman" w:hAnsi="Times New Roman" w:cs="Times New Roman"/>
        </w:rPr>
        <w:t>ssistente: mas GERMANO MARQUES DA SILVA</w:t>
      </w:r>
      <w:r w:rsidR="003A4180" w:rsidRPr="003A4180">
        <w:rPr>
          <w:rFonts w:ascii="Times New Roman" w:hAnsi="Times New Roman" w:cs="Times New Roman"/>
        </w:rPr>
        <w:t xml:space="preserve"> assinala que</w:t>
      </w:r>
      <w:r>
        <w:rPr>
          <w:rFonts w:ascii="Times New Roman" w:hAnsi="Times New Roman" w:cs="Times New Roman"/>
        </w:rPr>
        <w:t>,</w:t>
      </w:r>
      <w:r w:rsidR="003A4180" w:rsidRPr="003A4180">
        <w:rPr>
          <w:rFonts w:ascii="Times New Roman" w:hAnsi="Times New Roman" w:cs="Times New Roman"/>
        </w:rPr>
        <w:t xml:space="preserve"> em caso de morte ou incapacidade do assistente, o titular do direito de queixa que lhe suceda pode desistir da queixa apresentada, sem necessidade de as</w:t>
      </w:r>
      <w:r>
        <w:rPr>
          <w:rFonts w:ascii="Times New Roman" w:hAnsi="Times New Roman" w:cs="Times New Roman"/>
        </w:rPr>
        <w:t>sumir o estatuto de assistente.</w:t>
      </w:r>
    </w:p>
    <w:p w14:paraId="27A584F9" w14:textId="18A651F7" w:rsidR="003A4180" w:rsidRPr="00946EA9" w:rsidRDefault="00946EA9" w:rsidP="003A4180">
      <w:pPr>
        <w:spacing w:line="360" w:lineRule="auto"/>
        <w:ind w:right="-1"/>
        <w:jc w:val="both"/>
        <w:rPr>
          <w:rFonts w:ascii="Times New Roman" w:hAnsi="Times New Roman" w:cs="Times New Roman"/>
          <w:b/>
        </w:rPr>
      </w:pPr>
      <w:r w:rsidRPr="00946EA9">
        <w:rPr>
          <w:rFonts w:ascii="Times New Roman" w:hAnsi="Times New Roman" w:cs="Times New Roman"/>
          <w:b/>
        </w:rPr>
        <w:t xml:space="preserve">14.6.2. </w:t>
      </w:r>
      <w:r w:rsidR="003A4180" w:rsidRPr="00946EA9">
        <w:rPr>
          <w:rFonts w:ascii="Times New Roman" w:hAnsi="Times New Roman" w:cs="Times New Roman"/>
          <w:b/>
        </w:rPr>
        <w:t>Legitimidade para constituição como assistente</w:t>
      </w:r>
      <w:r>
        <w:rPr>
          <w:rFonts w:ascii="Times New Roman" w:hAnsi="Times New Roman" w:cs="Times New Roman"/>
          <w:b/>
        </w:rPr>
        <w:t>: critérios legais</w:t>
      </w:r>
    </w:p>
    <w:p w14:paraId="13EB05CC" w14:textId="7EF2EC21" w:rsidR="003A4180" w:rsidRPr="003A4180" w:rsidRDefault="003F17D3" w:rsidP="003A4180">
      <w:pPr>
        <w:spacing w:line="360" w:lineRule="auto"/>
        <w:ind w:right="-1"/>
        <w:jc w:val="both"/>
        <w:rPr>
          <w:rFonts w:ascii="Times New Roman" w:hAnsi="Times New Roman" w:cs="Times New Roman"/>
        </w:rPr>
      </w:pPr>
      <w:r>
        <w:rPr>
          <w:rFonts w:ascii="Times New Roman" w:hAnsi="Times New Roman" w:cs="Times New Roman"/>
        </w:rPr>
        <w:tab/>
      </w:r>
      <w:r w:rsidR="003A4180" w:rsidRPr="003A4180">
        <w:rPr>
          <w:rFonts w:ascii="Times New Roman" w:hAnsi="Times New Roman" w:cs="Times New Roman"/>
        </w:rPr>
        <w:t xml:space="preserve">Nem todas as pessoas </w:t>
      </w:r>
      <w:r>
        <w:rPr>
          <w:rFonts w:ascii="Times New Roman" w:hAnsi="Times New Roman" w:cs="Times New Roman"/>
        </w:rPr>
        <w:t>se podem constituir como assistentes num processo penal, nem todos os crimes o admitem. Em p</w:t>
      </w:r>
      <w:r w:rsidR="003A4180" w:rsidRPr="003A4180">
        <w:rPr>
          <w:rFonts w:ascii="Times New Roman" w:hAnsi="Times New Roman" w:cs="Times New Roman"/>
        </w:rPr>
        <w:t>rimeiro</w:t>
      </w:r>
      <w:r>
        <w:rPr>
          <w:rFonts w:ascii="Times New Roman" w:hAnsi="Times New Roman" w:cs="Times New Roman"/>
        </w:rPr>
        <w:t xml:space="preserve"> lugar</w:t>
      </w:r>
      <w:r w:rsidR="003A4180" w:rsidRPr="003A4180">
        <w:rPr>
          <w:rFonts w:ascii="Times New Roman" w:hAnsi="Times New Roman" w:cs="Times New Roman"/>
        </w:rPr>
        <w:t xml:space="preserve">, a legitimidade </w:t>
      </w:r>
      <w:r>
        <w:rPr>
          <w:rFonts w:ascii="Times New Roman" w:hAnsi="Times New Roman" w:cs="Times New Roman"/>
        </w:rPr>
        <w:t xml:space="preserve">para constituição como assistente </w:t>
      </w:r>
      <w:r w:rsidR="003A4180" w:rsidRPr="003A4180">
        <w:rPr>
          <w:rFonts w:ascii="Times New Roman" w:hAnsi="Times New Roman" w:cs="Times New Roman"/>
        </w:rPr>
        <w:t>não depende da natureza processual do crime. Pode estar relacionada</w:t>
      </w:r>
      <w:r>
        <w:rPr>
          <w:rFonts w:ascii="Times New Roman" w:hAnsi="Times New Roman" w:cs="Times New Roman"/>
        </w:rPr>
        <w:t xml:space="preserve"> com ela,</w:t>
      </w:r>
      <w:r w:rsidR="003A4180" w:rsidRPr="003A4180">
        <w:rPr>
          <w:rFonts w:ascii="Times New Roman" w:hAnsi="Times New Roman" w:cs="Times New Roman"/>
        </w:rPr>
        <w:t xml:space="preserve"> </w:t>
      </w:r>
      <w:r>
        <w:rPr>
          <w:rFonts w:ascii="Times New Roman" w:hAnsi="Times New Roman" w:cs="Times New Roman"/>
        </w:rPr>
        <w:t>na medida em que é que é precisa a constituição do ofendido como assistente para o MP possuir legitimidade de tramitar o crime particular</w:t>
      </w:r>
      <w:r>
        <w:rPr>
          <w:rStyle w:val="Refdenotaderodap"/>
          <w:rFonts w:ascii="Times New Roman" w:hAnsi="Times New Roman" w:cs="Times New Roman"/>
        </w:rPr>
        <w:footnoteReference w:id="119"/>
      </w:r>
      <w:r>
        <w:rPr>
          <w:rFonts w:ascii="Times New Roman" w:hAnsi="Times New Roman" w:cs="Times New Roman"/>
        </w:rPr>
        <w:t xml:space="preserve"> (natureza perentória do prazo de constituição conferida pelo 246º/4, como já estudámos),</w:t>
      </w:r>
      <w:r w:rsidR="003A4180" w:rsidRPr="003A4180">
        <w:rPr>
          <w:rFonts w:ascii="Times New Roman" w:hAnsi="Times New Roman" w:cs="Times New Roman"/>
        </w:rPr>
        <w:t xml:space="preserve"> </w:t>
      </w:r>
      <w:r w:rsidR="003A4180" w:rsidRPr="003F17D3">
        <w:rPr>
          <w:rFonts w:ascii="Times New Roman" w:hAnsi="Times New Roman" w:cs="Times New Roman"/>
          <w:b/>
          <w:i/>
        </w:rPr>
        <w:t>mas é possível haver assistente independentemente da natureza processual do crime</w:t>
      </w:r>
      <w:r w:rsidR="003A4180" w:rsidRPr="003A4180">
        <w:rPr>
          <w:rFonts w:ascii="Times New Roman" w:hAnsi="Times New Roman" w:cs="Times New Roman"/>
        </w:rPr>
        <w:t xml:space="preserve">. </w:t>
      </w:r>
    </w:p>
    <w:p w14:paraId="3A4A2592" w14:textId="6CD8C2C8" w:rsidR="003A4180" w:rsidRPr="003A4180" w:rsidRDefault="003F17D3" w:rsidP="003A4180">
      <w:pPr>
        <w:spacing w:line="360" w:lineRule="auto"/>
        <w:ind w:right="-1"/>
        <w:jc w:val="both"/>
        <w:rPr>
          <w:rFonts w:ascii="Times New Roman" w:hAnsi="Times New Roman" w:cs="Times New Roman"/>
        </w:rPr>
      </w:pPr>
      <w:r>
        <w:rPr>
          <w:rFonts w:ascii="Times New Roman" w:hAnsi="Times New Roman" w:cs="Times New Roman"/>
        </w:rPr>
        <w:tab/>
      </w:r>
      <w:r w:rsidR="003A4180" w:rsidRPr="003A4180">
        <w:rPr>
          <w:rFonts w:ascii="Times New Roman" w:hAnsi="Times New Roman" w:cs="Times New Roman"/>
        </w:rPr>
        <w:t xml:space="preserve">Nos </w:t>
      </w:r>
      <w:r>
        <w:rPr>
          <w:rFonts w:ascii="Times New Roman" w:hAnsi="Times New Roman" w:cs="Times New Roman"/>
        </w:rPr>
        <w:t xml:space="preserve">crimes </w:t>
      </w:r>
      <w:r w:rsidR="003A4180" w:rsidRPr="003A4180">
        <w:rPr>
          <w:rFonts w:ascii="Times New Roman" w:hAnsi="Times New Roman" w:cs="Times New Roman"/>
        </w:rPr>
        <w:t xml:space="preserve">semipúblicos </w:t>
      </w:r>
      <w:r>
        <w:rPr>
          <w:rFonts w:ascii="Times New Roman" w:hAnsi="Times New Roman" w:cs="Times New Roman"/>
        </w:rPr>
        <w:t xml:space="preserve">a constituição como assistente, </w:t>
      </w:r>
      <w:r w:rsidR="003A4180" w:rsidRPr="003A4180">
        <w:rPr>
          <w:rFonts w:ascii="Times New Roman" w:hAnsi="Times New Roman" w:cs="Times New Roman"/>
        </w:rPr>
        <w:t>não é condição</w:t>
      </w:r>
      <w:r>
        <w:rPr>
          <w:rFonts w:ascii="Times New Roman" w:hAnsi="Times New Roman" w:cs="Times New Roman"/>
        </w:rPr>
        <w:t xml:space="preserve"> da sua tramitação</w:t>
      </w:r>
      <w:r w:rsidR="003A4180" w:rsidRPr="003A4180">
        <w:rPr>
          <w:rFonts w:ascii="Times New Roman" w:hAnsi="Times New Roman" w:cs="Times New Roman"/>
        </w:rPr>
        <w:t xml:space="preserve">, basta </w:t>
      </w:r>
      <w:r>
        <w:rPr>
          <w:rFonts w:ascii="Times New Roman" w:hAnsi="Times New Roman" w:cs="Times New Roman"/>
        </w:rPr>
        <w:t xml:space="preserve">para tal a apresentação de </w:t>
      </w:r>
      <w:r w:rsidR="003A4180" w:rsidRPr="003A4180">
        <w:rPr>
          <w:rFonts w:ascii="Times New Roman" w:hAnsi="Times New Roman" w:cs="Times New Roman"/>
        </w:rPr>
        <w:t>queixa. Pode</w:t>
      </w:r>
      <w:r>
        <w:rPr>
          <w:rFonts w:ascii="Times New Roman" w:hAnsi="Times New Roman" w:cs="Times New Roman"/>
        </w:rPr>
        <w:t xml:space="preserve"> o ofendido/queixoso</w:t>
      </w:r>
      <w:r w:rsidR="003A4180" w:rsidRPr="003A4180">
        <w:rPr>
          <w:rFonts w:ascii="Times New Roman" w:hAnsi="Times New Roman" w:cs="Times New Roman"/>
        </w:rPr>
        <w:t xml:space="preserve"> constituir</w:t>
      </w:r>
      <w:r>
        <w:rPr>
          <w:rFonts w:ascii="Times New Roman" w:hAnsi="Times New Roman" w:cs="Times New Roman"/>
        </w:rPr>
        <w:t>-se</w:t>
      </w:r>
      <w:r w:rsidR="003A4180" w:rsidRPr="003A4180">
        <w:rPr>
          <w:rFonts w:ascii="Times New Roman" w:hAnsi="Times New Roman" w:cs="Times New Roman"/>
        </w:rPr>
        <w:t xml:space="preserve"> assistente, mas não numa questão de necessidade</w:t>
      </w:r>
      <w:r>
        <w:rPr>
          <w:rFonts w:ascii="Times New Roman" w:hAnsi="Times New Roman" w:cs="Times New Roman"/>
        </w:rPr>
        <w:t>, pois tal não trará qualquer improcedibilidade ao processo</w:t>
      </w:r>
      <w:r w:rsidR="003A4180" w:rsidRPr="003A4180">
        <w:rPr>
          <w:rFonts w:ascii="Times New Roman" w:hAnsi="Times New Roman" w:cs="Times New Roman"/>
        </w:rPr>
        <w:t xml:space="preserve">. </w:t>
      </w:r>
      <w:r>
        <w:rPr>
          <w:rFonts w:ascii="Times New Roman" w:hAnsi="Times New Roman" w:cs="Times New Roman"/>
        </w:rPr>
        <w:t>No entanto, tal constituição afigurar-se-á conveniente, no sentido de permitir um acompanhamento mais pleno do processo (</w:t>
      </w:r>
      <w:proofErr w:type="spellStart"/>
      <w:r>
        <w:rPr>
          <w:rFonts w:ascii="Times New Roman" w:hAnsi="Times New Roman" w:cs="Times New Roman"/>
        </w:rPr>
        <w:t>p.ex</w:t>
      </w:r>
      <w:proofErr w:type="spellEnd"/>
      <w:r>
        <w:rPr>
          <w:rFonts w:ascii="Times New Roman" w:hAnsi="Times New Roman" w:cs="Times New Roman"/>
        </w:rPr>
        <w:t>., através do 284º ou do 287º).</w:t>
      </w:r>
      <w:r w:rsidR="003A4180" w:rsidRPr="003A4180">
        <w:rPr>
          <w:rFonts w:ascii="Times New Roman" w:hAnsi="Times New Roman" w:cs="Times New Roman"/>
        </w:rPr>
        <w:t xml:space="preserve"> </w:t>
      </w:r>
    </w:p>
    <w:p w14:paraId="645C844C" w14:textId="77777777" w:rsidR="00BE0D12" w:rsidRDefault="003F17D3" w:rsidP="003A4180">
      <w:pPr>
        <w:spacing w:line="360" w:lineRule="auto"/>
        <w:ind w:right="-1"/>
        <w:jc w:val="both"/>
        <w:rPr>
          <w:rFonts w:ascii="Times New Roman" w:hAnsi="Times New Roman" w:cs="Times New Roman"/>
        </w:rPr>
      </w:pPr>
      <w:r>
        <w:rPr>
          <w:rFonts w:ascii="Times New Roman" w:hAnsi="Times New Roman" w:cs="Times New Roman"/>
        </w:rPr>
        <w:tab/>
      </w:r>
      <w:r w:rsidR="003A4180" w:rsidRPr="003A4180">
        <w:rPr>
          <w:rFonts w:ascii="Times New Roman" w:hAnsi="Times New Roman" w:cs="Times New Roman"/>
        </w:rPr>
        <w:t xml:space="preserve">Nos </w:t>
      </w:r>
      <w:r w:rsidR="00BE0D12">
        <w:rPr>
          <w:rFonts w:ascii="Times New Roman" w:hAnsi="Times New Roman" w:cs="Times New Roman"/>
        </w:rPr>
        <w:t xml:space="preserve">crimes públicos, a possibilidade de constituição do assistente </w:t>
      </w:r>
      <w:r w:rsidR="003A4180" w:rsidRPr="003A4180">
        <w:rPr>
          <w:rFonts w:ascii="Times New Roman" w:hAnsi="Times New Roman" w:cs="Times New Roman"/>
        </w:rPr>
        <w:t>depende</w:t>
      </w:r>
      <w:r w:rsidR="00BE0D12">
        <w:rPr>
          <w:rFonts w:ascii="Times New Roman" w:hAnsi="Times New Roman" w:cs="Times New Roman"/>
        </w:rPr>
        <w:t>rá da natureza do bem jurídico em causa: o</w:t>
      </w:r>
      <w:r w:rsidR="003A4180" w:rsidRPr="003A4180">
        <w:rPr>
          <w:rFonts w:ascii="Times New Roman" w:hAnsi="Times New Roman" w:cs="Times New Roman"/>
        </w:rPr>
        <w:t>s que se podem individualizar numa esfera jurídica concreta admitem</w:t>
      </w:r>
      <w:r w:rsidR="00BE0D12">
        <w:rPr>
          <w:rFonts w:ascii="Times New Roman" w:hAnsi="Times New Roman" w:cs="Times New Roman"/>
        </w:rPr>
        <w:t xml:space="preserve"> a constituição como assistente</w:t>
      </w:r>
      <w:r w:rsidR="003A4180" w:rsidRPr="003A4180">
        <w:rPr>
          <w:rFonts w:ascii="Times New Roman" w:hAnsi="Times New Roman" w:cs="Times New Roman"/>
        </w:rPr>
        <w:t xml:space="preserve">, </w:t>
      </w:r>
      <w:r w:rsidR="00BE0D12">
        <w:rPr>
          <w:rFonts w:ascii="Times New Roman" w:hAnsi="Times New Roman" w:cs="Times New Roman"/>
        </w:rPr>
        <w:t>mas os bens jurídicos</w:t>
      </w:r>
      <w:r w:rsidR="003A4180" w:rsidRPr="003A4180">
        <w:rPr>
          <w:rFonts w:ascii="Times New Roman" w:hAnsi="Times New Roman" w:cs="Times New Roman"/>
        </w:rPr>
        <w:t xml:space="preserve"> supra individuais podem não </w:t>
      </w:r>
      <w:r w:rsidR="00BE0D12">
        <w:rPr>
          <w:rFonts w:ascii="Times New Roman" w:hAnsi="Times New Roman" w:cs="Times New Roman"/>
        </w:rPr>
        <w:t xml:space="preserve">o </w:t>
      </w:r>
      <w:r w:rsidR="003A4180" w:rsidRPr="003A4180">
        <w:rPr>
          <w:rFonts w:ascii="Times New Roman" w:hAnsi="Times New Roman" w:cs="Times New Roman"/>
        </w:rPr>
        <w:t xml:space="preserve">admitir. </w:t>
      </w:r>
    </w:p>
    <w:p w14:paraId="42C14119" w14:textId="77777777" w:rsidR="000A2BC0" w:rsidRDefault="00BE0D12" w:rsidP="003A4180">
      <w:pPr>
        <w:spacing w:line="360" w:lineRule="auto"/>
        <w:ind w:right="-1"/>
        <w:jc w:val="both"/>
        <w:rPr>
          <w:rFonts w:ascii="Times New Roman" w:hAnsi="Times New Roman" w:cs="Times New Roman"/>
        </w:rPr>
      </w:pPr>
      <w:r>
        <w:rPr>
          <w:rFonts w:ascii="Times New Roman" w:hAnsi="Times New Roman" w:cs="Times New Roman"/>
        </w:rPr>
        <w:tab/>
      </w:r>
      <w:r w:rsidR="000A2BC0">
        <w:rPr>
          <w:rFonts w:ascii="Times New Roman" w:hAnsi="Times New Roman" w:cs="Times New Roman"/>
        </w:rPr>
        <w:t>Ex.: tentativa de homicídio – o titular do bem jurídico</w:t>
      </w:r>
      <w:r w:rsidR="003A4180" w:rsidRPr="003A4180">
        <w:rPr>
          <w:rFonts w:ascii="Times New Roman" w:hAnsi="Times New Roman" w:cs="Times New Roman"/>
        </w:rPr>
        <w:t xml:space="preserve"> </w:t>
      </w:r>
      <w:r w:rsidR="003A4180" w:rsidRPr="000A2BC0">
        <w:rPr>
          <w:rFonts w:ascii="Times New Roman" w:hAnsi="Times New Roman" w:cs="Times New Roman"/>
          <w:i/>
        </w:rPr>
        <w:t>vida</w:t>
      </w:r>
      <w:r w:rsidR="003A4180" w:rsidRPr="003A4180">
        <w:rPr>
          <w:rFonts w:ascii="Times New Roman" w:hAnsi="Times New Roman" w:cs="Times New Roman"/>
        </w:rPr>
        <w:t xml:space="preserve"> é o ofendido</w:t>
      </w:r>
      <w:r w:rsidR="000A2BC0">
        <w:rPr>
          <w:rFonts w:ascii="Times New Roman" w:hAnsi="Times New Roman" w:cs="Times New Roman"/>
        </w:rPr>
        <w:t xml:space="preserve"> que, por isso, terá</w:t>
      </w:r>
      <w:r w:rsidR="003A4180" w:rsidRPr="003A4180">
        <w:rPr>
          <w:rFonts w:ascii="Times New Roman" w:hAnsi="Times New Roman" w:cs="Times New Roman"/>
        </w:rPr>
        <w:t xml:space="preserve"> legitimidade</w:t>
      </w:r>
      <w:r w:rsidR="000A2BC0">
        <w:rPr>
          <w:rFonts w:ascii="Times New Roman" w:hAnsi="Times New Roman" w:cs="Times New Roman"/>
        </w:rPr>
        <w:t xml:space="preserve"> para se constituir como assistente</w:t>
      </w:r>
      <w:r w:rsidR="003A4180" w:rsidRPr="003A4180">
        <w:rPr>
          <w:rFonts w:ascii="Times New Roman" w:hAnsi="Times New Roman" w:cs="Times New Roman"/>
        </w:rPr>
        <w:t xml:space="preserve">. </w:t>
      </w:r>
      <w:r w:rsidR="000A2BC0">
        <w:rPr>
          <w:rFonts w:ascii="Times New Roman" w:hAnsi="Times New Roman" w:cs="Times New Roman"/>
        </w:rPr>
        <w:t xml:space="preserve">Mas, </w:t>
      </w:r>
      <w:proofErr w:type="spellStart"/>
      <w:r w:rsidR="000A2BC0">
        <w:rPr>
          <w:rFonts w:ascii="Times New Roman" w:hAnsi="Times New Roman" w:cs="Times New Roman"/>
        </w:rPr>
        <w:t>p.ex</w:t>
      </w:r>
      <w:proofErr w:type="spellEnd"/>
      <w:r w:rsidR="000A2BC0">
        <w:rPr>
          <w:rFonts w:ascii="Times New Roman" w:hAnsi="Times New Roman" w:cs="Times New Roman"/>
        </w:rPr>
        <w:t xml:space="preserve">., o crime de desobediência tutela um bem jurídico supraindividual </w:t>
      </w:r>
      <w:r w:rsidR="003A4180" w:rsidRPr="003A4180">
        <w:rPr>
          <w:rFonts w:ascii="Times New Roman" w:hAnsi="Times New Roman" w:cs="Times New Roman"/>
        </w:rPr>
        <w:t>e</w:t>
      </w:r>
      <w:r w:rsidR="000A2BC0">
        <w:rPr>
          <w:rFonts w:ascii="Times New Roman" w:hAnsi="Times New Roman" w:cs="Times New Roman"/>
        </w:rPr>
        <w:t>, por isso,</w:t>
      </w:r>
      <w:r w:rsidR="003A4180" w:rsidRPr="003A4180">
        <w:rPr>
          <w:rFonts w:ascii="Times New Roman" w:hAnsi="Times New Roman" w:cs="Times New Roman"/>
        </w:rPr>
        <w:t xml:space="preserve"> não admite </w:t>
      </w:r>
      <w:r w:rsidR="000A2BC0">
        <w:rPr>
          <w:rFonts w:ascii="Times New Roman" w:hAnsi="Times New Roman" w:cs="Times New Roman"/>
        </w:rPr>
        <w:t xml:space="preserve">a </w:t>
      </w:r>
      <w:r w:rsidR="003A4180" w:rsidRPr="003A4180">
        <w:rPr>
          <w:rFonts w:ascii="Times New Roman" w:hAnsi="Times New Roman" w:cs="Times New Roman"/>
        </w:rPr>
        <w:t xml:space="preserve">constituição de </w:t>
      </w:r>
      <w:r w:rsidR="000A2BC0">
        <w:rPr>
          <w:rFonts w:ascii="Times New Roman" w:hAnsi="Times New Roman" w:cs="Times New Roman"/>
        </w:rPr>
        <w:t xml:space="preserve">ninguém como </w:t>
      </w:r>
      <w:r w:rsidR="003A4180" w:rsidRPr="003A4180">
        <w:rPr>
          <w:rFonts w:ascii="Times New Roman" w:hAnsi="Times New Roman" w:cs="Times New Roman"/>
        </w:rPr>
        <w:t>assistente,</w:t>
      </w:r>
      <w:r w:rsidR="000A2BC0">
        <w:rPr>
          <w:rFonts w:ascii="Times New Roman" w:hAnsi="Times New Roman" w:cs="Times New Roman"/>
        </w:rPr>
        <w:t xml:space="preserve"> na medida em que não podemos reconduzir a sua lesão a uma esfera jurídica concreta e, assim, conferir o direito de constituição como assistente a alguém.</w:t>
      </w:r>
    </w:p>
    <w:p w14:paraId="0926FC40" w14:textId="78B3203E" w:rsidR="00A716E9" w:rsidRDefault="000A2BC0" w:rsidP="003A4180">
      <w:pPr>
        <w:spacing w:line="360" w:lineRule="auto"/>
        <w:ind w:right="-1"/>
        <w:jc w:val="both"/>
        <w:rPr>
          <w:rFonts w:ascii="Times New Roman" w:hAnsi="Times New Roman" w:cs="Times New Roman"/>
        </w:rPr>
      </w:pPr>
      <w:r>
        <w:rPr>
          <w:rFonts w:ascii="Times New Roman" w:hAnsi="Times New Roman" w:cs="Times New Roman"/>
        </w:rPr>
        <w:tab/>
        <w:t>Há c</w:t>
      </w:r>
      <w:r w:rsidR="003A4180" w:rsidRPr="003A4180">
        <w:rPr>
          <w:rFonts w:ascii="Times New Roman" w:hAnsi="Times New Roman" w:cs="Times New Roman"/>
        </w:rPr>
        <w:t>asos discutíveis</w:t>
      </w:r>
      <w:r>
        <w:rPr>
          <w:rFonts w:ascii="Times New Roman" w:hAnsi="Times New Roman" w:cs="Times New Roman"/>
        </w:rPr>
        <w:t xml:space="preserve"> nesta destrinça. Por exemplo, em</w:t>
      </w:r>
      <w:r w:rsidR="003A4180" w:rsidRPr="003A4180">
        <w:rPr>
          <w:rFonts w:ascii="Times New Roman" w:hAnsi="Times New Roman" w:cs="Times New Roman"/>
        </w:rPr>
        <w:t xml:space="preserve"> crimes de falsificação de documentos</w:t>
      </w:r>
      <w:r>
        <w:rPr>
          <w:rFonts w:ascii="Times New Roman" w:hAnsi="Times New Roman" w:cs="Times New Roman"/>
        </w:rPr>
        <w:t>, em que se falsificaram</w:t>
      </w:r>
      <w:r w:rsidR="003A4180" w:rsidRPr="003A4180">
        <w:rPr>
          <w:rFonts w:ascii="Times New Roman" w:hAnsi="Times New Roman" w:cs="Times New Roman"/>
        </w:rPr>
        <w:t xml:space="preserve"> dados de outra pessoa (</w:t>
      </w:r>
      <w:r>
        <w:rPr>
          <w:rFonts w:ascii="Times New Roman" w:hAnsi="Times New Roman" w:cs="Times New Roman"/>
          <w:i/>
        </w:rPr>
        <w:t xml:space="preserve">vide, </w:t>
      </w:r>
      <w:r>
        <w:rPr>
          <w:rFonts w:ascii="Times New Roman" w:hAnsi="Times New Roman" w:cs="Times New Roman"/>
        </w:rPr>
        <w:t>a</w:t>
      </w:r>
      <w:r>
        <w:rPr>
          <w:rFonts w:ascii="Times New Roman" w:hAnsi="Times New Roman" w:cs="Times New Roman"/>
          <w:i/>
        </w:rPr>
        <w:t xml:space="preserve"> </w:t>
      </w:r>
      <w:r>
        <w:rPr>
          <w:rFonts w:ascii="Times New Roman" w:hAnsi="Times New Roman" w:cs="Times New Roman"/>
        </w:rPr>
        <w:t>assinatura),</w:t>
      </w:r>
      <w:r w:rsidR="003A4180" w:rsidRPr="003A4180">
        <w:rPr>
          <w:rFonts w:ascii="Times New Roman" w:hAnsi="Times New Roman" w:cs="Times New Roman"/>
        </w:rPr>
        <w:t xml:space="preserve"> </w:t>
      </w:r>
      <w:r>
        <w:rPr>
          <w:rFonts w:ascii="Times New Roman" w:hAnsi="Times New Roman" w:cs="Times New Roman"/>
        </w:rPr>
        <w:t xml:space="preserve">o </w:t>
      </w:r>
      <w:r w:rsidR="003A4180" w:rsidRPr="003A4180">
        <w:rPr>
          <w:rFonts w:ascii="Times New Roman" w:hAnsi="Times New Roman" w:cs="Times New Roman"/>
        </w:rPr>
        <w:t>ser falsificado corresponde a um elemento material de</w:t>
      </w:r>
      <w:r>
        <w:rPr>
          <w:rFonts w:ascii="Times New Roman" w:hAnsi="Times New Roman" w:cs="Times New Roman"/>
        </w:rPr>
        <w:t xml:space="preserve"> identificação de outra pessoa e o bem jurídico tutelado é</w:t>
      </w:r>
      <w:r w:rsidR="003A4180" w:rsidRPr="003A4180">
        <w:rPr>
          <w:rFonts w:ascii="Times New Roman" w:hAnsi="Times New Roman" w:cs="Times New Roman"/>
        </w:rPr>
        <w:t xml:space="preserve"> supra individual: </w:t>
      </w:r>
      <w:r>
        <w:rPr>
          <w:rFonts w:ascii="Times New Roman" w:hAnsi="Times New Roman" w:cs="Times New Roman"/>
        </w:rPr>
        <w:t xml:space="preserve">a </w:t>
      </w:r>
      <w:r w:rsidR="003A4180" w:rsidRPr="003A4180">
        <w:rPr>
          <w:rFonts w:ascii="Times New Roman" w:hAnsi="Times New Roman" w:cs="Times New Roman"/>
        </w:rPr>
        <w:t>confiança nos documentos. Nestes casos</w:t>
      </w:r>
      <w:r>
        <w:rPr>
          <w:rFonts w:ascii="Times New Roman" w:hAnsi="Times New Roman" w:cs="Times New Roman"/>
        </w:rPr>
        <w:t xml:space="preserve">, </w:t>
      </w:r>
      <w:r w:rsidR="008A18EE">
        <w:rPr>
          <w:rFonts w:ascii="Times New Roman" w:hAnsi="Times New Roman" w:cs="Times New Roman"/>
        </w:rPr>
        <w:t>no entanto, e</w:t>
      </w:r>
      <w:r w:rsidR="007B45C2">
        <w:rPr>
          <w:rFonts w:ascii="Times New Roman" w:hAnsi="Times New Roman" w:cs="Times New Roman"/>
        </w:rPr>
        <w:t xml:space="preserve">m que há bens jurídicos </w:t>
      </w:r>
      <w:r w:rsidR="007B45C2">
        <w:rPr>
          <w:rFonts w:ascii="Times New Roman" w:hAnsi="Times New Roman" w:cs="Times New Roman"/>
        </w:rPr>
        <w:lastRenderedPageBreak/>
        <w:t>supra individuais</w:t>
      </w:r>
      <w:r w:rsidR="008A18EE">
        <w:rPr>
          <w:rFonts w:ascii="Times New Roman" w:hAnsi="Times New Roman" w:cs="Times New Roman"/>
        </w:rPr>
        <w:t xml:space="preserve"> que assumem dimensões individuais</w:t>
      </w:r>
      <w:r w:rsidR="007B45C2">
        <w:rPr>
          <w:rStyle w:val="Refdenotaderodap"/>
          <w:rFonts w:ascii="Times New Roman" w:hAnsi="Times New Roman" w:cs="Times New Roman"/>
        </w:rPr>
        <w:footnoteReference w:id="120"/>
      </w:r>
      <w:r w:rsidR="008A18EE">
        <w:rPr>
          <w:rFonts w:ascii="Times New Roman" w:hAnsi="Times New Roman" w:cs="Times New Roman"/>
        </w:rPr>
        <w:t xml:space="preserve"> (no exemplo dado, os documentos das pessoas), as pessoas a que se reportam os elementos em que se manifesta o bem </w:t>
      </w:r>
      <w:r w:rsidR="001C4CB2">
        <w:rPr>
          <w:rFonts w:ascii="Times New Roman" w:hAnsi="Times New Roman" w:cs="Times New Roman"/>
        </w:rPr>
        <w:t>jurídico</w:t>
      </w:r>
      <w:r w:rsidR="007B45C2">
        <w:rPr>
          <w:rFonts w:ascii="Times New Roman" w:hAnsi="Times New Roman" w:cs="Times New Roman"/>
        </w:rPr>
        <w:t xml:space="preserve"> protegi</w:t>
      </w:r>
      <w:r w:rsidR="008A18EE">
        <w:rPr>
          <w:rFonts w:ascii="Times New Roman" w:hAnsi="Times New Roman" w:cs="Times New Roman"/>
        </w:rPr>
        <w:t>do</w:t>
      </w:r>
      <w:r w:rsidR="007B45C2">
        <w:rPr>
          <w:rFonts w:ascii="Times New Roman" w:hAnsi="Times New Roman" w:cs="Times New Roman"/>
        </w:rPr>
        <w:t xml:space="preserve"> têm legitimidade para se constituírem como assistentes. </w:t>
      </w:r>
      <w:r w:rsidR="00A716E9">
        <w:rPr>
          <w:rFonts w:ascii="Times New Roman" w:hAnsi="Times New Roman" w:cs="Times New Roman"/>
        </w:rPr>
        <w:t xml:space="preserve">Outro exemplo será o </w:t>
      </w:r>
      <w:r w:rsidR="003A4180" w:rsidRPr="003A4180">
        <w:rPr>
          <w:rFonts w:ascii="Times New Roman" w:hAnsi="Times New Roman" w:cs="Times New Roman"/>
        </w:rPr>
        <w:t>crime de manipulação d</w:t>
      </w:r>
      <w:r w:rsidR="00A716E9">
        <w:rPr>
          <w:rFonts w:ascii="Times New Roman" w:hAnsi="Times New Roman" w:cs="Times New Roman"/>
        </w:rPr>
        <w:t>e mercado. Alguém divulga</w:t>
      </w:r>
      <w:r w:rsidR="003A4180" w:rsidRPr="003A4180">
        <w:rPr>
          <w:rFonts w:ascii="Times New Roman" w:hAnsi="Times New Roman" w:cs="Times New Roman"/>
        </w:rPr>
        <w:t xml:space="preserve"> informações falsas para beneficiar de uma subida de cotação, e depois vende a</w:t>
      </w:r>
      <w:r w:rsidR="00A716E9">
        <w:rPr>
          <w:rFonts w:ascii="Times New Roman" w:hAnsi="Times New Roman" w:cs="Times New Roman"/>
        </w:rPr>
        <w:t>s suas ações a um valor superior</w:t>
      </w:r>
      <w:r w:rsidR="003A4180" w:rsidRPr="003A4180">
        <w:rPr>
          <w:rFonts w:ascii="Times New Roman" w:hAnsi="Times New Roman" w:cs="Times New Roman"/>
        </w:rPr>
        <w:t xml:space="preserve">. </w:t>
      </w:r>
      <w:r w:rsidR="00A716E9">
        <w:rPr>
          <w:rFonts w:ascii="Times New Roman" w:hAnsi="Times New Roman" w:cs="Times New Roman"/>
        </w:rPr>
        <w:t>Este é um crime público com um bem jurídico supra individual (o bom funcionamento dos mercados), mas será que admite a constituição de assistente? A ju</w:t>
      </w:r>
      <w:r w:rsidR="003A4180" w:rsidRPr="003A4180">
        <w:rPr>
          <w:rFonts w:ascii="Times New Roman" w:hAnsi="Times New Roman" w:cs="Times New Roman"/>
        </w:rPr>
        <w:t>risprudência</w:t>
      </w:r>
      <w:r w:rsidR="00A716E9">
        <w:rPr>
          <w:rFonts w:ascii="Times New Roman" w:hAnsi="Times New Roman" w:cs="Times New Roman"/>
        </w:rPr>
        <w:t xml:space="preserve"> tem tido orientações distintas, com o TC a responder negativamente e os tribunais de 1ª instância a responderem positivamente. Para COSTA PINTO, a pessoa que é titular das ações que foram manipuladas, tem direito a constituir-se como assistente, porque aqui não está em causa proteger apenas o bem público do mercado em si, mas igualmente os interesses de um participante do mercado.</w:t>
      </w:r>
      <w:r w:rsidR="003A4180" w:rsidRPr="003A4180">
        <w:rPr>
          <w:rFonts w:ascii="Times New Roman" w:hAnsi="Times New Roman" w:cs="Times New Roman"/>
        </w:rPr>
        <w:t xml:space="preserve"> </w:t>
      </w:r>
    </w:p>
    <w:p w14:paraId="4990304C" w14:textId="25BAD2A3" w:rsidR="003A4180" w:rsidRPr="003A4180" w:rsidRDefault="00A716E9" w:rsidP="003A4180">
      <w:pPr>
        <w:spacing w:line="360" w:lineRule="auto"/>
        <w:ind w:right="-1"/>
        <w:jc w:val="both"/>
        <w:rPr>
          <w:rFonts w:ascii="Times New Roman" w:hAnsi="Times New Roman" w:cs="Times New Roman"/>
        </w:rPr>
      </w:pPr>
      <w:r>
        <w:rPr>
          <w:rFonts w:ascii="Times New Roman" w:hAnsi="Times New Roman" w:cs="Times New Roman"/>
        </w:rPr>
        <w:tab/>
        <w:t xml:space="preserve">Denominador comum </w:t>
      </w:r>
      <w:r w:rsidR="00B159F8">
        <w:rPr>
          <w:rFonts w:ascii="Times New Roman" w:hAnsi="Times New Roman" w:cs="Times New Roman"/>
        </w:rPr>
        <w:t xml:space="preserve">a todos estes casos falados </w:t>
      </w:r>
      <w:r w:rsidR="00B159F8" w:rsidRPr="00B159F8">
        <w:rPr>
          <w:rFonts w:ascii="Times New Roman" w:hAnsi="Times New Roman" w:cs="Times New Roman"/>
          <w:i/>
        </w:rPr>
        <w:t>supra</w:t>
      </w:r>
      <w:r w:rsidR="00B159F8">
        <w:rPr>
          <w:rFonts w:ascii="Times New Roman" w:hAnsi="Times New Roman" w:cs="Times New Roman"/>
        </w:rPr>
        <w:t xml:space="preserve"> é que será a hermenêutica substantiva na identificação do bem jurídico em causa (e não a natureza processual do crime) que</w:t>
      </w:r>
      <w:r w:rsidR="003A4180" w:rsidRPr="003A4180">
        <w:rPr>
          <w:rFonts w:ascii="Times New Roman" w:hAnsi="Times New Roman" w:cs="Times New Roman"/>
        </w:rPr>
        <w:t xml:space="preserve"> determina ou não a legitimidade</w:t>
      </w:r>
      <w:r w:rsidR="00B159F8">
        <w:rPr>
          <w:rFonts w:ascii="Times New Roman" w:hAnsi="Times New Roman" w:cs="Times New Roman"/>
        </w:rPr>
        <w:t xml:space="preserve"> da constituição do ofendido como assistente</w:t>
      </w:r>
      <w:r w:rsidR="003A4180" w:rsidRPr="003A4180">
        <w:rPr>
          <w:rFonts w:ascii="Times New Roman" w:hAnsi="Times New Roman" w:cs="Times New Roman"/>
        </w:rPr>
        <w:t xml:space="preserve">. </w:t>
      </w:r>
    </w:p>
    <w:p w14:paraId="4860D90F" w14:textId="64D9D812" w:rsidR="003C6BA7" w:rsidRPr="003A4180" w:rsidRDefault="00CC6A97" w:rsidP="003A4180">
      <w:pPr>
        <w:spacing w:line="360" w:lineRule="auto"/>
        <w:ind w:right="-1"/>
        <w:jc w:val="both"/>
        <w:rPr>
          <w:rFonts w:ascii="Times New Roman" w:hAnsi="Times New Roman" w:cs="Times New Roman"/>
        </w:rPr>
      </w:pPr>
      <w:r>
        <w:rPr>
          <w:rFonts w:ascii="Times New Roman" w:hAnsi="Times New Roman" w:cs="Times New Roman"/>
        </w:rPr>
        <w:tab/>
        <w:t>Quem tem legitimidade, então,</w:t>
      </w:r>
      <w:r w:rsidR="000E2913">
        <w:rPr>
          <w:rFonts w:ascii="Times New Roman" w:hAnsi="Times New Roman" w:cs="Times New Roman"/>
        </w:rPr>
        <w:t xml:space="preserve"> para se constituir assistente?</w:t>
      </w:r>
    </w:p>
    <w:p w14:paraId="614F5AF5" w14:textId="697C8D28" w:rsidR="003A4180" w:rsidRPr="008C4FF6" w:rsidRDefault="008C4FF6" w:rsidP="008C4FF6">
      <w:pPr>
        <w:pStyle w:val="PargrafodaLista"/>
        <w:numPr>
          <w:ilvl w:val="0"/>
          <w:numId w:val="22"/>
        </w:numPr>
        <w:spacing w:line="360" w:lineRule="auto"/>
        <w:ind w:right="-1"/>
        <w:rPr>
          <w:rFonts w:ascii="Times New Roman" w:hAnsi="Times New Roman" w:cs="Times New Roman"/>
          <w:b/>
        </w:rPr>
      </w:pPr>
      <w:r w:rsidRPr="008C4FF6">
        <w:rPr>
          <w:rFonts w:ascii="Times New Roman" w:hAnsi="Times New Roman" w:cs="Times New Roman"/>
          <w:b/>
        </w:rPr>
        <w:t>Lei E</w:t>
      </w:r>
      <w:r w:rsidR="003A4180" w:rsidRPr="008C4FF6">
        <w:rPr>
          <w:rFonts w:ascii="Times New Roman" w:hAnsi="Times New Roman" w:cs="Times New Roman"/>
          <w:b/>
        </w:rPr>
        <w:t>special</w:t>
      </w:r>
    </w:p>
    <w:p w14:paraId="3CEFFDDD" w14:textId="0580C642" w:rsidR="0061351B" w:rsidRPr="003A4180" w:rsidRDefault="008C4FF6" w:rsidP="003A4180">
      <w:pPr>
        <w:spacing w:line="360" w:lineRule="auto"/>
        <w:ind w:right="-1"/>
        <w:jc w:val="both"/>
        <w:rPr>
          <w:rFonts w:ascii="Times New Roman" w:hAnsi="Times New Roman" w:cs="Times New Roman"/>
        </w:rPr>
      </w:pPr>
      <w:r>
        <w:rPr>
          <w:rFonts w:ascii="Times New Roman" w:hAnsi="Times New Roman" w:cs="Times New Roman"/>
        </w:rPr>
        <w:tab/>
      </w:r>
      <w:r w:rsidR="003A4180" w:rsidRPr="003A4180">
        <w:rPr>
          <w:rFonts w:ascii="Times New Roman" w:hAnsi="Times New Roman" w:cs="Times New Roman"/>
        </w:rPr>
        <w:t>Pode existir</w:t>
      </w:r>
      <w:r w:rsidR="0002408F">
        <w:rPr>
          <w:rFonts w:ascii="Times New Roman" w:hAnsi="Times New Roman" w:cs="Times New Roman"/>
        </w:rPr>
        <w:t xml:space="preserve"> lei especial</w:t>
      </w:r>
      <w:r w:rsidR="003A4180" w:rsidRPr="003A4180">
        <w:rPr>
          <w:rFonts w:ascii="Times New Roman" w:hAnsi="Times New Roman" w:cs="Times New Roman"/>
        </w:rPr>
        <w:t xml:space="preserve"> que diga que certas pessoas ou entidades têm legitimidade</w:t>
      </w:r>
      <w:r w:rsidR="0002408F">
        <w:rPr>
          <w:rFonts w:ascii="Times New Roman" w:hAnsi="Times New Roman" w:cs="Times New Roman"/>
        </w:rPr>
        <w:t xml:space="preserve"> para se constituírem como assistentes</w:t>
      </w:r>
      <w:r w:rsidR="003A4180" w:rsidRPr="003A4180">
        <w:rPr>
          <w:rFonts w:ascii="Times New Roman" w:hAnsi="Times New Roman" w:cs="Times New Roman"/>
        </w:rPr>
        <w:t>. Por exemplo, em crimes racistas as associações de representantes de grupos de pessoas</w:t>
      </w:r>
      <w:r w:rsidR="0002408F">
        <w:rPr>
          <w:rFonts w:ascii="Times New Roman" w:hAnsi="Times New Roman" w:cs="Times New Roman"/>
        </w:rPr>
        <w:t xml:space="preserve"> que sem alvo de racismo;</w:t>
      </w:r>
      <w:r w:rsidR="003A4180" w:rsidRPr="003A4180">
        <w:rPr>
          <w:rFonts w:ascii="Times New Roman" w:hAnsi="Times New Roman" w:cs="Times New Roman"/>
        </w:rPr>
        <w:t xml:space="preserve"> ou</w:t>
      </w:r>
      <w:r w:rsidR="0002408F">
        <w:rPr>
          <w:rFonts w:ascii="Times New Roman" w:hAnsi="Times New Roman" w:cs="Times New Roman"/>
        </w:rPr>
        <w:t>,</w:t>
      </w:r>
      <w:r w:rsidR="003A4180" w:rsidRPr="003A4180">
        <w:rPr>
          <w:rFonts w:ascii="Times New Roman" w:hAnsi="Times New Roman" w:cs="Times New Roman"/>
        </w:rPr>
        <w:t xml:space="preserve"> em crimes laborais</w:t>
      </w:r>
      <w:r w:rsidR="0002408F">
        <w:rPr>
          <w:rFonts w:ascii="Times New Roman" w:hAnsi="Times New Roman" w:cs="Times New Roman"/>
        </w:rPr>
        <w:t>,</w:t>
      </w:r>
      <w:r w:rsidR="003A4180" w:rsidRPr="003A4180">
        <w:rPr>
          <w:rFonts w:ascii="Times New Roman" w:hAnsi="Times New Roman" w:cs="Times New Roman"/>
        </w:rPr>
        <w:t xml:space="preserve"> </w:t>
      </w:r>
      <w:r w:rsidR="0002408F" w:rsidRPr="003A4180">
        <w:rPr>
          <w:rFonts w:ascii="Times New Roman" w:hAnsi="Times New Roman" w:cs="Times New Roman"/>
        </w:rPr>
        <w:t>as comissões de trabalhadores podem</w:t>
      </w:r>
      <w:r w:rsidR="0002408F">
        <w:rPr>
          <w:rFonts w:ascii="Times New Roman" w:hAnsi="Times New Roman" w:cs="Times New Roman"/>
        </w:rPr>
        <w:t xml:space="preserve"> constituir-se como assistentes. Esta legitimidade é conferida </w:t>
      </w:r>
      <w:r w:rsidR="0002408F">
        <w:rPr>
          <w:rFonts w:ascii="Times New Roman" w:hAnsi="Times New Roman" w:cs="Times New Roman"/>
          <w:i/>
        </w:rPr>
        <w:t>ope</w:t>
      </w:r>
      <w:r w:rsidR="0002408F" w:rsidRPr="0002408F">
        <w:rPr>
          <w:rFonts w:ascii="Times New Roman" w:hAnsi="Times New Roman" w:cs="Times New Roman"/>
          <w:i/>
        </w:rPr>
        <w:t xml:space="preserve"> </w:t>
      </w:r>
      <w:proofErr w:type="spellStart"/>
      <w:r w:rsidR="0002408F" w:rsidRPr="0002408F">
        <w:rPr>
          <w:rFonts w:ascii="Times New Roman" w:hAnsi="Times New Roman" w:cs="Times New Roman"/>
          <w:i/>
        </w:rPr>
        <w:t>legis</w:t>
      </w:r>
      <w:proofErr w:type="spellEnd"/>
      <w:r w:rsidR="003A4180" w:rsidRPr="003A4180">
        <w:rPr>
          <w:rFonts w:ascii="Times New Roman" w:hAnsi="Times New Roman" w:cs="Times New Roman"/>
        </w:rPr>
        <w:t>. O ofendido (pessoa singular)</w:t>
      </w:r>
      <w:r w:rsidR="0002408F">
        <w:rPr>
          <w:rFonts w:ascii="Times New Roman" w:hAnsi="Times New Roman" w:cs="Times New Roman"/>
        </w:rPr>
        <w:t>,</w:t>
      </w:r>
      <w:r w:rsidR="003A4180" w:rsidRPr="003A4180">
        <w:rPr>
          <w:rFonts w:ascii="Times New Roman" w:hAnsi="Times New Roman" w:cs="Times New Roman"/>
        </w:rPr>
        <w:t xml:space="preserve"> salvo se na lei especial vier </w:t>
      </w:r>
      <w:r w:rsidR="0002408F">
        <w:rPr>
          <w:rFonts w:ascii="Times New Roman" w:hAnsi="Times New Roman" w:cs="Times New Roman"/>
        </w:rPr>
        <w:t>disposto o contrário, pode</w:t>
      </w:r>
      <w:r w:rsidR="003A4180" w:rsidRPr="003A4180">
        <w:rPr>
          <w:rFonts w:ascii="Times New Roman" w:hAnsi="Times New Roman" w:cs="Times New Roman"/>
        </w:rPr>
        <w:t xml:space="preserve"> também constituir</w:t>
      </w:r>
      <w:r w:rsidR="0002408F">
        <w:rPr>
          <w:rFonts w:ascii="Times New Roman" w:hAnsi="Times New Roman" w:cs="Times New Roman"/>
        </w:rPr>
        <w:t>-se assistente. Ex.</w:t>
      </w:r>
      <w:r w:rsidR="003A4180" w:rsidRPr="003A4180">
        <w:rPr>
          <w:rFonts w:ascii="Times New Roman" w:hAnsi="Times New Roman" w:cs="Times New Roman"/>
        </w:rPr>
        <w:t>: Pense-se no caso de as associações de imigrantes se poderem constituir assistentes em processos onde sejam julgados crimes de ofensas corporais ou homicídios de natureza racista. Seria materialmente ilegít</w:t>
      </w:r>
      <w:r w:rsidR="0002408F">
        <w:rPr>
          <w:rFonts w:ascii="Times New Roman" w:hAnsi="Times New Roman" w:cs="Times New Roman"/>
        </w:rPr>
        <w:t>imo e contrário ao art. 32º/</w:t>
      </w:r>
      <w:r w:rsidR="003A4180" w:rsidRPr="003A4180">
        <w:rPr>
          <w:rFonts w:ascii="Times New Roman" w:hAnsi="Times New Roman" w:cs="Times New Roman"/>
        </w:rPr>
        <w:t>7</w:t>
      </w:r>
      <w:r w:rsidR="0002408F">
        <w:rPr>
          <w:rFonts w:ascii="Times New Roman" w:hAnsi="Times New Roman" w:cs="Times New Roman"/>
        </w:rPr>
        <w:t>, CRP</w:t>
      </w:r>
      <w:r w:rsidR="003A4180" w:rsidRPr="003A4180">
        <w:rPr>
          <w:rFonts w:ascii="Times New Roman" w:hAnsi="Times New Roman" w:cs="Times New Roman"/>
        </w:rPr>
        <w:t xml:space="preserve"> o legislador retirar ao o</w:t>
      </w:r>
      <w:r w:rsidR="0002408F">
        <w:rPr>
          <w:rFonts w:ascii="Times New Roman" w:hAnsi="Times New Roman" w:cs="Times New Roman"/>
        </w:rPr>
        <w:t xml:space="preserve">fendido concreto o direito </w:t>
      </w:r>
      <w:r w:rsidR="00425023">
        <w:rPr>
          <w:rFonts w:ascii="Times New Roman" w:hAnsi="Times New Roman" w:cs="Times New Roman"/>
        </w:rPr>
        <w:t xml:space="preserve">a </w:t>
      </w:r>
      <w:r w:rsidR="003A4180" w:rsidRPr="003A4180">
        <w:rPr>
          <w:rFonts w:ascii="Times New Roman" w:hAnsi="Times New Roman" w:cs="Times New Roman"/>
        </w:rPr>
        <w:t>constituir</w:t>
      </w:r>
      <w:r w:rsidR="0002408F">
        <w:rPr>
          <w:rFonts w:ascii="Times New Roman" w:hAnsi="Times New Roman" w:cs="Times New Roman"/>
        </w:rPr>
        <w:t>-se</w:t>
      </w:r>
      <w:r w:rsidR="003A4180" w:rsidRPr="003A4180">
        <w:rPr>
          <w:rFonts w:ascii="Times New Roman" w:hAnsi="Times New Roman" w:cs="Times New Roman"/>
        </w:rPr>
        <w:t xml:space="preserve"> assistente, porque reconheceu tal legitimidade a uma entidade</w:t>
      </w:r>
      <w:r w:rsidR="0002408F">
        <w:rPr>
          <w:rFonts w:ascii="Times New Roman" w:hAnsi="Times New Roman" w:cs="Times New Roman"/>
        </w:rPr>
        <w:t xml:space="preserve"> coletiva. Aliás, e</w:t>
      </w:r>
      <w:r w:rsidR="003A4180" w:rsidRPr="003A4180">
        <w:rPr>
          <w:rFonts w:ascii="Times New Roman" w:hAnsi="Times New Roman" w:cs="Times New Roman"/>
        </w:rPr>
        <w:t>m regra</w:t>
      </w:r>
      <w:r w:rsidR="0002408F">
        <w:rPr>
          <w:rFonts w:ascii="Times New Roman" w:hAnsi="Times New Roman" w:cs="Times New Roman"/>
        </w:rPr>
        <w:t>,</w:t>
      </w:r>
      <w:r w:rsidR="003A4180" w:rsidRPr="003A4180">
        <w:rPr>
          <w:rFonts w:ascii="Times New Roman" w:hAnsi="Times New Roman" w:cs="Times New Roman"/>
        </w:rPr>
        <w:t xml:space="preserve"> a legislação especial que atribui a pessoas coletivas ou organizações o direito a requer a sua constituição como assistentes, ressalvam a possibilidade de o ofendido a isso se opor.  </w:t>
      </w:r>
    </w:p>
    <w:p w14:paraId="7B8D3BC8" w14:textId="168A923B" w:rsidR="003A4180" w:rsidRPr="0061351B" w:rsidRDefault="00425023" w:rsidP="0061351B">
      <w:pPr>
        <w:pStyle w:val="PargrafodaLista"/>
        <w:numPr>
          <w:ilvl w:val="0"/>
          <w:numId w:val="22"/>
        </w:numPr>
        <w:spacing w:line="360" w:lineRule="auto"/>
        <w:ind w:right="-1"/>
        <w:rPr>
          <w:rFonts w:ascii="Times New Roman" w:hAnsi="Times New Roman" w:cs="Times New Roman"/>
          <w:b/>
        </w:rPr>
      </w:pPr>
      <w:r w:rsidRPr="0061351B">
        <w:rPr>
          <w:rFonts w:ascii="Times New Roman" w:hAnsi="Times New Roman" w:cs="Times New Roman"/>
          <w:b/>
        </w:rPr>
        <w:t>O</w:t>
      </w:r>
      <w:r w:rsidR="003A4180" w:rsidRPr="0061351B">
        <w:rPr>
          <w:rFonts w:ascii="Times New Roman" w:hAnsi="Times New Roman" w:cs="Times New Roman"/>
          <w:b/>
        </w:rPr>
        <w:t>fendido</w:t>
      </w:r>
    </w:p>
    <w:p w14:paraId="634040C6" w14:textId="721D5F4D" w:rsidR="00425023" w:rsidRPr="003A4180" w:rsidRDefault="00425023" w:rsidP="003A4180">
      <w:pPr>
        <w:spacing w:line="360" w:lineRule="auto"/>
        <w:ind w:right="-1"/>
        <w:jc w:val="both"/>
        <w:rPr>
          <w:rFonts w:ascii="Times New Roman" w:hAnsi="Times New Roman" w:cs="Times New Roman"/>
        </w:rPr>
      </w:pPr>
      <w:r>
        <w:rPr>
          <w:rFonts w:ascii="Times New Roman" w:hAnsi="Times New Roman" w:cs="Times New Roman"/>
        </w:rPr>
        <w:tab/>
      </w:r>
      <w:r w:rsidR="003A4180" w:rsidRPr="003A4180">
        <w:rPr>
          <w:rFonts w:ascii="Times New Roman" w:hAnsi="Times New Roman" w:cs="Times New Roman"/>
        </w:rPr>
        <w:t>Os ofendidos, isto é, os titulares dos bens jurídicos que a</w:t>
      </w:r>
      <w:r>
        <w:rPr>
          <w:rFonts w:ascii="Times New Roman" w:hAnsi="Times New Roman" w:cs="Times New Roman"/>
        </w:rPr>
        <w:t xml:space="preserve"> </w:t>
      </w:r>
      <w:r w:rsidR="003A4180" w:rsidRPr="003A4180">
        <w:rPr>
          <w:rFonts w:ascii="Times New Roman" w:hAnsi="Times New Roman" w:cs="Times New Roman"/>
        </w:rPr>
        <w:t>lei quis especialmente proteger</w:t>
      </w:r>
      <w:r>
        <w:rPr>
          <w:rFonts w:ascii="Times New Roman" w:hAnsi="Times New Roman" w:cs="Times New Roman"/>
        </w:rPr>
        <w:t>,</w:t>
      </w:r>
      <w:r w:rsidR="003A4180" w:rsidRPr="003A4180">
        <w:rPr>
          <w:rFonts w:ascii="Times New Roman" w:hAnsi="Times New Roman" w:cs="Times New Roman"/>
        </w:rPr>
        <w:t xml:space="preserve"> se forem mai</w:t>
      </w:r>
      <w:r>
        <w:rPr>
          <w:rFonts w:ascii="Times New Roman" w:hAnsi="Times New Roman" w:cs="Times New Roman"/>
        </w:rPr>
        <w:t>ores de 16 anos podem constituir-se como assistentes (68º/1, a))</w:t>
      </w:r>
      <w:r w:rsidR="003A4180" w:rsidRPr="003A4180">
        <w:rPr>
          <w:rFonts w:ascii="Times New Roman" w:hAnsi="Times New Roman" w:cs="Times New Roman"/>
        </w:rPr>
        <w:t>.</w:t>
      </w:r>
      <w:r>
        <w:rPr>
          <w:rFonts w:ascii="Times New Roman" w:hAnsi="Times New Roman" w:cs="Times New Roman"/>
        </w:rPr>
        <w:t xml:space="preserve"> E</w:t>
      </w:r>
      <w:r w:rsidR="003A4180" w:rsidRPr="003A4180">
        <w:rPr>
          <w:rFonts w:ascii="Times New Roman" w:hAnsi="Times New Roman" w:cs="Times New Roman"/>
        </w:rPr>
        <w:t>ste critério pressupõe que, através do p</w:t>
      </w:r>
      <w:r>
        <w:rPr>
          <w:rFonts w:ascii="Times New Roman" w:hAnsi="Times New Roman" w:cs="Times New Roman"/>
        </w:rPr>
        <w:t>rocesso hermenêutico habitual de</w:t>
      </w:r>
      <w:r w:rsidR="003A4180" w:rsidRPr="003A4180">
        <w:rPr>
          <w:rFonts w:ascii="Times New Roman" w:hAnsi="Times New Roman" w:cs="Times New Roman"/>
        </w:rPr>
        <w:t xml:space="preserve"> compreensão das normas penais </w:t>
      </w:r>
      <w:r w:rsidR="003A4180" w:rsidRPr="003A4180">
        <w:rPr>
          <w:rFonts w:ascii="Times New Roman" w:hAnsi="Times New Roman" w:cs="Times New Roman"/>
        </w:rPr>
        <w:lastRenderedPageBreak/>
        <w:t>incriminadoras, seja identificado o bem jurídico protegido e, caso o mesmo seja integrável numa esfera jurídic</w:t>
      </w:r>
      <w:r>
        <w:rPr>
          <w:rFonts w:ascii="Times New Roman" w:hAnsi="Times New Roman" w:cs="Times New Roman"/>
        </w:rPr>
        <w:t>a concreta, o respetivo titular, a ele se concedendo o direito de se constituir como assistente.</w:t>
      </w:r>
    </w:p>
    <w:p w14:paraId="266B1054" w14:textId="4E0A65DB" w:rsidR="003A4180" w:rsidRPr="00425023" w:rsidRDefault="00425023" w:rsidP="00425023">
      <w:pPr>
        <w:pStyle w:val="PargrafodaLista"/>
        <w:numPr>
          <w:ilvl w:val="0"/>
          <w:numId w:val="22"/>
        </w:numPr>
        <w:spacing w:line="360" w:lineRule="auto"/>
        <w:ind w:right="-1"/>
        <w:rPr>
          <w:rFonts w:ascii="Times New Roman" w:hAnsi="Times New Roman" w:cs="Times New Roman"/>
          <w:b/>
        </w:rPr>
      </w:pPr>
      <w:r w:rsidRPr="00425023">
        <w:rPr>
          <w:rFonts w:ascii="Times New Roman" w:hAnsi="Times New Roman" w:cs="Times New Roman"/>
          <w:b/>
        </w:rPr>
        <w:t>T</w:t>
      </w:r>
      <w:r w:rsidR="003A4180" w:rsidRPr="00425023">
        <w:rPr>
          <w:rFonts w:ascii="Times New Roman" w:hAnsi="Times New Roman" w:cs="Times New Roman"/>
          <w:b/>
        </w:rPr>
        <w:t>itular direito queixa</w:t>
      </w:r>
    </w:p>
    <w:p w14:paraId="745E2B12" w14:textId="0B38E66C" w:rsidR="003A4180" w:rsidRPr="003A4180" w:rsidRDefault="00425023" w:rsidP="003A4180">
      <w:pPr>
        <w:spacing w:line="360" w:lineRule="auto"/>
        <w:ind w:right="-1"/>
        <w:jc w:val="both"/>
        <w:rPr>
          <w:rFonts w:ascii="Times New Roman" w:hAnsi="Times New Roman" w:cs="Times New Roman"/>
        </w:rPr>
      </w:pPr>
      <w:r>
        <w:rPr>
          <w:rFonts w:ascii="Times New Roman" w:hAnsi="Times New Roman" w:cs="Times New Roman"/>
        </w:rPr>
        <w:tab/>
        <w:t>Podem constituir-se como assistentes, n</w:t>
      </w:r>
      <w:r w:rsidR="003A4180" w:rsidRPr="003A4180">
        <w:rPr>
          <w:rFonts w:ascii="Times New Roman" w:hAnsi="Times New Roman" w:cs="Times New Roman"/>
        </w:rPr>
        <w:t>os crimes semipúblicos e part</w:t>
      </w:r>
      <w:r>
        <w:rPr>
          <w:rFonts w:ascii="Times New Roman" w:hAnsi="Times New Roman" w:cs="Times New Roman"/>
        </w:rPr>
        <w:t>iculares (</w:t>
      </w:r>
      <w:r w:rsidR="003A4180" w:rsidRPr="003A4180">
        <w:rPr>
          <w:rFonts w:ascii="Times New Roman" w:hAnsi="Times New Roman" w:cs="Times New Roman"/>
        </w:rPr>
        <w:t xml:space="preserve">49º a 51º do CPP, entre outros), os titulares do direito de queixa </w:t>
      </w:r>
      <w:r>
        <w:rPr>
          <w:rFonts w:ascii="Times New Roman" w:hAnsi="Times New Roman" w:cs="Times New Roman"/>
        </w:rPr>
        <w:t>ou de acusação particular</w:t>
      </w:r>
      <w:r>
        <w:rPr>
          <w:rStyle w:val="Refdenotaderodap"/>
          <w:rFonts w:ascii="Times New Roman" w:hAnsi="Times New Roman" w:cs="Times New Roman"/>
        </w:rPr>
        <w:footnoteReference w:id="121"/>
      </w:r>
      <w:r>
        <w:rPr>
          <w:rFonts w:ascii="Times New Roman" w:hAnsi="Times New Roman" w:cs="Times New Roman"/>
        </w:rPr>
        <w:t xml:space="preserve"> (68º/</w:t>
      </w:r>
      <w:r w:rsidR="003A4180" w:rsidRPr="003A4180">
        <w:rPr>
          <w:rFonts w:ascii="Times New Roman" w:hAnsi="Times New Roman" w:cs="Times New Roman"/>
        </w:rPr>
        <w:t xml:space="preserve">1, b)). </w:t>
      </w:r>
    </w:p>
    <w:p w14:paraId="5BA75975" w14:textId="4957C80F" w:rsidR="003A4180" w:rsidRPr="000E5AEA" w:rsidRDefault="003A4180" w:rsidP="000E5AEA">
      <w:pPr>
        <w:pStyle w:val="PargrafodaLista"/>
        <w:numPr>
          <w:ilvl w:val="0"/>
          <w:numId w:val="22"/>
        </w:numPr>
        <w:spacing w:line="360" w:lineRule="auto"/>
        <w:ind w:right="-1"/>
        <w:rPr>
          <w:rFonts w:ascii="Times New Roman" w:hAnsi="Times New Roman" w:cs="Times New Roman"/>
          <w:b/>
        </w:rPr>
      </w:pPr>
      <w:r w:rsidRPr="000E5AEA">
        <w:rPr>
          <w:rFonts w:ascii="Times New Roman" w:hAnsi="Times New Roman" w:cs="Times New Roman"/>
          <w:b/>
        </w:rPr>
        <w:t>Substituição e representação</w:t>
      </w:r>
    </w:p>
    <w:p w14:paraId="36D4A6EC" w14:textId="726DC5D0" w:rsidR="00CC6A97" w:rsidRDefault="000E5AEA" w:rsidP="003A4180">
      <w:pPr>
        <w:spacing w:line="360" w:lineRule="auto"/>
        <w:ind w:right="-1"/>
        <w:jc w:val="both"/>
        <w:rPr>
          <w:rFonts w:ascii="Times New Roman" w:hAnsi="Times New Roman" w:cs="Times New Roman"/>
        </w:rPr>
      </w:pPr>
      <w:r>
        <w:rPr>
          <w:rFonts w:ascii="Times New Roman" w:hAnsi="Times New Roman" w:cs="Times New Roman"/>
        </w:rPr>
        <w:tab/>
      </w:r>
      <w:r w:rsidR="00875EE3">
        <w:rPr>
          <w:rFonts w:ascii="Times New Roman" w:hAnsi="Times New Roman" w:cs="Times New Roman"/>
        </w:rPr>
        <w:t>Poder-se-ia arguir que, e</w:t>
      </w:r>
      <w:r w:rsidR="003A4180" w:rsidRPr="003A4180">
        <w:rPr>
          <w:rFonts w:ascii="Times New Roman" w:hAnsi="Times New Roman" w:cs="Times New Roman"/>
        </w:rPr>
        <w:t>ntendida a remissão c</w:t>
      </w:r>
      <w:r w:rsidR="005B345C">
        <w:rPr>
          <w:rFonts w:ascii="Times New Roman" w:hAnsi="Times New Roman" w:cs="Times New Roman"/>
        </w:rPr>
        <w:t xml:space="preserve">onstante do art. 68º/1, </w:t>
      </w:r>
      <w:r w:rsidR="003A4180" w:rsidRPr="003A4180">
        <w:rPr>
          <w:rFonts w:ascii="Times New Roman" w:hAnsi="Times New Roman" w:cs="Times New Roman"/>
        </w:rPr>
        <w:t>b) nestes termos, então as alí</w:t>
      </w:r>
      <w:r w:rsidR="005B345C">
        <w:rPr>
          <w:rFonts w:ascii="Times New Roman" w:hAnsi="Times New Roman" w:cs="Times New Roman"/>
        </w:rPr>
        <w:t xml:space="preserve">neas c) e d) do art. 68º </w:t>
      </w:r>
      <w:r w:rsidR="00875EE3">
        <w:rPr>
          <w:rFonts w:ascii="Times New Roman" w:hAnsi="Times New Roman" w:cs="Times New Roman"/>
        </w:rPr>
        <w:t>aplicar-se-iam só</w:t>
      </w:r>
      <w:r w:rsidR="003A4180" w:rsidRPr="003A4180">
        <w:rPr>
          <w:rFonts w:ascii="Times New Roman" w:hAnsi="Times New Roman" w:cs="Times New Roman"/>
        </w:rPr>
        <w:t xml:space="preserve"> aos crimes públicos (pois em </w:t>
      </w:r>
      <w:r w:rsidR="005B345C">
        <w:rPr>
          <w:rFonts w:ascii="Times New Roman" w:hAnsi="Times New Roman" w:cs="Times New Roman"/>
        </w:rPr>
        <w:t>relação aos crimes semipúblicos, esta matéria reger-se-á pelo</w:t>
      </w:r>
      <w:r w:rsidR="003A4180" w:rsidRPr="003A4180">
        <w:rPr>
          <w:rFonts w:ascii="Times New Roman" w:hAnsi="Times New Roman" w:cs="Times New Roman"/>
        </w:rPr>
        <w:t xml:space="preserve"> 113º,</w:t>
      </w:r>
      <w:r w:rsidR="005B345C">
        <w:rPr>
          <w:rFonts w:ascii="Times New Roman" w:hAnsi="Times New Roman" w:cs="Times New Roman"/>
        </w:rPr>
        <w:t xml:space="preserve"> CP</w:t>
      </w:r>
      <w:r w:rsidR="003A4180" w:rsidRPr="003A4180">
        <w:rPr>
          <w:rFonts w:ascii="Times New Roman" w:hAnsi="Times New Roman" w:cs="Times New Roman"/>
        </w:rPr>
        <w:t xml:space="preserve"> </w:t>
      </w:r>
      <w:proofErr w:type="spellStart"/>
      <w:r w:rsidR="003A4180" w:rsidRPr="005B345C">
        <w:rPr>
          <w:rFonts w:ascii="Times New Roman" w:hAnsi="Times New Roman" w:cs="Times New Roman"/>
          <w:i/>
        </w:rPr>
        <w:t>ex</w:t>
      </w:r>
      <w:proofErr w:type="spellEnd"/>
      <w:r w:rsidR="003A4180" w:rsidRPr="005B345C">
        <w:rPr>
          <w:rFonts w:ascii="Times New Roman" w:hAnsi="Times New Roman" w:cs="Times New Roman"/>
          <w:i/>
        </w:rPr>
        <w:t xml:space="preserve"> vi</w:t>
      </w:r>
      <w:r w:rsidR="005B345C">
        <w:rPr>
          <w:rFonts w:ascii="Times New Roman" w:hAnsi="Times New Roman" w:cs="Times New Roman"/>
        </w:rPr>
        <w:t xml:space="preserve"> </w:t>
      </w:r>
      <w:r w:rsidR="003A4180" w:rsidRPr="003A4180">
        <w:rPr>
          <w:rFonts w:ascii="Times New Roman" w:hAnsi="Times New Roman" w:cs="Times New Roman"/>
        </w:rPr>
        <w:t>68º</w:t>
      </w:r>
      <w:r w:rsidR="005B345C">
        <w:rPr>
          <w:rFonts w:ascii="Times New Roman" w:hAnsi="Times New Roman" w:cs="Times New Roman"/>
        </w:rPr>
        <w:t>/1, b))</w:t>
      </w:r>
      <w:r w:rsidR="000E2913">
        <w:rPr>
          <w:rFonts w:ascii="Times New Roman" w:hAnsi="Times New Roman" w:cs="Times New Roman"/>
        </w:rPr>
        <w:t xml:space="preserve"> – é esta a opinião de COSTA PINTO</w:t>
      </w:r>
      <w:r w:rsidR="00875EE3">
        <w:rPr>
          <w:rFonts w:ascii="Times New Roman" w:hAnsi="Times New Roman" w:cs="Times New Roman"/>
        </w:rPr>
        <w:t>. Mas, GERMANO MARQUES DA SILVA</w:t>
      </w:r>
      <w:r w:rsidR="00FE6BBF">
        <w:rPr>
          <w:rFonts w:ascii="Times New Roman" w:hAnsi="Times New Roman" w:cs="Times New Roman"/>
        </w:rPr>
        <w:t xml:space="preserve"> </w:t>
      </w:r>
      <w:r w:rsidR="00875EE3">
        <w:rPr>
          <w:rFonts w:ascii="Times New Roman" w:hAnsi="Times New Roman" w:cs="Times New Roman"/>
        </w:rPr>
        <w:t>considera que o</w:t>
      </w:r>
      <w:r w:rsidR="000E2913">
        <w:rPr>
          <w:rFonts w:ascii="Times New Roman" w:hAnsi="Times New Roman" w:cs="Times New Roman"/>
        </w:rPr>
        <w:t>s</w:t>
      </w:r>
      <w:r w:rsidR="00875EE3">
        <w:rPr>
          <w:rFonts w:ascii="Times New Roman" w:hAnsi="Times New Roman" w:cs="Times New Roman"/>
        </w:rPr>
        <w:t xml:space="preserve"> 68º/1, c) e d) se aplicam tanto aos crimes públicos, como aos semipúblicos e particulares</w:t>
      </w:r>
      <w:r w:rsidR="00471996">
        <w:rPr>
          <w:rFonts w:ascii="Times New Roman" w:hAnsi="Times New Roman" w:cs="Times New Roman"/>
        </w:rPr>
        <w:t>, sendo que a</w:t>
      </w:r>
      <w:r w:rsidR="000E2913">
        <w:rPr>
          <w:rFonts w:ascii="Times New Roman" w:hAnsi="Times New Roman" w:cs="Times New Roman"/>
        </w:rPr>
        <w:t>penas</w:t>
      </w:r>
      <w:r w:rsidR="00471996">
        <w:rPr>
          <w:rFonts w:ascii="Times New Roman" w:hAnsi="Times New Roman" w:cs="Times New Roman"/>
        </w:rPr>
        <w:t xml:space="preserve"> ressalva </w:t>
      </w:r>
      <w:r w:rsidR="007A2E05">
        <w:rPr>
          <w:rFonts w:ascii="Times New Roman" w:hAnsi="Times New Roman" w:cs="Times New Roman"/>
        </w:rPr>
        <w:t>da renúncia ao direito de queixa</w:t>
      </w:r>
      <w:r w:rsidR="000E2913">
        <w:rPr>
          <w:rFonts w:ascii="Times New Roman" w:hAnsi="Times New Roman" w:cs="Times New Roman"/>
        </w:rPr>
        <w:t xml:space="preserve">, presente no 113º, CP, </w:t>
      </w:r>
      <w:r w:rsidR="007A2E05">
        <w:rPr>
          <w:rFonts w:ascii="Times New Roman" w:hAnsi="Times New Roman" w:cs="Times New Roman"/>
        </w:rPr>
        <w:t xml:space="preserve">respeita </w:t>
      </w:r>
      <w:r w:rsidR="000E2913">
        <w:rPr>
          <w:rFonts w:ascii="Times New Roman" w:hAnsi="Times New Roman" w:cs="Times New Roman"/>
        </w:rPr>
        <w:t>exclusivamente</w:t>
      </w:r>
      <w:r w:rsidR="007A2E05">
        <w:rPr>
          <w:rFonts w:ascii="Times New Roman" w:hAnsi="Times New Roman" w:cs="Times New Roman"/>
        </w:rPr>
        <w:t xml:space="preserve"> aos crimes semipúblicos e particulares. Entende, GMS, que a alínea c) se refere a todos os ofendidos que são quem</w:t>
      </w:r>
      <w:r w:rsidR="000E2913">
        <w:rPr>
          <w:rFonts w:ascii="Times New Roman" w:hAnsi="Times New Roman" w:cs="Times New Roman"/>
        </w:rPr>
        <w:t>,</w:t>
      </w:r>
      <w:r w:rsidR="007A2E05">
        <w:rPr>
          <w:rFonts w:ascii="Times New Roman" w:hAnsi="Times New Roman" w:cs="Times New Roman"/>
        </w:rPr>
        <w:t xml:space="preserve"> nos termos das alíneas a) e b)</w:t>
      </w:r>
      <w:r w:rsidR="000E2913">
        <w:rPr>
          <w:rFonts w:ascii="Times New Roman" w:hAnsi="Times New Roman" w:cs="Times New Roman"/>
        </w:rPr>
        <w:t>,</w:t>
      </w:r>
      <w:r w:rsidR="007A2E05">
        <w:rPr>
          <w:rFonts w:ascii="Times New Roman" w:hAnsi="Times New Roman" w:cs="Times New Roman"/>
        </w:rPr>
        <w:t xml:space="preserve"> primariamente se podem constituir como assistentes (o direito de queixa pertence primeiramente ao ofendido).</w:t>
      </w:r>
    </w:p>
    <w:p w14:paraId="3E1FCA86" w14:textId="4001D577" w:rsidR="003A4180" w:rsidRPr="003A4180" w:rsidRDefault="00CC6A97" w:rsidP="003A4180">
      <w:pPr>
        <w:spacing w:line="360" w:lineRule="auto"/>
        <w:ind w:right="-1"/>
        <w:jc w:val="both"/>
        <w:rPr>
          <w:rFonts w:ascii="Times New Roman" w:hAnsi="Times New Roman" w:cs="Times New Roman"/>
        </w:rPr>
      </w:pPr>
      <w:r>
        <w:rPr>
          <w:rFonts w:ascii="Times New Roman" w:hAnsi="Times New Roman" w:cs="Times New Roman"/>
        </w:rPr>
        <w:tab/>
        <w:t>O conceito de incapacidade, para ef</w:t>
      </w:r>
      <w:r w:rsidR="000C279C">
        <w:rPr>
          <w:rFonts w:ascii="Times New Roman" w:hAnsi="Times New Roman" w:cs="Times New Roman"/>
        </w:rPr>
        <w:t xml:space="preserve">eitos do 68º/1, d) deve </w:t>
      </w:r>
      <w:r>
        <w:rPr>
          <w:rFonts w:ascii="Times New Roman" w:hAnsi="Times New Roman" w:cs="Times New Roman"/>
        </w:rPr>
        <w:t xml:space="preserve">ser interpretado </w:t>
      </w:r>
      <w:r w:rsidR="003A4180" w:rsidRPr="003A4180">
        <w:rPr>
          <w:rFonts w:ascii="Times New Roman" w:hAnsi="Times New Roman" w:cs="Times New Roman"/>
        </w:rPr>
        <w:t xml:space="preserve">com o alcance que resulta do </w:t>
      </w:r>
      <w:r>
        <w:rPr>
          <w:rFonts w:ascii="Times New Roman" w:hAnsi="Times New Roman" w:cs="Times New Roman"/>
        </w:rPr>
        <w:t>113º/4, CP</w:t>
      </w:r>
      <w:r w:rsidR="000C279C">
        <w:rPr>
          <w:rFonts w:ascii="Times New Roman" w:hAnsi="Times New Roman" w:cs="Times New Roman"/>
        </w:rPr>
        <w:t xml:space="preserve"> (por remissão do 68º/1, b))</w:t>
      </w:r>
      <w:r w:rsidR="003A4180" w:rsidRPr="003A4180">
        <w:rPr>
          <w:rFonts w:ascii="Times New Roman" w:hAnsi="Times New Roman" w:cs="Times New Roman"/>
        </w:rPr>
        <w:t xml:space="preserve">: </w:t>
      </w:r>
      <w:r>
        <w:rPr>
          <w:rFonts w:ascii="Times New Roman" w:hAnsi="Times New Roman" w:cs="Times New Roman"/>
        </w:rPr>
        <w:t xml:space="preserve">um </w:t>
      </w:r>
      <w:r w:rsidR="003A4180" w:rsidRPr="00CC6A97">
        <w:rPr>
          <w:rFonts w:ascii="Times New Roman" w:hAnsi="Times New Roman" w:cs="Times New Roman"/>
          <w:b/>
          <w:i/>
        </w:rPr>
        <w:t>incapaz significa</w:t>
      </w:r>
      <w:r w:rsidRPr="00CC6A97">
        <w:rPr>
          <w:rFonts w:ascii="Times New Roman" w:hAnsi="Times New Roman" w:cs="Times New Roman"/>
          <w:b/>
          <w:i/>
        </w:rPr>
        <w:t xml:space="preserve"> </w:t>
      </w:r>
      <w:r w:rsidR="003A4180" w:rsidRPr="00CC6A97">
        <w:rPr>
          <w:rFonts w:ascii="Times New Roman" w:hAnsi="Times New Roman" w:cs="Times New Roman"/>
          <w:b/>
          <w:i/>
        </w:rPr>
        <w:t>a falta de discernimento para entender o alcance e o significado do ato processual em causa</w:t>
      </w:r>
      <w:r w:rsidR="000C279C">
        <w:rPr>
          <w:rFonts w:ascii="Times New Roman" w:hAnsi="Times New Roman" w:cs="Times New Roman"/>
        </w:rPr>
        <w:t>, contendendo com a concreta capacidade de avaliação do ofendido e não com uma incapacidade como entendida no direito civil, embora possa parecer que é este o conceito de incapacidade convocado pelo 68º/1, d). Não faria, no entanto, sentido mudar o conceito de incapacidade que vale para os crimes semipúblicos e particulares (68º/1 b)) quando passasse a estar em causa um crime público (como é o caso do 68º/1, d).</w:t>
      </w:r>
    </w:p>
    <w:p w14:paraId="64A95B88" w14:textId="0695D30F" w:rsidR="003A4180" w:rsidRPr="00CC6A97" w:rsidRDefault="003A4180" w:rsidP="00CC6A97">
      <w:pPr>
        <w:pStyle w:val="PargrafodaLista"/>
        <w:numPr>
          <w:ilvl w:val="0"/>
          <w:numId w:val="22"/>
        </w:numPr>
        <w:spacing w:line="360" w:lineRule="auto"/>
        <w:ind w:right="-1"/>
        <w:rPr>
          <w:rFonts w:ascii="Times New Roman" w:hAnsi="Times New Roman" w:cs="Times New Roman"/>
          <w:b/>
        </w:rPr>
      </w:pPr>
      <w:r w:rsidRPr="00CC6A97">
        <w:rPr>
          <w:rFonts w:ascii="Times New Roman" w:hAnsi="Times New Roman" w:cs="Times New Roman"/>
          <w:b/>
        </w:rPr>
        <w:t>Qualquer pessoa em alguns crimes</w:t>
      </w:r>
    </w:p>
    <w:p w14:paraId="5A0036AE" w14:textId="45ACBF0A" w:rsidR="00090DF8" w:rsidRDefault="00CC6A97" w:rsidP="003A4180">
      <w:pPr>
        <w:spacing w:line="360" w:lineRule="auto"/>
        <w:ind w:right="-1"/>
        <w:jc w:val="both"/>
        <w:rPr>
          <w:rFonts w:ascii="Times New Roman" w:hAnsi="Times New Roman" w:cs="Times New Roman"/>
        </w:rPr>
      </w:pPr>
      <w:r>
        <w:rPr>
          <w:rFonts w:ascii="Times New Roman" w:hAnsi="Times New Roman" w:cs="Times New Roman"/>
        </w:rPr>
        <w:tab/>
      </w:r>
      <w:r w:rsidR="003A4180" w:rsidRPr="003A4180">
        <w:rPr>
          <w:rFonts w:ascii="Times New Roman" w:hAnsi="Times New Roman" w:cs="Times New Roman"/>
        </w:rPr>
        <w:t>Certos crimes previstos</w:t>
      </w:r>
      <w:r>
        <w:rPr>
          <w:rFonts w:ascii="Times New Roman" w:hAnsi="Times New Roman" w:cs="Times New Roman"/>
        </w:rPr>
        <w:t>,</w:t>
      </w:r>
      <w:r w:rsidR="003A4180" w:rsidRPr="003A4180">
        <w:rPr>
          <w:rFonts w:ascii="Times New Roman" w:hAnsi="Times New Roman" w:cs="Times New Roman"/>
        </w:rPr>
        <w:t xml:space="preserve"> po</w:t>
      </w:r>
      <w:r>
        <w:rPr>
          <w:rFonts w:ascii="Times New Roman" w:hAnsi="Times New Roman" w:cs="Times New Roman"/>
        </w:rPr>
        <w:t>r exemplo, no 68º/1, e)</w:t>
      </w:r>
      <w:r w:rsidR="003A4180" w:rsidRPr="003A4180">
        <w:rPr>
          <w:rFonts w:ascii="Times New Roman" w:hAnsi="Times New Roman" w:cs="Times New Roman"/>
        </w:rPr>
        <w:t xml:space="preserve"> têm uma expressão social alargada e a </w:t>
      </w:r>
      <w:r w:rsidR="003A4180" w:rsidRPr="00CC6A97">
        <w:rPr>
          <w:rFonts w:ascii="Times New Roman" w:hAnsi="Times New Roman" w:cs="Times New Roman"/>
          <w:b/>
          <w:i/>
        </w:rPr>
        <w:t>lei admite que qualquer pessoa se constitua assistente</w:t>
      </w:r>
      <w:r>
        <w:rPr>
          <w:rFonts w:ascii="Times New Roman" w:hAnsi="Times New Roman" w:cs="Times New Roman"/>
        </w:rPr>
        <w:t xml:space="preserve">. Nestes crimes estão em causa bens jurídicos supra individuais, mas que, </w:t>
      </w:r>
      <w:r w:rsidR="0093776C">
        <w:rPr>
          <w:rFonts w:ascii="Times New Roman" w:hAnsi="Times New Roman" w:cs="Times New Roman"/>
        </w:rPr>
        <w:t xml:space="preserve">neste caso, </w:t>
      </w:r>
      <w:r w:rsidR="000C279C">
        <w:rPr>
          <w:rFonts w:ascii="Times New Roman" w:hAnsi="Times New Roman" w:cs="Times New Roman"/>
        </w:rPr>
        <w:t>embora a todos digam respeito, têm</w:t>
      </w:r>
      <w:r w:rsidR="0093776C">
        <w:rPr>
          <w:rFonts w:ascii="Times New Roman" w:hAnsi="Times New Roman" w:cs="Times New Roman"/>
        </w:rPr>
        <w:t xml:space="preserve"> uma </w:t>
      </w:r>
      <w:r w:rsidR="003A4180" w:rsidRPr="003A4180">
        <w:rPr>
          <w:rFonts w:ascii="Times New Roman" w:hAnsi="Times New Roman" w:cs="Times New Roman"/>
        </w:rPr>
        <w:lastRenderedPageBreak/>
        <w:t xml:space="preserve">dimensão supra individual </w:t>
      </w:r>
      <w:r w:rsidR="0093776C">
        <w:rPr>
          <w:rFonts w:ascii="Times New Roman" w:hAnsi="Times New Roman" w:cs="Times New Roman"/>
        </w:rPr>
        <w:t xml:space="preserve">que se pode decompor na sua incidência em todas as esferas jurídicas concretas de todos os indivíduos. </w:t>
      </w:r>
    </w:p>
    <w:p w14:paraId="36A1CE71" w14:textId="77777777" w:rsidR="00090DF8" w:rsidRDefault="00090DF8" w:rsidP="003A4180">
      <w:pPr>
        <w:spacing w:line="360" w:lineRule="auto"/>
        <w:ind w:right="-1"/>
        <w:jc w:val="both"/>
        <w:rPr>
          <w:rFonts w:ascii="Times New Roman" w:hAnsi="Times New Roman" w:cs="Times New Roman"/>
        </w:rPr>
      </w:pPr>
      <w:r>
        <w:rPr>
          <w:rFonts w:ascii="Times New Roman" w:hAnsi="Times New Roman" w:cs="Times New Roman"/>
        </w:rPr>
        <w:tab/>
        <w:t>O âmbito deste artigo f</w:t>
      </w:r>
      <w:r w:rsidR="003A4180" w:rsidRPr="003A4180">
        <w:rPr>
          <w:rFonts w:ascii="Times New Roman" w:hAnsi="Times New Roman" w:cs="Times New Roman"/>
        </w:rPr>
        <w:t>oi sendo alargado sucessivamente pelo legislador o que</w:t>
      </w:r>
      <w:r>
        <w:rPr>
          <w:rFonts w:ascii="Times New Roman" w:hAnsi="Times New Roman" w:cs="Times New Roman"/>
        </w:rPr>
        <w:t>,</w:t>
      </w:r>
      <w:r w:rsidR="003A4180" w:rsidRPr="003A4180">
        <w:rPr>
          <w:rFonts w:ascii="Times New Roman" w:hAnsi="Times New Roman" w:cs="Times New Roman"/>
        </w:rPr>
        <w:t xml:space="preserve"> em alguns casos</w:t>
      </w:r>
      <w:r>
        <w:rPr>
          <w:rFonts w:ascii="Times New Roman" w:hAnsi="Times New Roman" w:cs="Times New Roman"/>
        </w:rPr>
        <w:t>,</w:t>
      </w:r>
      <w:r w:rsidR="003A4180" w:rsidRPr="003A4180">
        <w:rPr>
          <w:rFonts w:ascii="Times New Roman" w:hAnsi="Times New Roman" w:cs="Times New Roman"/>
        </w:rPr>
        <w:t xml:space="preserve"> gera problemas específicos: por exemplo, a classificação</w:t>
      </w:r>
      <w:r>
        <w:rPr>
          <w:rFonts w:ascii="Times New Roman" w:hAnsi="Times New Roman" w:cs="Times New Roman"/>
        </w:rPr>
        <w:t xml:space="preserve"> da legitimidade</w:t>
      </w:r>
      <w:r w:rsidR="003A4180" w:rsidRPr="003A4180">
        <w:rPr>
          <w:rFonts w:ascii="Times New Roman" w:hAnsi="Times New Roman" w:cs="Times New Roman"/>
        </w:rPr>
        <w:t xml:space="preserve"> é feita em função do crime que é objeto do processo e qualquer pessoa se pode constituir</w:t>
      </w:r>
      <w:r>
        <w:rPr>
          <w:rFonts w:ascii="Times New Roman" w:hAnsi="Times New Roman" w:cs="Times New Roman"/>
        </w:rPr>
        <w:t xml:space="preserve"> assistente, isto sendo assim </w:t>
      </w:r>
      <w:r w:rsidR="003A4180" w:rsidRPr="003A4180">
        <w:rPr>
          <w:rFonts w:ascii="Times New Roman" w:hAnsi="Times New Roman" w:cs="Times New Roman"/>
        </w:rPr>
        <w:t>quer se trate de corrupção de Estado quer seja de uma câmara municipal</w:t>
      </w:r>
      <w:r>
        <w:rPr>
          <w:rFonts w:ascii="Times New Roman" w:hAnsi="Times New Roman" w:cs="Times New Roman"/>
        </w:rPr>
        <w:t xml:space="preserve"> – a lei apenas fala em </w:t>
      </w:r>
      <w:r>
        <w:rPr>
          <w:rFonts w:ascii="Times New Roman" w:hAnsi="Times New Roman" w:cs="Times New Roman"/>
          <w:i/>
        </w:rPr>
        <w:t>corrupção</w:t>
      </w:r>
      <w:r w:rsidR="003A4180" w:rsidRPr="003A4180">
        <w:rPr>
          <w:rFonts w:ascii="Times New Roman" w:hAnsi="Times New Roman" w:cs="Times New Roman"/>
        </w:rPr>
        <w:t>. Se existir corrupção em Faro</w:t>
      </w:r>
      <w:r>
        <w:rPr>
          <w:rFonts w:ascii="Times New Roman" w:hAnsi="Times New Roman" w:cs="Times New Roman"/>
        </w:rPr>
        <w:t>,</w:t>
      </w:r>
      <w:r w:rsidR="003A4180" w:rsidRPr="003A4180">
        <w:rPr>
          <w:rFonts w:ascii="Times New Roman" w:hAnsi="Times New Roman" w:cs="Times New Roman"/>
        </w:rPr>
        <w:t xml:space="preserve"> qualquer pessoa do país</w:t>
      </w:r>
      <w:r>
        <w:rPr>
          <w:rFonts w:ascii="Times New Roman" w:hAnsi="Times New Roman" w:cs="Times New Roman"/>
        </w:rPr>
        <w:t xml:space="preserve"> se pode constituir assistente.</w:t>
      </w:r>
    </w:p>
    <w:p w14:paraId="06366B7F" w14:textId="77777777" w:rsidR="00090DF8" w:rsidRDefault="00090DF8" w:rsidP="003A4180">
      <w:pPr>
        <w:spacing w:line="360" w:lineRule="auto"/>
        <w:ind w:right="-1"/>
        <w:jc w:val="both"/>
        <w:rPr>
          <w:rFonts w:ascii="Times New Roman" w:hAnsi="Times New Roman" w:cs="Times New Roman"/>
        </w:rPr>
      </w:pPr>
      <w:r>
        <w:rPr>
          <w:rFonts w:ascii="Times New Roman" w:hAnsi="Times New Roman" w:cs="Times New Roman"/>
        </w:rPr>
        <w:tab/>
      </w:r>
      <w:r w:rsidR="003A4180" w:rsidRPr="003A4180">
        <w:rPr>
          <w:rFonts w:ascii="Times New Roman" w:hAnsi="Times New Roman" w:cs="Times New Roman"/>
        </w:rPr>
        <w:t xml:space="preserve">Temos também associações chamadas de transparência que pedem a constituição como assistente para dar algum oxigénio às atividades da sua associação. Vários meios de comunicação social requerem a constituição em processos de corrupção ao nível do Estado. </w:t>
      </w:r>
      <w:r>
        <w:rPr>
          <w:rFonts w:ascii="Times New Roman" w:hAnsi="Times New Roman" w:cs="Times New Roman"/>
        </w:rPr>
        <w:t>Ambos estes exemplos ilustram um certo desvirtuamento da figura do assistente, sobretudo no que diz respeitos aos meios de comunicação social, que se constituem assistentes para ter acesso a matérias que, de outro modo, estariam sujeitas a segredo interno, ganhando assim uma fonte de informação que lhes confere uma vantagem informativa. COSTA PINTO acha isto perigoso, na medida em que permite contornar o regime do segredo de justiça, embora haja quem diga que isto é</w:t>
      </w:r>
      <w:r w:rsidR="003A4180" w:rsidRPr="003A4180">
        <w:rPr>
          <w:rFonts w:ascii="Times New Roman" w:hAnsi="Times New Roman" w:cs="Times New Roman"/>
        </w:rPr>
        <w:t xml:space="preserve"> legitimo</w:t>
      </w:r>
      <w:r>
        <w:rPr>
          <w:rFonts w:ascii="Times New Roman" w:hAnsi="Times New Roman" w:cs="Times New Roman"/>
        </w:rPr>
        <w:t>, enquanto meio de cumprimento da função jornalística.</w:t>
      </w:r>
      <w:r w:rsidR="003A4180" w:rsidRPr="003A4180">
        <w:rPr>
          <w:rFonts w:ascii="Times New Roman" w:hAnsi="Times New Roman" w:cs="Times New Roman"/>
        </w:rPr>
        <w:t xml:space="preserve"> </w:t>
      </w:r>
    </w:p>
    <w:p w14:paraId="6960F4DA" w14:textId="625309C0" w:rsidR="003C6BA7" w:rsidRPr="003A4180" w:rsidRDefault="00090DF8" w:rsidP="003A4180">
      <w:pPr>
        <w:spacing w:line="360" w:lineRule="auto"/>
        <w:ind w:right="-1"/>
        <w:jc w:val="both"/>
        <w:rPr>
          <w:rFonts w:ascii="Times New Roman" w:hAnsi="Times New Roman" w:cs="Times New Roman"/>
        </w:rPr>
      </w:pPr>
      <w:r>
        <w:rPr>
          <w:rFonts w:ascii="Times New Roman" w:hAnsi="Times New Roman" w:cs="Times New Roman"/>
        </w:rPr>
        <w:tab/>
        <w:t>O CPP estabelece alguns limites a este preceito no 88º, que deve fazer parte de uma interpretação sistemática do 68º/1, e)</w:t>
      </w:r>
      <w:r w:rsidR="00B71B62">
        <w:rPr>
          <w:rFonts w:ascii="Times New Roman" w:hAnsi="Times New Roman" w:cs="Times New Roman"/>
        </w:rPr>
        <w:t>, extraindo nós que os meios de comunicação social têm como vedados alguns comportamentos de divulgação de informação processual.</w:t>
      </w:r>
      <w:r w:rsidR="003A4180" w:rsidRPr="003A4180">
        <w:rPr>
          <w:rFonts w:ascii="Times New Roman" w:hAnsi="Times New Roman" w:cs="Times New Roman"/>
        </w:rPr>
        <w:t xml:space="preserve"> </w:t>
      </w:r>
    </w:p>
    <w:p w14:paraId="12D4C402" w14:textId="195095DF" w:rsidR="003A4180" w:rsidRPr="00B71B62" w:rsidRDefault="00B71B62" w:rsidP="003A4180">
      <w:pPr>
        <w:spacing w:line="360" w:lineRule="auto"/>
        <w:ind w:right="-1"/>
        <w:jc w:val="both"/>
        <w:rPr>
          <w:rFonts w:ascii="Times New Roman" w:hAnsi="Times New Roman" w:cs="Times New Roman"/>
          <w:b/>
        </w:rPr>
      </w:pPr>
      <w:r w:rsidRPr="00B71B62">
        <w:rPr>
          <w:rFonts w:ascii="Times New Roman" w:hAnsi="Times New Roman" w:cs="Times New Roman"/>
          <w:b/>
        </w:rPr>
        <w:tab/>
      </w:r>
      <w:r w:rsidR="003A4180" w:rsidRPr="00B71B62">
        <w:rPr>
          <w:rFonts w:ascii="Times New Roman" w:hAnsi="Times New Roman" w:cs="Times New Roman"/>
          <w:b/>
        </w:rPr>
        <w:t>f) Crimes que não admitem assistente</w:t>
      </w:r>
    </w:p>
    <w:p w14:paraId="626DC77B" w14:textId="77777777" w:rsidR="002E54DC" w:rsidRDefault="00B71B62" w:rsidP="003A4180">
      <w:pPr>
        <w:spacing w:line="360" w:lineRule="auto"/>
        <w:ind w:right="-1"/>
        <w:jc w:val="both"/>
        <w:rPr>
          <w:rFonts w:ascii="Times New Roman" w:hAnsi="Times New Roman" w:cs="Times New Roman"/>
        </w:rPr>
      </w:pPr>
      <w:r>
        <w:rPr>
          <w:rFonts w:ascii="Times New Roman" w:hAnsi="Times New Roman" w:cs="Times New Roman"/>
        </w:rPr>
        <w:tab/>
      </w:r>
      <w:r w:rsidR="003A4180" w:rsidRPr="003A4180">
        <w:rPr>
          <w:rFonts w:ascii="Times New Roman" w:hAnsi="Times New Roman" w:cs="Times New Roman"/>
        </w:rPr>
        <w:t>Existem crimes que não admitem a constituição de assistente. Essa conclusão decorre, de acordo com a opinião dominante, da natureza do bem jurídico tutelado. É o que se passa relativamente aos bens j</w:t>
      </w:r>
      <w:r w:rsidR="002E54DC">
        <w:rPr>
          <w:rFonts w:ascii="Times New Roman" w:hAnsi="Times New Roman" w:cs="Times New Roman"/>
        </w:rPr>
        <w:t xml:space="preserve">urídicos de natureza </w:t>
      </w:r>
      <w:r w:rsidR="003A4180" w:rsidRPr="003A4180">
        <w:rPr>
          <w:rFonts w:ascii="Times New Roman" w:hAnsi="Times New Roman" w:cs="Times New Roman"/>
        </w:rPr>
        <w:t xml:space="preserve">supra individual que não se concretizam em esferas jurídicas específicas. Fundamental </w:t>
      </w:r>
      <w:r w:rsidR="002E54DC">
        <w:rPr>
          <w:rFonts w:ascii="Times New Roman" w:hAnsi="Times New Roman" w:cs="Times New Roman"/>
        </w:rPr>
        <w:t xml:space="preserve">será perceber </w:t>
      </w:r>
      <w:r w:rsidR="003A4180" w:rsidRPr="003A4180">
        <w:rPr>
          <w:rFonts w:ascii="Times New Roman" w:hAnsi="Times New Roman" w:cs="Times New Roman"/>
        </w:rPr>
        <w:t>se o dano no bem jurídico público se concretiza também numa esfera jurídica individual ou se tal não acontece. Não é assim defensável, ao contrário de algumas tendências que se manifestam na jurisprudência nacional, excluir a legitimidade para a constituição de assistente apenas em função da natureza públi</w:t>
      </w:r>
      <w:r w:rsidR="002E54DC">
        <w:rPr>
          <w:rFonts w:ascii="Times New Roman" w:hAnsi="Times New Roman" w:cs="Times New Roman"/>
        </w:rPr>
        <w:t xml:space="preserve">ca do bem jurídico. </w:t>
      </w:r>
    </w:p>
    <w:p w14:paraId="0FCB4BF1" w14:textId="60034E6D" w:rsidR="003A4180" w:rsidRPr="003A4180" w:rsidRDefault="002E54DC" w:rsidP="003A4180">
      <w:pPr>
        <w:spacing w:line="360" w:lineRule="auto"/>
        <w:ind w:right="-1"/>
        <w:jc w:val="both"/>
        <w:rPr>
          <w:rFonts w:ascii="Times New Roman" w:hAnsi="Times New Roman" w:cs="Times New Roman"/>
        </w:rPr>
      </w:pPr>
      <w:r>
        <w:rPr>
          <w:rFonts w:ascii="Times New Roman" w:hAnsi="Times New Roman" w:cs="Times New Roman"/>
        </w:rPr>
        <w:tab/>
        <w:t xml:space="preserve">Ex.: no </w:t>
      </w:r>
      <w:r w:rsidR="003A4180" w:rsidRPr="003A4180">
        <w:rPr>
          <w:rFonts w:ascii="Times New Roman" w:hAnsi="Times New Roman" w:cs="Times New Roman"/>
        </w:rPr>
        <w:t>360º</w:t>
      </w:r>
      <w:r>
        <w:rPr>
          <w:rFonts w:ascii="Times New Roman" w:hAnsi="Times New Roman" w:cs="Times New Roman"/>
        </w:rPr>
        <w:t>, CP a</w:t>
      </w:r>
      <w:r w:rsidR="003A4180" w:rsidRPr="003A4180">
        <w:rPr>
          <w:rFonts w:ascii="Times New Roman" w:hAnsi="Times New Roman" w:cs="Times New Roman"/>
        </w:rPr>
        <w:t xml:space="preserve">pesar de o bem jurídico tutelado pela incriminação do falso testemunho ser a realização da justiça, </w:t>
      </w:r>
      <w:r>
        <w:rPr>
          <w:rFonts w:ascii="Times New Roman" w:hAnsi="Times New Roman" w:cs="Times New Roman"/>
        </w:rPr>
        <w:t xml:space="preserve">esse bem, de natureza supra </w:t>
      </w:r>
      <w:r w:rsidR="003A4180" w:rsidRPr="003A4180">
        <w:rPr>
          <w:rFonts w:ascii="Times New Roman" w:hAnsi="Times New Roman" w:cs="Times New Roman"/>
        </w:rPr>
        <w:t>individual, é instrumental em relação à tutela das partes ou dos sujeitos processuais e pode ter, por isso, uma projeção específica numa esfera jurídica individual. Nesse sentido, a pessoa visada pelo falso testemunho deve poder constituir-se como assistente no</w:t>
      </w:r>
      <w:r w:rsidR="003F17D3">
        <w:rPr>
          <w:rFonts w:ascii="Times New Roman" w:hAnsi="Times New Roman" w:cs="Times New Roman"/>
        </w:rPr>
        <w:t xml:space="preserve"> processo pelo crime em causa. </w:t>
      </w:r>
    </w:p>
    <w:p w14:paraId="052D1F04" w14:textId="0BDEA48C" w:rsidR="003A4180" w:rsidRPr="003A4180" w:rsidRDefault="002E54DC" w:rsidP="003A4180">
      <w:pPr>
        <w:spacing w:line="360" w:lineRule="auto"/>
        <w:ind w:right="-1"/>
        <w:jc w:val="both"/>
        <w:rPr>
          <w:rFonts w:ascii="Times New Roman" w:hAnsi="Times New Roman" w:cs="Times New Roman"/>
        </w:rPr>
      </w:pPr>
      <w:r>
        <w:rPr>
          <w:rFonts w:ascii="Times New Roman" w:hAnsi="Times New Roman" w:cs="Times New Roman"/>
        </w:rPr>
        <w:lastRenderedPageBreak/>
        <w:tab/>
        <w:t>Por último, notar que é</w:t>
      </w:r>
      <w:r w:rsidR="003A4180" w:rsidRPr="003A4180">
        <w:rPr>
          <w:rFonts w:ascii="Times New Roman" w:hAnsi="Times New Roman" w:cs="Times New Roman"/>
        </w:rPr>
        <w:t xml:space="preserve"> a partir da legitimidade que se estabelece o restante regime</w:t>
      </w:r>
      <w:r>
        <w:rPr>
          <w:rFonts w:ascii="Times New Roman" w:hAnsi="Times New Roman" w:cs="Times New Roman"/>
        </w:rPr>
        <w:t xml:space="preserve"> do assistente</w:t>
      </w:r>
      <w:r w:rsidR="003A4180" w:rsidRPr="003A4180">
        <w:rPr>
          <w:rFonts w:ascii="Times New Roman" w:hAnsi="Times New Roman" w:cs="Times New Roman"/>
        </w:rPr>
        <w:t>.</w:t>
      </w:r>
    </w:p>
    <w:p w14:paraId="603A34F0" w14:textId="2CA0F689" w:rsidR="000E2913" w:rsidRPr="00455AC2" w:rsidRDefault="002E54DC" w:rsidP="003A4180">
      <w:pPr>
        <w:spacing w:line="360" w:lineRule="auto"/>
        <w:ind w:right="-1"/>
        <w:jc w:val="both"/>
        <w:rPr>
          <w:rFonts w:ascii="Times New Roman" w:hAnsi="Times New Roman" w:cs="Times New Roman"/>
        </w:rPr>
      </w:pPr>
      <w:r>
        <w:rPr>
          <w:rFonts w:ascii="Times New Roman" w:hAnsi="Times New Roman" w:cs="Times New Roman"/>
        </w:rPr>
        <w:tab/>
        <w:t>Ex.</w:t>
      </w:r>
      <w:r w:rsidR="003A4180" w:rsidRPr="003A4180">
        <w:rPr>
          <w:rFonts w:ascii="Times New Roman" w:hAnsi="Times New Roman" w:cs="Times New Roman"/>
        </w:rPr>
        <w:t xml:space="preserve">: Se </w:t>
      </w:r>
      <w:r>
        <w:rPr>
          <w:rFonts w:ascii="Times New Roman" w:hAnsi="Times New Roman" w:cs="Times New Roman"/>
        </w:rPr>
        <w:t xml:space="preserve">alguém </w:t>
      </w:r>
      <w:r w:rsidR="003A4180" w:rsidRPr="003A4180">
        <w:rPr>
          <w:rFonts w:ascii="Times New Roman" w:hAnsi="Times New Roman" w:cs="Times New Roman"/>
        </w:rPr>
        <w:t>for assistente num processo em que há concurso de crimes e um crime admite constituição de assistente</w:t>
      </w:r>
      <w:r>
        <w:rPr>
          <w:rFonts w:ascii="Times New Roman" w:hAnsi="Times New Roman" w:cs="Times New Roman"/>
        </w:rPr>
        <w:t xml:space="preserve"> e o outro crime não admite, então o </w:t>
      </w:r>
      <w:r w:rsidR="003A4180" w:rsidRPr="003A4180">
        <w:rPr>
          <w:rFonts w:ascii="Times New Roman" w:hAnsi="Times New Roman" w:cs="Times New Roman"/>
        </w:rPr>
        <w:t>titular da fase judicial tem de delimitar a possibilidade</w:t>
      </w:r>
      <w:r>
        <w:rPr>
          <w:rFonts w:ascii="Times New Roman" w:hAnsi="Times New Roman" w:cs="Times New Roman"/>
        </w:rPr>
        <w:t xml:space="preserve"> de intervenção do assistente. Este s</w:t>
      </w:r>
      <w:r w:rsidR="003A4180" w:rsidRPr="003A4180">
        <w:rPr>
          <w:rFonts w:ascii="Times New Roman" w:hAnsi="Times New Roman" w:cs="Times New Roman"/>
        </w:rPr>
        <w:t>ó pode</w:t>
      </w:r>
      <w:r>
        <w:rPr>
          <w:rFonts w:ascii="Times New Roman" w:hAnsi="Times New Roman" w:cs="Times New Roman"/>
        </w:rPr>
        <w:t>rá</w:t>
      </w:r>
      <w:r w:rsidR="003A4180" w:rsidRPr="003A4180">
        <w:rPr>
          <w:rFonts w:ascii="Times New Roman" w:hAnsi="Times New Roman" w:cs="Times New Roman"/>
        </w:rPr>
        <w:t>, por exemplo, requerer abertura de instrução contra</w:t>
      </w:r>
      <w:r>
        <w:rPr>
          <w:rFonts w:ascii="Times New Roman" w:hAnsi="Times New Roman" w:cs="Times New Roman"/>
        </w:rPr>
        <w:t xml:space="preserve"> o crime que admite assistente ou recorrer apenas d</w:t>
      </w:r>
      <w:r w:rsidR="003A4180" w:rsidRPr="003A4180">
        <w:rPr>
          <w:rFonts w:ascii="Times New Roman" w:hAnsi="Times New Roman" w:cs="Times New Roman"/>
        </w:rPr>
        <w:t xml:space="preserve">o conteúdo da </w:t>
      </w:r>
      <w:r w:rsidR="00455AC2">
        <w:rPr>
          <w:rFonts w:ascii="Times New Roman" w:hAnsi="Times New Roman" w:cs="Times New Roman"/>
        </w:rPr>
        <w:t xml:space="preserve">decisão que admite assistente. </w:t>
      </w:r>
    </w:p>
    <w:p w14:paraId="6A470780" w14:textId="26A9EEC8" w:rsidR="003A4180" w:rsidRPr="00946EA9" w:rsidRDefault="00946EA9" w:rsidP="003A4180">
      <w:pPr>
        <w:spacing w:line="360" w:lineRule="auto"/>
        <w:ind w:right="-1"/>
        <w:jc w:val="both"/>
        <w:rPr>
          <w:rFonts w:ascii="Times New Roman" w:hAnsi="Times New Roman" w:cs="Times New Roman"/>
          <w:b/>
        </w:rPr>
      </w:pPr>
      <w:r w:rsidRPr="00946EA9">
        <w:rPr>
          <w:rFonts w:ascii="Times New Roman" w:hAnsi="Times New Roman" w:cs="Times New Roman"/>
          <w:b/>
        </w:rPr>
        <w:t>14.6.</w:t>
      </w:r>
      <w:r w:rsidR="003A4180" w:rsidRPr="00946EA9">
        <w:rPr>
          <w:rFonts w:ascii="Times New Roman" w:hAnsi="Times New Roman" w:cs="Times New Roman"/>
          <w:b/>
        </w:rPr>
        <w:t>3. Procedim</w:t>
      </w:r>
      <w:r>
        <w:rPr>
          <w:rFonts w:ascii="Times New Roman" w:hAnsi="Times New Roman" w:cs="Times New Roman"/>
          <w:b/>
        </w:rPr>
        <w:t xml:space="preserve">entos e prazos: regra geral </w:t>
      </w:r>
      <w:r w:rsidR="003F17D3">
        <w:rPr>
          <w:rFonts w:ascii="Times New Roman" w:hAnsi="Times New Roman" w:cs="Times New Roman"/>
          <w:b/>
        </w:rPr>
        <w:t>(</w:t>
      </w:r>
      <w:r>
        <w:rPr>
          <w:rFonts w:ascii="Times New Roman" w:hAnsi="Times New Roman" w:cs="Times New Roman"/>
          <w:b/>
        </w:rPr>
        <w:t>68/</w:t>
      </w:r>
      <w:r w:rsidR="003F17D3">
        <w:rPr>
          <w:rFonts w:ascii="Times New Roman" w:hAnsi="Times New Roman" w:cs="Times New Roman"/>
          <w:b/>
        </w:rPr>
        <w:t>º3, a</w:t>
      </w:r>
      <w:r w:rsidR="003A4180" w:rsidRPr="00946EA9">
        <w:rPr>
          <w:rFonts w:ascii="Times New Roman" w:hAnsi="Times New Roman" w:cs="Times New Roman"/>
          <w:b/>
        </w:rPr>
        <w:t>)</w:t>
      </w:r>
      <w:r w:rsidR="003F17D3">
        <w:rPr>
          <w:rFonts w:ascii="Times New Roman" w:hAnsi="Times New Roman" w:cs="Times New Roman"/>
          <w:b/>
        </w:rPr>
        <w:t>)</w:t>
      </w:r>
      <w:r w:rsidR="003A4180" w:rsidRPr="00946EA9">
        <w:rPr>
          <w:rFonts w:ascii="Times New Roman" w:hAnsi="Times New Roman" w:cs="Times New Roman"/>
          <w:b/>
        </w:rPr>
        <w:t>; regras especiais (crimes particulares,</w:t>
      </w:r>
      <w:r w:rsidRPr="00946EA9">
        <w:rPr>
          <w:rFonts w:ascii="Times New Roman" w:hAnsi="Times New Roman" w:cs="Times New Roman"/>
          <w:b/>
        </w:rPr>
        <w:t xml:space="preserve"> prazo certo, processo sumário)</w:t>
      </w:r>
    </w:p>
    <w:p w14:paraId="7860A04D" w14:textId="77777777" w:rsidR="00BB14E7" w:rsidRDefault="002E54DC" w:rsidP="003A4180">
      <w:pPr>
        <w:spacing w:line="360" w:lineRule="auto"/>
        <w:ind w:right="-1"/>
        <w:jc w:val="both"/>
        <w:rPr>
          <w:rFonts w:ascii="Times New Roman" w:hAnsi="Times New Roman" w:cs="Times New Roman"/>
        </w:rPr>
      </w:pPr>
      <w:r>
        <w:rPr>
          <w:rFonts w:ascii="Times New Roman" w:hAnsi="Times New Roman" w:cs="Times New Roman"/>
        </w:rPr>
        <w:tab/>
        <w:t xml:space="preserve">O CPP obriga nos termos do 68º/3 e </w:t>
      </w:r>
      <w:r w:rsidR="003A4180" w:rsidRPr="003A4180">
        <w:rPr>
          <w:rFonts w:ascii="Times New Roman" w:hAnsi="Times New Roman" w:cs="Times New Roman"/>
        </w:rPr>
        <w:t xml:space="preserve">4 a um procedimento específico </w:t>
      </w:r>
      <w:r>
        <w:rPr>
          <w:rFonts w:ascii="Times New Roman" w:hAnsi="Times New Roman" w:cs="Times New Roman"/>
        </w:rPr>
        <w:t xml:space="preserve">para a constituição de assistente, </w:t>
      </w:r>
      <w:r w:rsidR="003A4180" w:rsidRPr="003A4180">
        <w:rPr>
          <w:rFonts w:ascii="Times New Roman" w:hAnsi="Times New Roman" w:cs="Times New Roman"/>
        </w:rPr>
        <w:t>que se traduz na apresentação de um requerimento sujeito a contraditório</w:t>
      </w:r>
      <w:r>
        <w:rPr>
          <w:rFonts w:ascii="Times New Roman" w:hAnsi="Times New Roman" w:cs="Times New Roman"/>
        </w:rPr>
        <w:t xml:space="preserve"> (obrigatório ouvir os demais sujeitos processuais sobre a constituição de alguém como assistente</w:t>
      </w:r>
      <w:r w:rsidR="00BB14E7">
        <w:rPr>
          <w:rFonts w:ascii="Times New Roman" w:hAnsi="Times New Roman" w:cs="Times New Roman"/>
        </w:rPr>
        <w:t xml:space="preserve"> – há contraditório pleno, embora a fase onde o requerimento é feito não seja contraditória</w:t>
      </w:r>
      <w:r>
        <w:rPr>
          <w:rFonts w:ascii="Times New Roman" w:hAnsi="Times New Roman" w:cs="Times New Roman"/>
        </w:rPr>
        <w:t>)</w:t>
      </w:r>
      <w:r w:rsidR="003A4180" w:rsidRPr="003A4180">
        <w:rPr>
          <w:rFonts w:ascii="Times New Roman" w:hAnsi="Times New Roman" w:cs="Times New Roman"/>
        </w:rPr>
        <w:t xml:space="preserve"> e decisão judicial</w:t>
      </w:r>
      <w:r>
        <w:rPr>
          <w:rFonts w:ascii="Times New Roman" w:hAnsi="Times New Roman" w:cs="Times New Roman"/>
        </w:rPr>
        <w:t xml:space="preserve"> (</w:t>
      </w:r>
      <w:r w:rsidR="00BB14E7">
        <w:rPr>
          <w:rFonts w:ascii="Times New Roman" w:hAnsi="Times New Roman" w:cs="Times New Roman"/>
        </w:rPr>
        <w:t xml:space="preserve">quem decide é o juiz, </w:t>
      </w:r>
      <w:r>
        <w:rPr>
          <w:rFonts w:ascii="Times New Roman" w:hAnsi="Times New Roman" w:cs="Times New Roman"/>
        </w:rPr>
        <w:t>por despacho logo notificado aos restantes sujeitos)</w:t>
      </w:r>
      <w:r w:rsidR="003A4180" w:rsidRPr="003A4180">
        <w:rPr>
          <w:rFonts w:ascii="Times New Roman" w:hAnsi="Times New Roman" w:cs="Times New Roman"/>
        </w:rPr>
        <w:t xml:space="preserve">. </w:t>
      </w:r>
      <w:r w:rsidR="00BB14E7">
        <w:rPr>
          <w:rFonts w:ascii="Times New Roman" w:hAnsi="Times New Roman" w:cs="Times New Roman"/>
        </w:rPr>
        <w:t>Dado o seu cariz jurisdicional, a decisão de constituição como assistente a</w:t>
      </w:r>
      <w:r w:rsidR="003A4180" w:rsidRPr="003A4180">
        <w:rPr>
          <w:rFonts w:ascii="Times New Roman" w:hAnsi="Times New Roman" w:cs="Times New Roman"/>
        </w:rPr>
        <w:t xml:space="preserve">dmite recurso. </w:t>
      </w:r>
      <w:r w:rsidR="00BB14E7">
        <w:rPr>
          <w:rFonts w:ascii="Times New Roman" w:hAnsi="Times New Roman" w:cs="Times New Roman"/>
        </w:rPr>
        <w:t xml:space="preserve">Se o juiz </w:t>
      </w:r>
      <w:r w:rsidR="003A4180" w:rsidRPr="003A4180">
        <w:rPr>
          <w:rFonts w:ascii="Times New Roman" w:hAnsi="Times New Roman" w:cs="Times New Roman"/>
        </w:rPr>
        <w:t xml:space="preserve">decidir pela constituição, o MP e o arguido podem interpor recurso. Se recusar, quem pediu a constituição pode recorrer. </w:t>
      </w:r>
    </w:p>
    <w:p w14:paraId="3A1A235D" w14:textId="0830385B" w:rsidR="00BB14E7" w:rsidRDefault="00BB14E7" w:rsidP="003A4180">
      <w:pPr>
        <w:spacing w:line="360" w:lineRule="auto"/>
        <w:ind w:right="-1"/>
        <w:jc w:val="both"/>
        <w:rPr>
          <w:rFonts w:ascii="Times New Roman" w:hAnsi="Times New Roman" w:cs="Times New Roman"/>
        </w:rPr>
      </w:pPr>
      <w:r>
        <w:rPr>
          <w:rFonts w:ascii="Times New Roman" w:hAnsi="Times New Roman" w:cs="Times New Roman"/>
        </w:rPr>
        <w:tab/>
      </w:r>
      <w:r w:rsidR="003A4180" w:rsidRPr="003A4180">
        <w:rPr>
          <w:rFonts w:ascii="Times New Roman" w:hAnsi="Times New Roman" w:cs="Times New Roman"/>
        </w:rPr>
        <w:t>Segundo G</w:t>
      </w:r>
      <w:r>
        <w:rPr>
          <w:rFonts w:ascii="Times New Roman" w:hAnsi="Times New Roman" w:cs="Times New Roman"/>
        </w:rPr>
        <w:t>ERMANO MARQUES DA SILVA</w:t>
      </w:r>
      <w:r w:rsidR="003A4180" w:rsidRPr="003A4180">
        <w:rPr>
          <w:rFonts w:ascii="Times New Roman" w:hAnsi="Times New Roman" w:cs="Times New Roman"/>
        </w:rPr>
        <w:t xml:space="preserve">, a admissão do assistente faz caso julgado </w:t>
      </w:r>
      <w:proofErr w:type="spellStart"/>
      <w:r w:rsidR="000C279C">
        <w:rPr>
          <w:rFonts w:ascii="Times New Roman" w:hAnsi="Times New Roman" w:cs="Times New Roman"/>
          <w:i/>
        </w:rPr>
        <w:t>rebus</w:t>
      </w:r>
      <w:proofErr w:type="spellEnd"/>
      <w:r w:rsidR="000C279C">
        <w:rPr>
          <w:rFonts w:ascii="Times New Roman" w:hAnsi="Times New Roman" w:cs="Times New Roman"/>
          <w:i/>
        </w:rPr>
        <w:t xml:space="preserve"> </w:t>
      </w:r>
      <w:proofErr w:type="spellStart"/>
      <w:r w:rsidR="000C279C">
        <w:rPr>
          <w:rFonts w:ascii="Times New Roman" w:hAnsi="Times New Roman" w:cs="Times New Roman"/>
          <w:i/>
        </w:rPr>
        <w:t>sic</w:t>
      </w:r>
      <w:proofErr w:type="spellEnd"/>
      <w:r w:rsidR="000C279C">
        <w:rPr>
          <w:rFonts w:ascii="Times New Roman" w:hAnsi="Times New Roman" w:cs="Times New Roman"/>
          <w:i/>
        </w:rPr>
        <w:t xml:space="preserve"> </w:t>
      </w:r>
      <w:proofErr w:type="spellStart"/>
      <w:r w:rsidR="000C279C">
        <w:rPr>
          <w:rFonts w:ascii="Times New Roman" w:hAnsi="Times New Roman" w:cs="Times New Roman"/>
          <w:i/>
        </w:rPr>
        <w:t>stantibus</w:t>
      </w:r>
      <w:proofErr w:type="spellEnd"/>
      <w:r w:rsidR="000C279C">
        <w:rPr>
          <w:rStyle w:val="Refdenotaderodap"/>
          <w:rFonts w:ascii="Times New Roman" w:hAnsi="Times New Roman" w:cs="Times New Roman"/>
          <w:i/>
        </w:rPr>
        <w:footnoteReference w:id="122"/>
      </w:r>
      <w:r w:rsidR="000C279C">
        <w:rPr>
          <w:rFonts w:ascii="Times New Roman" w:hAnsi="Times New Roman" w:cs="Times New Roman"/>
          <w:i/>
        </w:rPr>
        <w:t xml:space="preserve"> </w:t>
      </w:r>
      <w:r w:rsidR="003A4180" w:rsidRPr="003A4180">
        <w:rPr>
          <w:rFonts w:ascii="Times New Roman" w:hAnsi="Times New Roman" w:cs="Times New Roman"/>
        </w:rPr>
        <w:t xml:space="preserve">até ao momento da fixação do objeto do processo na acusação ou no arquivamento. Na fase de inquérito o objeto </w:t>
      </w:r>
      <w:r w:rsidR="000C279C">
        <w:rPr>
          <w:rFonts w:ascii="Times New Roman" w:hAnsi="Times New Roman" w:cs="Times New Roman"/>
        </w:rPr>
        <w:t xml:space="preserve">do processo </w:t>
      </w:r>
      <w:r w:rsidR="003A4180" w:rsidRPr="003A4180">
        <w:rPr>
          <w:rFonts w:ascii="Times New Roman" w:hAnsi="Times New Roman" w:cs="Times New Roman"/>
        </w:rPr>
        <w:t>é suscetível de alteração, fixando-se com a acusação. Se o crime que justificou a constituição de assistente na fase de inquérito não vier a ser objeto de acusação, o assistente perderá legitimidade</w:t>
      </w:r>
      <w:r w:rsidR="000C279C">
        <w:rPr>
          <w:rFonts w:ascii="Times New Roman" w:hAnsi="Times New Roman" w:cs="Times New Roman"/>
        </w:rPr>
        <w:t xml:space="preserve"> para continuar no processo, pois o </w:t>
      </w:r>
      <w:r w:rsidR="003A4180" w:rsidRPr="003A4180">
        <w:rPr>
          <w:rFonts w:ascii="Times New Roman" w:hAnsi="Times New Roman" w:cs="Times New Roman"/>
        </w:rPr>
        <w:t xml:space="preserve">crime </w:t>
      </w:r>
      <w:r w:rsidR="000C279C">
        <w:rPr>
          <w:rFonts w:ascii="Times New Roman" w:hAnsi="Times New Roman" w:cs="Times New Roman"/>
        </w:rPr>
        <w:t xml:space="preserve">a ser julgado (o que compõe a acusação) não lhe </w:t>
      </w:r>
      <w:r w:rsidR="003A4180" w:rsidRPr="003A4180">
        <w:rPr>
          <w:rFonts w:ascii="Times New Roman" w:hAnsi="Times New Roman" w:cs="Times New Roman"/>
        </w:rPr>
        <w:t xml:space="preserve">permite a constituição de assistente. </w:t>
      </w:r>
      <w:r w:rsidR="000C279C" w:rsidRPr="003A4180">
        <w:rPr>
          <w:rFonts w:ascii="Times New Roman" w:hAnsi="Times New Roman" w:cs="Times New Roman"/>
        </w:rPr>
        <w:t>Se a decisão de admissão</w:t>
      </w:r>
      <w:r w:rsidR="000E2913">
        <w:rPr>
          <w:rFonts w:ascii="Times New Roman" w:hAnsi="Times New Roman" w:cs="Times New Roman"/>
        </w:rPr>
        <w:t xml:space="preserve"> da constituição de assistente</w:t>
      </w:r>
      <w:r w:rsidR="000C279C" w:rsidRPr="003A4180">
        <w:rPr>
          <w:rFonts w:ascii="Times New Roman" w:hAnsi="Times New Roman" w:cs="Times New Roman"/>
        </w:rPr>
        <w:t xml:space="preserve"> for </w:t>
      </w:r>
      <w:r w:rsidR="000E2913">
        <w:rPr>
          <w:rFonts w:ascii="Times New Roman" w:hAnsi="Times New Roman" w:cs="Times New Roman"/>
        </w:rPr>
        <w:t xml:space="preserve">feita </w:t>
      </w:r>
      <w:r w:rsidR="000C279C" w:rsidRPr="003A4180">
        <w:rPr>
          <w:rFonts w:ascii="Times New Roman" w:hAnsi="Times New Roman" w:cs="Times New Roman"/>
        </w:rPr>
        <w:t>depois da acusação</w:t>
      </w:r>
      <w:r w:rsidR="000E2913">
        <w:rPr>
          <w:rFonts w:ascii="Times New Roman" w:hAnsi="Times New Roman" w:cs="Times New Roman"/>
        </w:rPr>
        <w:t>, então</w:t>
      </w:r>
      <w:r w:rsidR="000C279C" w:rsidRPr="003A4180">
        <w:rPr>
          <w:rFonts w:ascii="Times New Roman" w:hAnsi="Times New Roman" w:cs="Times New Roman"/>
        </w:rPr>
        <w:t xml:space="preserve"> já fará caso julgado formal</w:t>
      </w:r>
      <w:r w:rsidR="000C279C">
        <w:rPr>
          <w:rFonts w:ascii="Times New Roman" w:hAnsi="Times New Roman" w:cs="Times New Roman"/>
        </w:rPr>
        <w:t>. Com efeito, a acusação fixa</w:t>
      </w:r>
      <w:r w:rsidR="003A4180" w:rsidRPr="003A4180">
        <w:rPr>
          <w:rFonts w:ascii="Times New Roman" w:hAnsi="Times New Roman" w:cs="Times New Roman"/>
        </w:rPr>
        <w:t xml:space="preserve"> o objeto do processo e</w:t>
      </w:r>
      <w:r w:rsidR="000C279C">
        <w:rPr>
          <w:rFonts w:ascii="Times New Roman" w:hAnsi="Times New Roman" w:cs="Times New Roman"/>
        </w:rPr>
        <w:t>, aí,</w:t>
      </w:r>
      <w:r w:rsidR="003A4180" w:rsidRPr="003A4180">
        <w:rPr>
          <w:rFonts w:ascii="Times New Roman" w:hAnsi="Times New Roman" w:cs="Times New Roman"/>
        </w:rPr>
        <w:t xml:space="preserve"> só com a decisão final s</w:t>
      </w:r>
      <w:r w:rsidR="000C279C">
        <w:rPr>
          <w:rFonts w:ascii="Times New Roman" w:hAnsi="Times New Roman" w:cs="Times New Roman"/>
        </w:rPr>
        <w:t>e poderá decidir se o crime em causa admitia a constituição como assistente, pois pode o tribunal alterar a qualificação jurídica dos factos que constava</w:t>
      </w:r>
      <w:r w:rsidR="000E2913">
        <w:rPr>
          <w:rFonts w:ascii="Times New Roman" w:hAnsi="Times New Roman" w:cs="Times New Roman"/>
        </w:rPr>
        <w:t xml:space="preserve">m da acusação, </w:t>
      </w:r>
      <w:r w:rsidR="000C279C">
        <w:rPr>
          <w:rFonts w:ascii="Times New Roman" w:hAnsi="Times New Roman" w:cs="Times New Roman"/>
        </w:rPr>
        <w:t>alterar a natureza processual do crime e, com ela, os seus pressupostos processuais, nomeadamente a possibilidade de constituição do assistente.</w:t>
      </w:r>
    </w:p>
    <w:p w14:paraId="4C7970C2" w14:textId="768A83F0" w:rsidR="00BB14E7" w:rsidRPr="003A4180" w:rsidRDefault="00BB14E7" w:rsidP="003A4180">
      <w:pPr>
        <w:spacing w:line="360" w:lineRule="auto"/>
        <w:ind w:right="-1"/>
        <w:jc w:val="both"/>
        <w:rPr>
          <w:rFonts w:ascii="Times New Roman" w:hAnsi="Times New Roman" w:cs="Times New Roman"/>
        </w:rPr>
      </w:pPr>
      <w:r>
        <w:rPr>
          <w:rFonts w:ascii="Times New Roman" w:hAnsi="Times New Roman" w:cs="Times New Roman"/>
        </w:rPr>
        <w:tab/>
        <w:t>Quais, então, os prazos a cumprir para fazer este requerimento?</w:t>
      </w:r>
    </w:p>
    <w:p w14:paraId="08997BDB" w14:textId="77777777" w:rsidR="007E1AF1" w:rsidRDefault="00BB14E7" w:rsidP="003A4180">
      <w:pPr>
        <w:spacing w:line="360" w:lineRule="auto"/>
        <w:ind w:right="-1"/>
        <w:jc w:val="both"/>
        <w:rPr>
          <w:rFonts w:ascii="Times New Roman" w:hAnsi="Times New Roman" w:cs="Times New Roman"/>
        </w:rPr>
      </w:pPr>
      <w:r>
        <w:rPr>
          <w:rFonts w:ascii="Times New Roman" w:hAnsi="Times New Roman" w:cs="Times New Roman"/>
        </w:rPr>
        <w:tab/>
        <w:t>Regra geral, pelo 68º/</w:t>
      </w:r>
      <w:r w:rsidR="003A4180" w:rsidRPr="003A4180">
        <w:rPr>
          <w:rFonts w:ascii="Times New Roman" w:hAnsi="Times New Roman" w:cs="Times New Roman"/>
        </w:rPr>
        <w:t>3</w:t>
      </w:r>
      <w:r>
        <w:rPr>
          <w:rFonts w:ascii="Times New Roman" w:hAnsi="Times New Roman" w:cs="Times New Roman"/>
        </w:rPr>
        <w:t>, a), deve o requerimento de constituição como assistente ser apresentado</w:t>
      </w:r>
      <w:r w:rsidR="003A4180" w:rsidRPr="003A4180">
        <w:rPr>
          <w:rFonts w:ascii="Times New Roman" w:hAnsi="Times New Roman" w:cs="Times New Roman"/>
        </w:rPr>
        <w:t xml:space="preserve"> 5 dias antes do debate instrutório ou antes do julgamento</w:t>
      </w:r>
      <w:r>
        <w:rPr>
          <w:rFonts w:ascii="Times New Roman" w:hAnsi="Times New Roman" w:cs="Times New Roman"/>
        </w:rPr>
        <w:t>, caso a instrução não exista.</w:t>
      </w:r>
      <w:r w:rsidR="007E1AF1">
        <w:rPr>
          <w:rFonts w:ascii="Times New Roman" w:hAnsi="Times New Roman" w:cs="Times New Roman"/>
        </w:rPr>
        <w:t xml:space="preserve"> Esta exigência é feita, pois a</w:t>
      </w:r>
      <w:r w:rsidR="003A4180" w:rsidRPr="003A4180">
        <w:rPr>
          <w:rFonts w:ascii="Times New Roman" w:hAnsi="Times New Roman" w:cs="Times New Roman"/>
        </w:rPr>
        <w:t>ntes do momento de contraditório pleno</w:t>
      </w:r>
      <w:r w:rsidR="007E1AF1">
        <w:rPr>
          <w:rFonts w:ascii="Times New Roman" w:hAnsi="Times New Roman" w:cs="Times New Roman"/>
        </w:rPr>
        <w:t xml:space="preserve"> (debate instrutório ou </w:t>
      </w:r>
      <w:r w:rsidR="007E1AF1">
        <w:rPr>
          <w:rFonts w:ascii="Times New Roman" w:hAnsi="Times New Roman" w:cs="Times New Roman"/>
        </w:rPr>
        <w:lastRenderedPageBreak/>
        <w:t>audiência de julgamento)</w:t>
      </w:r>
      <w:r w:rsidR="003A4180" w:rsidRPr="003A4180">
        <w:rPr>
          <w:rFonts w:ascii="Times New Roman" w:hAnsi="Times New Roman" w:cs="Times New Roman"/>
        </w:rPr>
        <w:t>, tem de estar estabilizado o número de s</w:t>
      </w:r>
      <w:r w:rsidR="007E1AF1">
        <w:rPr>
          <w:rFonts w:ascii="Times New Roman" w:hAnsi="Times New Roman" w:cs="Times New Roman"/>
        </w:rPr>
        <w:t xml:space="preserve">ujeitos </w:t>
      </w:r>
      <w:r w:rsidR="003A4180" w:rsidRPr="003A4180">
        <w:rPr>
          <w:rFonts w:ascii="Times New Roman" w:hAnsi="Times New Roman" w:cs="Times New Roman"/>
        </w:rPr>
        <w:t>p</w:t>
      </w:r>
      <w:r w:rsidR="007E1AF1">
        <w:rPr>
          <w:rFonts w:ascii="Times New Roman" w:hAnsi="Times New Roman" w:cs="Times New Roman"/>
        </w:rPr>
        <w:t>rocessuais</w:t>
      </w:r>
      <w:r w:rsidR="003A4180" w:rsidRPr="003A4180">
        <w:rPr>
          <w:rFonts w:ascii="Times New Roman" w:hAnsi="Times New Roman" w:cs="Times New Roman"/>
        </w:rPr>
        <w:t xml:space="preserve">. </w:t>
      </w:r>
      <w:r w:rsidR="007E1AF1">
        <w:rPr>
          <w:rFonts w:ascii="Times New Roman" w:hAnsi="Times New Roman" w:cs="Times New Roman"/>
        </w:rPr>
        <w:t xml:space="preserve">Isto significa que pode ser constituído assistente ainda no inquérito, a lei é generosa neste sentido. </w:t>
      </w:r>
      <w:r w:rsidR="003A4180" w:rsidRPr="003A4180">
        <w:rPr>
          <w:rFonts w:ascii="Times New Roman" w:hAnsi="Times New Roman" w:cs="Times New Roman"/>
        </w:rPr>
        <w:t>Esta solução da alínea a) só vale para os crimes públicos e semipúblicos, pois nos crimes particulares o assistente tem de estar constituído antes da acusação particular</w:t>
      </w:r>
      <w:r w:rsidR="007E1AF1">
        <w:rPr>
          <w:rFonts w:ascii="Times New Roman" w:hAnsi="Times New Roman" w:cs="Times New Roman"/>
        </w:rPr>
        <w:t xml:space="preserve"> que condiciona o procedimento, i</w:t>
      </w:r>
      <w:r w:rsidR="003A4180" w:rsidRPr="003A4180">
        <w:rPr>
          <w:rFonts w:ascii="Times New Roman" w:hAnsi="Times New Roman" w:cs="Times New Roman"/>
        </w:rPr>
        <w:t>sto mesmo resulta</w:t>
      </w:r>
      <w:r w:rsidR="007E1AF1">
        <w:rPr>
          <w:rFonts w:ascii="Times New Roman" w:hAnsi="Times New Roman" w:cs="Times New Roman"/>
        </w:rPr>
        <w:t>ndo do art. 285º/</w:t>
      </w:r>
      <w:r w:rsidR="003A4180" w:rsidRPr="003A4180">
        <w:rPr>
          <w:rFonts w:ascii="Times New Roman" w:hAnsi="Times New Roman" w:cs="Times New Roman"/>
        </w:rPr>
        <w:t xml:space="preserve">1: o MP findo o inquérito notifica o assistente para este acusar se quiser. </w:t>
      </w:r>
    </w:p>
    <w:p w14:paraId="7553BFAC" w14:textId="24E032C0" w:rsidR="003A4180" w:rsidRPr="003A4180" w:rsidRDefault="007E1AF1" w:rsidP="003A4180">
      <w:pPr>
        <w:spacing w:line="360" w:lineRule="auto"/>
        <w:ind w:right="-1"/>
        <w:jc w:val="both"/>
        <w:rPr>
          <w:rFonts w:ascii="Times New Roman" w:hAnsi="Times New Roman" w:cs="Times New Roman"/>
        </w:rPr>
      </w:pPr>
      <w:r>
        <w:rPr>
          <w:rFonts w:ascii="Times New Roman" w:hAnsi="Times New Roman" w:cs="Times New Roman"/>
        </w:rPr>
        <w:tab/>
        <w:t>Por outro lado, o art. 246º/</w:t>
      </w:r>
      <w:r w:rsidR="003A4180" w:rsidRPr="003A4180">
        <w:rPr>
          <w:rFonts w:ascii="Times New Roman" w:hAnsi="Times New Roman" w:cs="Times New Roman"/>
        </w:rPr>
        <w:t>4 diz que</w:t>
      </w:r>
      <w:r>
        <w:rPr>
          <w:rFonts w:ascii="Times New Roman" w:hAnsi="Times New Roman" w:cs="Times New Roman"/>
        </w:rPr>
        <w:t>,</w:t>
      </w:r>
      <w:r w:rsidR="003A4180" w:rsidRPr="003A4180">
        <w:rPr>
          <w:rFonts w:ascii="Times New Roman" w:hAnsi="Times New Roman" w:cs="Times New Roman"/>
        </w:rPr>
        <w:t xml:space="preserve"> nos crimes particulares ao realizar a denúncia</w:t>
      </w:r>
      <w:r>
        <w:rPr>
          <w:rFonts w:ascii="Times New Roman" w:hAnsi="Times New Roman" w:cs="Times New Roman"/>
        </w:rPr>
        <w:t>,</w:t>
      </w:r>
      <w:r w:rsidR="003A4180" w:rsidRPr="003A4180">
        <w:rPr>
          <w:rFonts w:ascii="Times New Roman" w:hAnsi="Times New Roman" w:cs="Times New Roman"/>
        </w:rPr>
        <w:t xml:space="preserve"> o denunciante deve declarar obrigatoriamente que se quer constituir assistente. Esta declaração não é</w:t>
      </w:r>
      <w:r>
        <w:rPr>
          <w:rFonts w:ascii="Times New Roman" w:hAnsi="Times New Roman" w:cs="Times New Roman"/>
        </w:rPr>
        <w:t>, no entanto, por si só</w:t>
      </w:r>
      <w:r w:rsidR="003A4180" w:rsidRPr="003A4180">
        <w:rPr>
          <w:rFonts w:ascii="Times New Roman" w:hAnsi="Times New Roman" w:cs="Times New Roman"/>
        </w:rPr>
        <w:t xml:space="preserve"> constitutiva da posição processual</w:t>
      </w:r>
      <w:r>
        <w:rPr>
          <w:rFonts w:ascii="Times New Roman" w:hAnsi="Times New Roman" w:cs="Times New Roman"/>
        </w:rPr>
        <w:t xml:space="preserve"> de assistente</w:t>
      </w:r>
      <w:r w:rsidR="003A4180" w:rsidRPr="003A4180">
        <w:rPr>
          <w:rFonts w:ascii="Times New Roman" w:hAnsi="Times New Roman" w:cs="Times New Roman"/>
        </w:rPr>
        <w:t xml:space="preserve">, pois sobre ela tem de incidir o </w:t>
      </w:r>
      <w:r>
        <w:rPr>
          <w:rFonts w:ascii="Times New Roman" w:hAnsi="Times New Roman" w:cs="Times New Roman"/>
        </w:rPr>
        <w:t>despacho judicial do art. 68º/4</w:t>
      </w:r>
      <w:r w:rsidR="003A4180" w:rsidRPr="003A4180">
        <w:rPr>
          <w:rFonts w:ascii="Times New Roman" w:hAnsi="Times New Roman" w:cs="Times New Roman"/>
        </w:rPr>
        <w:t>.</w:t>
      </w:r>
    </w:p>
    <w:p w14:paraId="28ED2844" w14:textId="60325CB3" w:rsidR="003A4180" w:rsidRDefault="007E1AF1" w:rsidP="003A4180">
      <w:pPr>
        <w:spacing w:line="360" w:lineRule="auto"/>
        <w:ind w:right="-1"/>
        <w:jc w:val="both"/>
        <w:rPr>
          <w:rFonts w:ascii="Times New Roman" w:hAnsi="Times New Roman" w:cs="Times New Roman"/>
        </w:rPr>
      </w:pPr>
      <w:r>
        <w:rPr>
          <w:rFonts w:ascii="Times New Roman" w:hAnsi="Times New Roman" w:cs="Times New Roman"/>
        </w:rPr>
        <w:tab/>
        <w:t xml:space="preserve">O CPP contém ainda regras especiais quanto a este procedimento que prevalecerão sobre a regra geral qua acaba de ser apresentada, pelo princípio geral de </w:t>
      </w:r>
      <w:proofErr w:type="spellStart"/>
      <w:r>
        <w:rPr>
          <w:rFonts w:ascii="Times New Roman" w:hAnsi="Times New Roman" w:cs="Times New Roman"/>
          <w:i/>
        </w:rPr>
        <w:t>lex</w:t>
      </w:r>
      <w:proofErr w:type="spellEnd"/>
      <w:r>
        <w:rPr>
          <w:rFonts w:ascii="Times New Roman" w:hAnsi="Times New Roman" w:cs="Times New Roman"/>
          <w:i/>
        </w:rPr>
        <w:t xml:space="preserve"> </w:t>
      </w:r>
      <w:proofErr w:type="spellStart"/>
      <w:r>
        <w:rPr>
          <w:rFonts w:ascii="Times New Roman" w:hAnsi="Times New Roman" w:cs="Times New Roman"/>
          <w:i/>
        </w:rPr>
        <w:t>specialis</w:t>
      </w:r>
      <w:proofErr w:type="spellEnd"/>
      <w:r>
        <w:rPr>
          <w:rFonts w:ascii="Times New Roman" w:hAnsi="Times New Roman" w:cs="Times New Roman"/>
          <w:i/>
        </w:rPr>
        <w:t xml:space="preserve"> </w:t>
      </w:r>
      <w:proofErr w:type="spellStart"/>
      <w:r>
        <w:rPr>
          <w:rFonts w:ascii="Times New Roman" w:hAnsi="Times New Roman" w:cs="Times New Roman"/>
          <w:i/>
        </w:rPr>
        <w:t>derrogat</w:t>
      </w:r>
      <w:proofErr w:type="spellEnd"/>
      <w:r>
        <w:rPr>
          <w:rFonts w:ascii="Times New Roman" w:hAnsi="Times New Roman" w:cs="Times New Roman"/>
          <w:i/>
        </w:rPr>
        <w:t xml:space="preserve"> </w:t>
      </w:r>
      <w:proofErr w:type="spellStart"/>
      <w:r>
        <w:rPr>
          <w:rFonts w:ascii="Times New Roman" w:hAnsi="Times New Roman" w:cs="Times New Roman"/>
          <w:i/>
        </w:rPr>
        <w:t>lex</w:t>
      </w:r>
      <w:proofErr w:type="spellEnd"/>
      <w:r>
        <w:rPr>
          <w:rFonts w:ascii="Times New Roman" w:hAnsi="Times New Roman" w:cs="Times New Roman"/>
          <w:i/>
        </w:rPr>
        <w:t xml:space="preserve"> </w:t>
      </w:r>
      <w:proofErr w:type="spellStart"/>
      <w:r w:rsidRPr="007E1AF1">
        <w:rPr>
          <w:rFonts w:ascii="Times New Roman" w:hAnsi="Times New Roman" w:cs="Times New Roman"/>
          <w:i/>
        </w:rPr>
        <w:t>generalis</w:t>
      </w:r>
      <w:proofErr w:type="spellEnd"/>
      <w:r>
        <w:rPr>
          <w:rFonts w:ascii="Times New Roman" w:hAnsi="Times New Roman" w:cs="Times New Roman"/>
        </w:rPr>
        <w:t>:</w:t>
      </w:r>
    </w:p>
    <w:p w14:paraId="2D2E7911" w14:textId="640CE3FB" w:rsidR="003A4180" w:rsidRDefault="007E1AF1" w:rsidP="007E1AF1">
      <w:pPr>
        <w:pStyle w:val="PargrafodaLista"/>
        <w:numPr>
          <w:ilvl w:val="0"/>
          <w:numId w:val="24"/>
        </w:numPr>
        <w:spacing w:line="360" w:lineRule="auto"/>
        <w:ind w:right="-1"/>
        <w:rPr>
          <w:rFonts w:ascii="Times New Roman" w:hAnsi="Times New Roman" w:cs="Times New Roman"/>
        </w:rPr>
      </w:pPr>
      <w:r>
        <w:rPr>
          <w:rFonts w:ascii="Times New Roman" w:hAnsi="Times New Roman" w:cs="Times New Roman"/>
        </w:rPr>
        <w:t>68º/</w:t>
      </w:r>
      <w:r w:rsidR="003A4180" w:rsidRPr="007E1AF1">
        <w:rPr>
          <w:rFonts w:ascii="Times New Roman" w:hAnsi="Times New Roman" w:cs="Times New Roman"/>
        </w:rPr>
        <w:t>3</w:t>
      </w:r>
      <w:r>
        <w:rPr>
          <w:rFonts w:ascii="Times New Roman" w:hAnsi="Times New Roman" w:cs="Times New Roman"/>
        </w:rPr>
        <w:t>,</w:t>
      </w:r>
      <w:r w:rsidR="003A4180" w:rsidRPr="007E1AF1">
        <w:rPr>
          <w:rFonts w:ascii="Times New Roman" w:hAnsi="Times New Roman" w:cs="Times New Roman"/>
        </w:rPr>
        <w:t xml:space="preserve"> b): quando </w:t>
      </w:r>
      <w:r>
        <w:rPr>
          <w:rFonts w:ascii="Times New Roman" w:hAnsi="Times New Roman" w:cs="Times New Roman"/>
        </w:rPr>
        <w:t xml:space="preserve">a prática de dado </w:t>
      </w:r>
      <w:r w:rsidR="003A4180" w:rsidRPr="007E1AF1">
        <w:rPr>
          <w:rFonts w:ascii="Times New Roman" w:hAnsi="Times New Roman" w:cs="Times New Roman"/>
        </w:rPr>
        <w:t xml:space="preserve">ato processual exigir </w:t>
      </w:r>
      <w:r>
        <w:rPr>
          <w:rFonts w:ascii="Times New Roman" w:hAnsi="Times New Roman" w:cs="Times New Roman"/>
        </w:rPr>
        <w:t>que o seu autor tenh</w:t>
      </w:r>
      <w:r w:rsidR="003A4180" w:rsidRPr="007E1AF1">
        <w:rPr>
          <w:rFonts w:ascii="Times New Roman" w:hAnsi="Times New Roman" w:cs="Times New Roman"/>
        </w:rPr>
        <w:t>a qualidade de assistent</w:t>
      </w:r>
      <w:r>
        <w:rPr>
          <w:rFonts w:ascii="Times New Roman" w:hAnsi="Times New Roman" w:cs="Times New Roman"/>
        </w:rPr>
        <w:t>e, o prazo para a apresentação do requerimento é o prazo da prática de tal ato (caso da</w:t>
      </w:r>
      <w:r w:rsidR="003A4180" w:rsidRPr="007E1AF1">
        <w:rPr>
          <w:rFonts w:ascii="Times New Roman" w:hAnsi="Times New Roman" w:cs="Times New Roman"/>
        </w:rPr>
        <w:t xml:space="preserve"> acusação particular dependente (284º) ou</w:t>
      </w:r>
      <w:r>
        <w:rPr>
          <w:rFonts w:ascii="Times New Roman" w:hAnsi="Times New Roman" w:cs="Times New Roman"/>
        </w:rPr>
        <w:t xml:space="preserve"> da apresentação do</w:t>
      </w:r>
      <w:r w:rsidR="003A4180" w:rsidRPr="007E1AF1">
        <w:rPr>
          <w:rFonts w:ascii="Times New Roman" w:hAnsi="Times New Roman" w:cs="Times New Roman"/>
        </w:rPr>
        <w:t xml:space="preserve"> requerimento para abertura de instrução (287º) no prazo de 10 dias e 20 dias, respetivamente). Para</w:t>
      </w:r>
      <w:r>
        <w:rPr>
          <w:rFonts w:ascii="Times New Roman" w:hAnsi="Times New Roman" w:cs="Times New Roman"/>
        </w:rPr>
        <w:t xml:space="preserve"> COSTA PINTO, há um risco em,</w:t>
      </w:r>
      <w:r w:rsidR="003A4180" w:rsidRPr="007E1AF1">
        <w:rPr>
          <w:rFonts w:ascii="Times New Roman" w:hAnsi="Times New Roman" w:cs="Times New Roman"/>
        </w:rPr>
        <w:t xml:space="preserve"> no requerimento de abertura de instrução</w:t>
      </w:r>
      <w:r>
        <w:rPr>
          <w:rFonts w:ascii="Times New Roman" w:hAnsi="Times New Roman" w:cs="Times New Roman"/>
        </w:rPr>
        <w:t>,</w:t>
      </w:r>
      <w:r w:rsidR="003A4180" w:rsidRPr="007E1AF1">
        <w:rPr>
          <w:rFonts w:ascii="Times New Roman" w:hAnsi="Times New Roman" w:cs="Times New Roman"/>
        </w:rPr>
        <w:t xml:space="preserve"> requerer a constituição </w:t>
      </w:r>
      <w:r>
        <w:rPr>
          <w:rFonts w:ascii="Times New Roman" w:hAnsi="Times New Roman" w:cs="Times New Roman"/>
        </w:rPr>
        <w:t>d</w:t>
      </w:r>
      <w:r w:rsidR="003A4180" w:rsidRPr="007E1AF1">
        <w:rPr>
          <w:rFonts w:ascii="Times New Roman" w:hAnsi="Times New Roman" w:cs="Times New Roman"/>
        </w:rPr>
        <w:t>o assistente: se a discussão sobre a constituição de assistente for controver</w:t>
      </w:r>
      <w:r>
        <w:rPr>
          <w:rFonts w:ascii="Times New Roman" w:hAnsi="Times New Roman" w:cs="Times New Roman"/>
        </w:rPr>
        <w:t>tida pode passar o prazo do 68</w:t>
      </w:r>
      <w:r w:rsidR="003A4180" w:rsidRPr="007E1AF1">
        <w:rPr>
          <w:rFonts w:ascii="Times New Roman" w:hAnsi="Times New Roman" w:cs="Times New Roman"/>
        </w:rPr>
        <w:t>º</w:t>
      </w:r>
      <w:r>
        <w:rPr>
          <w:rFonts w:ascii="Times New Roman" w:hAnsi="Times New Roman" w:cs="Times New Roman"/>
        </w:rPr>
        <w:t>/</w:t>
      </w:r>
      <w:r w:rsidR="00FC7C02">
        <w:rPr>
          <w:rFonts w:ascii="Times New Roman" w:hAnsi="Times New Roman" w:cs="Times New Roman"/>
        </w:rPr>
        <w:t>3, b). H</w:t>
      </w:r>
      <w:r w:rsidR="003A4180" w:rsidRPr="007E1AF1">
        <w:rPr>
          <w:rFonts w:ascii="Times New Roman" w:hAnsi="Times New Roman" w:cs="Times New Roman"/>
        </w:rPr>
        <w:t xml:space="preserve">á </w:t>
      </w:r>
      <w:r w:rsidR="00FC7C02">
        <w:rPr>
          <w:rFonts w:ascii="Times New Roman" w:hAnsi="Times New Roman" w:cs="Times New Roman"/>
        </w:rPr>
        <w:t xml:space="preserve">mesmo </w:t>
      </w:r>
      <w:r w:rsidR="003A4180" w:rsidRPr="007E1AF1">
        <w:rPr>
          <w:rFonts w:ascii="Times New Roman" w:hAnsi="Times New Roman" w:cs="Times New Roman"/>
        </w:rPr>
        <w:t>quem diga que</w:t>
      </w:r>
      <w:r>
        <w:rPr>
          <w:rFonts w:ascii="Times New Roman" w:hAnsi="Times New Roman" w:cs="Times New Roman"/>
        </w:rPr>
        <w:t xml:space="preserve">, se o indivíduo que </w:t>
      </w:r>
      <w:r w:rsidR="003A4180" w:rsidRPr="007E1AF1">
        <w:rPr>
          <w:rFonts w:ascii="Times New Roman" w:hAnsi="Times New Roman" w:cs="Times New Roman"/>
        </w:rPr>
        <w:t xml:space="preserve">apresentou o requerimento </w:t>
      </w:r>
      <w:r>
        <w:rPr>
          <w:rFonts w:ascii="Times New Roman" w:hAnsi="Times New Roman" w:cs="Times New Roman"/>
        </w:rPr>
        <w:t xml:space="preserve">para abertura de instrução </w:t>
      </w:r>
      <w:r w:rsidR="003A4180" w:rsidRPr="007E1AF1">
        <w:rPr>
          <w:rFonts w:ascii="Times New Roman" w:hAnsi="Times New Roman" w:cs="Times New Roman"/>
        </w:rPr>
        <w:t>ainda não era</w:t>
      </w:r>
      <w:r>
        <w:rPr>
          <w:rFonts w:ascii="Times New Roman" w:hAnsi="Times New Roman" w:cs="Times New Roman"/>
        </w:rPr>
        <w:t>, nessa altura</w:t>
      </w:r>
      <w:r w:rsidR="00FC7C02">
        <w:rPr>
          <w:rFonts w:ascii="Times New Roman" w:hAnsi="Times New Roman" w:cs="Times New Roman"/>
        </w:rPr>
        <w:t>,</w:t>
      </w:r>
      <w:r>
        <w:rPr>
          <w:rFonts w:ascii="Times New Roman" w:hAnsi="Times New Roman" w:cs="Times New Roman"/>
        </w:rPr>
        <w:t xml:space="preserve"> assistente; então</w:t>
      </w:r>
      <w:r w:rsidR="003A4180" w:rsidRPr="007E1AF1">
        <w:rPr>
          <w:rFonts w:ascii="Times New Roman" w:hAnsi="Times New Roman" w:cs="Times New Roman"/>
        </w:rPr>
        <w:t xml:space="preserve"> passado o prazo dos 20 dias sem que se decida sobre a </w:t>
      </w:r>
      <w:r w:rsidR="00FC7C02">
        <w:rPr>
          <w:rFonts w:ascii="Times New Roman" w:hAnsi="Times New Roman" w:cs="Times New Roman"/>
        </w:rPr>
        <w:t xml:space="preserve">sua </w:t>
      </w:r>
      <w:r w:rsidR="003A4180" w:rsidRPr="007E1AF1">
        <w:rPr>
          <w:rFonts w:ascii="Times New Roman" w:hAnsi="Times New Roman" w:cs="Times New Roman"/>
        </w:rPr>
        <w:t xml:space="preserve">constituição </w:t>
      </w:r>
      <w:r w:rsidR="00FC7C02">
        <w:rPr>
          <w:rFonts w:ascii="Times New Roman" w:hAnsi="Times New Roman" w:cs="Times New Roman"/>
        </w:rPr>
        <w:t>como</w:t>
      </w:r>
      <w:r w:rsidR="003A4180" w:rsidRPr="007E1AF1">
        <w:rPr>
          <w:rFonts w:ascii="Times New Roman" w:hAnsi="Times New Roman" w:cs="Times New Roman"/>
        </w:rPr>
        <w:t xml:space="preserve"> assistente, o requerimento apresentado não vale ainda que tenha sido apresentado dentro do prazo. </w:t>
      </w:r>
    </w:p>
    <w:p w14:paraId="5D92FD4E" w14:textId="3031D442" w:rsidR="004779B5" w:rsidRPr="007E1AF1" w:rsidRDefault="004779B5" w:rsidP="007E1AF1">
      <w:pPr>
        <w:pStyle w:val="PargrafodaLista"/>
        <w:numPr>
          <w:ilvl w:val="0"/>
          <w:numId w:val="24"/>
        </w:numPr>
        <w:spacing w:line="360" w:lineRule="auto"/>
        <w:ind w:right="-1"/>
        <w:rPr>
          <w:rFonts w:ascii="Times New Roman" w:hAnsi="Times New Roman" w:cs="Times New Roman"/>
        </w:rPr>
      </w:pPr>
      <w:r>
        <w:rPr>
          <w:rFonts w:ascii="Times New Roman" w:hAnsi="Times New Roman" w:cs="Times New Roman"/>
        </w:rPr>
        <w:t>Ainda existe outro prazo previsto no 68º/3, nomeadamente na alínea c). Pode o requerimento ser apresentado no prazo de interposição do recurso da sentença</w:t>
      </w:r>
      <w:r w:rsidR="001A412D">
        <w:rPr>
          <w:rFonts w:ascii="Times New Roman" w:hAnsi="Times New Roman" w:cs="Times New Roman"/>
        </w:rPr>
        <w:t>, estabelecido no 411º/1.</w:t>
      </w:r>
    </w:p>
    <w:p w14:paraId="6AE75C23" w14:textId="2868767C" w:rsidR="003A4180" w:rsidRDefault="00FC7C02" w:rsidP="00FC7C02">
      <w:pPr>
        <w:pStyle w:val="PargrafodaLista"/>
        <w:numPr>
          <w:ilvl w:val="0"/>
          <w:numId w:val="24"/>
        </w:numPr>
        <w:spacing w:line="360" w:lineRule="auto"/>
        <w:ind w:right="-1"/>
        <w:rPr>
          <w:rFonts w:ascii="Times New Roman" w:hAnsi="Times New Roman" w:cs="Times New Roman"/>
        </w:rPr>
      </w:pPr>
      <w:r>
        <w:rPr>
          <w:rFonts w:ascii="Times New Roman" w:hAnsi="Times New Roman" w:cs="Times New Roman"/>
        </w:rPr>
        <w:t xml:space="preserve">68º/2: Nos </w:t>
      </w:r>
      <w:r w:rsidR="003A4180" w:rsidRPr="00FC7C02">
        <w:rPr>
          <w:rFonts w:ascii="Times New Roman" w:hAnsi="Times New Roman" w:cs="Times New Roman"/>
        </w:rPr>
        <w:t xml:space="preserve">crimes particulares o requerimento tem de ser apresentado no prazo de 10 dias a contar </w:t>
      </w:r>
      <w:r>
        <w:rPr>
          <w:rFonts w:ascii="Times New Roman" w:hAnsi="Times New Roman" w:cs="Times New Roman"/>
        </w:rPr>
        <w:t>da advertência referida no 246</w:t>
      </w:r>
      <w:r w:rsidR="003A4180" w:rsidRPr="00FC7C02">
        <w:rPr>
          <w:rFonts w:ascii="Times New Roman" w:hAnsi="Times New Roman" w:cs="Times New Roman"/>
        </w:rPr>
        <w:t>º</w:t>
      </w:r>
      <w:r>
        <w:rPr>
          <w:rFonts w:ascii="Times New Roman" w:hAnsi="Times New Roman" w:cs="Times New Roman"/>
        </w:rPr>
        <w:t>/</w:t>
      </w:r>
      <w:r w:rsidR="003A4180" w:rsidRPr="00FC7C02">
        <w:rPr>
          <w:rFonts w:ascii="Times New Roman" w:hAnsi="Times New Roman" w:cs="Times New Roman"/>
        </w:rPr>
        <w:t xml:space="preserve">4. </w:t>
      </w:r>
    </w:p>
    <w:p w14:paraId="05C92B74" w14:textId="1E15078D" w:rsidR="003A4180" w:rsidRPr="00FC7C02" w:rsidRDefault="00FC7C02" w:rsidP="003A4180">
      <w:pPr>
        <w:pStyle w:val="PargrafodaLista"/>
        <w:numPr>
          <w:ilvl w:val="0"/>
          <w:numId w:val="24"/>
        </w:numPr>
        <w:spacing w:line="360" w:lineRule="auto"/>
        <w:ind w:right="-1"/>
        <w:rPr>
          <w:rFonts w:ascii="Times New Roman" w:hAnsi="Times New Roman" w:cs="Times New Roman"/>
        </w:rPr>
      </w:pPr>
      <w:r>
        <w:rPr>
          <w:rFonts w:ascii="Times New Roman" w:hAnsi="Times New Roman" w:cs="Times New Roman"/>
        </w:rPr>
        <w:t xml:space="preserve">Em </w:t>
      </w:r>
      <w:r w:rsidR="003A4180" w:rsidRPr="00FC7C02">
        <w:rPr>
          <w:rFonts w:ascii="Times New Roman" w:hAnsi="Times New Roman" w:cs="Times New Roman"/>
        </w:rPr>
        <w:t>processo sumário</w:t>
      </w:r>
      <w:r>
        <w:rPr>
          <w:rFonts w:ascii="Times New Roman" w:hAnsi="Times New Roman" w:cs="Times New Roman"/>
        </w:rPr>
        <w:t>,</w:t>
      </w:r>
      <w:r w:rsidR="003A4180" w:rsidRPr="00FC7C02">
        <w:rPr>
          <w:rFonts w:ascii="Times New Roman" w:hAnsi="Times New Roman" w:cs="Times New Roman"/>
        </w:rPr>
        <w:t xml:space="preserve"> o art. 388º admite a constituição de assistente desde que a pessoa em causa o solicite no início da audiência. O regime do artigo 388º não afasta integralmente o conte</w:t>
      </w:r>
      <w:r>
        <w:rPr>
          <w:rFonts w:ascii="Times New Roman" w:hAnsi="Times New Roman" w:cs="Times New Roman"/>
        </w:rPr>
        <w:t>údo do art. 68º</w:t>
      </w:r>
      <w:r w:rsidR="003A4180" w:rsidRPr="00FC7C02">
        <w:rPr>
          <w:rFonts w:ascii="Times New Roman" w:hAnsi="Times New Roman" w:cs="Times New Roman"/>
        </w:rPr>
        <w:t xml:space="preserve">, pois aquele preceito apenas prevê uma regra especial quanto ao prazo e quanto à forma de constituição de assistente. </w:t>
      </w:r>
      <w:r w:rsidR="003A4180" w:rsidRPr="00FC7C02">
        <w:rPr>
          <w:rFonts w:ascii="Times New Roman" w:hAnsi="Times New Roman" w:cs="Times New Roman"/>
        </w:rPr>
        <w:lastRenderedPageBreak/>
        <w:t>Assim, em tudo o resto (nomeadamente critérios de legitimidade, regime do contraditório) conti</w:t>
      </w:r>
      <w:r>
        <w:rPr>
          <w:rFonts w:ascii="Times New Roman" w:hAnsi="Times New Roman" w:cs="Times New Roman"/>
        </w:rPr>
        <w:t xml:space="preserve">nua esta constituição como assistente a </w:t>
      </w:r>
      <w:r w:rsidR="003F17D3" w:rsidRPr="00FC7C02">
        <w:rPr>
          <w:rFonts w:ascii="Times New Roman" w:hAnsi="Times New Roman" w:cs="Times New Roman"/>
        </w:rPr>
        <w:t>reger</w:t>
      </w:r>
      <w:r>
        <w:rPr>
          <w:rFonts w:ascii="Times New Roman" w:hAnsi="Times New Roman" w:cs="Times New Roman"/>
        </w:rPr>
        <w:t>-se pelo 68º.</w:t>
      </w:r>
      <w:r w:rsidR="003F17D3" w:rsidRPr="00FC7C02">
        <w:rPr>
          <w:rFonts w:ascii="Times New Roman" w:hAnsi="Times New Roman" w:cs="Times New Roman"/>
        </w:rPr>
        <w:t xml:space="preserve"> </w:t>
      </w:r>
    </w:p>
    <w:p w14:paraId="1194B598" w14:textId="6C2AA982" w:rsidR="003A4180" w:rsidRPr="003F17D3" w:rsidRDefault="003F17D3" w:rsidP="003A4180">
      <w:pPr>
        <w:spacing w:line="360" w:lineRule="auto"/>
        <w:ind w:right="-1"/>
        <w:jc w:val="both"/>
        <w:rPr>
          <w:rFonts w:ascii="Times New Roman" w:hAnsi="Times New Roman" w:cs="Times New Roman"/>
          <w:b/>
        </w:rPr>
      </w:pPr>
      <w:r w:rsidRPr="003F17D3">
        <w:rPr>
          <w:rFonts w:ascii="Times New Roman" w:hAnsi="Times New Roman" w:cs="Times New Roman"/>
          <w:b/>
        </w:rPr>
        <w:t>14.6.</w:t>
      </w:r>
      <w:r w:rsidR="003A4180" w:rsidRPr="003F17D3">
        <w:rPr>
          <w:rFonts w:ascii="Times New Roman" w:hAnsi="Times New Roman" w:cs="Times New Roman"/>
          <w:b/>
        </w:rPr>
        <w:t xml:space="preserve">4. Estatuto processual </w:t>
      </w:r>
      <w:r>
        <w:rPr>
          <w:rFonts w:ascii="Times New Roman" w:hAnsi="Times New Roman" w:cs="Times New Roman"/>
          <w:b/>
        </w:rPr>
        <w:t>do assistente e sua relação com o MP</w:t>
      </w:r>
    </w:p>
    <w:p w14:paraId="11074164" w14:textId="59048B2A" w:rsidR="003A4180" w:rsidRPr="003A4180" w:rsidRDefault="00FC7C02" w:rsidP="003A4180">
      <w:pPr>
        <w:spacing w:line="360" w:lineRule="auto"/>
        <w:ind w:right="-1"/>
        <w:jc w:val="both"/>
        <w:rPr>
          <w:rFonts w:ascii="Times New Roman" w:hAnsi="Times New Roman" w:cs="Times New Roman"/>
        </w:rPr>
      </w:pPr>
      <w:r>
        <w:rPr>
          <w:rFonts w:ascii="Times New Roman" w:hAnsi="Times New Roman" w:cs="Times New Roman"/>
        </w:rPr>
        <w:tab/>
      </w:r>
      <w:r w:rsidR="003A4180" w:rsidRPr="003A4180">
        <w:rPr>
          <w:rFonts w:ascii="Times New Roman" w:hAnsi="Times New Roman" w:cs="Times New Roman"/>
        </w:rPr>
        <w:t>O 69</w:t>
      </w:r>
      <w:r>
        <w:rPr>
          <w:rFonts w:ascii="Times New Roman" w:hAnsi="Times New Roman" w:cs="Times New Roman"/>
        </w:rPr>
        <w:t>º</w:t>
      </w:r>
      <w:r w:rsidR="003A4180" w:rsidRPr="003A4180">
        <w:rPr>
          <w:rFonts w:ascii="Times New Roman" w:hAnsi="Times New Roman" w:cs="Times New Roman"/>
        </w:rPr>
        <w:t xml:space="preserve"> dispõe que os assistentes têm a posição de colaboradores do MP, a cuja atividade subordinam a sua intervenção no processo, salva</w:t>
      </w:r>
      <w:r>
        <w:rPr>
          <w:rFonts w:ascii="Times New Roman" w:hAnsi="Times New Roman" w:cs="Times New Roman"/>
        </w:rPr>
        <w:t>s</w:t>
      </w:r>
      <w:r w:rsidR="003A4180" w:rsidRPr="003A4180">
        <w:rPr>
          <w:rFonts w:ascii="Times New Roman" w:hAnsi="Times New Roman" w:cs="Times New Roman"/>
        </w:rPr>
        <w:t xml:space="preserve"> as exceções da lei. </w:t>
      </w:r>
      <w:r w:rsidR="00E67BB6">
        <w:rPr>
          <w:rFonts w:ascii="Times New Roman" w:hAnsi="Times New Roman" w:cs="Times New Roman"/>
        </w:rPr>
        <w:t>Estas</w:t>
      </w:r>
      <w:r w:rsidR="003A4180" w:rsidRPr="003A4180">
        <w:rPr>
          <w:rFonts w:ascii="Times New Roman" w:hAnsi="Times New Roman" w:cs="Times New Roman"/>
        </w:rPr>
        <w:t xml:space="preserve"> exceções acabam por ser múltiplas e de diversa natureza, condicionando</w:t>
      </w:r>
      <w:r>
        <w:rPr>
          <w:rFonts w:ascii="Times New Roman" w:hAnsi="Times New Roman" w:cs="Times New Roman"/>
        </w:rPr>
        <w:t xml:space="preserve"> o assistente</w:t>
      </w:r>
      <w:r w:rsidR="003A4180" w:rsidRPr="003A4180">
        <w:rPr>
          <w:rFonts w:ascii="Times New Roman" w:hAnsi="Times New Roman" w:cs="Times New Roman"/>
        </w:rPr>
        <w:t xml:space="preserve"> a própria ação do MP (caso dos crimes particulares) nuns casos e fiscalizando-a noutros (requerer abertura de instrução). Pode também apresentar recurso da decisão final ainda que o MP não o faça. Para além destas exceções, pode atuar com autonomia tanto no debate instrutório como no julgamento. Contudo, a atividade do MP não deixa de ser dominante em relação à do assistente e, em certos casos, pode condicionar o processo sem que o assistente possa intervir (280</w:t>
      </w:r>
      <w:r>
        <w:rPr>
          <w:rFonts w:ascii="Times New Roman" w:hAnsi="Times New Roman" w:cs="Times New Roman"/>
        </w:rPr>
        <w:t>º, 16</w:t>
      </w:r>
      <w:r w:rsidR="003A4180" w:rsidRPr="003A4180">
        <w:rPr>
          <w:rFonts w:ascii="Times New Roman" w:hAnsi="Times New Roman" w:cs="Times New Roman"/>
        </w:rPr>
        <w:t>º</w:t>
      </w:r>
      <w:r>
        <w:rPr>
          <w:rFonts w:ascii="Times New Roman" w:hAnsi="Times New Roman" w:cs="Times New Roman"/>
        </w:rPr>
        <w:t>/</w:t>
      </w:r>
      <w:r w:rsidR="003A4180" w:rsidRPr="003A4180">
        <w:rPr>
          <w:rFonts w:ascii="Times New Roman" w:hAnsi="Times New Roman" w:cs="Times New Roman"/>
        </w:rPr>
        <w:t>3, 392</w:t>
      </w:r>
      <w:r>
        <w:rPr>
          <w:rFonts w:ascii="Times New Roman" w:hAnsi="Times New Roman" w:cs="Times New Roman"/>
        </w:rPr>
        <w:t>º</w:t>
      </w:r>
      <w:r w:rsidR="003A4180" w:rsidRPr="003A4180">
        <w:rPr>
          <w:rFonts w:ascii="Times New Roman" w:hAnsi="Times New Roman" w:cs="Times New Roman"/>
        </w:rPr>
        <w:t>).</w:t>
      </w:r>
    </w:p>
    <w:p w14:paraId="4C4A4552" w14:textId="78FA26DE" w:rsidR="003A4180" w:rsidRPr="003A4180" w:rsidRDefault="00FC7C02" w:rsidP="003A4180">
      <w:pPr>
        <w:spacing w:line="360" w:lineRule="auto"/>
        <w:ind w:right="-1"/>
        <w:jc w:val="both"/>
        <w:rPr>
          <w:rFonts w:ascii="Times New Roman" w:hAnsi="Times New Roman" w:cs="Times New Roman"/>
        </w:rPr>
      </w:pPr>
      <w:r>
        <w:rPr>
          <w:rFonts w:ascii="Times New Roman" w:hAnsi="Times New Roman" w:cs="Times New Roman"/>
        </w:rPr>
        <w:tab/>
      </w:r>
      <w:r w:rsidR="003A4180" w:rsidRPr="003A4180">
        <w:rPr>
          <w:rFonts w:ascii="Times New Roman" w:hAnsi="Times New Roman" w:cs="Times New Roman"/>
        </w:rPr>
        <w:t>Existem algumas diferenças significativas entre o estatuto processual do MP e o estatuto do assistente, pois os primeiros estão vinculados a um dever de objetividade e legalidade</w:t>
      </w:r>
      <w:r>
        <w:rPr>
          <w:rFonts w:ascii="Times New Roman" w:hAnsi="Times New Roman" w:cs="Times New Roman"/>
        </w:rPr>
        <w:t>,</w:t>
      </w:r>
      <w:r w:rsidR="003A4180" w:rsidRPr="003A4180">
        <w:rPr>
          <w:rFonts w:ascii="Times New Roman" w:hAnsi="Times New Roman" w:cs="Times New Roman"/>
        </w:rPr>
        <w:t xml:space="preserve"> o qu</w:t>
      </w:r>
      <w:r>
        <w:rPr>
          <w:rFonts w:ascii="Times New Roman" w:hAnsi="Times New Roman" w:cs="Times New Roman"/>
        </w:rPr>
        <w:t xml:space="preserve">e não se passa com o assistente, </w:t>
      </w:r>
      <w:r w:rsidR="003A4180" w:rsidRPr="003A4180">
        <w:rPr>
          <w:rFonts w:ascii="Times New Roman" w:hAnsi="Times New Roman" w:cs="Times New Roman"/>
        </w:rPr>
        <w:t xml:space="preserve">que pode assumir uma posição de “parte” em relação a </w:t>
      </w:r>
      <w:r>
        <w:rPr>
          <w:rFonts w:ascii="Times New Roman" w:hAnsi="Times New Roman" w:cs="Times New Roman"/>
        </w:rPr>
        <w:t>uma certa pretensão processual</w:t>
      </w:r>
      <w:r>
        <w:rPr>
          <w:rStyle w:val="Refdenotaderodap"/>
          <w:rFonts w:ascii="Times New Roman" w:hAnsi="Times New Roman" w:cs="Times New Roman"/>
        </w:rPr>
        <w:footnoteReference w:id="123"/>
      </w:r>
      <w:r>
        <w:rPr>
          <w:rFonts w:ascii="Times New Roman" w:hAnsi="Times New Roman" w:cs="Times New Roman"/>
        </w:rPr>
        <w:t>.</w:t>
      </w:r>
    </w:p>
    <w:p w14:paraId="5852457C" w14:textId="7A9001D8" w:rsidR="003A4180" w:rsidRPr="003A4180" w:rsidRDefault="00FC7C02" w:rsidP="003A4180">
      <w:pPr>
        <w:spacing w:line="360" w:lineRule="auto"/>
        <w:ind w:right="-1"/>
        <w:jc w:val="both"/>
        <w:rPr>
          <w:rFonts w:ascii="Times New Roman" w:hAnsi="Times New Roman" w:cs="Times New Roman"/>
        </w:rPr>
      </w:pPr>
      <w:r>
        <w:rPr>
          <w:rFonts w:ascii="Times New Roman" w:hAnsi="Times New Roman" w:cs="Times New Roman"/>
        </w:rPr>
        <w:tab/>
        <w:t>Segundo GERMANO MARQUES DA SILVA</w:t>
      </w:r>
      <w:r w:rsidR="003A4180" w:rsidRPr="003A4180">
        <w:rPr>
          <w:rFonts w:ascii="Times New Roman" w:hAnsi="Times New Roman" w:cs="Times New Roman"/>
        </w:rPr>
        <w:t xml:space="preserve">, a posição do assistente em relação aos crimes públicos e semipúblicos é a de colaborador do MP, auxiliando diretamente o MP com os poderes processuais </w:t>
      </w:r>
      <w:r>
        <w:rPr>
          <w:rFonts w:ascii="Times New Roman" w:hAnsi="Times New Roman" w:cs="Times New Roman"/>
        </w:rPr>
        <w:t xml:space="preserve">de </w:t>
      </w:r>
      <w:r w:rsidR="003A4180" w:rsidRPr="003A4180">
        <w:rPr>
          <w:rFonts w:ascii="Times New Roman" w:hAnsi="Times New Roman" w:cs="Times New Roman"/>
        </w:rPr>
        <w:t xml:space="preserve">que dispõe, mas também indiretamente na busca da solução justa para o caso (participação na discussão no debate instrutório, julgamento e recursos). Nos </w:t>
      </w:r>
      <w:r>
        <w:rPr>
          <w:rFonts w:ascii="Times New Roman" w:hAnsi="Times New Roman" w:cs="Times New Roman"/>
        </w:rPr>
        <w:t xml:space="preserve">crimes </w:t>
      </w:r>
      <w:r w:rsidR="003A4180" w:rsidRPr="003A4180">
        <w:rPr>
          <w:rFonts w:ascii="Times New Roman" w:hAnsi="Times New Roman" w:cs="Times New Roman"/>
        </w:rPr>
        <w:t xml:space="preserve">particulares a posição de colaborador não é tão clara, mas não deixa de </w:t>
      </w:r>
      <w:r>
        <w:rPr>
          <w:rFonts w:ascii="Times New Roman" w:hAnsi="Times New Roman" w:cs="Times New Roman"/>
        </w:rPr>
        <w:t xml:space="preserve">o </w:t>
      </w:r>
      <w:r w:rsidR="003A4180" w:rsidRPr="003A4180">
        <w:rPr>
          <w:rFonts w:ascii="Times New Roman" w:hAnsi="Times New Roman" w:cs="Times New Roman"/>
        </w:rPr>
        <w:t>ser na medida em</w:t>
      </w:r>
      <w:r>
        <w:rPr>
          <w:rFonts w:ascii="Times New Roman" w:hAnsi="Times New Roman" w:cs="Times New Roman"/>
        </w:rPr>
        <w:t xml:space="preserve"> que o MP submete a</w:t>
      </w:r>
      <w:r w:rsidR="003A4180" w:rsidRPr="003A4180">
        <w:rPr>
          <w:rFonts w:ascii="Times New Roman" w:hAnsi="Times New Roman" w:cs="Times New Roman"/>
        </w:rPr>
        <w:t>o tr</w:t>
      </w:r>
      <w:r>
        <w:rPr>
          <w:rFonts w:ascii="Times New Roman" w:hAnsi="Times New Roman" w:cs="Times New Roman"/>
        </w:rPr>
        <w:t>ibunal a sua apreciação fáctico-</w:t>
      </w:r>
      <w:r w:rsidR="003A4180" w:rsidRPr="003A4180">
        <w:rPr>
          <w:rFonts w:ascii="Times New Roman" w:hAnsi="Times New Roman" w:cs="Times New Roman"/>
        </w:rPr>
        <w:t>jurídica</w:t>
      </w:r>
      <w:r>
        <w:rPr>
          <w:rFonts w:ascii="Times New Roman" w:hAnsi="Times New Roman" w:cs="Times New Roman"/>
        </w:rPr>
        <w:t xml:space="preserve"> do caso</w:t>
      </w:r>
      <w:r w:rsidR="003A4180" w:rsidRPr="003A4180">
        <w:rPr>
          <w:rFonts w:ascii="Times New Roman" w:hAnsi="Times New Roman" w:cs="Times New Roman"/>
        </w:rPr>
        <w:t>, acompanhando ou não a do assistente, e não sofre qualquer limitação nos seus poderes de intervenção processual. Nos crimes particulares, nunca cabe ao assistente, para além do direito de acusar, os poderes ou funções do MP, nomeadamente os de investigação na fase do inquérito para fundamentar a acusação.</w:t>
      </w:r>
    </w:p>
    <w:p w14:paraId="728CA93D" w14:textId="77777777" w:rsidR="00D464FD" w:rsidRPr="003A4180" w:rsidRDefault="00FC7C02" w:rsidP="00D464FD">
      <w:pPr>
        <w:spacing w:line="360" w:lineRule="auto"/>
        <w:ind w:right="-1"/>
        <w:jc w:val="both"/>
        <w:rPr>
          <w:rFonts w:ascii="Times New Roman" w:hAnsi="Times New Roman" w:cs="Times New Roman"/>
        </w:rPr>
      </w:pPr>
      <w:r>
        <w:rPr>
          <w:rFonts w:ascii="Times New Roman" w:hAnsi="Times New Roman" w:cs="Times New Roman"/>
        </w:rPr>
        <w:tab/>
      </w:r>
      <w:r w:rsidR="003A4180" w:rsidRPr="003A4180">
        <w:rPr>
          <w:rFonts w:ascii="Times New Roman" w:hAnsi="Times New Roman" w:cs="Times New Roman"/>
        </w:rPr>
        <w:t xml:space="preserve">As exceções </w:t>
      </w:r>
      <w:r>
        <w:rPr>
          <w:rFonts w:ascii="Times New Roman" w:hAnsi="Times New Roman" w:cs="Times New Roman"/>
        </w:rPr>
        <w:t xml:space="preserve">de </w:t>
      </w:r>
      <w:r w:rsidR="003A4180" w:rsidRPr="003A4180">
        <w:rPr>
          <w:rFonts w:ascii="Times New Roman" w:hAnsi="Times New Roman" w:cs="Times New Roman"/>
        </w:rPr>
        <w:t>que o 69</w:t>
      </w:r>
      <w:r>
        <w:rPr>
          <w:rFonts w:ascii="Times New Roman" w:hAnsi="Times New Roman" w:cs="Times New Roman"/>
        </w:rPr>
        <w:t>º</w:t>
      </w:r>
      <w:r w:rsidR="003A4180" w:rsidRPr="003A4180">
        <w:rPr>
          <w:rFonts w:ascii="Times New Roman" w:hAnsi="Times New Roman" w:cs="Times New Roman"/>
        </w:rPr>
        <w:t xml:space="preserve"> fala, </w:t>
      </w:r>
      <w:r>
        <w:rPr>
          <w:rFonts w:ascii="Times New Roman" w:hAnsi="Times New Roman" w:cs="Times New Roman"/>
        </w:rPr>
        <w:t xml:space="preserve">nomeadamente </w:t>
      </w:r>
      <w:r w:rsidR="003A4180" w:rsidRPr="003A4180">
        <w:rPr>
          <w:rFonts w:ascii="Times New Roman" w:hAnsi="Times New Roman" w:cs="Times New Roman"/>
        </w:rPr>
        <w:t xml:space="preserve">os poderes autónomos que a lei atribui ao assistente e os direitos que pode exercer com autonomia do MP, leva-nos a considerar que esta </w:t>
      </w:r>
      <w:r w:rsidR="003A4180" w:rsidRPr="00D464FD">
        <w:rPr>
          <w:rFonts w:ascii="Times New Roman" w:hAnsi="Times New Roman" w:cs="Times New Roman"/>
          <w:b/>
          <w:i/>
        </w:rPr>
        <w:t>subordinação é muito limitada e significa</w:t>
      </w:r>
      <w:r w:rsidR="00D464FD" w:rsidRPr="00D464FD">
        <w:rPr>
          <w:rFonts w:ascii="Times New Roman" w:hAnsi="Times New Roman" w:cs="Times New Roman"/>
          <w:b/>
          <w:i/>
        </w:rPr>
        <w:t>,</w:t>
      </w:r>
      <w:r w:rsidR="003A4180" w:rsidRPr="00D464FD">
        <w:rPr>
          <w:rFonts w:ascii="Times New Roman" w:hAnsi="Times New Roman" w:cs="Times New Roman"/>
          <w:b/>
          <w:i/>
        </w:rPr>
        <w:t xml:space="preserve"> somente</w:t>
      </w:r>
      <w:r w:rsidR="00D464FD" w:rsidRPr="00D464FD">
        <w:rPr>
          <w:rFonts w:ascii="Times New Roman" w:hAnsi="Times New Roman" w:cs="Times New Roman"/>
          <w:b/>
          <w:i/>
        </w:rPr>
        <w:t>,</w:t>
      </w:r>
      <w:r w:rsidR="003A4180" w:rsidRPr="00D464FD">
        <w:rPr>
          <w:rFonts w:ascii="Times New Roman" w:hAnsi="Times New Roman" w:cs="Times New Roman"/>
          <w:b/>
          <w:i/>
        </w:rPr>
        <w:t xml:space="preserve"> que</w:t>
      </w:r>
      <w:r w:rsidR="00D464FD">
        <w:rPr>
          <w:rFonts w:ascii="Times New Roman" w:hAnsi="Times New Roman" w:cs="Times New Roman"/>
          <w:b/>
          <w:i/>
        </w:rPr>
        <w:t>,</w:t>
      </w:r>
      <w:r w:rsidR="003A4180" w:rsidRPr="00D464FD">
        <w:rPr>
          <w:rFonts w:ascii="Times New Roman" w:hAnsi="Times New Roman" w:cs="Times New Roman"/>
          <w:b/>
          <w:i/>
        </w:rPr>
        <w:t xml:space="preserve"> em relação a alguns</w:t>
      </w:r>
      <w:r w:rsidR="00D464FD">
        <w:rPr>
          <w:rFonts w:ascii="Times New Roman" w:hAnsi="Times New Roman" w:cs="Times New Roman"/>
          <w:b/>
          <w:i/>
        </w:rPr>
        <w:t xml:space="preserve"> atos estruturantes do processo, </w:t>
      </w:r>
      <w:r w:rsidR="003A4180" w:rsidRPr="00D464FD">
        <w:rPr>
          <w:rFonts w:ascii="Times New Roman" w:hAnsi="Times New Roman" w:cs="Times New Roman"/>
          <w:b/>
          <w:i/>
        </w:rPr>
        <w:t>é dominante a posição do MP</w:t>
      </w:r>
      <w:r w:rsidR="003A4180" w:rsidRPr="003A4180">
        <w:rPr>
          <w:rFonts w:ascii="Times New Roman" w:hAnsi="Times New Roman" w:cs="Times New Roman"/>
        </w:rPr>
        <w:t xml:space="preserve">, como sucede no inquérito e na acusação. </w:t>
      </w:r>
      <w:r w:rsidR="00D464FD" w:rsidRPr="003A4180">
        <w:rPr>
          <w:rFonts w:ascii="Times New Roman" w:hAnsi="Times New Roman" w:cs="Times New Roman"/>
        </w:rPr>
        <w:t>A lei estabelece um número tão elevado de exceções em que o assistente pode agir c</w:t>
      </w:r>
      <w:r w:rsidR="00D464FD">
        <w:rPr>
          <w:rFonts w:ascii="Times New Roman" w:hAnsi="Times New Roman" w:cs="Times New Roman"/>
        </w:rPr>
        <w:t xml:space="preserve">om independência do MP, que podemos afirmar </w:t>
      </w:r>
      <w:r w:rsidR="00D464FD" w:rsidRPr="003A4180">
        <w:rPr>
          <w:rFonts w:ascii="Times New Roman" w:hAnsi="Times New Roman" w:cs="Times New Roman"/>
        </w:rPr>
        <w:t xml:space="preserve">que a </w:t>
      </w:r>
      <w:r w:rsidR="00D464FD">
        <w:rPr>
          <w:rFonts w:ascii="Times New Roman" w:hAnsi="Times New Roman" w:cs="Times New Roman"/>
        </w:rPr>
        <w:t xml:space="preserve">sua </w:t>
      </w:r>
      <w:r w:rsidR="00D464FD" w:rsidRPr="003A4180">
        <w:rPr>
          <w:rFonts w:ascii="Times New Roman" w:hAnsi="Times New Roman" w:cs="Times New Roman"/>
        </w:rPr>
        <w:t xml:space="preserve">colaboração </w:t>
      </w:r>
      <w:r w:rsidR="00D464FD">
        <w:rPr>
          <w:rFonts w:ascii="Times New Roman" w:hAnsi="Times New Roman" w:cs="Times New Roman"/>
        </w:rPr>
        <w:t xml:space="preserve">com o MP </w:t>
      </w:r>
      <w:r w:rsidR="00D464FD" w:rsidRPr="003A4180">
        <w:rPr>
          <w:rFonts w:ascii="Times New Roman" w:hAnsi="Times New Roman" w:cs="Times New Roman"/>
        </w:rPr>
        <w:t>é essencialmente indireta, na busca da realização da justiça e na indicação dos meios de prova.</w:t>
      </w:r>
    </w:p>
    <w:p w14:paraId="6740990F" w14:textId="1945755C" w:rsidR="003A4180" w:rsidRPr="003A4180" w:rsidRDefault="00D464FD" w:rsidP="003A4180">
      <w:pPr>
        <w:spacing w:line="360" w:lineRule="auto"/>
        <w:ind w:right="-1"/>
        <w:jc w:val="both"/>
        <w:rPr>
          <w:rFonts w:ascii="Times New Roman" w:hAnsi="Times New Roman" w:cs="Times New Roman"/>
        </w:rPr>
      </w:pPr>
      <w:r>
        <w:rPr>
          <w:rFonts w:ascii="Times New Roman" w:hAnsi="Times New Roman" w:cs="Times New Roman"/>
        </w:rPr>
        <w:lastRenderedPageBreak/>
        <w:tab/>
      </w:r>
      <w:r w:rsidR="003A4180" w:rsidRPr="003A4180">
        <w:rPr>
          <w:rFonts w:ascii="Times New Roman" w:hAnsi="Times New Roman" w:cs="Times New Roman"/>
        </w:rPr>
        <w:t>Para G</w:t>
      </w:r>
      <w:r>
        <w:rPr>
          <w:rFonts w:ascii="Times New Roman" w:hAnsi="Times New Roman" w:cs="Times New Roman"/>
        </w:rPr>
        <w:t>ERMANO MARQUES DA SILVA,</w:t>
      </w:r>
      <w:r w:rsidR="003A4180" w:rsidRPr="003A4180">
        <w:rPr>
          <w:rFonts w:ascii="Times New Roman" w:hAnsi="Times New Roman" w:cs="Times New Roman"/>
        </w:rPr>
        <w:t xml:space="preserve"> o assistente só é colaborador do MP durante a atividade do inquérito e só nessa fase lhe está subordinado.</w:t>
      </w:r>
    </w:p>
    <w:p w14:paraId="486BB801" w14:textId="3BF6282C" w:rsidR="003A4180" w:rsidRPr="003A4180" w:rsidRDefault="00D464FD" w:rsidP="003A4180">
      <w:pPr>
        <w:spacing w:line="360" w:lineRule="auto"/>
        <w:ind w:right="-1"/>
        <w:jc w:val="both"/>
        <w:rPr>
          <w:rFonts w:ascii="Times New Roman" w:hAnsi="Times New Roman" w:cs="Times New Roman"/>
        </w:rPr>
      </w:pPr>
      <w:r>
        <w:rPr>
          <w:rFonts w:ascii="Times New Roman" w:hAnsi="Times New Roman" w:cs="Times New Roman"/>
        </w:rPr>
        <w:tab/>
      </w:r>
      <w:r w:rsidRPr="00D464FD">
        <w:rPr>
          <w:rFonts w:ascii="Times New Roman" w:hAnsi="Times New Roman" w:cs="Times New Roman"/>
          <w:b/>
        </w:rPr>
        <w:t>Nota</w:t>
      </w:r>
      <w:r>
        <w:rPr>
          <w:rFonts w:ascii="Times New Roman" w:hAnsi="Times New Roman" w:cs="Times New Roman"/>
        </w:rPr>
        <w:t xml:space="preserve">: </w:t>
      </w:r>
      <w:r>
        <w:rPr>
          <w:rFonts w:ascii="Times New Roman" w:hAnsi="Times New Roman" w:cs="Times New Roman"/>
          <w:i/>
        </w:rPr>
        <w:t>ler artigo 69º/2, que contém as competências, em especial, do assistente, que já estudámos acima</w:t>
      </w:r>
      <w:r>
        <w:rPr>
          <w:rFonts w:ascii="Times New Roman" w:hAnsi="Times New Roman" w:cs="Times New Roman"/>
        </w:rPr>
        <w:t>.</w:t>
      </w:r>
      <w:r w:rsidR="003A4180" w:rsidRPr="003A4180">
        <w:rPr>
          <w:rFonts w:ascii="Times New Roman" w:hAnsi="Times New Roman" w:cs="Times New Roman"/>
        </w:rPr>
        <w:t xml:space="preserve"> </w:t>
      </w:r>
      <w:r>
        <w:rPr>
          <w:rFonts w:ascii="Times New Roman" w:hAnsi="Times New Roman" w:cs="Times New Roman"/>
        </w:rPr>
        <w:t>De destacar o 69º/2, a), em que devemos conceber a i</w:t>
      </w:r>
      <w:r w:rsidR="003A4180" w:rsidRPr="003A4180">
        <w:rPr>
          <w:rFonts w:ascii="Times New Roman" w:hAnsi="Times New Roman" w:cs="Times New Roman"/>
        </w:rPr>
        <w:t xml:space="preserve">ntervenção </w:t>
      </w:r>
      <w:r>
        <w:rPr>
          <w:rFonts w:ascii="Times New Roman" w:hAnsi="Times New Roman" w:cs="Times New Roman"/>
        </w:rPr>
        <w:t xml:space="preserve">do assistente </w:t>
      </w:r>
      <w:r w:rsidR="003A4180" w:rsidRPr="003A4180">
        <w:rPr>
          <w:rFonts w:ascii="Times New Roman" w:hAnsi="Times New Roman" w:cs="Times New Roman"/>
        </w:rPr>
        <w:t xml:space="preserve">no inquérito </w:t>
      </w:r>
      <w:r>
        <w:rPr>
          <w:rFonts w:ascii="Times New Roman" w:hAnsi="Times New Roman" w:cs="Times New Roman"/>
        </w:rPr>
        <w:t xml:space="preserve">como sendo </w:t>
      </w:r>
      <w:r w:rsidR="003A4180" w:rsidRPr="003A4180">
        <w:rPr>
          <w:rFonts w:ascii="Times New Roman" w:hAnsi="Times New Roman" w:cs="Times New Roman"/>
        </w:rPr>
        <w:t xml:space="preserve">limitada, subordinada à do MP, de </w:t>
      </w:r>
      <w:r>
        <w:rPr>
          <w:rFonts w:ascii="Times New Roman" w:hAnsi="Times New Roman" w:cs="Times New Roman"/>
        </w:rPr>
        <w:t xml:space="preserve">mera </w:t>
      </w:r>
      <w:r w:rsidR="003A4180" w:rsidRPr="003A4180">
        <w:rPr>
          <w:rFonts w:ascii="Times New Roman" w:hAnsi="Times New Roman" w:cs="Times New Roman"/>
        </w:rPr>
        <w:t>colabora</w:t>
      </w:r>
      <w:r>
        <w:rPr>
          <w:rFonts w:ascii="Times New Roman" w:hAnsi="Times New Roman" w:cs="Times New Roman"/>
        </w:rPr>
        <w:t>ção com este. O</w:t>
      </w:r>
      <w:r w:rsidR="003A4180" w:rsidRPr="003A4180">
        <w:rPr>
          <w:rFonts w:ascii="Times New Roman" w:hAnsi="Times New Roman" w:cs="Times New Roman"/>
        </w:rPr>
        <w:t xml:space="preserve"> assistente tem uma função auxiliar porque o MP é</w:t>
      </w:r>
      <w:r>
        <w:rPr>
          <w:rFonts w:ascii="Times New Roman" w:hAnsi="Times New Roman" w:cs="Times New Roman"/>
        </w:rPr>
        <w:t xml:space="preserve"> quem domina essa fase processual. N</w:t>
      </w:r>
      <w:r w:rsidR="003A4180" w:rsidRPr="003A4180">
        <w:rPr>
          <w:rFonts w:ascii="Times New Roman" w:hAnsi="Times New Roman" w:cs="Times New Roman"/>
        </w:rPr>
        <w:t>a acusação</w:t>
      </w:r>
      <w:r>
        <w:rPr>
          <w:rFonts w:ascii="Times New Roman" w:hAnsi="Times New Roman" w:cs="Times New Roman"/>
        </w:rPr>
        <w:t>,</w:t>
      </w:r>
      <w:r w:rsidR="003A4180" w:rsidRPr="003A4180">
        <w:rPr>
          <w:rFonts w:ascii="Times New Roman" w:hAnsi="Times New Roman" w:cs="Times New Roman"/>
        </w:rPr>
        <w:t xml:space="preserve"> a função já será de complemento </w:t>
      </w:r>
      <w:r>
        <w:rPr>
          <w:rFonts w:ascii="Times New Roman" w:hAnsi="Times New Roman" w:cs="Times New Roman"/>
        </w:rPr>
        <w:t xml:space="preserve">face à atuação do MP, </w:t>
      </w:r>
      <w:r w:rsidR="003A4180" w:rsidRPr="003A4180">
        <w:rPr>
          <w:rFonts w:ascii="Times New Roman" w:hAnsi="Times New Roman" w:cs="Times New Roman"/>
        </w:rPr>
        <w:t>nos termos do 284º e 287º, sendo que na acusação particular a autonomia do as</w:t>
      </w:r>
      <w:r>
        <w:rPr>
          <w:rFonts w:ascii="Times New Roman" w:hAnsi="Times New Roman" w:cs="Times New Roman"/>
        </w:rPr>
        <w:t>sistente é total (69º/2, b), 2ª parte)</w:t>
      </w:r>
      <w:r w:rsidR="003A4180" w:rsidRPr="003A4180">
        <w:rPr>
          <w:rFonts w:ascii="Times New Roman" w:hAnsi="Times New Roman" w:cs="Times New Roman"/>
        </w:rPr>
        <w:t xml:space="preserve">. </w:t>
      </w:r>
      <w:r w:rsidR="00C51C3D">
        <w:rPr>
          <w:rFonts w:ascii="Times New Roman" w:hAnsi="Times New Roman" w:cs="Times New Roman"/>
        </w:rPr>
        <w:t>Já o 69</w:t>
      </w:r>
      <w:r w:rsidR="003A4180" w:rsidRPr="003A4180">
        <w:rPr>
          <w:rFonts w:ascii="Times New Roman" w:hAnsi="Times New Roman" w:cs="Times New Roman"/>
        </w:rPr>
        <w:t>º</w:t>
      </w:r>
      <w:r w:rsidR="00C51C3D">
        <w:rPr>
          <w:rFonts w:ascii="Times New Roman" w:hAnsi="Times New Roman" w:cs="Times New Roman"/>
        </w:rPr>
        <w:t>/</w:t>
      </w:r>
      <w:r w:rsidR="003A4180" w:rsidRPr="003A4180">
        <w:rPr>
          <w:rFonts w:ascii="Times New Roman" w:hAnsi="Times New Roman" w:cs="Times New Roman"/>
        </w:rPr>
        <w:t>2</w:t>
      </w:r>
      <w:r w:rsidR="00C51C3D">
        <w:rPr>
          <w:rFonts w:ascii="Times New Roman" w:hAnsi="Times New Roman" w:cs="Times New Roman"/>
        </w:rPr>
        <w:t>, c) leva-nos ao 401</w:t>
      </w:r>
      <w:r w:rsidR="003A4180" w:rsidRPr="003A4180">
        <w:rPr>
          <w:rFonts w:ascii="Times New Roman" w:hAnsi="Times New Roman" w:cs="Times New Roman"/>
        </w:rPr>
        <w:t>º</w:t>
      </w:r>
      <w:r w:rsidR="00C51C3D">
        <w:rPr>
          <w:rFonts w:ascii="Times New Roman" w:hAnsi="Times New Roman" w:cs="Times New Roman"/>
        </w:rPr>
        <w:t>/</w:t>
      </w:r>
      <w:r w:rsidR="003A4180" w:rsidRPr="003A4180">
        <w:rPr>
          <w:rFonts w:ascii="Times New Roman" w:hAnsi="Times New Roman" w:cs="Times New Roman"/>
        </w:rPr>
        <w:t>1</w:t>
      </w:r>
      <w:r w:rsidR="00C51C3D">
        <w:rPr>
          <w:rFonts w:ascii="Times New Roman" w:hAnsi="Times New Roman" w:cs="Times New Roman"/>
        </w:rPr>
        <w:t>, b) ao estabelecer que o assistente pode recorrer das decisões que o afetem – essas decisões não são aquelas em que se afetam/contrariam</w:t>
      </w:r>
      <w:r w:rsidR="003A4180" w:rsidRPr="003A4180">
        <w:rPr>
          <w:rFonts w:ascii="Times New Roman" w:hAnsi="Times New Roman" w:cs="Times New Roman"/>
        </w:rPr>
        <w:t xml:space="preserve"> interesses pessoais</w:t>
      </w:r>
      <w:r w:rsidR="00C51C3D">
        <w:rPr>
          <w:rFonts w:ascii="Times New Roman" w:hAnsi="Times New Roman" w:cs="Times New Roman"/>
        </w:rPr>
        <w:t xml:space="preserve"> do assistente</w:t>
      </w:r>
      <w:r w:rsidR="003A4180" w:rsidRPr="003A4180">
        <w:rPr>
          <w:rFonts w:ascii="Times New Roman" w:hAnsi="Times New Roman" w:cs="Times New Roman"/>
        </w:rPr>
        <w:t xml:space="preserve">, mas sim </w:t>
      </w:r>
      <w:r w:rsidR="00C51C3D">
        <w:rPr>
          <w:rFonts w:ascii="Times New Roman" w:hAnsi="Times New Roman" w:cs="Times New Roman"/>
        </w:rPr>
        <w:t>que afetam ou contrariam</w:t>
      </w:r>
      <w:r w:rsidR="003A4180" w:rsidRPr="003A4180">
        <w:rPr>
          <w:rFonts w:ascii="Times New Roman" w:hAnsi="Times New Roman" w:cs="Times New Roman"/>
        </w:rPr>
        <w:t xml:space="preserve"> posições processuais </w:t>
      </w:r>
      <w:r w:rsidR="00C51C3D">
        <w:rPr>
          <w:rFonts w:ascii="Times New Roman" w:hAnsi="Times New Roman" w:cs="Times New Roman"/>
        </w:rPr>
        <w:t>por ele s</w:t>
      </w:r>
      <w:r w:rsidR="003A4180" w:rsidRPr="003A4180">
        <w:rPr>
          <w:rFonts w:ascii="Times New Roman" w:hAnsi="Times New Roman" w:cs="Times New Roman"/>
        </w:rPr>
        <w:t>ustentadas.</w:t>
      </w:r>
      <w:r w:rsidR="00C51C3D">
        <w:rPr>
          <w:rFonts w:ascii="Times New Roman" w:hAnsi="Times New Roman" w:cs="Times New Roman"/>
        </w:rPr>
        <w:t xml:space="preserve"> </w:t>
      </w:r>
      <w:r w:rsidR="00C51C3D">
        <w:rPr>
          <w:rFonts w:ascii="Times New Roman" w:hAnsi="Times New Roman" w:cs="Times New Roman"/>
          <w:i/>
        </w:rPr>
        <w:t>Para mais poderes conferidos ao assistente, ver pp. 296 – 297, GERMANO MARQUES DA SILVA</w:t>
      </w:r>
      <w:r w:rsidR="00C51C3D">
        <w:rPr>
          <w:rFonts w:ascii="Times New Roman" w:hAnsi="Times New Roman" w:cs="Times New Roman"/>
        </w:rPr>
        <w:t>.</w:t>
      </w:r>
    </w:p>
    <w:p w14:paraId="0AC4AE31" w14:textId="4DE2B280" w:rsidR="003A4180" w:rsidRPr="00C51C3D" w:rsidRDefault="00C51C3D" w:rsidP="003A4180">
      <w:pPr>
        <w:spacing w:line="360" w:lineRule="auto"/>
        <w:ind w:right="-1"/>
        <w:jc w:val="both"/>
        <w:rPr>
          <w:rFonts w:ascii="Times New Roman" w:hAnsi="Times New Roman" w:cs="Times New Roman"/>
          <w:b/>
        </w:rPr>
      </w:pPr>
      <w:r w:rsidRPr="00C51C3D">
        <w:rPr>
          <w:rFonts w:ascii="Times New Roman" w:hAnsi="Times New Roman" w:cs="Times New Roman"/>
          <w:b/>
        </w:rPr>
        <w:t xml:space="preserve">14.6.5. </w:t>
      </w:r>
      <w:r w:rsidR="003A4180" w:rsidRPr="00C51C3D">
        <w:rPr>
          <w:rFonts w:ascii="Times New Roman" w:hAnsi="Times New Roman" w:cs="Times New Roman"/>
          <w:b/>
        </w:rPr>
        <w:t>Representante do assistente</w:t>
      </w:r>
    </w:p>
    <w:p w14:paraId="47FDEC49" w14:textId="04F43F1A" w:rsidR="009577A9" w:rsidRDefault="00C51C3D" w:rsidP="003A4180">
      <w:pPr>
        <w:spacing w:line="360" w:lineRule="auto"/>
        <w:ind w:right="-1"/>
        <w:jc w:val="both"/>
        <w:rPr>
          <w:rFonts w:ascii="Times New Roman" w:hAnsi="Times New Roman" w:cs="Times New Roman"/>
        </w:rPr>
      </w:pPr>
      <w:r>
        <w:rPr>
          <w:rFonts w:ascii="Times New Roman" w:hAnsi="Times New Roman" w:cs="Times New Roman"/>
        </w:rPr>
        <w:tab/>
      </w:r>
      <w:r w:rsidR="003A4180" w:rsidRPr="003A4180">
        <w:rPr>
          <w:rFonts w:ascii="Times New Roman" w:hAnsi="Times New Roman" w:cs="Times New Roman"/>
        </w:rPr>
        <w:t xml:space="preserve">O assistente não intervém pessoalmente no processo. A representação judiciária dos assistentes permite obstar a muitos reconhecidos inconvenientes da sua intervenção como sujeitos processuais, além de assegurar a colaboração técnica do processo. </w:t>
      </w:r>
    </w:p>
    <w:p w14:paraId="2BD07213" w14:textId="4B4ADD62" w:rsidR="00562816" w:rsidRPr="003F0386" w:rsidRDefault="00C51C3D" w:rsidP="003F0386">
      <w:pPr>
        <w:spacing w:line="360" w:lineRule="auto"/>
        <w:ind w:right="-1"/>
        <w:jc w:val="both"/>
        <w:rPr>
          <w:rFonts w:ascii="Times New Roman" w:hAnsi="Times New Roman" w:cs="Times New Roman"/>
          <w:i/>
        </w:rPr>
      </w:pPr>
      <w:r>
        <w:rPr>
          <w:rFonts w:ascii="Times New Roman" w:hAnsi="Times New Roman" w:cs="Times New Roman"/>
        </w:rPr>
        <w:tab/>
      </w:r>
      <w:r>
        <w:rPr>
          <w:rFonts w:ascii="Times New Roman" w:hAnsi="Times New Roman" w:cs="Times New Roman"/>
          <w:b/>
        </w:rPr>
        <w:t xml:space="preserve">Nota: </w:t>
      </w:r>
      <w:r>
        <w:rPr>
          <w:rFonts w:ascii="Times New Roman" w:hAnsi="Times New Roman" w:cs="Times New Roman"/>
          <w:i/>
        </w:rPr>
        <w:t>v. ponto 14.6.1., (i) e artigo 70º.</w:t>
      </w:r>
    </w:p>
    <w:p w14:paraId="2EB4B587" w14:textId="493A4CA5" w:rsidR="00FA7F4A" w:rsidRPr="005E2146" w:rsidRDefault="00FA7F4A" w:rsidP="00FA7F4A">
      <w:pPr>
        <w:tabs>
          <w:tab w:val="left" w:pos="7665"/>
        </w:tabs>
        <w:spacing w:line="360" w:lineRule="auto"/>
        <w:rPr>
          <w:rFonts w:ascii="Times New Roman" w:hAnsi="Times New Roman" w:cs="Times New Roman"/>
          <w:b/>
        </w:rPr>
      </w:pPr>
      <w:r w:rsidRPr="005E2146">
        <w:rPr>
          <w:rFonts w:ascii="Times New Roman" w:hAnsi="Times New Roman" w:cs="Times New Roman"/>
          <w:b/>
        </w:rPr>
        <w:t>14.7. O arguido e o seu defensor</w:t>
      </w:r>
    </w:p>
    <w:p w14:paraId="65A4D056" w14:textId="77777777" w:rsidR="00FA7F4A" w:rsidRDefault="00FA7F4A" w:rsidP="00FA7F4A">
      <w:pPr>
        <w:tabs>
          <w:tab w:val="left" w:pos="7665"/>
        </w:tabs>
        <w:spacing w:line="360" w:lineRule="auto"/>
        <w:rPr>
          <w:rFonts w:ascii="Times New Roman" w:hAnsi="Times New Roman" w:cs="Times New Roman"/>
          <w:b/>
        </w:rPr>
      </w:pPr>
      <w:r w:rsidRPr="005E2146">
        <w:rPr>
          <w:rFonts w:ascii="Times New Roman" w:hAnsi="Times New Roman" w:cs="Times New Roman"/>
          <w:b/>
        </w:rPr>
        <w:t>14.</w:t>
      </w:r>
      <w:r>
        <w:rPr>
          <w:rFonts w:ascii="Times New Roman" w:hAnsi="Times New Roman" w:cs="Times New Roman"/>
          <w:b/>
        </w:rPr>
        <w:t>7.1. Suspeito e arguido (1º, e) e 57º e ss.</w:t>
      </w:r>
      <w:r w:rsidRPr="005E2146">
        <w:rPr>
          <w:rFonts w:ascii="Times New Roman" w:hAnsi="Times New Roman" w:cs="Times New Roman"/>
          <w:b/>
        </w:rPr>
        <w:t>)</w:t>
      </w:r>
    </w:p>
    <w:p w14:paraId="11EBE84A" w14:textId="77777777" w:rsidR="0031647E" w:rsidRDefault="00FA7F4A" w:rsidP="00FA7F4A">
      <w:pPr>
        <w:tabs>
          <w:tab w:val="left" w:pos="709"/>
        </w:tabs>
        <w:spacing w:line="360" w:lineRule="auto"/>
        <w:jc w:val="both"/>
        <w:rPr>
          <w:rFonts w:ascii="Times New Roman" w:hAnsi="Times New Roman" w:cs="Times New Roman"/>
        </w:rPr>
      </w:pPr>
      <w:r>
        <w:rPr>
          <w:rFonts w:ascii="Times New Roman" w:hAnsi="Times New Roman" w:cs="Times New Roman"/>
          <w:b/>
        </w:rPr>
        <w:tab/>
      </w:r>
      <w:r w:rsidRPr="00647CDD">
        <w:rPr>
          <w:rFonts w:ascii="Times New Roman" w:hAnsi="Times New Roman" w:cs="Times New Roman"/>
        </w:rPr>
        <w:t>O CPP pressupõe em diversas matérias a existência de um arguido (veja-se por exemplo</w:t>
      </w:r>
      <w:r>
        <w:rPr>
          <w:rFonts w:ascii="Times New Roman" w:hAnsi="Times New Roman" w:cs="Times New Roman"/>
        </w:rPr>
        <w:t>, entre tantos outros, 277º/1, 280º/2, 281º/1 e 2, 287º/1, a)</w:t>
      </w:r>
      <w:r w:rsidRPr="00647CDD">
        <w:rPr>
          <w:rFonts w:ascii="Times New Roman" w:hAnsi="Times New Roman" w:cs="Times New Roman"/>
        </w:rPr>
        <w:t>, mas não define expressamente</w:t>
      </w:r>
      <w:r>
        <w:rPr>
          <w:rFonts w:ascii="Times New Roman" w:hAnsi="Times New Roman" w:cs="Times New Roman"/>
        </w:rPr>
        <w:t xml:space="preserve"> este conceito.  Contudo, já define o que seja</w:t>
      </w:r>
      <w:r w:rsidRPr="00647CDD">
        <w:rPr>
          <w:rFonts w:ascii="Times New Roman" w:hAnsi="Times New Roman" w:cs="Times New Roman"/>
        </w:rPr>
        <w:t xml:space="preserve"> um suspeito no 1</w:t>
      </w:r>
      <w:r>
        <w:rPr>
          <w:rFonts w:ascii="Times New Roman" w:hAnsi="Times New Roman" w:cs="Times New Roman"/>
        </w:rPr>
        <w:t xml:space="preserve">º, e): é </w:t>
      </w:r>
      <w:r w:rsidRPr="001033AF">
        <w:rPr>
          <w:rFonts w:ascii="Times New Roman" w:hAnsi="Times New Roman" w:cs="Times New Roman"/>
          <w:i/>
        </w:rPr>
        <w:t>toda a pessoa em relação à qual exista indício de que cometeu ou se prepara para cometer um crime, ou nele participou ou se prepara para participar</w:t>
      </w:r>
      <w:r w:rsidRPr="00647CDD">
        <w:rPr>
          <w:rFonts w:ascii="Times New Roman" w:hAnsi="Times New Roman" w:cs="Times New Roman"/>
        </w:rPr>
        <w:t xml:space="preserve">. O simples suspeito não é </w:t>
      </w:r>
      <w:r>
        <w:rPr>
          <w:rFonts w:ascii="Times New Roman" w:hAnsi="Times New Roman" w:cs="Times New Roman"/>
        </w:rPr>
        <w:t xml:space="preserve">um </w:t>
      </w:r>
      <w:r w:rsidRPr="00647CDD">
        <w:rPr>
          <w:rFonts w:ascii="Times New Roman" w:hAnsi="Times New Roman" w:cs="Times New Roman"/>
        </w:rPr>
        <w:t>sujeito processual e</w:t>
      </w:r>
      <w:r>
        <w:rPr>
          <w:rFonts w:ascii="Times New Roman" w:hAnsi="Times New Roman" w:cs="Times New Roman"/>
        </w:rPr>
        <w:t>,</w:t>
      </w:r>
      <w:r w:rsidRPr="00647CDD">
        <w:rPr>
          <w:rFonts w:ascii="Times New Roman" w:hAnsi="Times New Roman" w:cs="Times New Roman"/>
        </w:rPr>
        <w:t xml:space="preserve"> como tal</w:t>
      </w:r>
      <w:r>
        <w:rPr>
          <w:rFonts w:ascii="Times New Roman" w:hAnsi="Times New Roman" w:cs="Times New Roman"/>
        </w:rPr>
        <w:t>,</w:t>
      </w:r>
      <w:r w:rsidRPr="00647CDD">
        <w:rPr>
          <w:rFonts w:ascii="Times New Roman" w:hAnsi="Times New Roman" w:cs="Times New Roman"/>
        </w:rPr>
        <w:t xml:space="preserve"> não é titular de direitos nem está sujeito a deveres processuais especiais.</w:t>
      </w:r>
      <w:r>
        <w:rPr>
          <w:rFonts w:ascii="Times New Roman" w:hAnsi="Times New Roman" w:cs="Times New Roman"/>
        </w:rPr>
        <w:t xml:space="preserve"> Os s</w:t>
      </w:r>
      <w:r w:rsidRPr="00647CDD">
        <w:rPr>
          <w:rFonts w:ascii="Times New Roman" w:hAnsi="Times New Roman" w:cs="Times New Roman"/>
        </w:rPr>
        <w:t>uspeitos ou são co</w:t>
      </w:r>
      <w:r>
        <w:rPr>
          <w:rFonts w:ascii="Times New Roman" w:hAnsi="Times New Roman" w:cs="Times New Roman"/>
        </w:rPr>
        <w:t>nvertidos em arguido ou não são; sendo-o, ganharão um estatuto de sujeito processual.</w:t>
      </w:r>
      <w:r w:rsidR="0031647E">
        <w:rPr>
          <w:rFonts w:ascii="Times New Roman" w:hAnsi="Times New Roman" w:cs="Times New Roman"/>
        </w:rPr>
        <w:t xml:space="preserve"> </w:t>
      </w:r>
    </w:p>
    <w:p w14:paraId="7ED95A57" w14:textId="2C775F9E" w:rsidR="00FA7F4A" w:rsidRPr="0031647E" w:rsidRDefault="0031647E" w:rsidP="00FA7F4A">
      <w:pPr>
        <w:tabs>
          <w:tab w:val="left" w:pos="709"/>
        </w:tabs>
        <w:spacing w:line="360" w:lineRule="auto"/>
        <w:jc w:val="both"/>
        <w:rPr>
          <w:rFonts w:ascii="Times New Roman" w:hAnsi="Times New Roman" w:cs="Times New Roman"/>
        </w:rPr>
      </w:pPr>
      <w:r>
        <w:rPr>
          <w:rFonts w:ascii="Times New Roman" w:hAnsi="Times New Roman" w:cs="Times New Roman"/>
        </w:rPr>
        <w:tab/>
        <w:t xml:space="preserve">Do ponto de vista material, a constituição de alguém como arguido significa que foi ultrapassada a mera existência de um </w:t>
      </w:r>
      <w:r>
        <w:rPr>
          <w:rFonts w:ascii="Times New Roman" w:hAnsi="Times New Roman" w:cs="Times New Roman"/>
          <w:i/>
        </w:rPr>
        <w:t>indício</w:t>
      </w:r>
      <w:r>
        <w:rPr>
          <w:rFonts w:ascii="Times New Roman" w:hAnsi="Times New Roman" w:cs="Times New Roman"/>
        </w:rPr>
        <w:t xml:space="preserve"> de que a pessoa visada no inquérito cometeu um crime ou que nele participou. Este mero indício caracteriza a posição material do sujeito, mas já não a do arguido, em relação ao qual existirão sinais mais fortes do cometimento do crime investigado – uma </w:t>
      </w:r>
      <w:r w:rsidRPr="0031647E">
        <w:rPr>
          <w:rFonts w:ascii="Times New Roman" w:hAnsi="Times New Roman" w:cs="Times New Roman"/>
          <w:i/>
        </w:rPr>
        <w:t>suspeita fundada da prática do crime</w:t>
      </w:r>
      <w:r>
        <w:rPr>
          <w:rStyle w:val="Refdenotaderodap"/>
          <w:rFonts w:ascii="Times New Roman" w:hAnsi="Times New Roman" w:cs="Times New Roman"/>
          <w:i/>
        </w:rPr>
        <w:footnoteReference w:id="124"/>
      </w:r>
      <w:r>
        <w:rPr>
          <w:rFonts w:ascii="Times New Roman" w:hAnsi="Times New Roman" w:cs="Times New Roman"/>
        </w:rPr>
        <w:t>.</w:t>
      </w:r>
    </w:p>
    <w:p w14:paraId="736BB968" w14:textId="77777777" w:rsidR="00FA7F4A" w:rsidRDefault="00FA7F4A" w:rsidP="00FA7F4A">
      <w:pPr>
        <w:tabs>
          <w:tab w:val="left" w:pos="709"/>
        </w:tabs>
        <w:spacing w:line="360" w:lineRule="auto"/>
        <w:jc w:val="both"/>
        <w:rPr>
          <w:rFonts w:ascii="Times New Roman" w:hAnsi="Times New Roman" w:cs="Times New Roman"/>
        </w:rPr>
      </w:pPr>
      <w:r>
        <w:rPr>
          <w:rFonts w:ascii="Times New Roman" w:hAnsi="Times New Roman" w:cs="Times New Roman"/>
        </w:rPr>
        <w:lastRenderedPageBreak/>
        <w:tab/>
      </w:r>
      <w:r w:rsidRPr="00647CDD">
        <w:rPr>
          <w:rFonts w:ascii="Times New Roman" w:hAnsi="Times New Roman" w:cs="Times New Roman"/>
        </w:rPr>
        <w:t>Qual a admissibilidade das declarações do suspeito ainda não constituído arguido</w:t>
      </w:r>
      <w:r>
        <w:rPr>
          <w:rStyle w:val="Refdenotaderodap"/>
          <w:rFonts w:ascii="Times New Roman" w:hAnsi="Times New Roman" w:cs="Times New Roman"/>
        </w:rPr>
        <w:footnoteReference w:id="125"/>
      </w:r>
      <w:r w:rsidRPr="00647CDD">
        <w:rPr>
          <w:rFonts w:ascii="Times New Roman" w:hAnsi="Times New Roman" w:cs="Times New Roman"/>
        </w:rPr>
        <w:t xml:space="preserve">? Podem as suas declarações ser utilizadas contra ele </w:t>
      </w:r>
      <w:r>
        <w:rPr>
          <w:rFonts w:ascii="Times New Roman" w:hAnsi="Times New Roman" w:cs="Times New Roman"/>
        </w:rPr>
        <w:t xml:space="preserve">se posteriormente vier a ser constituído arguido </w:t>
      </w:r>
      <w:r w:rsidRPr="00647CDD">
        <w:rPr>
          <w:rFonts w:ascii="Times New Roman" w:hAnsi="Times New Roman" w:cs="Times New Roman"/>
        </w:rPr>
        <w:t xml:space="preserve">ou contra terceiros </w:t>
      </w:r>
      <w:r>
        <w:rPr>
          <w:rFonts w:ascii="Times New Roman" w:hAnsi="Times New Roman" w:cs="Times New Roman"/>
        </w:rPr>
        <w:t>que o sejam</w:t>
      </w:r>
      <w:r w:rsidRPr="00647CDD">
        <w:rPr>
          <w:rFonts w:ascii="Times New Roman" w:hAnsi="Times New Roman" w:cs="Times New Roman"/>
        </w:rPr>
        <w:t>?</w:t>
      </w:r>
    </w:p>
    <w:p w14:paraId="06B4CA17" w14:textId="77777777" w:rsidR="00FA7F4A" w:rsidRDefault="00FA7F4A" w:rsidP="00FA7F4A">
      <w:pPr>
        <w:tabs>
          <w:tab w:val="left" w:pos="709"/>
        </w:tabs>
        <w:spacing w:line="360" w:lineRule="auto"/>
        <w:jc w:val="both"/>
        <w:rPr>
          <w:rFonts w:ascii="Times New Roman" w:hAnsi="Times New Roman" w:cs="Times New Roman"/>
        </w:rPr>
      </w:pPr>
      <w:r>
        <w:rPr>
          <w:rFonts w:ascii="Times New Roman" w:hAnsi="Times New Roman" w:cs="Times New Roman"/>
        </w:rPr>
        <w:tab/>
      </w:r>
      <w:r w:rsidRPr="00647CDD">
        <w:rPr>
          <w:rFonts w:ascii="Times New Roman" w:hAnsi="Times New Roman" w:cs="Times New Roman"/>
        </w:rPr>
        <w:t>O suspeito presta declarações como testemunha e</w:t>
      </w:r>
      <w:r>
        <w:rPr>
          <w:rFonts w:ascii="Times New Roman" w:hAnsi="Times New Roman" w:cs="Times New Roman"/>
        </w:rPr>
        <w:t>,</w:t>
      </w:r>
      <w:r w:rsidRPr="00647CDD">
        <w:rPr>
          <w:rFonts w:ascii="Times New Roman" w:hAnsi="Times New Roman" w:cs="Times New Roman"/>
        </w:rPr>
        <w:t xml:space="preserve"> por isso</w:t>
      </w:r>
      <w:r>
        <w:rPr>
          <w:rFonts w:ascii="Times New Roman" w:hAnsi="Times New Roman" w:cs="Times New Roman"/>
        </w:rPr>
        <w:t>,</w:t>
      </w:r>
      <w:r w:rsidRPr="00647CDD">
        <w:rPr>
          <w:rFonts w:ascii="Times New Roman" w:hAnsi="Times New Roman" w:cs="Times New Roman"/>
        </w:rPr>
        <w:t xml:space="preserve"> fica sujeito aos deveres desta, desde logo</w:t>
      </w:r>
      <w:r>
        <w:rPr>
          <w:rFonts w:ascii="Times New Roman" w:hAnsi="Times New Roman" w:cs="Times New Roman"/>
        </w:rPr>
        <w:t>,</w:t>
      </w:r>
      <w:r w:rsidRPr="00647CDD">
        <w:rPr>
          <w:rFonts w:ascii="Times New Roman" w:hAnsi="Times New Roman" w:cs="Times New Roman"/>
        </w:rPr>
        <w:t xml:space="preserve"> o de dizer a verdade, podendo incorrer em crime </w:t>
      </w:r>
      <w:r>
        <w:rPr>
          <w:rFonts w:ascii="Times New Roman" w:hAnsi="Times New Roman" w:cs="Times New Roman"/>
        </w:rPr>
        <w:t xml:space="preserve">em caso contrário </w:t>
      </w:r>
      <w:r w:rsidRPr="00647CDD">
        <w:rPr>
          <w:rFonts w:ascii="Times New Roman" w:hAnsi="Times New Roman" w:cs="Times New Roman"/>
        </w:rPr>
        <w:t xml:space="preserve">(360º). </w:t>
      </w:r>
      <w:r>
        <w:rPr>
          <w:rFonts w:ascii="Times New Roman" w:hAnsi="Times New Roman" w:cs="Times New Roman"/>
        </w:rPr>
        <w:t>GERMANO MARQUES DA SILVA diz que se p</w:t>
      </w:r>
      <w:r w:rsidRPr="00647CDD">
        <w:rPr>
          <w:rFonts w:ascii="Times New Roman" w:hAnsi="Times New Roman" w:cs="Times New Roman"/>
        </w:rPr>
        <w:t xml:space="preserve">ode argumentar que </w:t>
      </w:r>
      <w:r>
        <w:rPr>
          <w:rFonts w:ascii="Times New Roman" w:hAnsi="Times New Roman" w:cs="Times New Roman"/>
        </w:rPr>
        <w:t xml:space="preserve">como </w:t>
      </w:r>
      <w:r w:rsidRPr="00647CDD">
        <w:rPr>
          <w:rFonts w:ascii="Times New Roman" w:hAnsi="Times New Roman" w:cs="Times New Roman"/>
        </w:rPr>
        <w:t xml:space="preserve">a testemunha tem sempre o direito de requerer a </w:t>
      </w:r>
      <w:r>
        <w:rPr>
          <w:rFonts w:ascii="Times New Roman" w:hAnsi="Times New Roman" w:cs="Times New Roman"/>
        </w:rPr>
        <w:t>sua constituição como arguido, então aquilo que declarar em interrogatório pode sempre ser utilizado como meio de prova (nos termos do 141º/4, b))</w:t>
      </w:r>
      <w:r w:rsidRPr="00647CDD">
        <w:rPr>
          <w:rFonts w:ascii="Times New Roman" w:hAnsi="Times New Roman" w:cs="Times New Roman"/>
        </w:rPr>
        <w:t>, mas este direito</w:t>
      </w:r>
      <w:r>
        <w:rPr>
          <w:rFonts w:ascii="Times New Roman" w:hAnsi="Times New Roman" w:cs="Times New Roman"/>
        </w:rPr>
        <w:t xml:space="preserve"> de constituição como arguido (e tudo o que o envolve, como o direito ao silêncio)</w:t>
      </w:r>
      <w:r w:rsidRPr="00647CDD">
        <w:rPr>
          <w:rFonts w:ascii="Times New Roman" w:hAnsi="Times New Roman" w:cs="Times New Roman"/>
        </w:rPr>
        <w:t xml:space="preserve"> pressupõe </w:t>
      </w:r>
      <w:r>
        <w:rPr>
          <w:rFonts w:ascii="Times New Roman" w:hAnsi="Times New Roman" w:cs="Times New Roman"/>
        </w:rPr>
        <w:t xml:space="preserve">um </w:t>
      </w:r>
      <w:r w:rsidRPr="00647CDD">
        <w:rPr>
          <w:rFonts w:ascii="Times New Roman" w:hAnsi="Times New Roman" w:cs="Times New Roman"/>
        </w:rPr>
        <w:t xml:space="preserve">conhecimento </w:t>
      </w:r>
      <w:r>
        <w:rPr>
          <w:rFonts w:ascii="Times New Roman" w:hAnsi="Times New Roman" w:cs="Times New Roman"/>
        </w:rPr>
        <w:t xml:space="preserve">jurídico </w:t>
      </w:r>
      <w:r w:rsidRPr="00647CDD">
        <w:rPr>
          <w:rFonts w:ascii="Times New Roman" w:hAnsi="Times New Roman" w:cs="Times New Roman"/>
        </w:rPr>
        <w:t>que, em regra, a testemunha não tem</w:t>
      </w:r>
      <w:r>
        <w:rPr>
          <w:rFonts w:ascii="Times New Roman" w:hAnsi="Times New Roman" w:cs="Times New Roman"/>
        </w:rPr>
        <w:t>, correndo este contra-argumento no sentido de afastar uma equiparação das declarações do suspeito às do arguido</w:t>
      </w:r>
      <w:r w:rsidRPr="00647CDD">
        <w:rPr>
          <w:rFonts w:ascii="Times New Roman" w:hAnsi="Times New Roman" w:cs="Times New Roman"/>
        </w:rPr>
        <w:t xml:space="preserve">. </w:t>
      </w:r>
      <w:r>
        <w:rPr>
          <w:rFonts w:ascii="Times New Roman" w:hAnsi="Times New Roman" w:cs="Times New Roman"/>
        </w:rPr>
        <w:t>Por isso, para GERMANO MARQUES DA SILVA</w:t>
      </w:r>
      <w:r w:rsidRPr="00647CDD">
        <w:rPr>
          <w:rFonts w:ascii="Times New Roman" w:hAnsi="Times New Roman" w:cs="Times New Roman"/>
        </w:rPr>
        <w:t>, o regime a aplicar às declarações da testemunha suspeita que venha a ser arguida no processo</w:t>
      </w:r>
      <w:r>
        <w:rPr>
          <w:rFonts w:ascii="Times New Roman" w:hAnsi="Times New Roman" w:cs="Times New Roman"/>
        </w:rPr>
        <w:t xml:space="preserve"> deve ser parecido com o do 58</w:t>
      </w:r>
      <w:r w:rsidRPr="00647CDD">
        <w:rPr>
          <w:rFonts w:ascii="Times New Roman" w:hAnsi="Times New Roman" w:cs="Times New Roman"/>
        </w:rPr>
        <w:t>º</w:t>
      </w:r>
      <w:r>
        <w:rPr>
          <w:rFonts w:ascii="Times New Roman" w:hAnsi="Times New Roman" w:cs="Times New Roman"/>
        </w:rPr>
        <w:t>/</w:t>
      </w:r>
      <w:r w:rsidRPr="00647CDD">
        <w:rPr>
          <w:rFonts w:ascii="Times New Roman" w:hAnsi="Times New Roman" w:cs="Times New Roman"/>
        </w:rPr>
        <w:t xml:space="preserve">5. </w:t>
      </w:r>
    </w:p>
    <w:p w14:paraId="60B978D8" w14:textId="77777777" w:rsidR="00FA7F4A" w:rsidRPr="00647CDD" w:rsidRDefault="00FA7F4A" w:rsidP="00FA7F4A">
      <w:pPr>
        <w:tabs>
          <w:tab w:val="left" w:pos="709"/>
        </w:tabs>
        <w:spacing w:line="360" w:lineRule="auto"/>
        <w:jc w:val="both"/>
        <w:rPr>
          <w:rFonts w:ascii="Times New Roman" w:hAnsi="Times New Roman" w:cs="Times New Roman"/>
        </w:rPr>
      </w:pPr>
      <w:r>
        <w:rPr>
          <w:rFonts w:ascii="Times New Roman" w:hAnsi="Times New Roman" w:cs="Times New Roman"/>
        </w:rPr>
        <w:tab/>
        <w:t xml:space="preserve">Sendo fundada a suspeita que recai sobre uma testemunha, torna-se clara a aplicação do 58º/5, por via do 58º/1, a), pois ela será constituída como arguida. Porém, quando não há uma suspeita fundada não é obrigatória a constituição do suspeito como arguido, algo que corre no interesse do visado </w:t>
      </w:r>
      <w:r w:rsidRPr="00647CDD">
        <w:rPr>
          <w:rFonts w:ascii="Times New Roman" w:hAnsi="Times New Roman" w:cs="Times New Roman"/>
        </w:rPr>
        <w:t xml:space="preserve">e não </w:t>
      </w:r>
      <w:r>
        <w:rPr>
          <w:rFonts w:ascii="Times New Roman" w:hAnsi="Times New Roman" w:cs="Times New Roman"/>
        </w:rPr>
        <w:t>n</w:t>
      </w:r>
      <w:r w:rsidRPr="00647CDD">
        <w:rPr>
          <w:rFonts w:ascii="Times New Roman" w:hAnsi="Times New Roman" w:cs="Times New Roman"/>
        </w:rPr>
        <w:t>o inte</w:t>
      </w:r>
      <w:r>
        <w:rPr>
          <w:rFonts w:ascii="Times New Roman" w:hAnsi="Times New Roman" w:cs="Times New Roman"/>
        </w:rPr>
        <w:t>resse da investigação – protegendo a inocência do indivíduo de um certo estigma social em sentido contrário</w:t>
      </w:r>
      <w:r>
        <w:rPr>
          <w:rStyle w:val="Refdenotaderodap"/>
          <w:rFonts w:ascii="Times New Roman" w:hAnsi="Times New Roman" w:cs="Times New Roman"/>
        </w:rPr>
        <w:footnoteReference w:id="126"/>
      </w:r>
      <w:r>
        <w:rPr>
          <w:rFonts w:ascii="Times New Roman" w:hAnsi="Times New Roman" w:cs="Times New Roman"/>
        </w:rPr>
        <w:t xml:space="preserve">. Assim, </w:t>
      </w:r>
      <w:r w:rsidRPr="00647CDD">
        <w:rPr>
          <w:rFonts w:ascii="Times New Roman" w:hAnsi="Times New Roman" w:cs="Times New Roman"/>
        </w:rPr>
        <w:t>uma interpretação da lei no sentido de que a testemunha suspeita</w:t>
      </w:r>
      <w:r>
        <w:rPr>
          <w:rFonts w:ascii="Times New Roman" w:hAnsi="Times New Roman" w:cs="Times New Roman"/>
        </w:rPr>
        <w:t xml:space="preserve"> (mas ainda não fundada)</w:t>
      </w:r>
      <w:r w:rsidRPr="00647CDD">
        <w:rPr>
          <w:rFonts w:ascii="Times New Roman" w:hAnsi="Times New Roman" w:cs="Times New Roman"/>
        </w:rPr>
        <w:t xml:space="preserve"> está obrigada a dizer a verdade</w:t>
      </w:r>
      <w:r>
        <w:rPr>
          <w:rFonts w:ascii="Times New Roman" w:hAnsi="Times New Roman" w:cs="Times New Roman"/>
        </w:rPr>
        <w:t xml:space="preserve"> mas sem que se aplique o 58º/5 </w:t>
      </w:r>
      <w:r w:rsidRPr="00647CDD">
        <w:rPr>
          <w:rFonts w:ascii="Times New Roman" w:hAnsi="Times New Roman" w:cs="Times New Roman"/>
        </w:rPr>
        <w:t>como qualquer outra testemunha</w:t>
      </w:r>
      <w:r>
        <w:rPr>
          <w:rFonts w:ascii="Times New Roman" w:hAnsi="Times New Roman" w:cs="Times New Roman"/>
        </w:rPr>
        <w:t xml:space="preserve"> (permitindo uma utilização livre das suas declarações mais à frente no processo se eventualmente se constituir como arguido)</w:t>
      </w:r>
      <w:r w:rsidRPr="00647CDD">
        <w:rPr>
          <w:rFonts w:ascii="Times New Roman" w:hAnsi="Times New Roman" w:cs="Times New Roman"/>
        </w:rPr>
        <w:t xml:space="preserve"> poderá subverter o espírito da lei que</w:t>
      </w:r>
      <w:r>
        <w:rPr>
          <w:rFonts w:ascii="Times New Roman" w:hAnsi="Times New Roman" w:cs="Times New Roman"/>
        </w:rPr>
        <w:t>,</w:t>
      </w:r>
      <w:r w:rsidRPr="00647CDD">
        <w:rPr>
          <w:rFonts w:ascii="Times New Roman" w:hAnsi="Times New Roman" w:cs="Times New Roman"/>
        </w:rPr>
        <w:t xml:space="preserve"> ao impor </w:t>
      </w:r>
      <w:r>
        <w:rPr>
          <w:rFonts w:ascii="Times New Roman" w:hAnsi="Times New Roman" w:cs="Times New Roman"/>
        </w:rPr>
        <w:t xml:space="preserve">a </w:t>
      </w:r>
      <w:r w:rsidRPr="00647CDD">
        <w:rPr>
          <w:rFonts w:ascii="Times New Roman" w:hAnsi="Times New Roman" w:cs="Times New Roman"/>
        </w:rPr>
        <w:t xml:space="preserve">exigência </w:t>
      </w:r>
      <w:r>
        <w:rPr>
          <w:rFonts w:ascii="Times New Roman" w:hAnsi="Times New Roman" w:cs="Times New Roman"/>
        </w:rPr>
        <w:t xml:space="preserve">de uma suspeita fundada </w:t>
      </w:r>
      <w:r w:rsidRPr="00647CDD">
        <w:rPr>
          <w:rFonts w:ascii="Times New Roman" w:hAnsi="Times New Roman" w:cs="Times New Roman"/>
        </w:rPr>
        <w:t>para a constituição como arguido</w:t>
      </w:r>
      <w:r>
        <w:rPr>
          <w:rFonts w:ascii="Times New Roman" w:hAnsi="Times New Roman" w:cs="Times New Roman"/>
        </w:rPr>
        <w:t>,</w:t>
      </w:r>
      <w:r w:rsidRPr="00647CDD">
        <w:rPr>
          <w:rFonts w:ascii="Times New Roman" w:hAnsi="Times New Roman" w:cs="Times New Roman"/>
        </w:rPr>
        <w:t xml:space="preserve"> o fez no interesse dos visados e não da eficácia da </w:t>
      </w:r>
      <w:r>
        <w:rPr>
          <w:rFonts w:ascii="Times New Roman" w:hAnsi="Times New Roman" w:cs="Times New Roman"/>
        </w:rPr>
        <w:t>investigação, pelo que o suspeito sobre o qual não recaia qualquer suspeita fundada deve ser protegido nos mesmos termos que o suspeito fundado.</w:t>
      </w:r>
    </w:p>
    <w:p w14:paraId="465DE1EA" w14:textId="77777777" w:rsidR="00FA7F4A" w:rsidRDefault="00FA7F4A" w:rsidP="00FA7F4A">
      <w:pPr>
        <w:spacing w:line="360" w:lineRule="auto"/>
        <w:rPr>
          <w:rFonts w:ascii="Times New Roman" w:hAnsi="Times New Roman" w:cs="Times New Roman"/>
          <w:b/>
        </w:rPr>
      </w:pPr>
      <w:r w:rsidRPr="005E2146">
        <w:rPr>
          <w:rFonts w:ascii="Times New Roman" w:hAnsi="Times New Roman" w:cs="Times New Roman"/>
          <w:b/>
        </w:rPr>
        <w:t>14.7.2. Medidas cautelares e garantias do suspeito</w:t>
      </w:r>
    </w:p>
    <w:p w14:paraId="1AB0B9FB" w14:textId="77777777" w:rsidR="00FA7F4A" w:rsidRDefault="00FA7F4A" w:rsidP="00FA7F4A">
      <w:pPr>
        <w:spacing w:line="360" w:lineRule="auto"/>
        <w:jc w:val="both"/>
        <w:rPr>
          <w:rFonts w:ascii="Times New Roman" w:hAnsi="Times New Roman" w:cs="Times New Roman"/>
        </w:rPr>
      </w:pPr>
      <w:r>
        <w:rPr>
          <w:rFonts w:ascii="Times New Roman" w:hAnsi="Times New Roman" w:cs="Times New Roman"/>
        </w:rPr>
        <w:tab/>
      </w:r>
      <w:r w:rsidRPr="00647CDD">
        <w:rPr>
          <w:rFonts w:ascii="Times New Roman" w:hAnsi="Times New Roman" w:cs="Times New Roman"/>
        </w:rPr>
        <w:t>Em certos cas</w:t>
      </w:r>
      <w:r>
        <w:rPr>
          <w:rFonts w:ascii="Times New Roman" w:hAnsi="Times New Roman" w:cs="Times New Roman"/>
        </w:rPr>
        <w:t xml:space="preserve">os, a lei refere-se ao suspeito, como por exemplo quando se refere à </w:t>
      </w:r>
      <w:r>
        <w:rPr>
          <w:rFonts w:ascii="Times New Roman" w:hAnsi="Times New Roman" w:cs="Times New Roman"/>
          <w:i/>
        </w:rPr>
        <w:t xml:space="preserve">detenção de suspeitos </w:t>
      </w:r>
      <w:r>
        <w:rPr>
          <w:rFonts w:ascii="Times New Roman" w:hAnsi="Times New Roman" w:cs="Times New Roman"/>
        </w:rPr>
        <w:t xml:space="preserve">ou a </w:t>
      </w:r>
      <w:r>
        <w:rPr>
          <w:rFonts w:ascii="Times New Roman" w:hAnsi="Times New Roman" w:cs="Times New Roman"/>
          <w:i/>
        </w:rPr>
        <w:t xml:space="preserve">medidas cautelares </w:t>
      </w:r>
      <w:r>
        <w:rPr>
          <w:rFonts w:ascii="Times New Roman" w:hAnsi="Times New Roman" w:cs="Times New Roman"/>
        </w:rPr>
        <w:t xml:space="preserve">que se dirigem a suspeitos (249º e ss.). Efetivamente, o CPP </w:t>
      </w:r>
      <w:r w:rsidRPr="00647CDD">
        <w:rPr>
          <w:rFonts w:ascii="Times New Roman" w:hAnsi="Times New Roman" w:cs="Times New Roman"/>
        </w:rPr>
        <w:t xml:space="preserve">trata o suspeito ao nível das medidas cautelares de polícia. </w:t>
      </w:r>
    </w:p>
    <w:p w14:paraId="08DBA236" w14:textId="77777777" w:rsidR="00FA7F4A" w:rsidRPr="00647CDD" w:rsidRDefault="00FA7F4A" w:rsidP="00FA7F4A">
      <w:pPr>
        <w:spacing w:line="360" w:lineRule="auto"/>
        <w:jc w:val="both"/>
        <w:rPr>
          <w:rFonts w:ascii="Times New Roman" w:hAnsi="Times New Roman" w:cs="Times New Roman"/>
        </w:rPr>
      </w:pPr>
      <w:r>
        <w:rPr>
          <w:rFonts w:ascii="Times New Roman" w:hAnsi="Times New Roman" w:cs="Times New Roman"/>
        </w:rPr>
        <w:tab/>
        <w:t xml:space="preserve">COSTA PINTO, discordando de PAULO PINTO DE ALBUQUERQUE, </w:t>
      </w:r>
      <w:r w:rsidRPr="00647CDD">
        <w:rPr>
          <w:rFonts w:ascii="Times New Roman" w:hAnsi="Times New Roman" w:cs="Times New Roman"/>
        </w:rPr>
        <w:t xml:space="preserve">afirma que o suspeito não é </w:t>
      </w:r>
      <w:r>
        <w:rPr>
          <w:rFonts w:ascii="Times New Roman" w:hAnsi="Times New Roman" w:cs="Times New Roman"/>
        </w:rPr>
        <w:t xml:space="preserve">um sujeito processual </w:t>
      </w:r>
      <w:r w:rsidRPr="00647CDD">
        <w:rPr>
          <w:rFonts w:ascii="Times New Roman" w:hAnsi="Times New Roman" w:cs="Times New Roman"/>
        </w:rPr>
        <w:t>pois a lei não lhe confere direitos processuais</w:t>
      </w:r>
      <w:r>
        <w:rPr>
          <w:rFonts w:ascii="Times New Roman" w:hAnsi="Times New Roman" w:cs="Times New Roman"/>
        </w:rPr>
        <w:t xml:space="preserve"> de conformação efetiva do processo, podendo vir a lograr a obtenção de </w:t>
      </w:r>
      <w:proofErr w:type="gramStart"/>
      <w:r>
        <w:rPr>
          <w:rFonts w:ascii="Times New Roman" w:hAnsi="Times New Roman" w:cs="Times New Roman"/>
        </w:rPr>
        <w:t>alguns</w:t>
      </w:r>
      <w:proofErr w:type="gramEnd"/>
      <w:r>
        <w:rPr>
          <w:rFonts w:ascii="Times New Roman" w:hAnsi="Times New Roman" w:cs="Times New Roman"/>
        </w:rPr>
        <w:t xml:space="preserve"> mas sempre quando </w:t>
      </w:r>
      <w:r>
        <w:rPr>
          <w:rFonts w:ascii="Times New Roman" w:hAnsi="Times New Roman" w:cs="Times New Roman"/>
        </w:rPr>
        <w:lastRenderedPageBreak/>
        <w:t>se converta em arguido. Esses direitos farão parte do estatuto processual do arguido, não existindo um estatuto processual do suspeito</w:t>
      </w:r>
      <w:r w:rsidRPr="00647CDD">
        <w:rPr>
          <w:rFonts w:ascii="Times New Roman" w:hAnsi="Times New Roman" w:cs="Times New Roman"/>
        </w:rPr>
        <w:t xml:space="preserve">. </w:t>
      </w:r>
      <w:r>
        <w:rPr>
          <w:rFonts w:ascii="Times New Roman" w:hAnsi="Times New Roman" w:cs="Times New Roman"/>
        </w:rPr>
        <w:t>Então que garantias são dadas ao suspeito?</w:t>
      </w:r>
    </w:p>
    <w:p w14:paraId="6CEAA4CA" w14:textId="77777777" w:rsidR="00FA7F4A" w:rsidRPr="00647CDD" w:rsidRDefault="00FA7F4A" w:rsidP="00FA7F4A">
      <w:pPr>
        <w:spacing w:line="360" w:lineRule="auto"/>
        <w:jc w:val="both"/>
        <w:rPr>
          <w:rFonts w:ascii="Times New Roman" w:hAnsi="Times New Roman" w:cs="Times New Roman"/>
        </w:rPr>
      </w:pPr>
      <w:r>
        <w:rPr>
          <w:rFonts w:ascii="Times New Roman" w:hAnsi="Times New Roman" w:cs="Times New Roman"/>
        </w:rPr>
        <w:tab/>
        <w:t>O 132º/2 confere ao suspeito, enquanto testemunha, o d</w:t>
      </w:r>
      <w:r w:rsidRPr="00647CDD">
        <w:rPr>
          <w:rFonts w:ascii="Times New Roman" w:hAnsi="Times New Roman" w:cs="Times New Roman"/>
        </w:rPr>
        <w:t>ireito a não responder a certas perguntas.</w:t>
      </w:r>
      <w:r>
        <w:rPr>
          <w:rFonts w:ascii="Times New Roman" w:hAnsi="Times New Roman" w:cs="Times New Roman"/>
        </w:rPr>
        <w:t xml:space="preserve"> Se uma testemunha começar a ser tratada como suspeita da prática de um crime, ela pode manter a sua qualidade de testemunha (participante processual), invocando o direito do 132º/2, ou pedir o estatuto de arguido (sujeito processual), nos termos do 59º/2</w:t>
      </w:r>
      <w:r w:rsidRPr="00647CDD">
        <w:rPr>
          <w:rFonts w:ascii="Times New Roman" w:hAnsi="Times New Roman" w:cs="Times New Roman"/>
        </w:rPr>
        <w:t xml:space="preserve">. </w:t>
      </w:r>
      <w:r>
        <w:rPr>
          <w:rFonts w:ascii="Times New Roman" w:hAnsi="Times New Roman" w:cs="Times New Roman"/>
        </w:rPr>
        <w:t>Podemos, assim, concluir que o sujeito possui um “estatuto”</w:t>
      </w:r>
      <w:r w:rsidRPr="00647CDD">
        <w:rPr>
          <w:rFonts w:ascii="Times New Roman" w:hAnsi="Times New Roman" w:cs="Times New Roman"/>
        </w:rPr>
        <w:t xml:space="preserve"> precário e transitório que permite</w:t>
      </w:r>
      <w:r>
        <w:rPr>
          <w:rFonts w:ascii="Times New Roman" w:hAnsi="Times New Roman" w:cs="Times New Roman"/>
        </w:rPr>
        <w:t>,</w:t>
      </w:r>
      <w:r w:rsidRPr="00647CDD">
        <w:rPr>
          <w:rFonts w:ascii="Times New Roman" w:hAnsi="Times New Roman" w:cs="Times New Roman"/>
        </w:rPr>
        <w:t xml:space="preserve"> por ato próprio</w:t>
      </w:r>
      <w:r>
        <w:rPr>
          <w:rFonts w:ascii="Times New Roman" w:hAnsi="Times New Roman" w:cs="Times New Roman"/>
        </w:rPr>
        <w:t xml:space="preserve">, </w:t>
      </w:r>
      <w:r w:rsidRPr="00647CDD">
        <w:rPr>
          <w:rFonts w:ascii="Times New Roman" w:hAnsi="Times New Roman" w:cs="Times New Roman"/>
        </w:rPr>
        <w:t>a</w:t>
      </w:r>
      <w:r>
        <w:rPr>
          <w:rFonts w:ascii="Times New Roman" w:hAnsi="Times New Roman" w:cs="Times New Roman"/>
        </w:rPr>
        <w:t xml:space="preserve"> sua transformação num sujeito processual (arguido)</w:t>
      </w:r>
      <w:r w:rsidRPr="00647CDD">
        <w:rPr>
          <w:rFonts w:ascii="Times New Roman" w:hAnsi="Times New Roman" w:cs="Times New Roman"/>
        </w:rPr>
        <w:t xml:space="preserve">. </w:t>
      </w:r>
    </w:p>
    <w:p w14:paraId="00C0DBE9" w14:textId="77777777" w:rsidR="00FA7F4A" w:rsidRDefault="00FA7F4A" w:rsidP="00FA7F4A">
      <w:pPr>
        <w:spacing w:line="360" w:lineRule="auto"/>
        <w:rPr>
          <w:rFonts w:ascii="Times New Roman" w:hAnsi="Times New Roman" w:cs="Times New Roman"/>
          <w:b/>
        </w:rPr>
      </w:pPr>
      <w:r>
        <w:rPr>
          <w:rFonts w:ascii="Times New Roman" w:hAnsi="Times New Roman" w:cs="Times New Roman"/>
          <w:b/>
        </w:rPr>
        <w:t>14.7.3. O arguido enquanto s</w:t>
      </w:r>
      <w:r w:rsidRPr="005E2146">
        <w:rPr>
          <w:rFonts w:ascii="Times New Roman" w:hAnsi="Times New Roman" w:cs="Times New Roman"/>
          <w:b/>
        </w:rPr>
        <w:t>ujeito processual</w:t>
      </w:r>
    </w:p>
    <w:p w14:paraId="01C13D4F" w14:textId="77777777" w:rsidR="00FA7F4A" w:rsidRDefault="00FA7F4A" w:rsidP="00FA7F4A">
      <w:pPr>
        <w:spacing w:line="360" w:lineRule="auto"/>
        <w:jc w:val="both"/>
        <w:rPr>
          <w:rFonts w:ascii="Times New Roman" w:hAnsi="Times New Roman" w:cs="Times New Roman"/>
        </w:rPr>
      </w:pPr>
      <w:r>
        <w:rPr>
          <w:rFonts w:ascii="Times New Roman" w:hAnsi="Times New Roman" w:cs="Times New Roman"/>
        </w:rPr>
        <w:tab/>
      </w:r>
      <w:r w:rsidRPr="00647CDD">
        <w:rPr>
          <w:rFonts w:ascii="Times New Roman" w:hAnsi="Times New Roman" w:cs="Times New Roman"/>
        </w:rPr>
        <w:t xml:space="preserve">O CPP não define genericamente o que seja um arguido, mas o </w:t>
      </w:r>
      <w:r>
        <w:rPr>
          <w:rFonts w:ascii="Times New Roman" w:hAnsi="Times New Roman" w:cs="Times New Roman"/>
        </w:rPr>
        <w:t xml:space="preserve">seu </w:t>
      </w:r>
      <w:r w:rsidRPr="00647CDD">
        <w:rPr>
          <w:rFonts w:ascii="Times New Roman" w:hAnsi="Times New Roman" w:cs="Times New Roman"/>
        </w:rPr>
        <w:t>conceito resulta dos</w:t>
      </w:r>
      <w:r>
        <w:rPr>
          <w:rFonts w:ascii="Times New Roman" w:hAnsi="Times New Roman" w:cs="Times New Roman"/>
        </w:rPr>
        <w:t xml:space="preserve"> artigos</w:t>
      </w:r>
      <w:r w:rsidRPr="00647CDD">
        <w:rPr>
          <w:rFonts w:ascii="Times New Roman" w:hAnsi="Times New Roman" w:cs="Times New Roman"/>
        </w:rPr>
        <w:t xml:space="preserve"> 57º a 59º. Não se pode definir arguido como a pessoa contra qu</w:t>
      </w:r>
      <w:r>
        <w:rPr>
          <w:rFonts w:ascii="Times New Roman" w:hAnsi="Times New Roman" w:cs="Times New Roman"/>
        </w:rPr>
        <w:t>em for deduzida acusação (57</w:t>
      </w:r>
      <w:r w:rsidRPr="00647CDD">
        <w:rPr>
          <w:rFonts w:ascii="Times New Roman" w:hAnsi="Times New Roman" w:cs="Times New Roman"/>
        </w:rPr>
        <w:t>º</w:t>
      </w:r>
      <w:r>
        <w:rPr>
          <w:rFonts w:ascii="Times New Roman" w:hAnsi="Times New Roman" w:cs="Times New Roman"/>
        </w:rPr>
        <w:t>/</w:t>
      </w:r>
      <w:r w:rsidRPr="00647CDD">
        <w:rPr>
          <w:rFonts w:ascii="Times New Roman" w:hAnsi="Times New Roman" w:cs="Times New Roman"/>
        </w:rPr>
        <w:t xml:space="preserve">1), porque a acusação é apenas um ato praticado no final do inquérito (283º) e, de acordo com o próprio CPP, já antes desse momento existe a possibilidade de uma pessoa estar constituída como arguido.  A constituição como arguido opera </w:t>
      </w:r>
      <w:r w:rsidRPr="00D54A1B">
        <w:rPr>
          <w:rFonts w:ascii="Times New Roman" w:hAnsi="Times New Roman" w:cs="Times New Roman"/>
          <w:i/>
        </w:rPr>
        <w:t xml:space="preserve">ope </w:t>
      </w:r>
      <w:proofErr w:type="spellStart"/>
      <w:r w:rsidRPr="00D54A1B">
        <w:rPr>
          <w:rFonts w:ascii="Times New Roman" w:hAnsi="Times New Roman" w:cs="Times New Roman"/>
          <w:i/>
        </w:rPr>
        <w:t>legis</w:t>
      </w:r>
      <w:proofErr w:type="spellEnd"/>
      <w:r w:rsidRPr="00647CDD">
        <w:rPr>
          <w:rFonts w:ascii="Times New Roman" w:hAnsi="Times New Roman" w:cs="Times New Roman"/>
        </w:rPr>
        <w:t xml:space="preserve"> </w:t>
      </w:r>
      <w:r>
        <w:rPr>
          <w:rFonts w:ascii="Times New Roman" w:hAnsi="Times New Roman" w:cs="Times New Roman"/>
        </w:rPr>
        <w:t xml:space="preserve">(58º/1) </w:t>
      </w:r>
      <w:r w:rsidRPr="00647CDD">
        <w:rPr>
          <w:rFonts w:ascii="Times New Roman" w:hAnsi="Times New Roman" w:cs="Times New Roman"/>
        </w:rPr>
        <w:t>ou por comunicação ao visado feita por um órgão de polícia criminal ou</w:t>
      </w:r>
      <w:r>
        <w:rPr>
          <w:rFonts w:ascii="Times New Roman" w:hAnsi="Times New Roman" w:cs="Times New Roman"/>
        </w:rPr>
        <w:t xml:space="preserve"> autoridade judiciária (58</w:t>
      </w:r>
      <w:r w:rsidRPr="00647CDD">
        <w:rPr>
          <w:rFonts w:ascii="Times New Roman" w:hAnsi="Times New Roman" w:cs="Times New Roman"/>
        </w:rPr>
        <w:t>º</w:t>
      </w:r>
      <w:r>
        <w:rPr>
          <w:rFonts w:ascii="Times New Roman" w:hAnsi="Times New Roman" w:cs="Times New Roman"/>
        </w:rPr>
        <w:t>/2</w:t>
      </w:r>
      <w:r w:rsidRPr="00647CDD">
        <w:rPr>
          <w:rFonts w:ascii="Times New Roman" w:hAnsi="Times New Roman" w:cs="Times New Roman"/>
        </w:rPr>
        <w:t xml:space="preserve">).  </w:t>
      </w:r>
    </w:p>
    <w:p w14:paraId="6D59B3FF" w14:textId="77777777" w:rsidR="00FA7F4A" w:rsidRPr="00647CDD" w:rsidRDefault="00FA7F4A" w:rsidP="00FA7F4A">
      <w:pPr>
        <w:spacing w:line="360" w:lineRule="auto"/>
        <w:jc w:val="both"/>
        <w:rPr>
          <w:rFonts w:ascii="Times New Roman" w:hAnsi="Times New Roman" w:cs="Times New Roman"/>
        </w:rPr>
      </w:pPr>
      <w:r>
        <w:rPr>
          <w:rFonts w:ascii="Times New Roman" w:hAnsi="Times New Roman" w:cs="Times New Roman"/>
        </w:rPr>
        <w:tab/>
      </w:r>
      <w:r w:rsidRPr="00647CDD">
        <w:rPr>
          <w:rFonts w:ascii="Times New Roman" w:hAnsi="Times New Roman" w:cs="Times New Roman"/>
        </w:rPr>
        <w:t xml:space="preserve">Perante o regime legal, previsto nos artigos 57º a 59º do CPP, pode afirmar-se </w:t>
      </w:r>
      <w:r w:rsidRPr="00D6200B">
        <w:rPr>
          <w:rFonts w:ascii="Times New Roman" w:hAnsi="Times New Roman" w:cs="Times New Roman"/>
          <w:b/>
          <w:i/>
        </w:rPr>
        <w:t>que arguido é a pessoa formalmente constituída como suj</w:t>
      </w:r>
      <w:r>
        <w:rPr>
          <w:rFonts w:ascii="Times New Roman" w:hAnsi="Times New Roman" w:cs="Times New Roman"/>
          <w:b/>
          <w:i/>
        </w:rPr>
        <w:t xml:space="preserve">eito processual relativamente a </w:t>
      </w:r>
      <w:r w:rsidRPr="00D6200B">
        <w:rPr>
          <w:rFonts w:ascii="Times New Roman" w:hAnsi="Times New Roman" w:cs="Times New Roman"/>
          <w:b/>
          <w:i/>
        </w:rPr>
        <w:t>quem corre um processo que o pode responsabilizar por um facto criminoso</w:t>
      </w:r>
      <w:r w:rsidRPr="00647CDD">
        <w:rPr>
          <w:rFonts w:ascii="Times New Roman" w:hAnsi="Times New Roman" w:cs="Times New Roman"/>
        </w:rPr>
        <w:t>. O ar</w:t>
      </w:r>
      <w:r>
        <w:rPr>
          <w:rFonts w:ascii="Times New Roman" w:hAnsi="Times New Roman" w:cs="Times New Roman"/>
        </w:rPr>
        <w:t>guido é assim, segundo COSTA PINTO</w:t>
      </w:r>
      <w:r w:rsidRPr="00647CDD">
        <w:rPr>
          <w:rFonts w:ascii="Times New Roman" w:hAnsi="Times New Roman" w:cs="Times New Roman"/>
        </w:rPr>
        <w:t xml:space="preserve">, um “suspeito qualificado” porque em relação a ele já ocorreu um dos factos constitutivos que lhe atribui o estatuto respetivo </w:t>
      </w:r>
      <w:r>
        <w:rPr>
          <w:rFonts w:ascii="Times New Roman" w:hAnsi="Times New Roman" w:cs="Times New Roman"/>
        </w:rPr>
        <w:t>de sujeito processual</w:t>
      </w:r>
      <w:r>
        <w:rPr>
          <w:rStyle w:val="Refdenotaderodap"/>
          <w:rFonts w:ascii="Times New Roman" w:hAnsi="Times New Roman" w:cs="Times New Roman"/>
        </w:rPr>
        <w:footnoteReference w:id="127"/>
      </w:r>
      <w:r>
        <w:rPr>
          <w:rFonts w:ascii="Times New Roman" w:hAnsi="Times New Roman" w:cs="Times New Roman"/>
        </w:rPr>
        <w:t xml:space="preserve">. </w:t>
      </w:r>
    </w:p>
    <w:p w14:paraId="255B4119" w14:textId="7386072D" w:rsidR="00FA7F4A" w:rsidRDefault="00FA7F4A" w:rsidP="00FA7F4A">
      <w:pPr>
        <w:spacing w:line="360" w:lineRule="auto"/>
        <w:jc w:val="both"/>
        <w:rPr>
          <w:rFonts w:ascii="Times New Roman" w:hAnsi="Times New Roman" w:cs="Times New Roman"/>
        </w:rPr>
      </w:pPr>
      <w:r>
        <w:rPr>
          <w:rFonts w:ascii="Times New Roman" w:hAnsi="Times New Roman" w:cs="Times New Roman"/>
        </w:rPr>
        <w:tab/>
      </w:r>
      <w:r w:rsidRPr="00D6200B">
        <w:rPr>
          <w:rFonts w:ascii="Times New Roman" w:hAnsi="Times New Roman" w:cs="Times New Roman"/>
          <w:b/>
          <w:i/>
        </w:rPr>
        <w:t>O arguido é, simultaneamente, sujeito e objeto do processo penal</w:t>
      </w:r>
      <w:r w:rsidRPr="00647CDD">
        <w:rPr>
          <w:rFonts w:ascii="Times New Roman" w:hAnsi="Times New Roman" w:cs="Times New Roman"/>
        </w:rPr>
        <w:t>. Enquanto sujeito processual, o arguido tem um importante estatuto jurídico no processo que se concretiza num conjunto de relevantes direitos de intervenção processual (60º e 61º); enquanto objeto, o arguido é visado pelos atos processuais que podem limitar a sua liberdade (por exemplo, medidas de coação, como as previstas nos 196º e ss</w:t>
      </w:r>
      <w:r>
        <w:rPr>
          <w:rFonts w:ascii="Times New Roman" w:hAnsi="Times New Roman" w:cs="Times New Roman"/>
        </w:rPr>
        <w:t>.</w:t>
      </w:r>
      <w:r w:rsidRPr="00647CDD">
        <w:rPr>
          <w:rFonts w:ascii="Times New Roman" w:hAnsi="Times New Roman" w:cs="Times New Roman"/>
        </w:rPr>
        <w:t xml:space="preserve">) e </w:t>
      </w:r>
      <w:r>
        <w:rPr>
          <w:rFonts w:ascii="Times New Roman" w:hAnsi="Times New Roman" w:cs="Times New Roman"/>
        </w:rPr>
        <w:t xml:space="preserve">as suas declarações </w:t>
      </w:r>
      <w:r w:rsidRPr="00647CDD">
        <w:rPr>
          <w:rFonts w:ascii="Times New Roman" w:hAnsi="Times New Roman" w:cs="Times New Roman"/>
        </w:rPr>
        <w:t>co</w:t>
      </w:r>
      <w:r>
        <w:rPr>
          <w:rFonts w:ascii="Times New Roman" w:hAnsi="Times New Roman" w:cs="Times New Roman"/>
        </w:rPr>
        <w:t xml:space="preserve">nstituem também um meio de prova, embora </w:t>
      </w:r>
      <w:r w:rsidRPr="00647CDD">
        <w:rPr>
          <w:rFonts w:ascii="Times New Roman" w:hAnsi="Times New Roman" w:cs="Times New Roman"/>
        </w:rPr>
        <w:t xml:space="preserve">não sejam sujeitas a juramento </w:t>
      </w:r>
      <w:r>
        <w:rPr>
          <w:rFonts w:ascii="Times New Roman" w:hAnsi="Times New Roman" w:cs="Times New Roman"/>
        </w:rPr>
        <w:t xml:space="preserve">- </w:t>
      </w:r>
      <w:r w:rsidRPr="00647CDD">
        <w:rPr>
          <w:rFonts w:ascii="Times New Roman" w:hAnsi="Times New Roman" w:cs="Times New Roman"/>
        </w:rPr>
        <w:t>ao contrário das testemunhas (140º)</w:t>
      </w:r>
      <w:r>
        <w:rPr>
          <w:rFonts w:ascii="Times New Roman" w:hAnsi="Times New Roman" w:cs="Times New Roman"/>
        </w:rPr>
        <w:t xml:space="preserve"> -</w:t>
      </w:r>
      <w:r w:rsidRPr="00647CDD">
        <w:rPr>
          <w:rFonts w:ascii="Times New Roman" w:hAnsi="Times New Roman" w:cs="Times New Roman"/>
        </w:rPr>
        <w:t xml:space="preserve"> e </w:t>
      </w:r>
      <w:r>
        <w:rPr>
          <w:rFonts w:ascii="Times New Roman" w:hAnsi="Times New Roman" w:cs="Times New Roman"/>
        </w:rPr>
        <w:t xml:space="preserve">embora </w:t>
      </w:r>
      <w:r w:rsidRPr="00647CDD">
        <w:rPr>
          <w:rFonts w:ascii="Times New Roman" w:hAnsi="Times New Roman" w:cs="Times New Roman"/>
        </w:rPr>
        <w:t>entre os seus direitos conste expressamente o direit</w:t>
      </w:r>
      <w:r>
        <w:rPr>
          <w:rFonts w:ascii="Times New Roman" w:hAnsi="Times New Roman" w:cs="Times New Roman"/>
        </w:rPr>
        <w:t>o ao silêncio (61º/1, d)</w:t>
      </w:r>
      <w:r w:rsidRPr="00647CDD">
        <w:rPr>
          <w:rFonts w:ascii="Times New Roman" w:hAnsi="Times New Roman" w:cs="Times New Roman"/>
        </w:rPr>
        <w:t>).  Esta dupla natureza do</w:t>
      </w:r>
      <w:r>
        <w:rPr>
          <w:rFonts w:ascii="Times New Roman" w:hAnsi="Times New Roman" w:cs="Times New Roman"/>
        </w:rPr>
        <w:t xml:space="preserve"> estatuto do arguido claramente, </w:t>
      </w:r>
      <w:r w:rsidRPr="00647CDD">
        <w:rPr>
          <w:rFonts w:ascii="Times New Roman" w:hAnsi="Times New Roman" w:cs="Times New Roman"/>
        </w:rPr>
        <w:t xml:space="preserve">evidenciada entre nós no 60º, permite compreender o cuidado assumido pelo legislador quanto ao momento e à forma de constituição de arguido, em especial o facto de ser necessário articular a investigação criminal com o momento em que a pessoa deve </w:t>
      </w:r>
      <w:r w:rsidRPr="00647CDD">
        <w:rPr>
          <w:rFonts w:ascii="Times New Roman" w:hAnsi="Times New Roman" w:cs="Times New Roman"/>
        </w:rPr>
        <w:lastRenderedPageBreak/>
        <w:t>ser constituída como arguido para beneficiar</w:t>
      </w:r>
      <w:r>
        <w:rPr>
          <w:rFonts w:ascii="Times New Roman" w:hAnsi="Times New Roman" w:cs="Times New Roman"/>
        </w:rPr>
        <w:t xml:space="preserve"> (58º)</w:t>
      </w:r>
      <w:r w:rsidRPr="00647CDD">
        <w:rPr>
          <w:rFonts w:ascii="Times New Roman" w:hAnsi="Times New Roman" w:cs="Times New Roman"/>
        </w:rPr>
        <w:t xml:space="preserve">, entre outros direitos processuais, do direito ao silêncio relativamente a factos que a podem </w:t>
      </w:r>
      <w:r>
        <w:rPr>
          <w:rFonts w:ascii="Times New Roman" w:hAnsi="Times New Roman" w:cs="Times New Roman"/>
        </w:rPr>
        <w:t>incriminar (art. 61º/1, d)</w:t>
      </w:r>
      <w:r w:rsidRPr="00647CDD">
        <w:rPr>
          <w:rFonts w:ascii="Times New Roman" w:hAnsi="Times New Roman" w:cs="Times New Roman"/>
        </w:rPr>
        <w:t>).</w:t>
      </w:r>
    </w:p>
    <w:p w14:paraId="1BF39705" w14:textId="77777777" w:rsidR="00C0732E" w:rsidRDefault="0022212D" w:rsidP="00C0732E">
      <w:pPr>
        <w:spacing w:line="360" w:lineRule="auto"/>
        <w:jc w:val="both"/>
        <w:rPr>
          <w:rFonts w:ascii="Times New Roman" w:hAnsi="Times New Roman" w:cs="Times New Roman"/>
        </w:rPr>
      </w:pPr>
      <w:r>
        <w:rPr>
          <w:rFonts w:ascii="Times New Roman" w:hAnsi="Times New Roman" w:cs="Times New Roman"/>
        </w:rPr>
        <w:tab/>
        <w:t>O estatuto processual do arguido permite-lhe uma participação constitutiva na declaração do direito do caso concreto, através da concessão que lhe é feita de direitos processuais autónomos que deverão ser respeitados por todos os outros intervenientes do processo (60º e 61º). Esta é uma conceção do estatuto processual do arguido desenhada por MARIA JOÃO ANTUNES, que assente em três vetores fundamentais: (i) o direito de defesa; (ii) o princípio da presunção de inocência e (</w:t>
      </w:r>
      <w:proofErr w:type="spellStart"/>
      <w:r>
        <w:rPr>
          <w:rFonts w:ascii="Times New Roman" w:hAnsi="Times New Roman" w:cs="Times New Roman"/>
        </w:rPr>
        <w:t>iii</w:t>
      </w:r>
      <w:proofErr w:type="spellEnd"/>
      <w:r>
        <w:rPr>
          <w:rFonts w:ascii="Times New Roman" w:hAnsi="Times New Roman" w:cs="Times New Roman"/>
        </w:rPr>
        <w:t>) o princípio do respeito pela vontade do arguido, uma decorrência da presunção de inocência. Olhemos para cada um deles em detalh</w:t>
      </w:r>
      <w:r w:rsidR="00C0732E">
        <w:rPr>
          <w:rFonts w:ascii="Times New Roman" w:hAnsi="Times New Roman" w:cs="Times New Roman"/>
        </w:rPr>
        <w:t xml:space="preserve">e: </w:t>
      </w:r>
    </w:p>
    <w:p w14:paraId="43933B32" w14:textId="77777777" w:rsidR="00C0732E" w:rsidRDefault="00C0732E" w:rsidP="00C0732E">
      <w:pPr>
        <w:spacing w:line="360" w:lineRule="auto"/>
        <w:jc w:val="both"/>
        <w:rPr>
          <w:rFonts w:ascii="Times New Roman" w:hAnsi="Times New Roman" w:cs="Times New Roman"/>
        </w:rPr>
      </w:pPr>
      <w:r>
        <w:rPr>
          <w:rFonts w:ascii="Times New Roman" w:hAnsi="Times New Roman" w:cs="Times New Roman"/>
        </w:rPr>
        <w:tab/>
        <w:t xml:space="preserve">(i) </w:t>
      </w:r>
      <w:r w:rsidR="0022212D" w:rsidRPr="00C0732E">
        <w:rPr>
          <w:rFonts w:ascii="Times New Roman" w:hAnsi="Times New Roman" w:cs="Times New Roman"/>
          <w:b/>
        </w:rPr>
        <w:t>Direito de defesa</w:t>
      </w:r>
      <w:r w:rsidR="0022212D" w:rsidRPr="00C0732E">
        <w:rPr>
          <w:rFonts w:ascii="Times New Roman" w:hAnsi="Times New Roman" w:cs="Times New Roman"/>
        </w:rPr>
        <w:t xml:space="preserve"> </w:t>
      </w:r>
      <w:r w:rsidRPr="00C0732E">
        <w:rPr>
          <w:rFonts w:ascii="Times New Roman" w:hAnsi="Times New Roman" w:cs="Times New Roman"/>
        </w:rPr>
        <w:t>–</w:t>
      </w:r>
      <w:r w:rsidR="0022212D" w:rsidRPr="00C0732E">
        <w:rPr>
          <w:rFonts w:ascii="Times New Roman" w:hAnsi="Times New Roman" w:cs="Times New Roman"/>
        </w:rPr>
        <w:t xml:space="preserve"> </w:t>
      </w:r>
      <w:r w:rsidRPr="00C0732E">
        <w:rPr>
          <w:rFonts w:ascii="Times New Roman" w:hAnsi="Times New Roman" w:cs="Times New Roman"/>
        </w:rPr>
        <w:t>é por referência à categoria aberta do direito de defesa que compreendemos todos os direitos reconhecidos ao arguido em matéria de contraditório (</w:t>
      </w:r>
      <w:proofErr w:type="spellStart"/>
      <w:r w:rsidRPr="00C0732E">
        <w:rPr>
          <w:rFonts w:ascii="Times New Roman" w:hAnsi="Times New Roman" w:cs="Times New Roman"/>
        </w:rPr>
        <w:t>p.ex</w:t>
      </w:r>
      <w:proofErr w:type="spellEnd"/>
      <w:r w:rsidRPr="00C0732E">
        <w:rPr>
          <w:rFonts w:ascii="Times New Roman" w:hAnsi="Times New Roman" w:cs="Times New Roman"/>
        </w:rPr>
        <w:t xml:space="preserve">. 61º/1, a), b) ou g) ou ainda 361º/1). Nas palavras de FARIA COSTA, estes direitos que a lei processual penal oferece ao arguido podem sumariar-se na possibilidade de este se </w:t>
      </w:r>
      <w:r w:rsidRPr="00C0732E">
        <w:rPr>
          <w:rFonts w:ascii="Times New Roman" w:hAnsi="Times New Roman" w:cs="Times New Roman"/>
          <w:i/>
        </w:rPr>
        <w:t>pronunciar e contrariar todos os testemunhos ou meios de prova</w:t>
      </w:r>
      <w:r w:rsidRPr="00C0732E">
        <w:rPr>
          <w:rFonts w:ascii="Times New Roman" w:hAnsi="Times New Roman" w:cs="Times New Roman"/>
        </w:rPr>
        <w:t xml:space="preserve">. Grande parte dos direitos que compõem o estatuto processual do arguido se reportam a este direito de defesa, </w:t>
      </w:r>
      <w:proofErr w:type="spellStart"/>
      <w:r w:rsidRPr="00C0732E">
        <w:rPr>
          <w:rFonts w:ascii="Times New Roman" w:hAnsi="Times New Roman" w:cs="Times New Roman"/>
        </w:rPr>
        <w:t>p.ex</w:t>
      </w:r>
      <w:proofErr w:type="spellEnd"/>
      <w:r w:rsidRPr="00C0732E">
        <w:rPr>
          <w:rFonts w:ascii="Times New Roman" w:hAnsi="Times New Roman" w:cs="Times New Roman"/>
        </w:rPr>
        <w:t>. o direito de ser informado dos factos a si imputados – 61º/1, c) – o direito de assistência por defensor (61º/1, f)), o direito de constituir advogado (61º/1, e)) ou ainda o direito de requerer a intervenção do tribunal de júri (13º) ou de apresentar um RAI para controlar a decisão</w:t>
      </w:r>
      <w:r>
        <w:rPr>
          <w:rFonts w:ascii="Times New Roman" w:hAnsi="Times New Roman" w:cs="Times New Roman"/>
        </w:rPr>
        <w:t xml:space="preserve"> de acusação do MP (287º/1, a)); </w:t>
      </w:r>
    </w:p>
    <w:p w14:paraId="45AEA483" w14:textId="4F8060CC" w:rsidR="00C0732E" w:rsidRDefault="00C0732E" w:rsidP="00C0732E">
      <w:pPr>
        <w:spacing w:line="360" w:lineRule="auto"/>
        <w:jc w:val="both"/>
        <w:rPr>
          <w:rFonts w:ascii="Times New Roman" w:hAnsi="Times New Roman" w:cs="Times New Roman"/>
        </w:rPr>
      </w:pPr>
      <w:r>
        <w:rPr>
          <w:rFonts w:ascii="Times New Roman" w:hAnsi="Times New Roman" w:cs="Times New Roman"/>
        </w:rPr>
        <w:tab/>
        <w:t xml:space="preserve">(ii) </w:t>
      </w:r>
      <w:r>
        <w:rPr>
          <w:rFonts w:ascii="Times New Roman" w:hAnsi="Times New Roman" w:cs="Times New Roman"/>
          <w:b/>
        </w:rPr>
        <w:t>Presunção de inocência</w:t>
      </w:r>
      <w:r>
        <w:rPr>
          <w:rFonts w:ascii="Times New Roman" w:hAnsi="Times New Roman" w:cs="Times New Roman"/>
        </w:rPr>
        <w:t xml:space="preserve"> – este princípio tem uma incidência direta no estatuto processual do arguido, prescrevendo a própria CRP, como corolário desta presunção, que o arguido deve ser julgado no mais curto prazo compatível com as garantias de defesa (32º/2, CRP, bem como o 6º/2, CEDH e o 48º/1, CDFUE, recebidos em Portugal </w:t>
      </w:r>
      <w:proofErr w:type="spellStart"/>
      <w:r>
        <w:rPr>
          <w:rFonts w:ascii="Times New Roman" w:hAnsi="Times New Roman" w:cs="Times New Roman"/>
          <w:i/>
        </w:rPr>
        <w:t>ex</w:t>
      </w:r>
      <w:proofErr w:type="spellEnd"/>
      <w:r>
        <w:rPr>
          <w:rFonts w:ascii="Times New Roman" w:hAnsi="Times New Roman" w:cs="Times New Roman"/>
          <w:i/>
        </w:rPr>
        <w:t xml:space="preserve"> vi </w:t>
      </w:r>
      <w:r>
        <w:rPr>
          <w:rFonts w:ascii="Times New Roman" w:hAnsi="Times New Roman" w:cs="Times New Roman"/>
        </w:rPr>
        <w:t>8º, CRP)</w:t>
      </w:r>
      <w:r w:rsidR="00D808B6">
        <w:rPr>
          <w:rFonts w:ascii="Times New Roman" w:hAnsi="Times New Roman" w:cs="Times New Roman"/>
        </w:rPr>
        <w:t>. Decorre daqui que as fases anteriores ao julgamento não devem prolongar-se para lá do que já não se possa considerar razoavelmente compatível com a presunção de inocência do arguido.</w:t>
      </w:r>
    </w:p>
    <w:p w14:paraId="0B0E4356" w14:textId="63C02084" w:rsidR="00D808B6" w:rsidRDefault="00D808B6" w:rsidP="00C0732E">
      <w:pPr>
        <w:spacing w:line="360" w:lineRule="auto"/>
        <w:jc w:val="both"/>
        <w:rPr>
          <w:rFonts w:ascii="Times New Roman" w:hAnsi="Times New Roman" w:cs="Times New Roman"/>
        </w:rPr>
      </w:pPr>
      <w:r>
        <w:rPr>
          <w:rFonts w:ascii="Times New Roman" w:hAnsi="Times New Roman" w:cs="Times New Roman"/>
        </w:rPr>
        <w:tab/>
        <w:t xml:space="preserve">Este princípio incide, ainda, na parte do estatuto processual do arguido que comporta a possibilidade de sujeição a medidas de coação e de garantia patrimonial (60º e 61º/3, c)), dele decorrendo que só poderão ser aplicadas das tais medidas as que </w:t>
      </w:r>
      <w:r>
        <w:rPr>
          <w:rFonts w:ascii="Times New Roman" w:hAnsi="Times New Roman" w:cs="Times New Roman"/>
          <w:i/>
        </w:rPr>
        <w:t>ainda se mostrem comunitariamente suportáveis face à possibilidade de estarem a ser aplicadas a um inocente</w:t>
      </w:r>
      <w:r>
        <w:rPr>
          <w:rFonts w:ascii="Times New Roman" w:hAnsi="Times New Roman" w:cs="Times New Roman"/>
        </w:rPr>
        <w:t>, como diz FIGUEIREDO DIAS.</w:t>
      </w:r>
    </w:p>
    <w:p w14:paraId="0EA765EE" w14:textId="77777777" w:rsidR="00455AC2" w:rsidRDefault="00D808B6" w:rsidP="00C0732E">
      <w:pPr>
        <w:spacing w:line="360" w:lineRule="auto"/>
        <w:jc w:val="both"/>
        <w:rPr>
          <w:rFonts w:ascii="Times New Roman" w:hAnsi="Times New Roman" w:cs="Times New Roman"/>
        </w:rPr>
      </w:pPr>
      <w:r>
        <w:rPr>
          <w:rFonts w:ascii="Times New Roman" w:hAnsi="Times New Roman" w:cs="Times New Roman"/>
        </w:rPr>
        <w:tab/>
        <w:t xml:space="preserve">Este princípio tem, ainda incidência na sujeição do arguido a diligências de prova, uma vez que, não obstante tal sujeição, o tribunal deve dar como provados os factos favoráveis ao arguido quando a prova dos factos que lhe são imputados fique aquém da dúvida razoável – assim se afirma o </w:t>
      </w:r>
      <w:r>
        <w:rPr>
          <w:rFonts w:ascii="Times New Roman" w:hAnsi="Times New Roman" w:cs="Times New Roman"/>
          <w:i/>
        </w:rPr>
        <w:t xml:space="preserve">in </w:t>
      </w:r>
      <w:proofErr w:type="spellStart"/>
      <w:r>
        <w:rPr>
          <w:rFonts w:ascii="Times New Roman" w:hAnsi="Times New Roman" w:cs="Times New Roman"/>
          <w:i/>
        </w:rPr>
        <w:t>dubio</w:t>
      </w:r>
      <w:proofErr w:type="spellEnd"/>
      <w:r>
        <w:rPr>
          <w:rFonts w:ascii="Times New Roman" w:hAnsi="Times New Roman" w:cs="Times New Roman"/>
          <w:i/>
        </w:rPr>
        <w:t xml:space="preserve"> pro </w:t>
      </w:r>
      <w:proofErr w:type="spellStart"/>
      <w:r>
        <w:rPr>
          <w:rFonts w:ascii="Times New Roman" w:hAnsi="Times New Roman" w:cs="Times New Roman"/>
          <w:i/>
        </w:rPr>
        <w:t>reo</w:t>
      </w:r>
      <w:proofErr w:type="spellEnd"/>
      <w:r>
        <w:rPr>
          <w:rFonts w:ascii="Times New Roman" w:hAnsi="Times New Roman" w:cs="Times New Roman"/>
        </w:rPr>
        <w:t>.</w:t>
      </w:r>
    </w:p>
    <w:p w14:paraId="615B0B28" w14:textId="46FE268A" w:rsidR="00D808B6" w:rsidRDefault="00455AC2" w:rsidP="00C0732E">
      <w:pPr>
        <w:spacing w:line="360" w:lineRule="auto"/>
        <w:jc w:val="both"/>
        <w:rPr>
          <w:rFonts w:ascii="Times New Roman" w:hAnsi="Times New Roman" w:cs="Times New Roman"/>
        </w:rPr>
      </w:pPr>
      <w:r>
        <w:rPr>
          <w:rFonts w:ascii="Times New Roman" w:hAnsi="Times New Roman" w:cs="Times New Roman"/>
        </w:rPr>
        <w:lastRenderedPageBreak/>
        <w:tab/>
      </w:r>
      <w:r w:rsidR="00D808B6">
        <w:rPr>
          <w:rFonts w:ascii="Times New Roman" w:hAnsi="Times New Roman" w:cs="Times New Roman"/>
        </w:rPr>
        <w:t>Outra decorrência da presunção de inocência que se reflete no estatuto processual do arguido, merece ser tratada autonomamente:</w:t>
      </w:r>
    </w:p>
    <w:p w14:paraId="40BC945C" w14:textId="5FB188D9" w:rsidR="00D808B6" w:rsidRPr="00D808B6" w:rsidRDefault="00D808B6" w:rsidP="00C0732E">
      <w:pPr>
        <w:spacing w:line="360" w:lineRule="auto"/>
        <w:jc w:val="both"/>
        <w:rPr>
          <w:rFonts w:ascii="Times New Roman" w:hAnsi="Times New Roman" w:cs="Times New Roman"/>
        </w:rPr>
      </w:pPr>
      <w:r>
        <w:rPr>
          <w:rFonts w:ascii="Times New Roman" w:hAnsi="Times New Roman" w:cs="Times New Roman"/>
        </w:rPr>
        <w:tab/>
        <w:t>(</w:t>
      </w:r>
      <w:proofErr w:type="spellStart"/>
      <w:r>
        <w:rPr>
          <w:rFonts w:ascii="Times New Roman" w:hAnsi="Times New Roman" w:cs="Times New Roman"/>
        </w:rPr>
        <w:t>iii</w:t>
      </w:r>
      <w:proofErr w:type="spellEnd"/>
      <w:r>
        <w:rPr>
          <w:rFonts w:ascii="Times New Roman" w:hAnsi="Times New Roman" w:cs="Times New Roman"/>
        </w:rPr>
        <w:t xml:space="preserve">) </w:t>
      </w:r>
      <w:r>
        <w:rPr>
          <w:rFonts w:ascii="Times New Roman" w:hAnsi="Times New Roman" w:cs="Times New Roman"/>
          <w:b/>
        </w:rPr>
        <w:t>Princípio do respeito pela vontade do arguido</w:t>
      </w:r>
      <w:r>
        <w:rPr>
          <w:rFonts w:ascii="Times New Roman" w:hAnsi="Times New Roman" w:cs="Times New Roman"/>
        </w:rPr>
        <w:t xml:space="preserve"> </w:t>
      </w:r>
      <w:r w:rsidR="003F0386">
        <w:rPr>
          <w:rFonts w:ascii="Times New Roman" w:hAnsi="Times New Roman" w:cs="Times New Roman"/>
        </w:rPr>
        <w:t>–</w:t>
      </w:r>
      <w:r>
        <w:rPr>
          <w:rFonts w:ascii="Times New Roman" w:hAnsi="Times New Roman" w:cs="Times New Roman"/>
        </w:rPr>
        <w:t xml:space="preserve"> </w:t>
      </w:r>
      <w:r w:rsidR="003F0386">
        <w:rPr>
          <w:rFonts w:ascii="Times New Roman" w:hAnsi="Times New Roman" w:cs="Times New Roman"/>
        </w:rPr>
        <w:t>este tem especial incidência na posição processual do arguido enquanto objeto de diligências probatórias (60º e 61º/3, d)). O arguido está protegido por um estatuto fundado no respeito incondicional pela sua vontade, com reflexos na matéria de prova, por via do princípio da legalidade da prova obtida nas supramencionadas diligências (125º, concretizado no 126º onde são vedados meios de obtenção da prova que implicam compressão ou desconsideração total da vontade do arguido). Outra manifestação deste respeito pela vontade do arguido será o seu direito ao silêncio e à não autoincriminação</w:t>
      </w:r>
      <w:r w:rsidR="003F0386">
        <w:rPr>
          <w:rStyle w:val="Refdenotaderodap"/>
          <w:rFonts w:ascii="Times New Roman" w:hAnsi="Times New Roman" w:cs="Times New Roman"/>
        </w:rPr>
        <w:footnoteReference w:id="128"/>
      </w:r>
      <w:r w:rsidR="003F0386">
        <w:rPr>
          <w:rFonts w:ascii="Times New Roman" w:hAnsi="Times New Roman" w:cs="Times New Roman"/>
        </w:rPr>
        <w:t>.</w:t>
      </w:r>
    </w:p>
    <w:p w14:paraId="38DD2630" w14:textId="77777777" w:rsidR="00FA7F4A" w:rsidRDefault="00FA7F4A" w:rsidP="00FA7F4A">
      <w:pPr>
        <w:spacing w:line="360" w:lineRule="auto"/>
        <w:jc w:val="both"/>
        <w:rPr>
          <w:rFonts w:ascii="Times New Roman" w:hAnsi="Times New Roman" w:cs="Times New Roman"/>
          <w:b/>
        </w:rPr>
      </w:pPr>
      <w:r w:rsidRPr="005E2146">
        <w:rPr>
          <w:rFonts w:ascii="Times New Roman" w:hAnsi="Times New Roman" w:cs="Times New Roman"/>
          <w:b/>
        </w:rPr>
        <w:t xml:space="preserve">14.7.4. Menores e imunidades de Direito público (Convenção de Viena; </w:t>
      </w:r>
      <w:proofErr w:type="spellStart"/>
      <w:r w:rsidRPr="005E2146">
        <w:rPr>
          <w:rFonts w:ascii="Times New Roman" w:hAnsi="Times New Roman" w:cs="Times New Roman"/>
          <w:b/>
        </w:rPr>
        <w:t>arts</w:t>
      </w:r>
      <w:proofErr w:type="spellEnd"/>
      <w:r w:rsidRPr="005E2146">
        <w:rPr>
          <w:rFonts w:ascii="Times New Roman" w:hAnsi="Times New Roman" w:cs="Times New Roman"/>
          <w:b/>
        </w:rPr>
        <w:t>. 130º, 157º e 196º, CRP)</w:t>
      </w:r>
    </w:p>
    <w:p w14:paraId="170ECB91" w14:textId="77777777" w:rsidR="00FA7F4A" w:rsidRPr="00647CDD" w:rsidRDefault="00FA7F4A" w:rsidP="00FA7F4A">
      <w:pPr>
        <w:spacing w:line="360" w:lineRule="auto"/>
        <w:jc w:val="both"/>
        <w:rPr>
          <w:rFonts w:ascii="Times New Roman" w:hAnsi="Times New Roman" w:cs="Times New Roman"/>
        </w:rPr>
      </w:pPr>
      <w:r>
        <w:rPr>
          <w:rFonts w:ascii="Times New Roman" w:hAnsi="Times New Roman" w:cs="Times New Roman"/>
        </w:rPr>
        <w:tab/>
      </w:r>
      <w:r w:rsidRPr="005D165B">
        <w:rPr>
          <w:rFonts w:ascii="Times New Roman" w:hAnsi="Times New Roman" w:cs="Times New Roman"/>
          <w:b/>
          <w:i/>
        </w:rPr>
        <w:t>Quem pode ser arguido? Qualquer pessoa que possa ser autor de um crime</w:t>
      </w:r>
      <w:r w:rsidRPr="00647CDD">
        <w:rPr>
          <w:rFonts w:ascii="Times New Roman" w:hAnsi="Times New Roman" w:cs="Times New Roman"/>
        </w:rPr>
        <w:t xml:space="preserve">. A capacidade judiciária para ser arguido em processo penal não se confunde com o regime da imputabilidade criminal, ou seja, o arguido pode ser </w:t>
      </w:r>
      <w:r>
        <w:rPr>
          <w:rFonts w:ascii="Times New Roman" w:hAnsi="Times New Roman" w:cs="Times New Roman"/>
        </w:rPr>
        <w:t>imputável ou inimputável (20º,</w:t>
      </w:r>
      <w:r w:rsidRPr="00647CDD">
        <w:rPr>
          <w:rFonts w:ascii="Times New Roman" w:hAnsi="Times New Roman" w:cs="Times New Roman"/>
        </w:rPr>
        <w:t xml:space="preserve"> CP). Pode, no caso de inimputabilidade, ser</w:t>
      </w:r>
      <w:r>
        <w:rPr>
          <w:rFonts w:ascii="Times New Roman" w:hAnsi="Times New Roman" w:cs="Times New Roman"/>
        </w:rPr>
        <w:t>-lhe</w:t>
      </w:r>
      <w:r w:rsidRPr="00647CDD">
        <w:rPr>
          <w:rFonts w:ascii="Times New Roman" w:hAnsi="Times New Roman" w:cs="Times New Roman"/>
        </w:rPr>
        <w:t xml:space="preserve"> aplicada uma medida de segurança, mas essa aplicação será no processo penal e com as garantias do processo penal. O inimputável não deixa, assim, de ser arguido.</w:t>
      </w:r>
      <w:r>
        <w:rPr>
          <w:rFonts w:ascii="Times New Roman" w:hAnsi="Times New Roman" w:cs="Times New Roman"/>
        </w:rPr>
        <w:t xml:space="preserve"> Que exceções existem a esta regra da possibilidade universal de constituição como arguido?</w:t>
      </w:r>
      <w:r w:rsidRPr="00647CDD">
        <w:rPr>
          <w:rFonts w:ascii="Times New Roman" w:hAnsi="Times New Roman" w:cs="Times New Roman"/>
        </w:rPr>
        <w:t xml:space="preserve"> </w:t>
      </w:r>
    </w:p>
    <w:p w14:paraId="2DA44222" w14:textId="77777777" w:rsidR="00FA7F4A" w:rsidRDefault="00FA7F4A" w:rsidP="00FA7F4A">
      <w:pPr>
        <w:spacing w:line="360" w:lineRule="auto"/>
        <w:jc w:val="both"/>
        <w:rPr>
          <w:rFonts w:ascii="Times New Roman" w:hAnsi="Times New Roman" w:cs="Times New Roman"/>
        </w:rPr>
      </w:pPr>
      <w:r>
        <w:rPr>
          <w:rFonts w:ascii="Times New Roman" w:hAnsi="Times New Roman" w:cs="Times New Roman"/>
        </w:rPr>
        <w:tab/>
      </w:r>
      <w:r w:rsidRPr="00647CDD">
        <w:rPr>
          <w:rFonts w:ascii="Times New Roman" w:hAnsi="Times New Roman" w:cs="Times New Roman"/>
        </w:rPr>
        <w:t>Em razão d</w:t>
      </w:r>
      <w:r>
        <w:rPr>
          <w:rFonts w:ascii="Times New Roman" w:hAnsi="Times New Roman" w:cs="Times New Roman"/>
        </w:rPr>
        <w:t xml:space="preserve">a idade, os menores de 16 anos </w:t>
      </w:r>
      <w:r w:rsidRPr="00647CDD">
        <w:rPr>
          <w:rFonts w:ascii="Times New Roman" w:hAnsi="Times New Roman" w:cs="Times New Roman"/>
        </w:rPr>
        <w:t xml:space="preserve">não </w:t>
      </w:r>
      <w:r>
        <w:rPr>
          <w:rFonts w:ascii="Times New Roman" w:hAnsi="Times New Roman" w:cs="Times New Roman"/>
        </w:rPr>
        <w:t>podem ser</w:t>
      </w:r>
      <w:r w:rsidRPr="00647CDD">
        <w:rPr>
          <w:rFonts w:ascii="Times New Roman" w:hAnsi="Times New Roman" w:cs="Times New Roman"/>
        </w:rPr>
        <w:t xml:space="preserve"> sujeitos no processo penal (</w:t>
      </w:r>
      <w:r>
        <w:rPr>
          <w:rFonts w:ascii="Times New Roman" w:hAnsi="Times New Roman" w:cs="Times New Roman"/>
        </w:rPr>
        <w:t xml:space="preserve">existe uma </w:t>
      </w:r>
      <w:r w:rsidRPr="00647CDD">
        <w:rPr>
          <w:rFonts w:ascii="Times New Roman" w:hAnsi="Times New Roman" w:cs="Times New Roman"/>
        </w:rPr>
        <w:t xml:space="preserve">lei especial que pondera as situações ilícitas praticadas </w:t>
      </w:r>
      <w:r>
        <w:rPr>
          <w:rFonts w:ascii="Times New Roman" w:hAnsi="Times New Roman" w:cs="Times New Roman"/>
        </w:rPr>
        <w:t xml:space="preserve">por menores no quadro de </w:t>
      </w:r>
      <w:r w:rsidRPr="00647CDD">
        <w:rPr>
          <w:rFonts w:ascii="Times New Roman" w:hAnsi="Times New Roman" w:cs="Times New Roman"/>
        </w:rPr>
        <w:t xml:space="preserve">um regime especial que tem que ver com a intervenção preventiva sobre menores). Ao contrário dos </w:t>
      </w:r>
      <w:r>
        <w:rPr>
          <w:rFonts w:ascii="Times New Roman" w:hAnsi="Times New Roman" w:cs="Times New Roman"/>
        </w:rPr>
        <w:t xml:space="preserve">maiores que sofrem </w:t>
      </w:r>
      <w:r w:rsidRPr="00647CDD">
        <w:rPr>
          <w:rFonts w:ascii="Times New Roman" w:hAnsi="Times New Roman" w:cs="Times New Roman"/>
        </w:rPr>
        <w:t>de anomalia psíquica</w:t>
      </w:r>
      <w:r>
        <w:rPr>
          <w:rFonts w:ascii="Times New Roman" w:hAnsi="Times New Roman" w:cs="Times New Roman"/>
        </w:rPr>
        <w:t>, o menor</w:t>
      </w:r>
      <w:r w:rsidRPr="00647CDD">
        <w:rPr>
          <w:rFonts w:ascii="Times New Roman" w:hAnsi="Times New Roman" w:cs="Times New Roman"/>
        </w:rPr>
        <w:t xml:space="preserve"> não pode ser arguido. As medidas a aplicar</w:t>
      </w:r>
      <w:r>
        <w:rPr>
          <w:rFonts w:ascii="Times New Roman" w:hAnsi="Times New Roman" w:cs="Times New Roman"/>
        </w:rPr>
        <w:t>-lhes</w:t>
      </w:r>
      <w:r w:rsidRPr="00647CDD">
        <w:rPr>
          <w:rFonts w:ascii="Times New Roman" w:hAnsi="Times New Roman" w:cs="Times New Roman"/>
        </w:rPr>
        <w:t xml:space="preserve"> são outras</w:t>
      </w:r>
      <w:r>
        <w:rPr>
          <w:rFonts w:ascii="Times New Roman" w:hAnsi="Times New Roman" w:cs="Times New Roman"/>
        </w:rPr>
        <w:t>,</w:t>
      </w:r>
      <w:r w:rsidRPr="00647CDD">
        <w:rPr>
          <w:rFonts w:ascii="Times New Roman" w:hAnsi="Times New Roman" w:cs="Times New Roman"/>
        </w:rPr>
        <w:t xml:space="preserve"> estabelecidas na lei tutelar educativa (</w:t>
      </w:r>
      <w:r>
        <w:rPr>
          <w:rFonts w:ascii="Times New Roman" w:hAnsi="Times New Roman" w:cs="Times New Roman"/>
        </w:rPr>
        <w:t xml:space="preserve">aplicável a menores entre os </w:t>
      </w:r>
      <w:r w:rsidRPr="00647CDD">
        <w:rPr>
          <w:rFonts w:ascii="Times New Roman" w:hAnsi="Times New Roman" w:cs="Times New Roman"/>
        </w:rPr>
        <w:t xml:space="preserve">12 aos 16 anos). </w:t>
      </w:r>
    </w:p>
    <w:p w14:paraId="1189DEA2" w14:textId="77777777" w:rsidR="00FA7F4A" w:rsidRPr="00647CDD" w:rsidRDefault="00FA7F4A" w:rsidP="00FA7F4A">
      <w:pPr>
        <w:spacing w:line="360" w:lineRule="auto"/>
        <w:jc w:val="both"/>
        <w:rPr>
          <w:rFonts w:ascii="Times New Roman" w:hAnsi="Times New Roman" w:cs="Times New Roman"/>
        </w:rPr>
      </w:pPr>
      <w:r>
        <w:rPr>
          <w:rFonts w:ascii="Times New Roman" w:hAnsi="Times New Roman" w:cs="Times New Roman"/>
        </w:rPr>
        <w:tab/>
      </w:r>
      <w:r w:rsidRPr="00647CDD">
        <w:rPr>
          <w:rFonts w:ascii="Times New Roman" w:hAnsi="Times New Roman" w:cs="Times New Roman"/>
        </w:rPr>
        <w:t xml:space="preserve">Assim, </w:t>
      </w:r>
      <w:r>
        <w:rPr>
          <w:rFonts w:ascii="Times New Roman" w:hAnsi="Times New Roman" w:cs="Times New Roman"/>
        </w:rPr>
        <w:t xml:space="preserve">podemos operar uma distinção entre </w:t>
      </w:r>
      <w:r w:rsidRPr="00647CDD">
        <w:rPr>
          <w:rFonts w:ascii="Times New Roman" w:hAnsi="Times New Roman" w:cs="Times New Roman"/>
        </w:rPr>
        <w:t>a suscetibil</w:t>
      </w:r>
      <w:r>
        <w:rPr>
          <w:rFonts w:ascii="Times New Roman" w:hAnsi="Times New Roman" w:cs="Times New Roman"/>
        </w:rPr>
        <w:t xml:space="preserve">idade de responsabilidade penal que </w:t>
      </w:r>
      <w:r w:rsidRPr="00647CDD">
        <w:rPr>
          <w:rFonts w:ascii="Times New Roman" w:hAnsi="Times New Roman" w:cs="Times New Roman"/>
        </w:rPr>
        <w:t>tem natureza substantiva</w:t>
      </w:r>
      <w:r>
        <w:rPr>
          <w:rFonts w:ascii="Times New Roman" w:hAnsi="Times New Roman" w:cs="Times New Roman"/>
        </w:rPr>
        <w:t xml:space="preserve"> (os inimputáveis não podem ser responsabilizados), e </w:t>
      </w:r>
      <w:r w:rsidRPr="00647CDD">
        <w:rPr>
          <w:rFonts w:ascii="Times New Roman" w:hAnsi="Times New Roman" w:cs="Times New Roman"/>
        </w:rPr>
        <w:t>a suscetibilidade de ser arguido</w:t>
      </w:r>
      <w:r>
        <w:rPr>
          <w:rFonts w:ascii="Times New Roman" w:hAnsi="Times New Roman" w:cs="Times New Roman"/>
        </w:rPr>
        <w:t xml:space="preserve"> (personalidade judiciária)</w:t>
      </w:r>
      <w:r w:rsidRPr="00647CDD">
        <w:rPr>
          <w:rFonts w:ascii="Times New Roman" w:hAnsi="Times New Roman" w:cs="Times New Roman"/>
        </w:rPr>
        <w:t xml:space="preserve">, </w:t>
      </w:r>
      <w:r>
        <w:rPr>
          <w:rFonts w:ascii="Times New Roman" w:hAnsi="Times New Roman" w:cs="Times New Roman"/>
        </w:rPr>
        <w:t xml:space="preserve">que </w:t>
      </w:r>
      <w:r w:rsidRPr="00647CDD">
        <w:rPr>
          <w:rFonts w:ascii="Times New Roman" w:hAnsi="Times New Roman" w:cs="Times New Roman"/>
        </w:rPr>
        <w:t xml:space="preserve">tem natureza processual e representa a suscetibilidade de </w:t>
      </w:r>
      <w:r>
        <w:rPr>
          <w:rFonts w:ascii="Times New Roman" w:hAnsi="Times New Roman" w:cs="Times New Roman"/>
        </w:rPr>
        <w:t xml:space="preserve">uma pessoa </w:t>
      </w:r>
      <w:r w:rsidRPr="00647CDD">
        <w:rPr>
          <w:rFonts w:ascii="Times New Roman" w:hAnsi="Times New Roman" w:cs="Times New Roman"/>
        </w:rPr>
        <w:t xml:space="preserve">ser titular de direitos e deveres processuais para se defender da imputação que lhe é feita. </w:t>
      </w:r>
    </w:p>
    <w:p w14:paraId="712E9CE1" w14:textId="37D09DD6" w:rsidR="00FA7F4A" w:rsidRDefault="00FA7F4A" w:rsidP="00FA7F4A">
      <w:pPr>
        <w:spacing w:line="360" w:lineRule="auto"/>
        <w:jc w:val="both"/>
        <w:rPr>
          <w:rFonts w:ascii="Times New Roman" w:hAnsi="Times New Roman" w:cs="Times New Roman"/>
        </w:rPr>
      </w:pPr>
      <w:r>
        <w:rPr>
          <w:rFonts w:ascii="Times New Roman" w:hAnsi="Times New Roman" w:cs="Times New Roman"/>
        </w:rPr>
        <w:lastRenderedPageBreak/>
        <w:tab/>
        <w:t>Outra exceção à suscetibilidade da constituição como arguido brota do regime das i</w:t>
      </w:r>
      <w:r w:rsidRPr="00647CDD">
        <w:rPr>
          <w:rFonts w:ascii="Times New Roman" w:hAnsi="Times New Roman" w:cs="Times New Roman"/>
        </w:rPr>
        <w:t>munidad</w:t>
      </w:r>
      <w:r>
        <w:rPr>
          <w:rFonts w:ascii="Times New Roman" w:hAnsi="Times New Roman" w:cs="Times New Roman"/>
        </w:rPr>
        <w:t>es de Direito publico, nomeadamente as advindas do Direito Internacional Público e do Direito Constitucional. De facto, os diplomatas e titulares</w:t>
      </w:r>
      <w:r w:rsidRPr="00647CDD">
        <w:rPr>
          <w:rFonts w:ascii="Times New Roman" w:hAnsi="Times New Roman" w:cs="Times New Roman"/>
        </w:rPr>
        <w:t xml:space="preserve"> de cargos políticos não podem ser arguidos nas mesmas condições dos demais agentes. </w:t>
      </w:r>
    </w:p>
    <w:p w14:paraId="24454E23" w14:textId="77777777" w:rsidR="00FA7F4A" w:rsidRPr="00647CDD" w:rsidRDefault="00FA7F4A" w:rsidP="00FA7F4A">
      <w:pPr>
        <w:spacing w:line="360" w:lineRule="auto"/>
        <w:jc w:val="both"/>
        <w:rPr>
          <w:rFonts w:ascii="Times New Roman" w:hAnsi="Times New Roman" w:cs="Times New Roman"/>
        </w:rPr>
      </w:pPr>
      <w:r>
        <w:rPr>
          <w:rFonts w:ascii="Times New Roman" w:hAnsi="Times New Roman" w:cs="Times New Roman"/>
        </w:rPr>
        <w:tab/>
      </w:r>
      <w:r w:rsidRPr="00647CDD">
        <w:rPr>
          <w:rFonts w:ascii="Times New Roman" w:hAnsi="Times New Roman" w:cs="Times New Roman"/>
        </w:rPr>
        <w:t>Existem mecanismos de direito internacional que condicionam o ex</w:t>
      </w:r>
      <w:r>
        <w:rPr>
          <w:rFonts w:ascii="Times New Roman" w:hAnsi="Times New Roman" w:cs="Times New Roman"/>
        </w:rPr>
        <w:t xml:space="preserve">ercício da ação penal. A </w:t>
      </w:r>
      <w:r w:rsidRPr="00647CDD">
        <w:rPr>
          <w:rFonts w:ascii="Times New Roman" w:hAnsi="Times New Roman" w:cs="Times New Roman"/>
        </w:rPr>
        <w:t xml:space="preserve">convenção de Viena não permite que </w:t>
      </w:r>
      <w:r>
        <w:rPr>
          <w:rFonts w:ascii="Times New Roman" w:hAnsi="Times New Roman" w:cs="Times New Roman"/>
        </w:rPr>
        <w:t xml:space="preserve">os diplomatas </w:t>
      </w:r>
      <w:r w:rsidRPr="00647CDD">
        <w:rPr>
          <w:rFonts w:ascii="Times New Roman" w:hAnsi="Times New Roman" w:cs="Times New Roman"/>
        </w:rPr>
        <w:t>sejam arguidos</w:t>
      </w:r>
      <w:r>
        <w:rPr>
          <w:rFonts w:ascii="Times New Roman" w:hAnsi="Times New Roman" w:cs="Times New Roman"/>
        </w:rPr>
        <w:t>,</w:t>
      </w:r>
      <w:r w:rsidRPr="00647CDD">
        <w:rPr>
          <w:rFonts w:ascii="Times New Roman" w:hAnsi="Times New Roman" w:cs="Times New Roman"/>
        </w:rPr>
        <w:t xml:space="preserve"> pois este estatuto é incompatível </w:t>
      </w:r>
      <w:r>
        <w:rPr>
          <w:rFonts w:ascii="Times New Roman" w:hAnsi="Times New Roman" w:cs="Times New Roman"/>
        </w:rPr>
        <w:t>com o estatuto internacional das garantias diplomáticas. Emergem, neste caso, i</w:t>
      </w:r>
      <w:r w:rsidRPr="00647CDD">
        <w:rPr>
          <w:rFonts w:ascii="Times New Roman" w:hAnsi="Times New Roman" w:cs="Times New Roman"/>
        </w:rPr>
        <w:t>nteresses públicos que condicionam o exercí</w:t>
      </w:r>
      <w:r>
        <w:rPr>
          <w:rFonts w:ascii="Times New Roman" w:hAnsi="Times New Roman" w:cs="Times New Roman"/>
        </w:rPr>
        <w:t>cio da ação penal, desencadeando-se m</w:t>
      </w:r>
      <w:r w:rsidRPr="00647CDD">
        <w:rPr>
          <w:rFonts w:ascii="Times New Roman" w:hAnsi="Times New Roman" w:cs="Times New Roman"/>
        </w:rPr>
        <w:t>edidas diplomáticas</w:t>
      </w:r>
      <w:r>
        <w:rPr>
          <w:rFonts w:ascii="Times New Roman" w:hAnsi="Times New Roman" w:cs="Times New Roman"/>
        </w:rPr>
        <w:t>,</w:t>
      </w:r>
      <w:r w:rsidRPr="00647CDD">
        <w:rPr>
          <w:rFonts w:ascii="Times New Roman" w:hAnsi="Times New Roman" w:cs="Times New Roman"/>
        </w:rPr>
        <w:t xml:space="preserve"> pois não se pretende que o direito penal gere conflitos diplomáticos. </w:t>
      </w:r>
    </w:p>
    <w:p w14:paraId="76DD93E9" w14:textId="465F6EA6" w:rsidR="00FA7F4A" w:rsidRPr="00D64AF1" w:rsidRDefault="00FA7F4A" w:rsidP="00D64AF1">
      <w:pPr>
        <w:spacing w:line="360" w:lineRule="auto"/>
        <w:jc w:val="both"/>
        <w:rPr>
          <w:rFonts w:ascii="Times New Roman" w:hAnsi="Times New Roman" w:cs="Times New Roman"/>
          <w:i/>
        </w:rPr>
      </w:pPr>
      <w:r>
        <w:rPr>
          <w:rFonts w:ascii="Times New Roman" w:hAnsi="Times New Roman" w:cs="Times New Roman"/>
        </w:rPr>
        <w:tab/>
        <w:t>Já quanto a titulares de cargos políticos (PR e deputados), estes detêm certas</w:t>
      </w:r>
      <w:r w:rsidRPr="00647CDD">
        <w:rPr>
          <w:rFonts w:ascii="Times New Roman" w:hAnsi="Times New Roman" w:cs="Times New Roman"/>
        </w:rPr>
        <w:t xml:space="preserve"> prerrogat</w:t>
      </w:r>
      <w:r>
        <w:rPr>
          <w:rFonts w:ascii="Times New Roman" w:hAnsi="Times New Roman" w:cs="Times New Roman"/>
        </w:rPr>
        <w:t>ivas processuais na mesma ló</w:t>
      </w:r>
      <w:r w:rsidRPr="00647CDD">
        <w:rPr>
          <w:rFonts w:ascii="Times New Roman" w:hAnsi="Times New Roman" w:cs="Times New Roman"/>
        </w:rPr>
        <w:t>gica da</w:t>
      </w:r>
      <w:r>
        <w:rPr>
          <w:rFonts w:ascii="Times New Roman" w:hAnsi="Times New Roman" w:cs="Times New Roman"/>
        </w:rPr>
        <w:t>s imunidades diplomáticas, a de emergiram interesses públicos que se impõem ao exercício da ação penal</w:t>
      </w:r>
      <w:r w:rsidRPr="00647CDD">
        <w:rPr>
          <w:rFonts w:ascii="Times New Roman" w:hAnsi="Times New Roman" w:cs="Times New Roman"/>
        </w:rPr>
        <w:t xml:space="preserve">: </w:t>
      </w:r>
      <w:r w:rsidRPr="00E47565">
        <w:rPr>
          <w:rFonts w:ascii="Times New Roman" w:hAnsi="Times New Roman" w:cs="Times New Roman"/>
          <w:b/>
          <w:i/>
        </w:rPr>
        <w:t>o interesse público na realização da justiça penal tem de se compatibilizar com o interes</w:t>
      </w:r>
      <w:r>
        <w:rPr>
          <w:rFonts w:ascii="Times New Roman" w:hAnsi="Times New Roman" w:cs="Times New Roman"/>
          <w:b/>
          <w:i/>
        </w:rPr>
        <w:t>se publico no exercício dos cargos públicos por parte do seu titular</w:t>
      </w:r>
      <w:r>
        <w:rPr>
          <w:rFonts w:ascii="Times New Roman" w:hAnsi="Times New Roman" w:cs="Times New Roman"/>
        </w:rPr>
        <w:t xml:space="preserve">. Isto será fulcral para evitar que o processo penal </w:t>
      </w:r>
      <w:r w:rsidRPr="00647CDD">
        <w:rPr>
          <w:rFonts w:ascii="Times New Roman" w:hAnsi="Times New Roman" w:cs="Times New Roman"/>
        </w:rPr>
        <w:t>seja usado como arma política.</w:t>
      </w:r>
      <w:r>
        <w:rPr>
          <w:rFonts w:ascii="Times New Roman" w:hAnsi="Times New Roman" w:cs="Times New Roman"/>
        </w:rPr>
        <w:t xml:space="preserve"> </w:t>
      </w:r>
      <w:r>
        <w:rPr>
          <w:rFonts w:ascii="Times New Roman" w:hAnsi="Times New Roman" w:cs="Times New Roman"/>
          <w:b/>
        </w:rPr>
        <w:t xml:space="preserve">Nota: </w:t>
      </w:r>
      <w:r>
        <w:rPr>
          <w:rFonts w:ascii="Times New Roman" w:hAnsi="Times New Roman" w:cs="Times New Roman"/>
          <w:i/>
        </w:rPr>
        <w:t>v. artigos 130º/4, 157º e 196º, CRP.</w:t>
      </w:r>
    </w:p>
    <w:p w14:paraId="2D804C4E" w14:textId="0F598A48" w:rsidR="00FA7F4A" w:rsidRDefault="00D64AF1" w:rsidP="00FA7F4A">
      <w:pPr>
        <w:spacing w:line="360" w:lineRule="auto"/>
        <w:rPr>
          <w:rFonts w:ascii="Times New Roman" w:hAnsi="Times New Roman" w:cs="Times New Roman"/>
          <w:b/>
        </w:rPr>
      </w:pPr>
      <w:r>
        <w:rPr>
          <w:rFonts w:ascii="Times New Roman" w:hAnsi="Times New Roman" w:cs="Times New Roman"/>
          <w:b/>
        </w:rPr>
        <w:t>14.7.5</w:t>
      </w:r>
      <w:r w:rsidR="00FA7F4A" w:rsidRPr="005E2146">
        <w:rPr>
          <w:rFonts w:ascii="Times New Roman" w:hAnsi="Times New Roman" w:cs="Times New Roman"/>
          <w:b/>
        </w:rPr>
        <w:t>. Variação histórica sobre o significado da constituição do arguido</w:t>
      </w:r>
    </w:p>
    <w:p w14:paraId="2DFC0D26" w14:textId="77777777" w:rsidR="00FA7F4A" w:rsidRPr="00C90486" w:rsidRDefault="00FA7F4A" w:rsidP="00FA7F4A">
      <w:pPr>
        <w:spacing w:line="360" w:lineRule="auto"/>
        <w:jc w:val="both"/>
        <w:rPr>
          <w:rFonts w:ascii="Times New Roman" w:hAnsi="Times New Roman" w:cs="Times New Roman"/>
        </w:rPr>
      </w:pPr>
      <w:r>
        <w:rPr>
          <w:rFonts w:ascii="Times New Roman" w:hAnsi="Times New Roman" w:cs="Times New Roman"/>
        </w:rPr>
        <w:tab/>
        <w:t xml:space="preserve">Qual a lógica do CPP de 1987 quanto ao significado da constituição do arguido? A constituição de um </w:t>
      </w:r>
      <w:r w:rsidRPr="00C90486">
        <w:rPr>
          <w:rFonts w:ascii="Times New Roman" w:hAnsi="Times New Roman" w:cs="Times New Roman"/>
        </w:rPr>
        <w:t xml:space="preserve">arguido </w:t>
      </w:r>
      <w:r>
        <w:rPr>
          <w:rFonts w:ascii="Times New Roman" w:hAnsi="Times New Roman" w:cs="Times New Roman"/>
        </w:rPr>
        <w:t xml:space="preserve">serve o propósito de permitir que uma dada pessoa seja </w:t>
      </w:r>
      <w:r w:rsidRPr="00C90486">
        <w:rPr>
          <w:rFonts w:ascii="Times New Roman" w:hAnsi="Times New Roman" w:cs="Times New Roman"/>
        </w:rPr>
        <w:t>visada no processo e</w:t>
      </w:r>
      <w:r>
        <w:rPr>
          <w:rFonts w:ascii="Times New Roman" w:hAnsi="Times New Roman" w:cs="Times New Roman"/>
        </w:rPr>
        <w:t>,</w:t>
      </w:r>
      <w:r w:rsidRPr="00C90486">
        <w:rPr>
          <w:rFonts w:ascii="Times New Roman" w:hAnsi="Times New Roman" w:cs="Times New Roman"/>
        </w:rPr>
        <w:t xml:space="preserve"> com essa investidura processual</w:t>
      </w:r>
      <w:r>
        <w:rPr>
          <w:rFonts w:ascii="Times New Roman" w:hAnsi="Times New Roman" w:cs="Times New Roman"/>
        </w:rPr>
        <w:t xml:space="preserve">, permitir também que tenha </w:t>
      </w:r>
      <w:r w:rsidRPr="00C90486">
        <w:rPr>
          <w:rFonts w:ascii="Times New Roman" w:hAnsi="Times New Roman" w:cs="Times New Roman"/>
        </w:rPr>
        <w:t>uma palavra a dizer no processo.</w:t>
      </w:r>
      <w:r>
        <w:rPr>
          <w:rFonts w:ascii="Times New Roman" w:hAnsi="Times New Roman" w:cs="Times New Roman"/>
        </w:rPr>
        <w:t xml:space="preserve"> </w:t>
      </w:r>
      <w:r w:rsidRPr="00C90486">
        <w:rPr>
          <w:rFonts w:ascii="Times New Roman" w:hAnsi="Times New Roman" w:cs="Times New Roman"/>
        </w:rPr>
        <w:t xml:space="preserve">A constituição de arguido era </w:t>
      </w:r>
      <w:r>
        <w:rPr>
          <w:rFonts w:ascii="Times New Roman" w:hAnsi="Times New Roman" w:cs="Times New Roman"/>
        </w:rPr>
        <w:t>vista como vantagem processual, na medida em que permitia ao visado ter um certo controlo do processo; mas também como um dever das autoridades judiciárias competentes, por forma a permitir que o indivíduo possa exercer o seu direito de defesa integrado no processo.</w:t>
      </w:r>
    </w:p>
    <w:p w14:paraId="39914937" w14:textId="77777777" w:rsidR="00FA7F4A" w:rsidRDefault="00FA7F4A" w:rsidP="00FA7F4A">
      <w:pPr>
        <w:spacing w:line="360" w:lineRule="auto"/>
        <w:jc w:val="both"/>
        <w:rPr>
          <w:rFonts w:ascii="Times New Roman" w:hAnsi="Times New Roman" w:cs="Times New Roman"/>
        </w:rPr>
      </w:pPr>
      <w:r>
        <w:rPr>
          <w:rFonts w:ascii="Times New Roman" w:hAnsi="Times New Roman" w:cs="Times New Roman"/>
        </w:rPr>
        <w:tab/>
      </w:r>
      <w:r w:rsidRPr="00C90486">
        <w:rPr>
          <w:rFonts w:ascii="Times New Roman" w:hAnsi="Times New Roman" w:cs="Times New Roman"/>
        </w:rPr>
        <w:t xml:space="preserve">A partir do momento </w:t>
      </w:r>
      <w:r>
        <w:rPr>
          <w:rFonts w:ascii="Times New Roman" w:hAnsi="Times New Roman" w:cs="Times New Roman"/>
        </w:rPr>
        <w:t xml:space="preserve">em </w:t>
      </w:r>
      <w:r w:rsidRPr="00C90486">
        <w:rPr>
          <w:rFonts w:ascii="Times New Roman" w:hAnsi="Times New Roman" w:cs="Times New Roman"/>
        </w:rPr>
        <w:t>que uma pessoa adquire a qualidade de arguido é-lhe assegurada o exercício de direitos e a sua sujeiçã</w:t>
      </w:r>
      <w:r>
        <w:rPr>
          <w:rFonts w:ascii="Times New Roman" w:hAnsi="Times New Roman" w:cs="Times New Roman"/>
        </w:rPr>
        <w:t xml:space="preserve">o a deveres processuais. </w:t>
      </w:r>
      <w:r w:rsidRPr="00F33836">
        <w:rPr>
          <w:rFonts w:ascii="Times New Roman" w:hAnsi="Times New Roman" w:cs="Times New Roman"/>
          <w:b/>
          <w:i/>
        </w:rPr>
        <w:t>É um sujeito processual, podendo intervir ativamente no processo, no quadro do seu estatuto processual composto por poderes de conformação efetiva do processo</w:t>
      </w:r>
      <w:r w:rsidRPr="00C90486">
        <w:rPr>
          <w:rFonts w:ascii="Times New Roman" w:hAnsi="Times New Roman" w:cs="Times New Roman"/>
        </w:rPr>
        <w:t xml:space="preserve">. A constituição como arguido representa então uma garantia da pessoa sobre quem recai a investigação ou foi deduzida acusação, garantia </w:t>
      </w:r>
      <w:r>
        <w:rPr>
          <w:rFonts w:ascii="Times New Roman" w:hAnsi="Times New Roman" w:cs="Times New Roman"/>
        </w:rPr>
        <w:t xml:space="preserve">essa de se poder defender da imputação indiciária/suspeita fundada que lhe é associada, de se manter em silêncio, enfim, de adotar a estratégia processual que mais lhe convier, por ordem a salvaguardar a sua inocência. </w:t>
      </w:r>
    </w:p>
    <w:p w14:paraId="15B297BA" w14:textId="77777777" w:rsidR="00FA7F4A" w:rsidRDefault="00FA7F4A" w:rsidP="00FA7F4A">
      <w:pPr>
        <w:spacing w:line="360" w:lineRule="auto"/>
        <w:jc w:val="both"/>
        <w:rPr>
          <w:rFonts w:ascii="Times New Roman" w:hAnsi="Times New Roman" w:cs="Times New Roman"/>
        </w:rPr>
      </w:pPr>
      <w:r>
        <w:rPr>
          <w:rFonts w:ascii="Times New Roman" w:hAnsi="Times New Roman" w:cs="Times New Roman"/>
        </w:rPr>
        <w:tab/>
      </w:r>
      <w:r w:rsidRPr="00C90486">
        <w:rPr>
          <w:rFonts w:ascii="Times New Roman" w:hAnsi="Times New Roman" w:cs="Times New Roman"/>
        </w:rPr>
        <w:t>No</w:t>
      </w:r>
      <w:r>
        <w:rPr>
          <w:rFonts w:ascii="Times New Roman" w:hAnsi="Times New Roman" w:cs="Times New Roman"/>
        </w:rPr>
        <w:t xml:space="preserve"> entanto, este estatuto acarreta</w:t>
      </w:r>
      <w:r w:rsidRPr="00C90486">
        <w:rPr>
          <w:rFonts w:ascii="Times New Roman" w:hAnsi="Times New Roman" w:cs="Times New Roman"/>
        </w:rPr>
        <w:t>, hoje em dia, pelo m</w:t>
      </w:r>
      <w:r>
        <w:rPr>
          <w:rFonts w:ascii="Times New Roman" w:hAnsi="Times New Roman" w:cs="Times New Roman"/>
        </w:rPr>
        <w:t xml:space="preserve">enos na prática e socialmente, uma certa </w:t>
      </w:r>
      <w:r w:rsidRPr="00C90486">
        <w:rPr>
          <w:rFonts w:ascii="Times New Roman" w:hAnsi="Times New Roman" w:cs="Times New Roman"/>
        </w:rPr>
        <w:t>presunção de culpa. Daí resultar para muitas</w:t>
      </w:r>
      <w:r>
        <w:rPr>
          <w:rFonts w:ascii="Times New Roman" w:hAnsi="Times New Roman" w:cs="Times New Roman"/>
        </w:rPr>
        <w:t xml:space="preserve"> pessoas um grande desconforto quando são constituídas como arguido</w:t>
      </w:r>
      <w:r w:rsidRPr="00C90486">
        <w:rPr>
          <w:rFonts w:ascii="Times New Roman" w:hAnsi="Times New Roman" w:cs="Times New Roman"/>
        </w:rPr>
        <w:t xml:space="preserve"> devido à presunção social de culpa que a constituição acarreta na </w:t>
      </w:r>
      <w:r w:rsidRPr="00C90486">
        <w:rPr>
          <w:rFonts w:ascii="Times New Roman" w:hAnsi="Times New Roman" w:cs="Times New Roman"/>
        </w:rPr>
        <w:lastRenderedPageBreak/>
        <w:t xml:space="preserve">prática (não tanto pelos deveres a que fica sujeito). </w:t>
      </w:r>
      <w:r>
        <w:rPr>
          <w:rFonts w:ascii="Times New Roman" w:hAnsi="Times New Roman" w:cs="Times New Roman"/>
        </w:rPr>
        <w:t>Do ponto de vista do CPP, o estatuto do arguido é encarado como uma vantagem de participar ativamente no processo; no entanto, na vida social, este é visto como desvalioso, fruto da erosão da reputação da pessoa constituída arguido que este estatuto acarreta.</w:t>
      </w:r>
      <w:r w:rsidRPr="00FD3322">
        <w:rPr>
          <w:rFonts w:ascii="Times New Roman" w:hAnsi="Times New Roman" w:cs="Times New Roman"/>
        </w:rPr>
        <w:t xml:space="preserve"> </w:t>
      </w:r>
    </w:p>
    <w:p w14:paraId="7F737EC0" w14:textId="77777777" w:rsidR="00FA7F4A" w:rsidRDefault="00FA7F4A" w:rsidP="00FA7F4A">
      <w:pPr>
        <w:spacing w:line="360" w:lineRule="auto"/>
        <w:jc w:val="both"/>
        <w:rPr>
          <w:rFonts w:ascii="Times New Roman" w:hAnsi="Times New Roman" w:cs="Times New Roman"/>
        </w:rPr>
      </w:pPr>
      <w:r>
        <w:rPr>
          <w:rFonts w:ascii="Times New Roman" w:hAnsi="Times New Roman" w:cs="Times New Roman"/>
        </w:rPr>
        <w:tab/>
      </w:r>
      <w:r w:rsidRPr="00F33836">
        <w:rPr>
          <w:rFonts w:ascii="Times New Roman" w:hAnsi="Times New Roman" w:cs="Times New Roman"/>
          <w:b/>
          <w:i/>
        </w:rPr>
        <w:t>Foi em razão deste efeito na opinião pública</w:t>
      </w:r>
      <w:r>
        <w:rPr>
          <w:rStyle w:val="Refdenotaderodap"/>
          <w:rFonts w:ascii="Times New Roman" w:hAnsi="Times New Roman" w:cs="Times New Roman"/>
          <w:b/>
          <w:i/>
        </w:rPr>
        <w:footnoteReference w:id="129"/>
      </w:r>
      <w:r w:rsidRPr="00F33836">
        <w:rPr>
          <w:rFonts w:ascii="Times New Roman" w:hAnsi="Times New Roman" w:cs="Times New Roman"/>
          <w:b/>
          <w:i/>
        </w:rPr>
        <w:t xml:space="preserve"> que em 2007 se alteraram os pressupostos da constituição de arguido, exigindo que existam nos autos indícios de fundada suspeita da prática do crime</w:t>
      </w:r>
      <w:r>
        <w:rPr>
          <w:rFonts w:ascii="Times New Roman" w:hAnsi="Times New Roman" w:cs="Times New Roman"/>
        </w:rPr>
        <w:t xml:space="preserve">. </w:t>
      </w:r>
      <w:r w:rsidRPr="00C90486">
        <w:rPr>
          <w:rFonts w:ascii="Times New Roman" w:hAnsi="Times New Roman" w:cs="Times New Roman"/>
        </w:rPr>
        <w:t>Anteriormente, se havia um pr</w:t>
      </w:r>
      <w:r>
        <w:rPr>
          <w:rFonts w:ascii="Times New Roman" w:hAnsi="Times New Roman" w:cs="Times New Roman"/>
        </w:rPr>
        <w:t>ocesso por suspeita de cometimento de determinado ilícito típico (mesmo que este resultasse d</w:t>
      </w:r>
      <w:r w:rsidRPr="00C90486">
        <w:rPr>
          <w:rFonts w:ascii="Times New Roman" w:hAnsi="Times New Roman" w:cs="Times New Roman"/>
        </w:rPr>
        <w:t>e denúncia anonima</w:t>
      </w:r>
      <w:r>
        <w:rPr>
          <w:rFonts w:ascii="Times New Roman" w:hAnsi="Times New Roman" w:cs="Times New Roman"/>
        </w:rPr>
        <w:t>) que corresse contra uma dada pessoa, essa pessoa seria constituída arguida, uma vez que, no inquérito ela começasse a ser investigada.</w:t>
      </w:r>
    </w:p>
    <w:p w14:paraId="0CD29732" w14:textId="77777777" w:rsidR="00FA7F4A" w:rsidRPr="00FD3322" w:rsidRDefault="00FA7F4A" w:rsidP="00FA7F4A">
      <w:pPr>
        <w:spacing w:line="360" w:lineRule="auto"/>
        <w:jc w:val="both"/>
        <w:rPr>
          <w:rFonts w:ascii="Times New Roman" w:hAnsi="Times New Roman" w:cs="Times New Roman"/>
          <w:b/>
          <w:i/>
        </w:rPr>
      </w:pPr>
      <w:r>
        <w:rPr>
          <w:rFonts w:ascii="Times New Roman" w:hAnsi="Times New Roman" w:cs="Times New Roman"/>
        </w:rPr>
        <w:tab/>
        <w:t>O artigo 58</w:t>
      </w:r>
      <w:r w:rsidRPr="00C90486">
        <w:rPr>
          <w:rFonts w:ascii="Times New Roman" w:hAnsi="Times New Roman" w:cs="Times New Roman"/>
        </w:rPr>
        <w:t>º</w:t>
      </w:r>
      <w:r>
        <w:rPr>
          <w:rFonts w:ascii="Times New Roman" w:hAnsi="Times New Roman" w:cs="Times New Roman"/>
        </w:rPr>
        <w:t>/</w:t>
      </w:r>
      <w:r w:rsidRPr="00C90486">
        <w:rPr>
          <w:rFonts w:ascii="Times New Roman" w:hAnsi="Times New Roman" w:cs="Times New Roman"/>
        </w:rPr>
        <w:t>1 foi</w:t>
      </w:r>
      <w:r>
        <w:rPr>
          <w:rFonts w:ascii="Times New Roman" w:hAnsi="Times New Roman" w:cs="Times New Roman"/>
        </w:rPr>
        <w:t>, então,</w:t>
      </w:r>
      <w:r w:rsidRPr="00C90486">
        <w:rPr>
          <w:rFonts w:ascii="Times New Roman" w:hAnsi="Times New Roman" w:cs="Times New Roman"/>
        </w:rPr>
        <w:t xml:space="preserve"> alterado nas</w:t>
      </w:r>
      <w:r>
        <w:rPr>
          <w:rFonts w:ascii="Times New Roman" w:hAnsi="Times New Roman" w:cs="Times New Roman"/>
        </w:rPr>
        <w:t xml:space="preserve"> suas alíneas a) e d) em 2007, tendo sido acrescentado a estes normativos que não é obrigatória a constituição de arguido de uma pessoa investigada, sobre a qual não recaia uma suspeita fundada. Para evitar, então, </w:t>
      </w:r>
      <w:r w:rsidRPr="00F33836">
        <w:rPr>
          <w:rFonts w:ascii="Times New Roman" w:hAnsi="Times New Roman" w:cs="Times New Roman"/>
        </w:rPr>
        <w:t xml:space="preserve">a constituição automática </w:t>
      </w:r>
      <w:r>
        <w:rPr>
          <w:rFonts w:ascii="Times New Roman" w:hAnsi="Times New Roman" w:cs="Times New Roman"/>
        </w:rPr>
        <w:t xml:space="preserve">de qualquer suspeito como arguido, introduziu-se esta exigência da </w:t>
      </w:r>
      <w:r>
        <w:rPr>
          <w:rFonts w:ascii="Times New Roman" w:hAnsi="Times New Roman" w:cs="Times New Roman"/>
          <w:i/>
        </w:rPr>
        <w:t>suspeita fundada</w:t>
      </w:r>
      <w:r>
        <w:rPr>
          <w:rFonts w:ascii="Times New Roman" w:hAnsi="Times New Roman" w:cs="Times New Roman"/>
        </w:rPr>
        <w:t xml:space="preserve">.  </w:t>
      </w:r>
      <w:r w:rsidRPr="00956FD3">
        <w:rPr>
          <w:rFonts w:ascii="Times New Roman" w:hAnsi="Times New Roman" w:cs="Times New Roman"/>
          <w:b/>
          <w:i/>
        </w:rPr>
        <w:t>Se uma pessoa for chamada a depor enquanto suspeita</w:t>
      </w:r>
      <w:r>
        <w:rPr>
          <w:rFonts w:ascii="Times New Roman" w:hAnsi="Times New Roman" w:cs="Times New Roman"/>
        </w:rPr>
        <w:t xml:space="preserve"> (em função de uma qualquer denúncia, </w:t>
      </w:r>
      <w:r>
        <w:rPr>
          <w:rFonts w:ascii="Times New Roman" w:hAnsi="Times New Roman" w:cs="Times New Roman"/>
          <w:i/>
        </w:rPr>
        <w:t xml:space="preserve">maxime </w:t>
      </w:r>
      <w:r>
        <w:rPr>
          <w:rFonts w:ascii="Times New Roman" w:hAnsi="Times New Roman" w:cs="Times New Roman"/>
        </w:rPr>
        <w:t xml:space="preserve">anónima), </w:t>
      </w:r>
      <w:r w:rsidRPr="00956FD3">
        <w:rPr>
          <w:rFonts w:ascii="Times New Roman" w:hAnsi="Times New Roman" w:cs="Times New Roman"/>
          <w:b/>
          <w:i/>
        </w:rPr>
        <w:t>não basta que preste declarações para que seja constituída arguida, tem de sobre ela recair uma suspeita fundada da prática do crime</w:t>
      </w:r>
      <w:r>
        <w:rPr>
          <w:rFonts w:ascii="Times New Roman" w:hAnsi="Times New Roman" w:cs="Times New Roman"/>
        </w:rPr>
        <w:t xml:space="preserve"> </w:t>
      </w:r>
      <w:r>
        <w:rPr>
          <w:rFonts w:ascii="Times New Roman" w:hAnsi="Times New Roman" w:cs="Times New Roman"/>
          <w:b/>
          <w:i/>
        </w:rPr>
        <w:t>ou tem, ela própria, de o requerer, quando seja objeto da investigação criminal e assim o entenda, por forma a ganhar vantagens do ponto de vista processual.</w:t>
      </w:r>
    </w:p>
    <w:p w14:paraId="05FF0DFE" w14:textId="77777777" w:rsidR="00FA7F4A" w:rsidRPr="00C90486" w:rsidRDefault="00FA7F4A" w:rsidP="00FA7F4A">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Nota: </w:t>
      </w:r>
      <w:r>
        <w:rPr>
          <w:rFonts w:ascii="Times New Roman" w:hAnsi="Times New Roman" w:cs="Times New Roman"/>
          <w:i/>
        </w:rPr>
        <w:t>v. artigo 58º</w:t>
      </w:r>
      <w:r>
        <w:rPr>
          <w:rFonts w:ascii="Times New Roman" w:hAnsi="Times New Roman" w:cs="Times New Roman"/>
        </w:rPr>
        <w:t>.</w:t>
      </w:r>
    </w:p>
    <w:p w14:paraId="24C87EED" w14:textId="77777777" w:rsidR="00FA7F4A" w:rsidRDefault="00FA7F4A" w:rsidP="00FA7F4A">
      <w:pPr>
        <w:spacing w:line="360" w:lineRule="auto"/>
        <w:jc w:val="both"/>
        <w:rPr>
          <w:rFonts w:ascii="Times New Roman" w:hAnsi="Times New Roman" w:cs="Times New Roman"/>
        </w:rPr>
      </w:pPr>
      <w:r>
        <w:rPr>
          <w:rFonts w:ascii="Times New Roman" w:hAnsi="Times New Roman" w:cs="Times New Roman"/>
        </w:rPr>
        <w:tab/>
      </w:r>
      <w:r w:rsidRPr="00C90486">
        <w:rPr>
          <w:rFonts w:ascii="Times New Roman" w:hAnsi="Times New Roman" w:cs="Times New Roman"/>
        </w:rPr>
        <w:t>Em 2013</w:t>
      </w:r>
      <w:r>
        <w:rPr>
          <w:rFonts w:ascii="Times New Roman" w:hAnsi="Times New Roman" w:cs="Times New Roman"/>
        </w:rPr>
        <w:t>, fe</w:t>
      </w:r>
      <w:r w:rsidRPr="00C90486">
        <w:rPr>
          <w:rFonts w:ascii="Times New Roman" w:hAnsi="Times New Roman" w:cs="Times New Roman"/>
        </w:rPr>
        <w:t xml:space="preserve">z-se </w:t>
      </w:r>
      <w:r>
        <w:rPr>
          <w:rFonts w:ascii="Times New Roman" w:hAnsi="Times New Roman" w:cs="Times New Roman"/>
        </w:rPr>
        <w:t xml:space="preserve">outra </w:t>
      </w:r>
      <w:r w:rsidRPr="00C90486">
        <w:rPr>
          <w:rFonts w:ascii="Times New Roman" w:hAnsi="Times New Roman" w:cs="Times New Roman"/>
        </w:rPr>
        <w:t>alteração. Anteriormente</w:t>
      </w:r>
      <w:r>
        <w:rPr>
          <w:rFonts w:ascii="Times New Roman" w:hAnsi="Times New Roman" w:cs="Times New Roman"/>
        </w:rPr>
        <w:t>,</w:t>
      </w:r>
      <w:r w:rsidRPr="00C90486">
        <w:rPr>
          <w:rFonts w:ascii="Times New Roman" w:hAnsi="Times New Roman" w:cs="Times New Roman"/>
        </w:rPr>
        <w:t xml:space="preserve"> </w:t>
      </w:r>
      <w:r>
        <w:rPr>
          <w:rFonts w:ascii="Times New Roman" w:hAnsi="Times New Roman" w:cs="Times New Roman"/>
        </w:rPr>
        <w:t xml:space="preserve">as </w:t>
      </w:r>
      <w:r w:rsidRPr="00C90486">
        <w:rPr>
          <w:rFonts w:ascii="Times New Roman" w:hAnsi="Times New Roman" w:cs="Times New Roman"/>
        </w:rPr>
        <w:t xml:space="preserve">declarações do arguido no inquérito ficavam </w:t>
      </w:r>
      <w:r>
        <w:rPr>
          <w:rFonts w:ascii="Times New Roman" w:hAnsi="Times New Roman" w:cs="Times New Roman"/>
        </w:rPr>
        <w:t xml:space="preserve">registadas </w:t>
      </w:r>
      <w:r w:rsidRPr="00C90486">
        <w:rPr>
          <w:rFonts w:ascii="Times New Roman" w:hAnsi="Times New Roman" w:cs="Times New Roman"/>
        </w:rPr>
        <w:t>em auto</w:t>
      </w:r>
      <w:r>
        <w:rPr>
          <w:rFonts w:ascii="Times New Roman" w:hAnsi="Times New Roman" w:cs="Times New Roman"/>
        </w:rPr>
        <w:t xml:space="preserve"> de interrogatório, mas depois não podiam ser valoradas como meio de prova </w:t>
      </w:r>
      <w:r w:rsidRPr="00C90486">
        <w:rPr>
          <w:rFonts w:ascii="Times New Roman" w:hAnsi="Times New Roman" w:cs="Times New Roman"/>
        </w:rPr>
        <w:t xml:space="preserve">na audiência </w:t>
      </w:r>
      <w:r>
        <w:rPr>
          <w:rFonts w:ascii="Times New Roman" w:hAnsi="Times New Roman" w:cs="Times New Roman"/>
        </w:rPr>
        <w:t xml:space="preserve">de julgamento se o arguido não as reproduzisse de novo nesse momento processual, ou seja, se </w:t>
      </w:r>
      <w:r w:rsidRPr="00C90486">
        <w:rPr>
          <w:rFonts w:ascii="Times New Roman" w:hAnsi="Times New Roman" w:cs="Times New Roman"/>
        </w:rPr>
        <w:t>se remetesse ao silencio</w:t>
      </w:r>
      <w:r>
        <w:rPr>
          <w:rStyle w:val="Refdenotaderodap"/>
          <w:rFonts w:ascii="Times New Roman" w:hAnsi="Times New Roman" w:cs="Times New Roman"/>
        </w:rPr>
        <w:footnoteReference w:id="130"/>
      </w:r>
      <w:r w:rsidRPr="00C90486">
        <w:rPr>
          <w:rFonts w:ascii="Times New Roman" w:hAnsi="Times New Roman" w:cs="Times New Roman"/>
        </w:rPr>
        <w:t xml:space="preserve">. </w:t>
      </w:r>
    </w:p>
    <w:p w14:paraId="3AB9FFAC" w14:textId="77777777" w:rsidR="00FA7F4A" w:rsidRDefault="00FA7F4A" w:rsidP="00FA7F4A">
      <w:pPr>
        <w:spacing w:line="360" w:lineRule="auto"/>
        <w:jc w:val="both"/>
        <w:rPr>
          <w:rFonts w:ascii="Times New Roman" w:hAnsi="Times New Roman" w:cs="Times New Roman"/>
        </w:rPr>
      </w:pPr>
      <w:r>
        <w:rPr>
          <w:rFonts w:ascii="Times New Roman" w:hAnsi="Times New Roman" w:cs="Times New Roman"/>
        </w:rPr>
        <w:lastRenderedPageBreak/>
        <w:tab/>
        <w:t>Este regime (</w:t>
      </w:r>
      <w:r w:rsidRPr="00C90486">
        <w:rPr>
          <w:rFonts w:ascii="Times New Roman" w:hAnsi="Times New Roman" w:cs="Times New Roman"/>
        </w:rPr>
        <w:t>141º</w:t>
      </w:r>
      <w:r>
        <w:rPr>
          <w:rFonts w:ascii="Times New Roman" w:hAnsi="Times New Roman" w:cs="Times New Roman"/>
        </w:rPr>
        <w:t>/</w:t>
      </w:r>
      <w:r w:rsidRPr="00C90486">
        <w:rPr>
          <w:rFonts w:ascii="Times New Roman" w:hAnsi="Times New Roman" w:cs="Times New Roman"/>
        </w:rPr>
        <w:t>4</w:t>
      </w:r>
      <w:r>
        <w:rPr>
          <w:rFonts w:ascii="Times New Roman" w:hAnsi="Times New Roman" w:cs="Times New Roman"/>
        </w:rPr>
        <w:t>, b), 61º/</w:t>
      </w:r>
      <w:r w:rsidRPr="00C90486">
        <w:rPr>
          <w:rFonts w:ascii="Times New Roman" w:hAnsi="Times New Roman" w:cs="Times New Roman"/>
        </w:rPr>
        <w:t>1</w:t>
      </w:r>
      <w:r>
        <w:rPr>
          <w:rFonts w:ascii="Times New Roman" w:hAnsi="Times New Roman" w:cs="Times New Roman"/>
        </w:rPr>
        <w:t>, c), d) e</w:t>
      </w:r>
      <w:r w:rsidRPr="00C90486">
        <w:rPr>
          <w:rFonts w:ascii="Times New Roman" w:hAnsi="Times New Roman" w:cs="Times New Roman"/>
        </w:rPr>
        <w:t xml:space="preserve"> f) e 357º</w:t>
      </w:r>
      <w:r>
        <w:rPr>
          <w:rFonts w:ascii="Times New Roman" w:hAnsi="Times New Roman" w:cs="Times New Roman"/>
        </w:rPr>
        <w:t>/1 e 2) foi alterado pelo legislador</w:t>
      </w:r>
      <w:r>
        <w:rPr>
          <w:rStyle w:val="Refdenotaderodap"/>
          <w:rFonts w:ascii="Times New Roman" w:hAnsi="Times New Roman" w:cs="Times New Roman"/>
        </w:rPr>
        <w:footnoteReference w:id="131"/>
      </w:r>
      <w:r>
        <w:rPr>
          <w:rFonts w:ascii="Times New Roman" w:hAnsi="Times New Roman" w:cs="Times New Roman"/>
        </w:rPr>
        <w:t xml:space="preserve">, tendo sido </w:t>
      </w:r>
      <w:r w:rsidRPr="00FD3322">
        <w:rPr>
          <w:rFonts w:ascii="Times New Roman" w:hAnsi="Times New Roman" w:cs="Times New Roman"/>
        </w:rPr>
        <w:t>consagra</w:t>
      </w:r>
      <w:r>
        <w:rPr>
          <w:rFonts w:ascii="Times New Roman" w:hAnsi="Times New Roman" w:cs="Times New Roman"/>
        </w:rPr>
        <w:t>do um direito</w:t>
      </w:r>
      <w:r w:rsidRPr="00FD3322">
        <w:rPr>
          <w:rFonts w:ascii="Times New Roman" w:hAnsi="Times New Roman" w:cs="Times New Roman"/>
        </w:rPr>
        <w:t xml:space="preserve"> </w:t>
      </w:r>
      <w:r>
        <w:rPr>
          <w:rFonts w:ascii="Times New Roman" w:hAnsi="Times New Roman" w:cs="Times New Roman"/>
        </w:rPr>
        <w:t>do indiví</w:t>
      </w:r>
      <w:r w:rsidRPr="00FD3322">
        <w:rPr>
          <w:rFonts w:ascii="Times New Roman" w:hAnsi="Times New Roman" w:cs="Times New Roman"/>
        </w:rPr>
        <w:t>duo a não responder</w:t>
      </w:r>
      <w:r>
        <w:rPr>
          <w:rFonts w:ascii="Times New Roman" w:hAnsi="Times New Roman" w:cs="Times New Roman"/>
        </w:rPr>
        <w:t xml:space="preserve"> às perguntas que lhe sejam feitas</w:t>
      </w:r>
      <w:r>
        <w:rPr>
          <w:rStyle w:val="Refdenotaderodap"/>
          <w:rFonts w:ascii="Times New Roman" w:hAnsi="Times New Roman" w:cs="Times New Roman"/>
        </w:rPr>
        <w:footnoteReference w:id="132"/>
      </w:r>
      <w:r>
        <w:rPr>
          <w:rFonts w:ascii="Times New Roman" w:hAnsi="Times New Roman" w:cs="Times New Roman"/>
        </w:rPr>
        <w:t>, mas sendo-lhe</w:t>
      </w:r>
      <w:r w:rsidRPr="00FD3322">
        <w:rPr>
          <w:rFonts w:ascii="Times New Roman" w:hAnsi="Times New Roman" w:cs="Times New Roman"/>
        </w:rPr>
        <w:t xml:space="preserve"> avisado no inquérito que tudo aquilo que </w:t>
      </w:r>
      <w:r>
        <w:rPr>
          <w:rFonts w:ascii="Times New Roman" w:hAnsi="Times New Roman" w:cs="Times New Roman"/>
        </w:rPr>
        <w:t xml:space="preserve">ele </w:t>
      </w:r>
      <w:r w:rsidRPr="00FD3322">
        <w:rPr>
          <w:rFonts w:ascii="Times New Roman" w:hAnsi="Times New Roman" w:cs="Times New Roman"/>
        </w:rPr>
        <w:t xml:space="preserve">disser </w:t>
      </w:r>
      <w:r>
        <w:rPr>
          <w:rFonts w:ascii="Times New Roman" w:hAnsi="Times New Roman" w:cs="Times New Roman"/>
        </w:rPr>
        <w:t xml:space="preserve">nessa fase processual às autoridades investigadoras </w:t>
      </w:r>
      <w:r w:rsidRPr="00FD3322">
        <w:rPr>
          <w:rFonts w:ascii="Times New Roman" w:hAnsi="Times New Roman" w:cs="Times New Roman"/>
        </w:rPr>
        <w:t>pode ser usado contra ele em audiência de julgamento</w:t>
      </w:r>
      <w:r>
        <w:rPr>
          <w:rFonts w:ascii="Times New Roman" w:hAnsi="Times New Roman" w:cs="Times New Roman"/>
        </w:rPr>
        <w:t xml:space="preserve"> (141º/5)</w:t>
      </w:r>
      <w:r>
        <w:rPr>
          <w:rStyle w:val="Refdenotaderodap"/>
          <w:rFonts w:ascii="Times New Roman" w:hAnsi="Times New Roman" w:cs="Times New Roman"/>
        </w:rPr>
        <w:footnoteReference w:id="133"/>
      </w:r>
      <w:r>
        <w:rPr>
          <w:rFonts w:ascii="Times New Roman" w:hAnsi="Times New Roman" w:cs="Times New Roman"/>
        </w:rPr>
        <w:t>, mediante certos requisitos: (i) desde qu</w:t>
      </w:r>
      <w:r w:rsidRPr="00FD3322">
        <w:rPr>
          <w:rFonts w:ascii="Times New Roman" w:hAnsi="Times New Roman" w:cs="Times New Roman"/>
        </w:rPr>
        <w:t xml:space="preserve">e </w:t>
      </w:r>
      <w:r>
        <w:rPr>
          <w:rFonts w:ascii="Times New Roman" w:hAnsi="Times New Roman" w:cs="Times New Roman"/>
        </w:rPr>
        <w:t xml:space="preserve">o arguido </w:t>
      </w:r>
      <w:r w:rsidRPr="00FD3322">
        <w:rPr>
          <w:rFonts w:ascii="Times New Roman" w:hAnsi="Times New Roman" w:cs="Times New Roman"/>
        </w:rPr>
        <w:t>seja info</w:t>
      </w:r>
      <w:r>
        <w:rPr>
          <w:rFonts w:ascii="Times New Roman" w:hAnsi="Times New Roman" w:cs="Times New Roman"/>
        </w:rPr>
        <w:t>rmado das consequências da prestação de declarações, (ii) tenha defensor cons</w:t>
      </w:r>
      <w:r w:rsidRPr="00FD3322">
        <w:rPr>
          <w:rFonts w:ascii="Times New Roman" w:hAnsi="Times New Roman" w:cs="Times New Roman"/>
        </w:rPr>
        <w:t>tituído</w:t>
      </w:r>
      <w:r>
        <w:rPr>
          <w:rFonts w:ascii="Times New Roman" w:hAnsi="Times New Roman" w:cs="Times New Roman"/>
        </w:rPr>
        <w:t xml:space="preserve"> e que (</w:t>
      </w:r>
      <w:proofErr w:type="spellStart"/>
      <w:r>
        <w:rPr>
          <w:rFonts w:ascii="Times New Roman" w:hAnsi="Times New Roman" w:cs="Times New Roman"/>
        </w:rPr>
        <w:t>iii</w:t>
      </w:r>
      <w:proofErr w:type="spellEnd"/>
      <w:r>
        <w:rPr>
          <w:rFonts w:ascii="Times New Roman" w:hAnsi="Times New Roman" w:cs="Times New Roman"/>
        </w:rPr>
        <w:t xml:space="preserve">) o teor das mesmas </w:t>
      </w:r>
      <w:r w:rsidRPr="00FD3322">
        <w:rPr>
          <w:rFonts w:ascii="Times New Roman" w:hAnsi="Times New Roman" w:cs="Times New Roman"/>
        </w:rPr>
        <w:t>fique registado</w:t>
      </w:r>
      <w:r>
        <w:rPr>
          <w:rFonts w:ascii="Times New Roman" w:hAnsi="Times New Roman" w:cs="Times New Roman"/>
        </w:rPr>
        <w:t>, então tais declarações podem ser usadas como meio de prova em fase processual ulterior, sendo uma fonte fidedi</w:t>
      </w:r>
      <w:r w:rsidRPr="00FD3322">
        <w:rPr>
          <w:rFonts w:ascii="Times New Roman" w:hAnsi="Times New Roman" w:cs="Times New Roman"/>
        </w:rPr>
        <w:t xml:space="preserve">gna </w:t>
      </w:r>
      <w:r>
        <w:rPr>
          <w:rFonts w:ascii="Times New Roman" w:hAnsi="Times New Roman" w:cs="Times New Roman"/>
        </w:rPr>
        <w:t>de informação</w:t>
      </w:r>
      <w:r w:rsidRPr="00FD3322">
        <w:rPr>
          <w:rFonts w:ascii="Times New Roman" w:hAnsi="Times New Roman" w:cs="Times New Roman"/>
        </w:rPr>
        <w:t xml:space="preserve">.  </w:t>
      </w:r>
    </w:p>
    <w:p w14:paraId="64906DBE" w14:textId="77777777" w:rsidR="00FA7F4A" w:rsidRDefault="00FA7F4A" w:rsidP="00FA7F4A">
      <w:pPr>
        <w:spacing w:line="360" w:lineRule="auto"/>
        <w:jc w:val="both"/>
        <w:rPr>
          <w:rFonts w:ascii="Times New Roman" w:hAnsi="Times New Roman" w:cs="Times New Roman"/>
        </w:rPr>
      </w:pPr>
      <w:r>
        <w:rPr>
          <w:rFonts w:ascii="Times New Roman" w:hAnsi="Times New Roman" w:cs="Times New Roman"/>
        </w:rPr>
        <w:tab/>
        <w:t xml:space="preserve">A nível </w:t>
      </w:r>
      <w:r w:rsidRPr="00FD3322">
        <w:rPr>
          <w:rFonts w:ascii="Times New Roman" w:hAnsi="Times New Roman" w:cs="Times New Roman"/>
        </w:rPr>
        <w:t>g</w:t>
      </w:r>
      <w:r>
        <w:rPr>
          <w:rFonts w:ascii="Times New Roman" w:hAnsi="Times New Roman" w:cs="Times New Roman"/>
        </w:rPr>
        <w:t>a</w:t>
      </w:r>
      <w:r w:rsidRPr="00FD3322">
        <w:rPr>
          <w:rFonts w:ascii="Times New Roman" w:hAnsi="Times New Roman" w:cs="Times New Roman"/>
        </w:rPr>
        <w:t xml:space="preserve">rantístico esta solução não </w:t>
      </w:r>
      <w:r>
        <w:rPr>
          <w:rFonts w:ascii="Times New Roman" w:hAnsi="Times New Roman" w:cs="Times New Roman"/>
        </w:rPr>
        <w:t>configura quaisquer p</w:t>
      </w:r>
      <w:r w:rsidRPr="00FD3322">
        <w:rPr>
          <w:rFonts w:ascii="Times New Roman" w:hAnsi="Times New Roman" w:cs="Times New Roman"/>
        </w:rPr>
        <w:t>roblemas</w:t>
      </w:r>
      <w:r>
        <w:rPr>
          <w:rFonts w:ascii="Times New Roman" w:hAnsi="Times New Roman" w:cs="Times New Roman"/>
        </w:rPr>
        <w:t xml:space="preserve"> (direito ao silêncio). No entanto, alguns problemas surgem em matéria de investigação criminal, na medida em que este regime faz com que</w:t>
      </w:r>
      <w:r w:rsidRPr="00C90486">
        <w:rPr>
          <w:rFonts w:ascii="Times New Roman" w:hAnsi="Times New Roman" w:cs="Times New Roman"/>
        </w:rPr>
        <w:t xml:space="preserve"> o arguido exerç</w:t>
      </w:r>
      <w:r>
        <w:rPr>
          <w:rFonts w:ascii="Times New Roman" w:hAnsi="Times New Roman" w:cs="Times New Roman"/>
        </w:rPr>
        <w:t>a precocemente o direito ao silê</w:t>
      </w:r>
      <w:r w:rsidRPr="00C90486">
        <w:rPr>
          <w:rFonts w:ascii="Times New Roman" w:hAnsi="Times New Roman" w:cs="Times New Roman"/>
        </w:rPr>
        <w:t>ncio, na medida em que</w:t>
      </w:r>
      <w:r>
        <w:rPr>
          <w:rFonts w:ascii="Times New Roman" w:hAnsi="Times New Roman" w:cs="Times New Roman"/>
        </w:rPr>
        <w:t>,</w:t>
      </w:r>
      <w:r w:rsidRPr="00C90486">
        <w:rPr>
          <w:rFonts w:ascii="Times New Roman" w:hAnsi="Times New Roman" w:cs="Times New Roman"/>
        </w:rPr>
        <w:t xml:space="preserve"> se prestar declarações</w:t>
      </w:r>
      <w:r>
        <w:rPr>
          <w:rFonts w:ascii="Times New Roman" w:hAnsi="Times New Roman" w:cs="Times New Roman"/>
        </w:rPr>
        <w:t xml:space="preserve"> no inquérito</w:t>
      </w:r>
      <w:r w:rsidRPr="00C90486">
        <w:rPr>
          <w:rFonts w:ascii="Times New Roman" w:hAnsi="Times New Roman" w:cs="Times New Roman"/>
        </w:rPr>
        <w:t>, estas podem ser usadas contra si</w:t>
      </w:r>
      <w:r>
        <w:rPr>
          <w:rFonts w:ascii="Times New Roman" w:hAnsi="Times New Roman" w:cs="Times New Roman"/>
        </w:rPr>
        <w:t xml:space="preserve"> na audiência</w:t>
      </w:r>
      <w:r w:rsidRPr="00C90486">
        <w:rPr>
          <w:rFonts w:ascii="Times New Roman" w:hAnsi="Times New Roman" w:cs="Times New Roman"/>
        </w:rPr>
        <w:t xml:space="preserve">. Em regra, </w:t>
      </w:r>
      <w:r>
        <w:rPr>
          <w:rFonts w:ascii="Times New Roman" w:hAnsi="Times New Roman" w:cs="Times New Roman"/>
        </w:rPr>
        <w:t xml:space="preserve">o </w:t>
      </w:r>
      <w:r w:rsidRPr="00C90486">
        <w:rPr>
          <w:rFonts w:ascii="Times New Roman" w:hAnsi="Times New Roman" w:cs="Times New Roman"/>
        </w:rPr>
        <w:t>advogado</w:t>
      </w:r>
      <w:r>
        <w:rPr>
          <w:rFonts w:ascii="Times New Roman" w:hAnsi="Times New Roman" w:cs="Times New Roman"/>
        </w:rPr>
        <w:t xml:space="preserve"> do arguido, não sabendo o que se passará no decorrer do processo, aconselha o seu cliente ao silêncio. Ora, isto gera inconvenientes ao apuramento da verdade material, </w:t>
      </w:r>
      <w:proofErr w:type="spellStart"/>
      <w:r>
        <w:rPr>
          <w:rFonts w:ascii="Times New Roman" w:hAnsi="Times New Roman" w:cs="Times New Roman"/>
        </w:rPr>
        <w:t>p.ex</w:t>
      </w:r>
      <w:proofErr w:type="spellEnd"/>
      <w:r>
        <w:rPr>
          <w:rFonts w:ascii="Times New Roman" w:hAnsi="Times New Roman" w:cs="Times New Roman"/>
        </w:rPr>
        <w:t>. n</w:t>
      </w:r>
      <w:r w:rsidRPr="00C90486">
        <w:rPr>
          <w:rFonts w:ascii="Times New Roman" w:hAnsi="Times New Roman" w:cs="Times New Roman"/>
        </w:rPr>
        <w:t>a criminalidade organizada</w:t>
      </w:r>
      <w:r>
        <w:rPr>
          <w:rFonts w:ascii="Times New Roman" w:hAnsi="Times New Roman" w:cs="Times New Roman"/>
        </w:rPr>
        <w:t>, onde seria</w:t>
      </w:r>
      <w:r w:rsidRPr="00C90486">
        <w:rPr>
          <w:rFonts w:ascii="Times New Roman" w:hAnsi="Times New Roman" w:cs="Times New Roman"/>
        </w:rPr>
        <w:t xml:space="preserve"> importante que </w:t>
      </w:r>
      <w:r>
        <w:rPr>
          <w:rFonts w:ascii="Times New Roman" w:hAnsi="Times New Roman" w:cs="Times New Roman"/>
        </w:rPr>
        <w:t xml:space="preserve">o indivíduo </w:t>
      </w:r>
      <w:r w:rsidRPr="00C90486">
        <w:rPr>
          <w:rFonts w:ascii="Times New Roman" w:hAnsi="Times New Roman" w:cs="Times New Roman"/>
        </w:rPr>
        <w:t>prestasse declarações</w:t>
      </w:r>
      <w:r>
        <w:rPr>
          <w:rFonts w:ascii="Times New Roman" w:hAnsi="Times New Roman" w:cs="Times New Roman"/>
        </w:rPr>
        <w:t>,</w:t>
      </w:r>
      <w:r w:rsidRPr="00C90486">
        <w:rPr>
          <w:rFonts w:ascii="Times New Roman" w:hAnsi="Times New Roman" w:cs="Times New Roman"/>
        </w:rPr>
        <w:t xml:space="preserve"> mesmo que </w:t>
      </w:r>
      <w:r>
        <w:rPr>
          <w:rFonts w:ascii="Times New Roman" w:hAnsi="Times New Roman" w:cs="Times New Roman"/>
        </w:rPr>
        <w:t xml:space="preserve">as mesmas </w:t>
      </w:r>
      <w:r w:rsidRPr="00C90486">
        <w:rPr>
          <w:rFonts w:ascii="Times New Roman" w:hAnsi="Times New Roman" w:cs="Times New Roman"/>
        </w:rPr>
        <w:t xml:space="preserve">não </w:t>
      </w:r>
      <w:r>
        <w:rPr>
          <w:rFonts w:ascii="Times New Roman" w:hAnsi="Times New Roman" w:cs="Times New Roman"/>
        </w:rPr>
        <w:t>constituíssem um</w:t>
      </w:r>
      <w:r w:rsidRPr="00C90486">
        <w:rPr>
          <w:rFonts w:ascii="Times New Roman" w:hAnsi="Times New Roman" w:cs="Times New Roman"/>
        </w:rPr>
        <w:t xml:space="preserve"> meio de prova</w:t>
      </w:r>
      <w:r>
        <w:rPr>
          <w:rFonts w:ascii="Times New Roman" w:hAnsi="Times New Roman" w:cs="Times New Roman"/>
        </w:rPr>
        <w:t xml:space="preserve"> contra si. Os OPC</w:t>
      </w:r>
      <w:r w:rsidRPr="00FD3322">
        <w:rPr>
          <w:rFonts w:ascii="Times New Roman" w:hAnsi="Times New Roman" w:cs="Times New Roman"/>
        </w:rPr>
        <w:t xml:space="preserve"> e autoridades judiciárias</w:t>
      </w:r>
      <w:r>
        <w:rPr>
          <w:rFonts w:ascii="Times New Roman" w:hAnsi="Times New Roman" w:cs="Times New Roman"/>
        </w:rPr>
        <w:t xml:space="preserve"> vêm-se privados</w:t>
      </w:r>
      <w:r w:rsidRPr="00FD3322">
        <w:rPr>
          <w:rFonts w:ascii="Times New Roman" w:hAnsi="Times New Roman" w:cs="Times New Roman"/>
        </w:rPr>
        <w:t xml:space="preserve"> de informaçõe</w:t>
      </w:r>
      <w:r>
        <w:rPr>
          <w:rFonts w:ascii="Times New Roman" w:hAnsi="Times New Roman" w:cs="Times New Roman"/>
        </w:rPr>
        <w:t>s que o arguido daria espontaneamen</w:t>
      </w:r>
      <w:r w:rsidRPr="00FD3322">
        <w:rPr>
          <w:rFonts w:ascii="Times New Roman" w:hAnsi="Times New Roman" w:cs="Times New Roman"/>
        </w:rPr>
        <w:t>te se optasse por colaborar com a investigação.</w:t>
      </w:r>
      <w:r>
        <w:rPr>
          <w:rFonts w:ascii="Times New Roman" w:hAnsi="Times New Roman" w:cs="Times New Roman"/>
        </w:rPr>
        <w:t xml:space="preserve"> </w:t>
      </w:r>
    </w:p>
    <w:p w14:paraId="6172C13B" w14:textId="13CF0FFB" w:rsidR="00FA7F4A" w:rsidRPr="00C90486" w:rsidRDefault="00FA7F4A" w:rsidP="00FA7F4A">
      <w:pPr>
        <w:spacing w:line="360" w:lineRule="auto"/>
        <w:jc w:val="both"/>
        <w:rPr>
          <w:rFonts w:ascii="Times New Roman" w:hAnsi="Times New Roman" w:cs="Times New Roman"/>
        </w:rPr>
      </w:pPr>
      <w:r>
        <w:rPr>
          <w:rFonts w:ascii="Times New Roman" w:hAnsi="Times New Roman" w:cs="Times New Roman"/>
        </w:rPr>
        <w:tab/>
        <w:t xml:space="preserve">Em suma, este regime do CPP possui várias </w:t>
      </w:r>
      <w:r w:rsidRPr="00C90486">
        <w:rPr>
          <w:rFonts w:ascii="Times New Roman" w:hAnsi="Times New Roman" w:cs="Times New Roman"/>
        </w:rPr>
        <w:t>garantias</w:t>
      </w:r>
      <w:r>
        <w:rPr>
          <w:rFonts w:ascii="Times New Roman" w:hAnsi="Times New Roman" w:cs="Times New Roman"/>
        </w:rPr>
        <w:t xml:space="preserve"> de defesa do arguido, </w:t>
      </w:r>
      <w:r w:rsidRPr="00C90486">
        <w:rPr>
          <w:rFonts w:ascii="Times New Roman" w:hAnsi="Times New Roman" w:cs="Times New Roman"/>
        </w:rPr>
        <w:t>mas, ao mesmo tempo, privou as autoridades de obterem mais informação</w:t>
      </w:r>
      <w:r>
        <w:rPr>
          <w:rFonts w:ascii="Times New Roman" w:hAnsi="Times New Roman" w:cs="Times New Roman"/>
        </w:rPr>
        <w:t>, na medida em que o direito ao silêncio seja muito frequentemente esgrimido</w:t>
      </w:r>
      <w:r w:rsidRPr="00C90486">
        <w:rPr>
          <w:rFonts w:ascii="Times New Roman" w:hAnsi="Times New Roman" w:cs="Times New Roman"/>
        </w:rPr>
        <w:t xml:space="preserve">. </w:t>
      </w:r>
    </w:p>
    <w:p w14:paraId="0A6BCD27" w14:textId="457CACD2" w:rsidR="00FA7F4A" w:rsidRDefault="00D64AF1" w:rsidP="00FA7F4A">
      <w:pPr>
        <w:spacing w:line="360" w:lineRule="auto"/>
        <w:rPr>
          <w:rFonts w:ascii="Times New Roman" w:hAnsi="Times New Roman" w:cs="Times New Roman"/>
          <w:b/>
        </w:rPr>
      </w:pPr>
      <w:r>
        <w:rPr>
          <w:rFonts w:ascii="Times New Roman" w:hAnsi="Times New Roman" w:cs="Times New Roman"/>
          <w:b/>
        </w:rPr>
        <w:t>14.7.6</w:t>
      </w:r>
      <w:r w:rsidR="00FA7F4A" w:rsidRPr="005E2146">
        <w:rPr>
          <w:rFonts w:ascii="Times New Roman" w:hAnsi="Times New Roman" w:cs="Times New Roman"/>
          <w:b/>
        </w:rPr>
        <w:t>. Defesa pessoal e defesa técnica (61º, b), 98º, 343º e 361º); assistência obrigatória por advogado (61º/1, f) e 64º)</w:t>
      </w:r>
    </w:p>
    <w:p w14:paraId="64AA070A" w14:textId="77777777" w:rsidR="00FA7F4A" w:rsidRDefault="00FA7F4A" w:rsidP="00FA7F4A">
      <w:pPr>
        <w:spacing w:line="360" w:lineRule="auto"/>
        <w:jc w:val="both"/>
        <w:rPr>
          <w:rFonts w:ascii="Times New Roman" w:hAnsi="Times New Roman" w:cs="Times New Roman"/>
        </w:rPr>
      </w:pPr>
      <w:r>
        <w:rPr>
          <w:rFonts w:ascii="Times New Roman" w:hAnsi="Times New Roman" w:cs="Times New Roman"/>
        </w:rPr>
        <w:tab/>
      </w:r>
      <w:r w:rsidRPr="002F5E6C">
        <w:rPr>
          <w:rFonts w:ascii="Times New Roman" w:hAnsi="Times New Roman" w:cs="Times New Roman"/>
          <w:b/>
          <w:i/>
        </w:rPr>
        <w:t>A atividade da defesa é a atuação processual que tem por fim favorecer o arguido</w:t>
      </w:r>
      <w:r w:rsidRPr="00C90486">
        <w:rPr>
          <w:rFonts w:ascii="Times New Roman" w:hAnsi="Times New Roman" w:cs="Times New Roman"/>
        </w:rPr>
        <w:t xml:space="preserve">. </w:t>
      </w:r>
      <w:r>
        <w:rPr>
          <w:rFonts w:ascii="Times New Roman" w:hAnsi="Times New Roman" w:cs="Times New Roman"/>
        </w:rPr>
        <w:t>E se é certo que todos os sujeitos processuais</w:t>
      </w:r>
      <w:r w:rsidRPr="00C90486">
        <w:rPr>
          <w:rFonts w:ascii="Times New Roman" w:hAnsi="Times New Roman" w:cs="Times New Roman"/>
        </w:rPr>
        <w:t xml:space="preserve"> podem praticar atos que favoreçam o arguido, é de esperar que </w:t>
      </w:r>
      <w:r>
        <w:rPr>
          <w:rFonts w:ascii="Times New Roman" w:hAnsi="Times New Roman" w:cs="Times New Roman"/>
        </w:rPr>
        <w:t xml:space="preserve">tais atos </w:t>
      </w:r>
      <w:r w:rsidRPr="00C90486">
        <w:rPr>
          <w:rFonts w:ascii="Times New Roman" w:hAnsi="Times New Roman" w:cs="Times New Roman"/>
        </w:rPr>
        <w:t xml:space="preserve">sejam sobretudo praticados pelo próprio interessado e pelo seu defensor. </w:t>
      </w:r>
    </w:p>
    <w:p w14:paraId="69DCFB79" w14:textId="77777777" w:rsidR="00FA7F4A" w:rsidRPr="00C90486" w:rsidRDefault="00FA7F4A" w:rsidP="00FA7F4A">
      <w:pPr>
        <w:spacing w:line="360" w:lineRule="auto"/>
        <w:jc w:val="both"/>
        <w:rPr>
          <w:rFonts w:ascii="Times New Roman" w:hAnsi="Times New Roman" w:cs="Times New Roman"/>
        </w:rPr>
      </w:pPr>
      <w:r>
        <w:rPr>
          <w:rFonts w:ascii="Times New Roman" w:hAnsi="Times New Roman" w:cs="Times New Roman"/>
        </w:rPr>
        <w:tab/>
      </w:r>
      <w:r w:rsidRPr="00C90486">
        <w:rPr>
          <w:rFonts w:ascii="Times New Roman" w:hAnsi="Times New Roman" w:cs="Times New Roman"/>
        </w:rPr>
        <w:t>A defesa pode ser exercida, em regra, pelo próprio arguido</w:t>
      </w:r>
      <w:r>
        <w:rPr>
          <w:rFonts w:ascii="Times New Roman" w:hAnsi="Times New Roman" w:cs="Times New Roman"/>
        </w:rPr>
        <w:t xml:space="preserve"> (61º/1, b) e 63º/1, </w:t>
      </w:r>
      <w:r>
        <w:rPr>
          <w:rFonts w:ascii="Times New Roman" w:hAnsi="Times New Roman" w:cs="Times New Roman"/>
          <w:i/>
        </w:rPr>
        <w:t>in fine</w:t>
      </w:r>
      <w:r>
        <w:rPr>
          <w:rFonts w:ascii="Times New Roman" w:hAnsi="Times New Roman" w:cs="Times New Roman"/>
        </w:rPr>
        <w:t>)</w:t>
      </w:r>
      <w:r w:rsidRPr="00C90486">
        <w:rPr>
          <w:rFonts w:ascii="Times New Roman" w:hAnsi="Times New Roman" w:cs="Times New Roman"/>
        </w:rPr>
        <w:t xml:space="preserve"> e há muitos e importantes atos de defesa que só pessoalmente por ele podem ser praticados, embora </w:t>
      </w:r>
      <w:r>
        <w:rPr>
          <w:rFonts w:ascii="Times New Roman" w:hAnsi="Times New Roman" w:cs="Times New Roman"/>
        </w:rPr>
        <w:t xml:space="preserve">este </w:t>
      </w:r>
      <w:r w:rsidRPr="00C90486">
        <w:rPr>
          <w:rFonts w:ascii="Times New Roman" w:hAnsi="Times New Roman" w:cs="Times New Roman"/>
        </w:rPr>
        <w:t xml:space="preserve">possa </w:t>
      </w:r>
      <w:r>
        <w:rPr>
          <w:rFonts w:ascii="Times New Roman" w:hAnsi="Times New Roman" w:cs="Times New Roman"/>
        </w:rPr>
        <w:t>(</w:t>
      </w:r>
      <w:r w:rsidRPr="00C90486">
        <w:rPr>
          <w:rFonts w:ascii="Times New Roman" w:hAnsi="Times New Roman" w:cs="Times New Roman"/>
        </w:rPr>
        <w:t>ou deva</w:t>
      </w:r>
      <w:r>
        <w:rPr>
          <w:rFonts w:ascii="Times New Roman" w:hAnsi="Times New Roman" w:cs="Times New Roman"/>
        </w:rPr>
        <w:t>, em cerros casos)</w:t>
      </w:r>
      <w:r w:rsidRPr="00C90486">
        <w:rPr>
          <w:rFonts w:ascii="Times New Roman" w:hAnsi="Times New Roman" w:cs="Times New Roman"/>
        </w:rPr>
        <w:t xml:space="preserve"> ser assistido pelo defensor</w:t>
      </w:r>
      <w:r>
        <w:rPr>
          <w:rFonts w:ascii="Times New Roman" w:hAnsi="Times New Roman" w:cs="Times New Roman"/>
        </w:rPr>
        <w:t xml:space="preserve"> (61º/1, f) e 63º/1)</w:t>
      </w:r>
      <w:r w:rsidRPr="00C90486">
        <w:rPr>
          <w:rFonts w:ascii="Times New Roman" w:hAnsi="Times New Roman" w:cs="Times New Roman"/>
        </w:rPr>
        <w:t xml:space="preserve">. </w:t>
      </w:r>
      <w:r w:rsidRPr="002F5E6C">
        <w:rPr>
          <w:rFonts w:ascii="Times New Roman" w:hAnsi="Times New Roman" w:cs="Times New Roman"/>
          <w:b/>
          <w:i/>
        </w:rPr>
        <w:t>A obrigatoriedade de defensor em certos atos</w:t>
      </w:r>
      <w:r>
        <w:rPr>
          <w:rFonts w:ascii="Times New Roman" w:hAnsi="Times New Roman" w:cs="Times New Roman"/>
          <w:b/>
          <w:i/>
        </w:rPr>
        <w:t xml:space="preserve"> </w:t>
      </w:r>
      <w:r>
        <w:rPr>
          <w:rFonts w:ascii="Times New Roman" w:hAnsi="Times New Roman" w:cs="Times New Roman"/>
        </w:rPr>
        <w:t>(64º/1)</w:t>
      </w:r>
      <w:r w:rsidRPr="002F5E6C">
        <w:rPr>
          <w:rFonts w:ascii="Times New Roman" w:hAnsi="Times New Roman" w:cs="Times New Roman"/>
          <w:b/>
          <w:i/>
        </w:rPr>
        <w:t xml:space="preserve"> do processo penal tem sobretudo uma função </w:t>
      </w:r>
      <w:r w:rsidRPr="002F5E6C">
        <w:rPr>
          <w:rFonts w:ascii="Times New Roman" w:hAnsi="Times New Roman" w:cs="Times New Roman"/>
          <w:b/>
          <w:i/>
        </w:rPr>
        <w:lastRenderedPageBreak/>
        <w:t>de garantia, de controlo da legalidade dos atos processuais e de assistência técnica ao arguido para que este possa estar bem informado dos seus direitos e deveres processuais e das consequências jurídicas dos seus atos</w:t>
      </w:r>
      <w:r w:rsidRPr="00C90486">
        <w:rPr>
          <w:rFonts w:ascii="Times New Roman" w:hAnsi="Times New Roman" w:cs="Times New Roman"/>
        </w:rPr>
        <w:t xml:space="preserve">. É do interesse da justiça que o arguido possa desenvolver a </w:t>
      </w:r>
      <w:r>
        <w:rPr>
          <w:rFonts w:ascii="Times New Roman" w:hAnsi="Times New Roman" w:cs="Times New Roman"/>
        </w:rPr>
        <w:t xml:space="preserve">sua </w:t>
      </w:r>
      <w:r w:rsidRPr="00C90486">
        <w:rPr>
          <w:rFonts w:ascii="Times New Roman" w:hAnsi="Times New Roman" w:cs="Times New Roman"/>
        </w:rPr>
        <w:t xml:space="preserve">mais ampla defesa, em plena liberdade, o que pressupõe </w:t>
      </w:r>
      <w:r>
        <w:rPr>
          <w:rFonts w:ascii="Times New Roman" w:hAnsi="Times New Roman" w:cs="Times New Roman"/>
        </w:rPr>
        <w:t xml:space="preserve">um </w:t>
      </w:r>
      <w:r w:rsidRPr="00C90486">
        <w:rPr>
          <w:rFonts w:ascii="Times New Roman" w:hAnsi="Times New Roman" w:cs="Times New Roman"/>
        </w:rPr>
        <w:t>conhecimento da tramitação processual e das consequências dos seus atos no processo.</w:t>
      </w:r>
    </w:p>
    <w:p w14:paraId="5DA83FED" w14:textId="77777777" w:rsidR="00FA7F4A" w:rsidRPr="00C90486" w:rsidRDefault="00FA7F4A" w:rsidP="00FA7F4A">
      <w:pPr>
        <w:spacing w:line="360" w:lineRule="auto"/>
        <w:jc w:val="both"/>
        <w:rPr>
          <w:rFonts w:ascii="Times New Roman" w:hAnsi="Times New Roman" w:cs="Times New Roman"/>
        </w:rPr>
      </w:pPr>
      <w:r>
        <w:rPr>
          <w:rFonts w:ascii="Times New Roman" w:hAnsi="Times New Roman" w:cs="Times New Roman"/>
        </w:rPr>
        <w:tab/>
        <w:t>Tem de ser feita uma d</w:t>
      </w:r>
      <w:r w:rsidRPr="00C90486">
        <w:rPr>
          <w:rFonts w:ascii="Times New Roman" w:hAnsi="Times New Roman" w:cs="Times New Roman"/>
        </w:rPr>
        <w:t xml:space="preserve">istinção entre </w:t>
      </w:r>
      <w:r>
        <w:rPr>
          <w:rFonts w:ascii="Times New Roman" w:hAnsi="Times New Roman" w:cs="Times New Roman"/>
        </w:rPr>
        <w:t xml:space="preserve">a </w:t>
      </w:r>
      <w:r w:rsidRPr="00450F16">
        <w:rPr>
          <w:rFonts w:ascii="Times New Roman" w:hAnsi="Times New Roman" w:cs="Times New Roman"/>
          <w:b/>
        </w:rPr>
        <w:t>defesa pessoal</w:t>
      </w:r>
      <w:r>
        <w:rPr>
          <w:rFonts w:ascii="Times New Roman" w:hAnsi="Times New Roman" w:cs="Times New Roman"/>
        </w:rPr>
        <w:t xml:space="preserve">, a que é </w:t>
      </w:r>
      <w:r w:rsidRPr="00C90486">
        <w:rPr>
          <w:rFonts w:ascii="Times New Roman" w:hAnsi="Times New Roman" w:cs="Times New Roman"/>
        </w:rPr>
        <w:t>exe</w:t>
      </w:r>
      <w:r>
        <w:rPr>
          <w:rFonts w:ascii="Times New Roman" w:hAnsi="Times New Roman" w:cs="Times New Roman"/>
        </w:rPr>
        <w:t>rcida pessoalmente pelo arguido,</w:t>
      </w:r>
      <w:r w:rsidRPr="00C90486">
        <w:rPr>
          <w:rFonts w:ascii="Times New Roman" w:hAnsi="Times New Roman" w:cs="Times New Roman"/>
        </w:rPr>
        <w:t xml:space="preserve"> e </w:t>
      </w:r>
      <w:r>
        <w:rPr>
          <w:rFonts w:ascii="Times New Roman" w:hAnsi="Times New Roman" w:cs="Times New Roman"/>
        </w:rPr>
        <w:t xml:space="preserve">a </w:t>
      </w:r>
      <w:r w:rsidRPr="00450F16">
        <w:rPr>
          <w:rFonts w:ascii="Times New Roman" w:hAnsi="Times New Roman" w:cs="Times New Roman"/>
          <w:b/>
        </w:rPr>
        <w:t>defesa técnica</w:t>
      </w:r>
      <w:r>
        <w:rPr>
          <w:rFonts w:ascii="Times New Roman" w:hAnsi="Times New Roman" w:cs="Times New Roman"/>
        </w:rPr>
        <w:t xml:space="preserve">, a que é </w:t>
      </w:r>
      <w:r w:rsidRPr="00C90486">
        <w:rPr>
          <w:rFonts w:ascii="Times New Roman" w:hAnsi="Times New Roman" w:cs="Times New Roman"/>
        </w:rPr>
        <w:t>exercida através o</w:t>
      </w:r>
      <w:r>
        <w:rPr>
          <w:rFonts w:ascii="Times New Roman" w:hAnsi="Times New Roman" w:cs="Times New Roman"/>
        </w:rPr>
        <w:t>u com a assistência do defensor: a</w:t>
      </w:r>
      <w:r w:rsidRPr="00C90486">
        <w:rPr>
          <w:rFonts w:ascii="Times New Roman" w:hAnsi="Times New Roman" w:cs="Times New Roman"/>
        </w:rPr>
        <w:t xml:space="preserve"> lei reserva ao arguido certos atos de defesa para por ele se</w:t>
      </w:r>
      <w:r>
        <w:rPr>
          <w:rFonts w:ascii="Times New Roman" w:hAnsi="Times New Roman" w:cs="Times New Roman"/>
        </w:rPr>
        <w:t>rem exercidos pessoalmente (</w:t>
      </w:r>
      <w:r w:rsidRPr="00266AC2">
        <w:rPr>
          <w:rFonts w:ascii="Times New Roman" w:hAnsi="Times New Roman" w:cs="Times New Roman"/>
          <w:b/>
        </w:rPr>
        <w:t>141º</w:t>
      </w:r>
      <w:r>
        <w:rPr>
          <w:rStyle w:val="Refdenotaderodap"/>
          <w:rFonts w:ascii="Times New Roman" w:hAnsi="Times New Roman" w:cs="Times New Roman"/>
          <w:b/>
        </w:rPr>
        <w:footnoteReference w:id="134"/>
      </w:r>
      <w:r>
        <w:rPr>
          <w:rFonts w:ascii="Times New Roman" w:hAnsi="Times New Roman" w:cs="Times New Roman"/>
        </w:rPr>
        <w:t>, 143º, 292</w:t>
      </w:r>
      <w:r w:rsidRPr="00C90486">
        <w:rPr>
          <w:rFonts w:ascii="Times New Roman" w:hAnsi="Times New Roman" w:cs="Times New Roman"/>
        </w:rPr>
        <w:t>º</w:t>
      </w:r>
      <w:r>
        <w:rPr>
          <w:rFonts w:ascii="Times New Roman" w:hAnsi="Times New Roman" w:cs="Times New Roman"/>
        </w:rPr>
        <w:t>/</w:t>
      </w:r>
      <w:r w:rsidRPr="00C90486">
        <w:rPr>
          <w:rFonts w:ascii="Times New Roman" w:hAnsi="Times New Roman" w:cs="Times New Roman"/>
        </w:rPr>
        <w:t>2, 343º, 361º</w:t>
      </w:r>
      <w:r>
        <w:rPr>
          <w:rFonts w:ascii="Times New Roman" w:hAnsi="Times New Roman" w:cs="Times New Roman"/>
        </w:rPr>
        <w:t>/1)</w:t>
      </w:r>
      <w:r w:rsidRPr="00C90486">
        <w:rPr>
          <w:rFonts w:ascii="Times New Roman" w:hAnsi="Times New Roman" w:cs="Times New Roman"/>
        </w:rPr>
        <w:t>. No 98º</w:t>
      </w:r>
      <w:r>
        <w:rPr>
          <w:rFonts w:ascii="Times New Roman" w:hAnsi="Times New Roman" w:cs="Times New Roman"/>
        </w:rPr>
        <w:t xml:space="preserve"> encontramos u</w:t>
      </w:r>
      <w:r w:rsidRPr="00C90486">
        <w:rPr>
          <w:rFonts w:ascii="Times New Roman" w:hAnsi="Times New Roman" w:cs="Times New Roman"/>
        </w:rPr>
        <w:t xml:space="preserve">m caso de atos que podem ser praticados pessoalmente pelo arguido ou através </w:t>
      </w:r>
      <w:r>
        <w:rPr>
          <w:rFonts w:ascii="Times New Roman" w:hAnsi="Times New Roman" w:cs="Times New Roman"/>
        </w:rPr>
        <w:t xml:space="preserve">do seu defensor. Finalmente, existem </w:t>
      </w:r>
      <w:r w:rsidRPr="00C90486">
        <w:rPr>
          <w:rFonts w:ascii="Times New Roman" w:hAnsi="Times New Roman" w:cs="Times New Roman"/>
        </w:rPr>
        <w:t>atos que só pode</w:t>
      </w:r>
      <w:r>
        <w:rPr>
          <w:rFonts w:ascii="Times New Roman" w:hAnsi="Times New Roman" w:cs="Times New Roman"/>
        </w:rPr>
        <w:t>m ser praticados pelo defensor, em que a defesa técnica</w:t>
      </w:r>
      <w:r w:rsidRPr="00C90486">
        <w:rPr>
          <w:rFonts w:ascii="Times New Roman" w:hAnsi="Times New Roman" w:cs="Times New Roman"/>
        </w:rPr>
        <w:t xml:space="preserve"> é considerada essencial no p</w:t>
      </w:r>
      <w:r>
        <w:rPr>
          <w:rFonts w:ascii="Times New Roman" w:hAnsi="Times New Roman" w:cs="Times New Roman"/>
        </w:rPr>
        <w:t>róprio interesse do arguido (</w:t>
      </w:r>
      <w:r w:rsidRPr="00C90486">
        <w:rPr>
          <w:rFonts w:ascii="Times New Roman" w:hAnsi="Times New Roman" w:cs="Times New Roman"/>
        </w:rPr>
        <w:t>302º</w:t>
      </w:r>
      <w:r>
        <w:rPr>
          <w:rFonts w:ascii="Times New Roman" w:hAnsi="Times New Roman" w:cs="Times New Roman"/>
        </w:rPr>
        <w:t xml:space="preserve"> - representação do arguido no debate instrutório</w:t>
      </w:r>
      <w:r w:rsidRPr="00C90486">
        <w:rPr>
          <w:rFonts w:ascii="Times New Roman" w:hAnsi="Times New Roman" w:cs="Times New Roman"/>
        </w:rPr>
        <w:t>, 339º, 360º, 423º</w:t>
      </w:r>
      <w:r>
        <w:rPr>
          <w:rFonts w:ascii="Times New Roman" w:hAnsi="Times New Roman" w:cs="Times New Roman"/>
        </w:rPr>
        <w:t>)</w:t>
      </w:r>
      <w:r w:rsidRPr="00C90486">
        <w:rPr>
          <w:rFonts w:ascii="Times New Roman" w:hAnsi="Times New Roman" w:cs="Times New Roman"/>
        </w:rPr>
        <w:t>. Contudo, depois da intervenção do defensor, o arguido tem ainda o direito de intervir para completar ou mesmo corrigir</w:t>
      </w:r>
      <w:r>
        <w:rPr>
          <w:rFonts w:ascii="Times New Roman" w:hAnsi="Times New Roman" w:cs="Times New Roman"/>
        </w:rPr>
        <w:t xml:space="preserve"> a atuação daquele (63</w:t>
      </w:r>
      <w:r w:rsidRPr="00C90486">
        <w:rPr>
          <w:rFonts w:ascii="Times New Roman" w:hAnsi="Times New Roman" w:cs="Times New Roman"/>
        </w:rPr>
        <w:t>º</w:t>
      </w:r>
      <w:r>
        <w:rPr>
          <w:rFonts w:ascii="Times New Roman" w:hAnsi="Times New Roman" w:cs="Times New Roman"/>
        </w:rPr>
        <w:t>/</w:t>
      </w:r>
      <w:r w:rsidRPr="00C90486">
        <w:rPr>
          <w:rFonts w:ascii="Times New Roman" w:hAnsi="Times New Roman" w:cs="Times New Roman"/>
        </w:rPr>
        <w:t>2).</w:t>
      </w:r>
    </w:p>
    <w:p w14:paraId="1AA94150" w14:textId="77777777" w:rsidR="00FA7F4A" w:rsidRPr="00C90486" w:rsidRDefault="00FA7F4A" w:rsidP="00FA7F4A">
      <w:pPr>
        <w:spacing w:line="360" w:lineRule="auto"/>
        <w:jc w:val="both"/>
        <w:rPr>
          <w:rFonts w:ascii="Times New Roman" w:hAnsi="Times New Roman" w:cs="Times New Roman"/>
        </w:rPr>
      </w:pPr>
      <w:r>
        <w:rPr>
          <w:rFonts w:ascii="Times New Roman" w:hAnsi="Times New Roman" w:cs="Times New Roman"/>
        </w:rPr>
        <w:tab/>
        <w:t>Olhando com mais detalhe para os atos em que é obrigatória a assistência do defensor, devemos proceder a uma análise das alíneas do 64º/1, uma concretização do 32º/3, CRP:</w:t>
      </w:r>
    </w:p>
    <w:p w14:paraId="6A3B6836" w14:textId="77777777" w:rsidR="00FA7F4A" w:rsidRPr="00C90486" w:rsidRDefault="00FA7F4A" w:rsidP="00FA7F4A">
      <w:pPr>
        <w:spacing w:line="360" w:lineRule="auto"/>
        <w:jc w:val="both"/>
        <w:rPr>
          <w:rFonts w:ascii="Times New Roman" w:hAnsi="Times New Roman" w:cs="Times New Roman"/>
        </w:rPr>
      </w:pPr>
      <w:r>
        <w:rPr>
          <w:rFonts w:ascii="Times New Roman" w:hAnsi="Times New Roman" w:cs="Times New Roman"/>
        </w:rPr>
        <w:tab/>
        <w:t xml:space="preserve">- </w:t>
      </w:r>
      <w:proofErr w:type="gramStart"/>
      <w:r w:rsidRPr="00C90486">
        <w:rPr>
          <w:rFonts w:ascii="Times New Roman" w:hAnsi="Times New Roman" w:cs="Times New Roman"/>
        </w:rPr>
        <w:t>a</w:t>
      </w:r>
      <w:proofErr w:type="gramEnd"/>
      <w:r w:rsidRPr="00C90486">
        <w:rPr>
          <w:rFonts w:ascii="Times New Roman" w:hAnsi="Times New Roman" w:cs="Times New Roman"/>
        </w:rPr>
        <w:t xml:space="preserve">) e b): </w:t>
      </w:r>
      <w:r w:rsidRPr="007A45CF">
        <w:rPr>
          <w:rFonts w:ascii="Times New Roman" w:hAnsi="Times New Roman" w:cs="Times New Roman"/>
          <w:b/>
          <w:i/>
        </w:rPr>
        <w:t xml:space="preserve">A assistência do defensor </w:t>
      </w:r>
      <w:r>
        <w:rPr>
          <w:rFonts w:ascii="Times New Roman" w:hAnsi="Times New Roman" w:cs="Times New Roman"/>
          <w:b/>
          <w:i/>
        </w:rPr>
        <w:t xml:space="preserve">nos interrogatórios do arguido </w:t>
      </w:r>
      <w:r w:rsidRPr="007A45CF">
        <w:rPr>
          <w:rFonts w:ascii="Times New Roman" w:hAnsi="Times New Roman" w:cs="Times New Roman"/>
          <w:b/>
          <w:i/>
        </w:rPr>
        <w:t>constitui uma garantia de liberdade das declarações do arguido e da legalidade do interrogatório</w:t>
      </w:r>
      <w:r w:rsidRPr="00C90486">
        <w:rPr>
          <w:rFonts w:ascii="Times New Roman" w:hAnsi="Times New Roman" w:cs="Times New Roman"/>
        </w:rPr>
        <w:t>, donde que essas declarações possam depois ser reproduzidas ou lidas e</w:t>
      </w:r>
      <w:r>
        <w:rPr>
          <w:rFonts w:ascii="Times New Roman" w:hAnsi="Times New Roman" w:cs="Times New Roman"/>
        </w:rPr>
        <w:t>m audiência de julgamento (357</w:t>
      </w:r>
      <w:r w:rsidRPr="00C90486">
        <w:rPr>
          <w:rFonts w:ascii="Times New Roman" w:hAnsi="Times New Roman" w:cs="Times New Roman"/>
        </w:rPr>
        <w:t>º</w:t>
      </w:r>
      <w:r>
        <w:rPr>
          <w:rFonts w:ascii="Times New Roman" w:hAnsi="Times New Roman" w:cs="Times New Roman"/>
        </w:rPr>
        <w:t>/</w:t>
      </w:r>
      <w:r w:rsidRPr="00C90486">
        <w:rPr>
          <w:rFonts w:ascii="Times New Roman" w:hAnsi="Times New Roman" w:cs="Times New Roman"/>
        </w:rPr>
        <w:t>1</w:t>
      </w:r>
      <w:r>
        <w:rPr>
          <w:rFonts w:ascii="Times New Roman" w:hAnsi="Times New Roman" w:cs="Times New Roman"/>
        </w:rPr>
        <w:t>,</w:t>
      </w:r>
      <w:r w:rsidRPr="00C90486">
        <w:rPr>
          <w:rFonts w:ascii="Times New Roman" w:hAnsi="Times New Roman" w:cs="Times New Roman"/>
        </w:rPr>
        <w:t xml:space="preserve"> b). Antes do interrogatório podem </w:t>
      </w:r>
      <w:r>
        <w:rPr>
          <w:rFonts w:ascii="Times New Roman" w:hAnsi="Times New Roman" w:cs="Times New Roman"/>
        </w:rPr>
        <w:t xml:space="preserve">o arguido e o seu defensor </w:t>
      </w:r>
      <w:r w:rsidRPr="00C90486">
        <w:rPr>
          <w:rFonts w:ascii="Times New Roman" w:hAnsi="Times New Roman" w:cs="Times New Roman"/>
        </w:rPr>
        <w:t>conferenciar para organizar a defes</w:t>
      </w:r>
      <w:r>
        <w:rPr>
          <w:rFonts w:ascii="Times New Roman" w:hAnsi="Times New Roman" w:cs="Times New Roman"/>
        </w:rPr>
        <w:t>a, mas durante o interrogatório é necessário observar o 141º/6;</w:t>
      </w:r>
    </w:p>
    <w:p w14:paraId="0419CAC5" w14:textId="77777777" w:rsidR="00FA7F4A" w:rsidRPr="00C90486" w:rsidRDefault="00FA7F4A" w:rsidP="00FA7F4A">
      <w:pPr>
        <w:spacing w:line="360" w:lineRule="auto"/>
        <w:jc w:val="both"/>
        <w:rPr>
          <w:rFonts w:ascii="Times New Roman" w:hAnsi="Times New Roman" w:cs="Times New Roman"/>
        </w:rPr>
      </w:pPr>
      <w:r>
        <w:rPr>
          <w:rFonts w:ascii="Times New Roman" w:hAnsi="Times New Roman" w:cs="Times New Roman"/>
        </w:rPr>
        <w:tab/>
        <w:t>c) O não cumprimento do 287</w:t>
      </w:r>
      <w:r w:rsidRPr="00C90486">
        <w:rPr>
          <w:rFonts w:ascii="Times New Roman" w:hAnsi="Times New Roman" w:cs="Times New Roman"/>
        </w:rPr>
        <w:t>º</w:t>
      </w:r>
      <w:r>
        <w:rPr>
          <w:rFonts w:ascii="Times New Roman" w:hAnsi="Times New Roman" w:cs="Times New Roman"/>
        </w:rPr>
        <w:t>/</w:t>
      </w:r>
      <w:r w:rsidRPr="00C90486">
        <w:rPr>
          <w:rFonts w:ascii="Times New Roman" w:hAnsi="Times New Roman" w:cs="Times New Roman"/>
        </w:rPr>
        <w:t xml:space="preserve">4 </w:t>
      </w:r>
      <w:r>
        <w:rPr>
          <w:rFonts w:ascii="Times New Roman" w:hAnsi="Times New Roman" w:cs="Times New Roman"/>
        </w:rPr>
        <w:t>no debate instrutório e do 313º/1, c) no despacho que marca a audiência de julgamento constituem uma irregularidade e uma nulidade dependente de arguição (120º/1), respetivamente. No entanto, a falta do defensor no debate instrutório e na audiência de julgamento constitui uma nulidade insanável do processo (119º/1, c));</w:t>
      </w:r>
    </w:p>
    <w:p w14:paraId="6C84914D" w14:textId="77777777" w:rsidR="00FA7F4A" w:rsidRPr="00C90486" w:rsidRDefault="00FA7F4A" w:rsidP="00FA7F4A">
      <w:pPr>
        <w:spacing w:line="360" w:lineRule="auto"/>
        <w:jc w:val="both"/>
        <w:rPr>
          <w:rFonts w:ascii="Times New Roman" w:hAnsi="Times New Roman" w:cs="Times New Roman"/>
        </w:rPr>
      </w:pPr>
      <w:r>
        <w:rPr>
          <w:rFonts w:ascii="Times New Roman" w:hAnsi="Times New Roman" w:cs="Times New Roman"/>
        </w:rPr>
        <w:tab/>
        <w:t>d) Esta obrigatoriedade funda-se em razão de especiais qualidades pessoalmente estruturantes da aptidão do arguido para intervir no processo;</w:t>
      </w:r>
    </w:p>
    <w:p w14:paraId="34C7177B" w14:textId="77777777" w:rsidR="00FA7F4A" w:rsidRPr="00C90486" w:rsidRDefault="00FA7F4A" w:rsidP="00FA7F4A">
      <w:pPr>
        <w:spacing w:line="360" w:lineRule="auto"/>
        <w:jc w:val="both"/>
        <w:rPr>
          <w:rFonts w:ascii="Times New Roman" w:hAnsi="Times New Roman" w:cs="Times New Roman"/>
        </w:rPr>
      </w:pPr>
      <w:r>
        <w:rPr>
          <w:rFonts w:ascii="Times New Roman" w:hAnsi="Times New Roman" w:cs="Times New Roman"/>
        </w:rPr>
        <w:tab/>
        <w:t>e) Os r</w:t>
      </w:r>
      <w:r w:rsidRPr="00C90486">
        <w:rPr>
          <w:rFonts w:ascii="Times New Roman" w:hAnsi="Times New Roman" w:cs="Times New Roman"/>
        </w:rPr>
        <w:t>ecurso</w:t>
      </w:r>
      <w:r>
        <w:rPr>
          <w:rFonts w:ascii="Times New Roman" w:hAnsi="Times New Roman" w:cs="Times New Roman"/>
        </w:rPr>
        <w:t>s</w:t>
      </w:r>
      <w:r w:rsidRPr="00C90486">
        <w:rPr>
          <w:rFonts w:ascii="Times New Roman" w:hAnsi="Times New Roman" w:cs="Times New Roman"/>
        </w:rPr>
        <w:t xml:space="preserve"> envolve</w:t>
      </w:r>
      <w:r>
        <w:rPr>
          <w:rFonts w:ascii="Times New Roman" w:hAnsi="Times New Roman" w:cs="Times New Roman"/>
        </w:rPr>
        <w:t>m</w:t>
      </w:r>
      <w:r w:rsidRPr="00C90486">
        <w:rPr>
          <w:rFonts w:ascii="Times New Roman" w:hAnsi="Times New Roman" w:cs="Times New Roman"/>
        </w:rPr>
        <w:t xml:space="preserve"> questões eminentemente técnicas e</w:t>
      </w:r>
      <w:r>
        <w:rPr>
          <w:rFonts w:ascii="Times New Roman" w:hAnsi="Times New Roman" w:cs="Times New Roman"/>
        </w:rPr>
        <w:t>,</w:t>
      </w:r>
      <w:r w:rsidRPr="00C90486">
        <w:rPr>
          <w:rFonts w:ascii="Times New Roman" w:hAnsi="Times New Roman" w:cs="Times New Roman"/>
        </w:rPr>
        <w:t xml:space="preserve"> por isso</w:t>
      </w:r>
      <w:r>
        <w:rPr>
          <w:rFonts w:ascii="Times New Roman" w:hAnsi="Times New Roman" w:cs="Times New Roman"/>
        </w:rPr>
        <w:t>,</w:t>
      </w:r>
      <w:r w:rsidRPr="00C90486">
        <w:rPr>
          <w:rFonts w:ascii="Times New Roman" w:hAnsi="Times New Roman" w:cs="Times New Roman"/>
        </w:rPr>
        <w:t xml:space="preserve"> é necessária a intervenção de um defensor t</w:t>
      </w:r>
      <w:r>
        <w:rPr>
          <w:rFonts w:ascii="Times New Roman" w:hAnsi="Times New Roman" w:cs="Times New Roman"/>
        </w:rPr>
        <w:t>ecnicamente habilitado;</w:t>
      </w:r>
    </w:p>
    <w:p w14:paraId="54DCA1B9" w14:textId="77777777" w:rsidR="00FA7F4A" w:rsidRPr="00C90486" w:rsidRDefault="00FA7F4A" w:rsidP="00FA7F4A">
      <w:pPr>
        <w:spacing w:line="360" w:lineRule="auto"/>
        <w:jc w:val="both"/>
        <w:rPr>
          <w:rFonts w:ascii="Times New Roman" w:hAnsi="Times New Roman" w:cs="Times New Roman"/>
        </w:rPr>
      </w:pPr>
      <w:r>
        <w:rPr>
          <w:rFonts w:ascii="Times New Roman" w:hAnsi="Times New Roman" w:cs="Times New Roman"/>
        </w:rPr>
        <w:tab/>
      </w:r>
      <w:r w:rsidRPr="00C90486">
        <w:rPr>
          <w:rFonts w:ascii="Times New Roman" w:hAnsi="Times New Roman" w:cs="Times New Roman"/>
        </w:rPr>
        <w:t>f) Se as declarações produzem efeitos na audiência, como se prestadas nesse ato, então se para a audiência é ne</w:t>
      </w:r>
      <w:r>
        <w:rPr>
          <w:rFonts w:ascii="Times New Roman" w:hAnsi="Times New Roman" w:cs="Times New Roman"/>
        </w:rPr>
        <w:t>cessária a nomeação de defensor, deve esta ser também necessária nestes incidentes;</w:t>
      </w:r>
    </w:p>
    <w:p w14:paraId="2F352075" w14:textId="77777777" w:rsidR="00FA7F4A" w:rsidRPr="00C90486" w:rsidRDefault="00FA7F4A" w:rsidP="00FA7F4A">
      <w:pPr>
        <w:spacing w:line="360" w:lineRule="auto"/>
        <w:jc w:val="both"/>
        <w:rPr>
          <w:rFonts w:ascii="Times New Roman" w:hAnsi="Times New Roman" w:cs="Times New Roman"/>
        </w:rPr>
      </w:pPr>
      <w:r>
        <w:rPr>
          <w:rFonts w:ascii="Times New Roman" w:hAnsi="Times New Roman" w:cs="Times New Roman"/>
        </w:rPr>
        <w:lastRenderedPageBreak/>
        <w:tab/>
        <w:t xml:space="preserve">g) </w:t>
      </w:r>
      <w:r>
        <w:rPr>
          <w:rFonts w:ascii="Times New Roman" w:hAnsi="Times New Roman" w:cs="Times New Roman"/>
          <w:b/>
        </w:rPr>
        <w:t xml:space="preserve">Nota: </w:t>
      </w:r>
      <w:r>
        <w:rPr>
          <w:rFonts w:ascii="Times New Roman" w:hAnsi="Times New Roman" w:cs="Times New Roman"/>
          <w:i/>
        </w:rPr>
        <w:t>v. 333º/2, 3 e 5 e 334º/1, 2 e 6</w:t>
      </w:r>
      <w:r>
        <w:rPr>
          <w:rFonts w:ascii="Times New Roman" w:hAnsi="Times New Roman" w:cs="Times New Roman"/>
        </w:rPr>
        <w:t>. De facto, como se extrai do 313º/1, c), nem sempre é exigida a comparência do arguido na audiência de julgamento;</w:t>
      </w:r>
    </w:p>
    <w:p w14:paraId="242AF1B6" w14:textId="77777777" w:rsidR="00FA7F4A" w:rsidRPr="00C90486" w:rsidRDefault="00FA7F4A" w:rsidP="00FA7F4A">
      <w:pPr>
        <w:spacing w:line="360" w:lineRule="auto"/>
        <w:jc w:val="both"/>
        <w:rPr>
          <w:rFonts w:ascii="Times New Roman" w:hAnsi="Times New Roman" w:cs="Times New Roman"/>
        </w:rPr>
      </w:pPr>
      <w:r>
        <w:rPr>
          <w:rFonts w:ascii="Times New Roman" w:hAnsi="Times New Roman" w:cs="Times New Roman"/>
        </w:rPr>
        <w:tab/>
      </w:r>
      <w:r w:rsidRPr="00C90486">
        <w:rPr>
          <w:rFonts w:ascii="Times New Roman" w:hAnsi="Times New Roman" w:cs="Times New Roman"/>
        </w:rPr>
        <w:t>h) Por exem</w:t>
      </w:r>
      <w:r>
        <w:rPr>
          <w:rFonts w:ascii="Times New Roman" w:hAnsi="Times New Roman" w:cs="Times New Roman"/>
        </w:rPr>
        <w:t>plo, 221º/3, 223º/2 e 504º/3 – não se diz expressamente que a defesa técnica é obrigatória, mas enuncia-se o defensor como um dos participantes no ato processual em causa.</w:t>
      </w:r>
    </w:p>
    <w:p w14:paraId="1E87985A" w14:textId="39F942EE" w:rsidR="00FA7F4A" w:rsidRDefault="00D64AF1" w:rsidP="00FA7F4A">
      <w:pPr>
        <w:spacing w:line="360" w:lineRule="auto"/>
        <w:rPr>
          <w:rFonts w:ascii="Times New Roman" w:hAnsi="Times New Roman" w:cs="Times New Roman"/>
          <w:b/>
        </w:rPr>
      </w:pPr>
      <w:r>
        <w:rPr>
          <w:rFonts w:ascii="Times New Roman" w:hAnsi="Times New Roman" w:cs="Times New Roman"/>
          <w:b/>
        </w:rPr>
        <w:t>14.7.7</w:t>
      </w:r>
      <w:r w:rsidR="00FA7F4A" w:rsidRPr="005E2146">
        <w:rPr>
          <w:rFonts w:ascii="Times New Roman" w:hAnsi="Times New Roman" w:cs="Times New Roman"/>
          <w:b/>
        </w:rPr>
        <w:t>. O problema da autorrepresentação (6º, CEDH)</w:t>
      </w:r>
    </w:p>
    <w:p w14:paraId="52EC883D" w14:textId="77777777" w:rsidR="00FA7F4A" w:rsidRDefault="00FA7F4A" w:rsidP="00FA7F4A">
      <w:pPr>
        <w:spacing w:line="360" w:lineRule="auto"/>
        <w:rPr>
          <w:rFonts w:ascii="Times New Roman" w:hAnsi="Times New Roman" w:cs="Times New Roman"/>
          <w:i/>
        </w:rPr>
      </w:pPr>
      <w:r>
        <w:rPr>
          <w:rFonts w:ascii="Times New Roman" w:hAnsi="Times New Roman" w:cs="Times New Roman"/>
          <w:b/>
        </w:rPr>
        <w:t>Nota</w:t>
      </w:r>
      <w:r>
        <w:rPr>
          <w:rFonts w:ascii="Times New Roman" w:hAnsi="Times New Roman" w:cs="Times New Roman"/>
        </w:rPr>
        <w:t xml:space="preserve">: </w:t>
      </w:r>
      <w:r>
        <w:rPr>
          <w:rFonts w:ascii="Times New Roman" w:hAnsi="Times New Roman" w:cs="Times New Roman"/>
          <w:i/>
        </w:rPr>
        <w:t>aqui se transcreve o artigo 6º da Convenção Europeia dos Direitos do Homem:</w:t>
      </w:r>
    </w:p>
    <w:p w14:paraId="57337A4E" w14:textId="77777777" w:rsidR="00FA7F4A" w:rsidRPr="00C312D7" w:rsidRDefault="00FA7F4A" w:rsidP="00FA7F4A">
      <w:pPr>
        <w:spacing w:line="360" w:lineRule="auto"/>
        <w:jc w:val="center"/>
        <w:rPr>
          <w:rFonts w:ascii="Times New Roman" w:hAnsi="Times New Roman" w:cs="Times New Roman"/>
          <w:b/>
          <w:sz w:val="20"/>
          <w:szCs w:val="20"/>
        </w:rPr>
      </w:pPr>
      <w:r w:rsidRPr="00C312D7">
        <w:rPr>
          <w:rFonts w:ascii="Times New Roman" w:hAnsi="Times New Roman" w:cs="Times New Roman"/>
          <w:b/>
          <w:sz w:val="20"/>
          <w:szCs w:val="20"/>
        </w:rPr>
        <w:t>Direito a um processo equitativo</w:t>
      </w:r>
    </w:p>
    <w:p w14:paraId="6CE7DC9F" w14:textId="77777777" w:rsidR="00FA7F4A" w:rsidRPr="00C312D7" w:rsidRDefault="00FA7F4A" w:rsidP="00FA7F4A">
      <w:pPr>
        <w:spacing w:line="360" w:lineRule="auto"/>
        <w:jc w:val="both"/>
        <w:rPr>
          <w:rFonts w:ascii="Times New Roman" w:hAnsi="Times New Roman" w:cs="Times New Roman"/>
          <w:i/>
          <w:sz w:val="20"/>
          <w:szCs w:val="20"/>
        </w:rPr>
      </w:pPr>
      <w:r w:rsidRPr="00C312D7">
        <w:rPr>
          <w:rFonts w:ascii="Times New Roman" w:hAnsi="Times New Roman" w:cs="Times New Roman"/>
          <w:i/>
          <w:sz w:val="20"/>
          <w:szCs w:val="20"/>
        </w:rPr>
        <w:t>1. Qualquer pessoa tem direito a que a sua causa seja examinada, equitativa e publicamente, num prazo razoável por um tribunal independente e imparcial, estabelecido pela lei, o qual decidirá, quer sobre a determinação dos seus direitos e obrigações de carácter civil, quer sobre o fundamento de qualquer acusação em matéria penal dirigida contra ela. O julgamento deve ser público, mas o acesso à sala de audiências pode ser proibido à imprensa ou ao público durante a totalidade ou parte do processo, quando a bem da moralidade, da ordem pública ou da segurança nacional numa sociedade democrática, quando os interesses de menores ou a proteção da vida privada das partes no processo o exigirem, ou, na medida julgada estritamente necessária pelo tribunal, quando, em circunstâncias especiais, a publicidade pudesse ser prejudicial para os interesses da justiça.</w:t>
      </w:r>
    </w:p>
    <w:p w14:paraId="1607BB3F" w14:textId="77777777" w:rsidR="00FA7F4A" w:rsidRPr="00C312D7" w:rsidRDefault="00FA7F4A" w:rsidP="00FA7F4A">
      <w:pPr>
        <w:spacing w:line="360" w:lineRule="auto"/>
        <w:jc w:val="both"/>
        <w:rPr>
          <w:rFonts w:ascii="Times New Roman" w:hAnsi="Times New Roman" w:cs="Times New Roman"/>
          <w:i/>
          <w:sz w:val="20"/>
          <w:szCs w:val="20"/>
        </w:rPr>
      </w:pPr>
      <w:r w:rsidRPr="00C312D7">
        <w:rPr>
          <w:rFonts w:ascii="Times New Roman" w:hAnsi="Times New Roman" w:cs="Times New Roman"/>
          <w:i/>
          <w:sz w:val="20"/>
          <w:szCs w:val="20"/>
        </w:rPr>
        <w:t>2. Qualquer pessoa acusada de uma infração presume-se inocente enquanto a sua culpabilidade não tiver sido legalmente provada.</w:t>
      </w:r>
    </w:p>
    <w:p w14:paraId="41A7208D" w14:textId="77777777" w:rsidR="00FA7F4A" w:rsidRPr="00C312D7" w:rsidRDefault="00FA7F4A" w:rsidP="00FA7F4A">
      <w:pPr>
        <w:spacing w:line="360" w:lineRule="auto"/>
        <w:jc w:val="both"/>
        <w:rPr>
          <w:rFonts w:ascii="Times New Roman" w:hAnsi="Times New Roman" w:cs="Times New Roman"/>
          <w:i/>
          <w:sz w:val="20"/>
          <w:szCs w:val="20"/>
        </w:rPr>
      </w:pPr>
      <w:r w:rsidRPr="00C312D7">
        <w:rPr>
          <w:rFonts w:ascii="Times New Roman" w:hAnsi="Times New Roman" w:cs="Times New Roman"/>
          <w:i/>
          <w:sz w:val="20"/>
          <w:szCs w:val="20"/>
        </w:rPr>
        <w:t>3. O acusado tem, como mínimo, os seguintes direitos:</w:t>
      </w:r>
    </w:p>
    <w:p w14:paraId="439891B2" w14:textId="77777777" w:rsidR="00FA7F4A" w:rsidRPr="00C312D7" w:rsidRDefault="00FA7F4A" w:rsidP="00FA7F4A">
      <w:pPr>
        <w:spacing w:line="360" w:lineRule="auto"/>
        <w:jc w:val="both"/>
        <w:rPr>
          <w:rFonts w:ascii="Times New Roman" w:hAnsi="Times New Roman" w:cs="Times New Roman"/>
          <w:i/>
          <w:sz w:val="20"/>
          <w:szCs w:val="20"/>
        </w:rPr>
      </w:pPr>
      <w:r w:rsidRPr="00C312D7">
        <w:rPr>
          <w:rFonts w:ascii="Times New Roman" w:hAnsi="Times New Roman" w:cs="Times New Roman"/>
          <w:i/>
          <w:sz w:val="20"/>
          <w:szCs w:val="20"/>
        </w:rPr>
        <w:t>a) Ser informado no mais curto prazo, em língua que entenda e de forma minuciosa, da natureza e da causa da acusação contra ele formulada;</w:t>
      </w:r>
    </w:p>
    <w:p w14:paraId="4F1A36A6" w14:textId="77777777" w:rsidR="00FA7F4A" w:rsidRPr="00C312D7" w:rsidRDefault="00FA7F4A" w:rsidP="00FA7F4A">
      <w:pPr>
        <w:spacing w:line="360" w:lineRule="auto"/>
        <w:jc w:val="both"/>
        <w:rPr>
          <w:rFonts w:ascii="Times New Roman" w:hAnsi="Times New Roman" w:cs="Times New Roman"/>
          <w:i/>
          <w:sz w:val="20"/>
          <w:szCs w:val="20"/>
        </w:rPr>
      </w:pPr>
      <w:r w:rsidRPr="00C312D7">
        <w:rPr>
          <w:rFonts w:ascii="Times New Roman" w:hAnsi="Times New Roman" w:cs="Times New Roman"/>
          <w:i/>
          <w:sz w:val="20"/>
          <w:szCs w:val="20"/>
        </w:rPr>
        <w:t>b) Dispor do tempo e dos meios necessários para a preparação da sua defesa;</w:t>
      </w:r>
    </w:p>
    <w:p w14:paraId="3BAF681B" w14:textId="77777777" w:rsidR="00FA7F4A" w:rsidRPr="00C312D7" w:rsidRDefault="00FA7F4A" w:rsidP="00FA7F4A">
      <w:pPr>
        <w:spacing w:line="360" w:lineRule="auto"/>
        <w:jc w:val="both"/>
        <w:rPr>
          <w:rFonts w:ascii="Times New Roman" w:hAnsi="Times New Roman" w:cs="Times New Roman"/>
          <w:i/>
          <w:sz w:val="20"/>
          <w:szCs w:val="20"/>
        </w:rPr>
      </w:pPr>
      <w:r w:rsidRPr="00C312D7">
        <w:rPr>
          <w:rFonts w:ascii="Times New Roman" w:hAnsi="Times New Roman" w:cs="Times New Roman"/>
          <w:i/>
          <w:sz w:val="20"/>
          <w:szCs w:val="20"/>
        </w:rPr>
        <w:t>c) Defender-se a si próprio ou ter a assistência de um defensor da sua escolha e, se não tiver meios para remunerar um defensor, poder ser assistido gratuitamente por um defensor oficioso, quando os interesses da justiça o exigirem;</w:t>
      </w:r>
    </w:p>
    <w:p w14:paraId="53399991" w14:textId="77777777" w:rsidR="00FA7F4A" w:rsidRPr="00C312D7" w:rsidRDefault="00FA7F4A" w:rsidP="00FA7F4A">
      <w:pPr>
        <w:spacing w:line="360" w:lineRule="auto"/>
        <w:jc w:val="both"/>
        <w:rPr>
          <w:rFonts w:ascii="Times New Roman" w:hAnsi="Times New Roman" w:cs="Times New Roman"/>
          <w:i/>
          <w:sz w:val="20"/>
          <w:szCs w:val="20"/>
        </w:rPr>
      </w:pPr>
      <w:r w:rsidRPr="00C312D7">
        <w:rPr>
          <w:rFonts w:ascii="Times New Roman" w:hAnsi="Times New Roman" w:cs="Times New Roman"/>
          <w:i/>
          <w:sz w:val="20"/>
          <w:szCs w:val="20"/>
        </w:rPr>
        <w:t>d) Interrogar ou fazer interrogar as testemunhas de acusação e obter a convocação e o interrogatório das testemunhas de defesa nas mesmas condições que as testemunhas de acusação;</w:t>
      </w:r>
    </w:p>
    <w:p w14:paraId="63C52DA2" w14:textId="77777777" w:rsidR="00FA7F4A" w:rsidRDefault="00FA7F4A" w:rsidP="00FA7F4A">
      <w:pPr>
        <w:spacing w:line="360" w:lineRule="auto"/>
        <w:jc w:val="both"/>
        <w:rPr>
          <w:rFonts w:ascii="Times New Roman" w:hAnsi="Times New Roman" w:cs="Times New Roman"/>
        </w:rPr>
      </w:pPr>
      <w:r w:rsidRPr="00C312D7">
        <w:rPr>
          <w:rFonts w:ascii="Times New Roman" w:hAnsi="Times New Roman" w:cs="Times New Roman"/>
          <w:i/>
          <w:sz w:val="20"/>
          <w:szCs w:val="20"/>
        </w:rPr>
        <w:t>e) Fazer-se assistir gratuitamente por intérprete, se não compreender ou não falar a língua usada no processo.</w:t>
      </w:r>
      <w:r w:rsidRPr="00C312D7">
        <w:rPr>
          <w:rFonts w:ascii="Times New Roman" w:hAnsi="Times New Roman" w:cs="Times New Roman"/>
          <w:i/>
          <w:sz w:val="20"/>
          <w:szCs w:val="20"/>
        </w:rPr>
        <w:cr/>
      </w:r>
      <w:r>
        <w:rPr>
          <w:rFonts w:ascii="Times New Roman" w:hAnsi="Times New Roman" w:cs="Times New Roman"/>
          <w:i/>
          <w:sz w:val="20"/>
          <w:szCs w:val="20"/>
        </w:rPr>
        <w:tab/>
      </w:r>
      <w:r>
        <w:rPr>
          <w:rFonts w:ascii="Times New Roman" w:hAnsi="Times New Roman" w:cs="Times New Roman"/>
        </w:rPr>
        <w:t>Coloca-se a questão de saber se a</w:t>
      </w:r>
      <w:r w:rsidRPr="00FC54F5">
        <w:rPr>
          <w:rFonts w:ascii="Times New Roman" w:hAnsi="Times New Roman" w:cs="Times New Roman"/>
        </w:rPr>
        <w:t xml:space="preserve"> </w:t>
      </w:r>
      <w:r>
        <w:rPr>
          <w:rFonts w:ascii="Times New Roman" w:hAnsi="Times New Roman" w:cs="Times New Roman"/>
        </w:rPr>
        <w:t>assistência obrigatória por defensor viola o artigo acima transcrito</w:t>
      </w:r>
      <w:r w:rsidRPr="00FC54F5">
        <w:rPr>
          <w:rFonts w:ascii="Times New Roman" w:hAnsi="Times New Roman" w:cs="Times New Roman"/>
        </w:rPr>
        <w:t>, designadamente o di</w:t>
      </w:r>
      <w:r>
        <w:rPr>
          <w:rFonts w:ascii="Times New Roman" w:hAnsi="Times New Roman" w:cs="Times New Roman"/>
        </w:rPr>
        <w:t>r</w:t>
      </w:r>
      <w:r w:rsidRPr="00FC54F5">
        <w:rPr>
          <w:rFonts w:ascii="Times New Roman" w:hAnsi="Times New Roman" w:cs="Times New Roman"/>
        </w:rPr>
        <w:t>eito de autorrepresentação do arguido</w:t>
      </w:r>
      <w:r>
        <w:rPr>
          <w:rFonts w:ascii="Times New Roman" w:hAnsi="Times New Roman" w:cs="Times New Roman"/>
        </w:rPr>
        <w:t>, em face do seu nº3, c)</w:t>
      </w:r>
      <w:r w:rsidRPr="00FC54F5">
        <w:rPr>
          <w:rFonts w:ascii="Times New Roman" w:hAnsi="Times New Roman" w:cs="Times New Roman"/>
        </w:rPr>
        <w:t xml:space="preserve">? </w:t>
      </w:r>
      <w:r>
        <w:rPr>
          <w:rFonts w:ascii="Times New Roman" w:hAnsi="Times New Roman" w:cs="Times New Roman"/>
        </w:rPr>
        <w:t>PAULO PINTO DE ALBUQUERQUE considera</w:t>
      </w:r>
      <w:r w:rsidRPr="00FC54F5">
        <w:rPr>
          <w:rFonts w:ascii="Times New Roman" w:hAnsi="Times New Roman" w:cs="Times New Roman"/>
        </w:rPr>
        <w:t xml:space="preserve"> que sim</w:t>
      </w:r>
      <w:r>
        <w:rPr>
          <w:rFonts w:ascii="Times New Roman" w:hAnsi="Times New Roman" w:cs="Times New Roman"/>
        </w:rPr>
        <w:t>, uma vez que esta norma da CEDH</w:t>
      </w:r>
      <w:r w:rsidRPr="00FC54F5">
        <w:rPr>
          <w:rFonts w:ascii="Times New Roman" w:hAnsi="Times New Roman" w:cs="Times New Roman"/>
        </w:rPr>
        <w:t xml:space="preserve"> é </w:t>
      </w:r>
      <w:r w:rsidRPr="00FC54F5">
        <w:rPr>
          <w:rFonts w:ascii="Times New Roman" w:hAnsi="Times New Roman" w:cs="Times New Roman"/>
        </w:rPr>
        <w:lastRenderedPageBreak/>
        <w:t xml:space="preserve">aplicada </w:t>
      </w:r>
      <w:r>
        <w:rPr>
          <w:rFonts w:ascii="Times New Roman" w:hAnsi="Times New Roman" w:cs="Times New Roman"/>
        </w:rPr>
        <w:t xml:space="preserve">diretamente no nosso OJ </w:t>
      </w:r>
      <w:proofErr w:type="spellStart"/>
      <w:r>
        <w:rPr>
          <w:rFonts w:ascii="Times New Roman" w:hAnsi="Times New Roman" w:cs="Times New Roman"/>
          <w:i/>
        </w:rPr>
        <w:t>ex</w:t>
      </w:r>
      <w:proofErr w:type="spellEnd"/>
      <w:r>
        <w:rPr>
          <w:rFonts w:ascii="Times New Roman" w:hAnsi="Times New Roman" w:cs="Times New Roman"/>
          <w:i/>
        </w:rPr>
        <w:t xml:space="preserve"> vi </w:t>
      </w:r>
      <w:r w:rsidRPr="00FC54F5">
        <w:rPr>
          <w:rFonts w:ascii="Times New Roman" w:hAnsi="Times New Roman" w:cs="Times New Roman"/>
        </w:rPr>
        <w:t>8º, CRP</w:t>
      </w:r>
      <w:r>
        <w:rPr>
          <w:rFonts w:ascii="Times New Roman" w:hAnsi="Times New Roman" w:cs="Times New Roman"/>
        </w:rPr>
        <w:t>, havendo, por isso,</w:t>
      </w:r>
      <w:r w:rsidRPr="00FC54F5">
        <w:rPr>
          <w:rFonts w:ascii="Times New Roman" w:hAnsi="Times New Roman" w:cs="Times New Roman"/>
        </w:rPr>
        <w:t xml:space="preserve"> uma inconstitucionalidade</w:t>
      </w:r>
      <w:r>
        <w:rPr>
          <w:rFonts w:ascii="Times New Roman" w:hAnsi="Times New Roman" w:cs="Times New Roman"/>
        </w:rPr>
        <w:t xml:space="preserve"> na obrigatoriedade de assistência por defensor</w:t>
      </w:r>
      <w:r>
        <w:rPr>
          <w:rStyle w:val="Refdenotaderodap"/>
          <w:rFonts w:ascii="Times New Roman" w:hAnsi="Times New Roman" w:cs="Times New Roman"/>
        </w:rPr>
        <w:footnoteReference w:id="135"/>
      </w:r>
      <w:r w:rsidRPr="00FC54F5">
        <w:rPr>
          <w:rFonts w:ascii="Times New Roman" w:hAnsi="Times New Roman" w:cs="Times New Roman"/>
        </w:rPr>
        <w:t xml:space="preserve">. </w:t>
      </w:r>
    </w:p>
    <w:p w14:paraId="1E749784" w14:textId="77777777" w:rsidR="00FA7F4A" w:rsidRPr="00FC54F5" w:rsidRDefault="00FA7F4A" w:rsidP="00FA7F4A">
      <w:pPr>
        <w:spacing w:line="360" w:lineRule="auto"/>
        <w:jc w:val="both"/>
        <w:rPr>
          <w:rFonts w:ascii="Times New Roman" w:hAnsi="Times New Roman" w:cs="Times New Roman"/>
          <w:i/>
          <w:sz w:val="20"/>
          <w:szCs w:val="20"/>
        </w:rPr>
      </w:pPr>
      <w:r>
        <w:rPr>
          <w:rFonts w:ascii="Times New Roman" w:hAnsi="Times New Roman" w:cs="Times New Roman"/>
        </w:rPr>
        <w:tab/>
      </w:r>
      <w:r w:rsidRPr="00FC54F5">
        <w:rPr>
          <w:rFonts w:ascii="Times New Roman" w:hAnsi="Times New Roman" w:cs="Times New Roman"/>
        </w:rPr>
        <w:t>C</w:t>
      </w:r>
      <w:r>
        <w:rPr>
          <w:rFonts w:ascii="Times New Roman" w:hAnsi="Times New Roman" w:cs="Times New Roman"/>
        </w:rPr>
        <w:t>OSTA PINTO acha que não: a obrigato</w:t>
      </w:r>
      <w:r w:rsidRPr="00FC54F5">
        <w:rPr>
          <w:rFonts w:ascii="Times New Roman" w:hAnsi="Times New Roman" w:cs="Times New Roman"/>
        </w:rPr>
        <w:t>riedade de defensor é criada no interesse do</w:t>
      </w:r>
      <w:r>
        <w:rPr>
          <w:rFonts w:ascii="Times New Roman" w:hAnsi="Times New Roman" w:cs="Times New Roman"/>
        </w:rPr>
        <w:t xml:space="preserve"> arguido e faz pa</w:t>
      </w:r>
      <w:r w:rsidRPr="00FC54F5">
        <w:rPr>
          <w:rFonts w:ascii="Times New Roman" w:hAnsi="Times New Roman" w:cs="Times New Roman"/>
        </w:rPr>
        <w:t xml:space="preserve">rte do nosso modelo </w:t>
      </w:r>
      <w:r>
        <w:rPr>
          <w:rFonts w:ascii="Times New Roman" w:hAnsi="Times New Roman" w:cs="Times New Roman"/>
        </w:rPr>
        <w:t xml:space="preserve">processual penal </w:t>
      </w:r>
      <w:r w:rsidRPr="00FC54F5">
        <w:rPr>
          <w:rFonts w:ascii="Times New Roman" w:hAnsi="Times New Roman" w:cs="Times New Roman"/>
        </w:rPr>
        <w:t>como meio de legitimação da justiça penal</w:t>
      </w:r>
      <w:r>
        <w:rPr>
          <w:rFonts w:ascii="Times New Roman" w:hAnsi="Times New Roman" w:cs="Times New Roman"/>
        </w:rPr>
        <w:t>, fruto do não abandono d</w:t>
      </w:r>
      <w:r w:rsidRPr="00FC54F5">
        <w:rPr>
          <w:rFonts w:ascii="Times New Roman" w:hAnsi="Times New Roman" w:cs="Times New Roman"/>
        </w:rPr>
        <w:t>o arguido no proces</w:t>
      </w:r>
      <w:r>
        <w:rPr>
          <w:rFonts w:ascii="Times New Roman" w:hAnsi="Times New Roman" w:cs="Times New Roman"/>
        </w:rPr>
        <w:t>so quando ele careça de ajuda técnica</w:t>
      </w:r>
      <w:r w:rsidRPr="00FC54F5">
        <w:rPr>
          <w:rFonts w:ascii="Times New Roman" w:hAnsi="Times New Roman" w:cs="Times New Roman"/>
        </w:rPr>
        <w:t xml:space="preserve">. </w:t>
      </w:r>
    </w:p>
    <w:p w14:paraId="79E5597F" w14:textId="77777777" w:rsidR="00FA7F4A" w:rsidRDefault="00FA7F4A" w:rsidP="00FA7F4A">
      <w:pPr>
        <w:spacing w:line="360" w:lineRule="auto"/>
        <w:jc w:val="both"/>
        <w:rPr>
          <w:rFonts w:ascii="Times New Roman" w:hAnsi="Times New Roman" w:cs="Times New Roman"/>
        </w:rPr>
      </w:pPr>
      <w:r>
        <w:rPr>
          <w:rFonts w:ascii="Times New Roman" w:hAnsi="Times New Roman" w:cs="Times New Roman"/>
        </w:rPr>
        <w:tab/>
      </w:r>
      <w:r w:rsidRPr="00FC54F5">
        <w:rPr>
          <w:rFonts w:ascii="Times New Roman" w:hAnsi="Times New Roman" w:cs="Times New Roman"/>
        </w:rPr>
        <w:t>Além do mais</w:t>
      </w:r>
      <w:r>
        <w:rPr>
          <w:rFonts w:ascii="Times New Roman" w:hAnsi="Times New Roman" w:cs="Times New Roman"/>
        </w:rPr>
        <w:t>,</w:t>
      </w:r>
      <w:r w:rsidRPr="00FC54F5">
        <w:rPr>
          <w:rFonts w:ascii="Times New Roman" w:hAnsi="Times New Roman" w:cs="Times New Roman"/>
        </w:rPr>
        <w:t xml:space="preserve"> o CPP dá prevalência à d</w:t>
      </w:r>
      <w:r>
        <w:rPr>
          <w:rFonts w:ascii="Times New Roman" w:hAnsi="Times New Roman" w:cs="Times New Roman"/>
        </w:rPr>
        <w:t xml:space="preserve">efesa pessoal, algo bem patente no 63º/2: </w:t>
      </w:r>
      <w:r w:rsidRPr="00FC54F5">
        <w:rPr>
          <w:rFonts w:ascii="Times New Roman" w:hAnsi="Times New Roman" w:cs="Times New Roman"/>
        </w:rPr>
        <w:t xml:space="preserve">se existir </w:t>
      </w:r>
      <w:r>
        <w:rPr>
          <w:rFonts w:ascii="Times New Roman" w:hAnsi="Times New Roman" w:cs="Times New Roman"/>
        </w:rPr>
        <w:t xml:space="preserve">alguma </w:t>
      </w:r>
      <w:r w:rsidRPr="00FC54F5">
        <w:rPr>
          <w:rFonts w:ascii="Times New Roman" w:hAnsi="Times New Roman" w:cs="Times New Roman"/>
        </w:rPr>
        <w:t>divergência entre o defensor e o arguido</w:t>
      </w:r>
      <w:r>
        <w:rPr>
          <w:rFonts w:ascii="Times New Roman" w:hAnsi="Times New Roman" w:cs="Times New Roman"/>
        </w:rPr>
        <w:t xml:space="preserve"> quanto à defesa por aquele exercida, o arguido pode re</w:t>
      </w:r>
      <w:r w:rsidRPr="00FC54F5">
        <w:rPr>
          <w:rFonts w:ascii="Times New Roman" w:hAnsi="Times New Roman" w:cs="Times New Roman"/>
        </w:rPr>
        <w:t>t</w:t>
      </w:r>
      <w:r>
        <w:rPr>
          <w:rFonts w:ascii="Times New Roman" w:hAnsi="Times New Roman" w:cs="Times New Roman"/>
        </w:rPr>
        <w:t>i</w:t>
      </w:r>
      <w:r w:rsidRPr="00FC54F5">
        <w:rPr>
          <w:rFonts w:ascii="Times New Roman" w:hAnsi="Times New Roman" w:cs="Times New Roman"/>
        </w:rPr>
        <w:t>rar a ef</w:t>
      </w:r>
      <w:r>
        <w:rPr>
          <w:rFonts w:ascii="Times New Roman" w:hAnsi="Times New Roman" w:cs="Times New Roman"/>
        </w:rPr>
        <w:t>icácia ao ato do defensor mediante declaração expressa, tem uma ú</w:t>
      </w:r>
      <w:r w:rsidRPr="00FC54F5">
        <w:rPr>
          <w:rFonts w:ascii="Times New Roman" w:hAnsi="Times New Roman" w:cs="Times New Roman"/>
        </w:rPr>
        <w:t>ltima palavra</w:t>
      </w:r>
      <w:r>
        <w:rPr>
          <w:rFonts w:ascii="Times New Roman" w:hAnsi="Times New Roman" w:cs="Times New Roman"/>
        </w:rPr>
        <w:t xml:space="preserve"> de controlo dos atos do defensor</w:t>
      </w:r>
      <w:r w:rsidRPr="00FC54F5">
        <w:rPr>
          <w:rFonts w:ascii="Times New Roman" w:hAnsi="Times New Roman" w:cs="Times New Roman"/>
        </w:rPr>
        <w:t xml:space="preserve">. </w:t>
      </w:r>
      <w:r>
        <w:rPr>
          <w:rFonts w:ascii="Times New Roman" w:hAnsi="Times New Roman" w:cs="Times New Roman"/>
        </w:rPr>
        <w:t>Aquilo que o CPP veda, no sentido do direito constitucional de defesa do arguido, é que ele seja julgado</w:t>
      </w:r>
      <w:r w:rsidRPr="00FC54F5">
        <w:rPr>
          <w:rFonts w:ascii="Times New Roman" w:hAnsi="Times New Roman" w:cs="Times New Roman"/>
        </w:rPr>
        <w:t xml:space="preserve"> sem defensor. </w:t>
      </w:r>
    </w:p>
    <w:p w14:paraId="6EA76654" w14:textId="77777777" w:rsidR="00FA7F4A" w:rsidRDefault="00FA7F4A" w:rsidP="00FA7F4A">
      <w:pPr>
        <w:spacing w:line="360" w:lineRule="auto"/>
        <w:jc w:val="both"/>
        <w:rPr>
          <w:rFonts w:ascii="Times New Roman" w:hAnsi="Times New Roman" w:cs="Times New Roman"/>
        </w:rPr>
      </w:pPr>
      <w:r>
        <w:rPr>
          <w:rFonts w:ascii="Times New Roman" w:hAnsi="Times New Roman" w:cs="Times New Roman"/>
        </w:rPr>
        <w:tab/>
      </w:r>
      <w:r w:rsidRPr="00FC54F5">
        <w:rPr>
          <w:rFonts w:ascii="Times New Roman" w:hAnsi="Times New Roman" w:cs="Times New Roman"/>
        </w:rPr>
        <w:t>Um arguido que esteja simultaneamente a pensar na sua defesa pes</w:t>
      </w:r>
      <w:r>
        <w:rPr>
          <w:rFonts w:ascii="Times New Roman" w:hAnsi="Times New Roman" w:cs="Times New Roman"/>
        </w:rPr>
        <w:t>soal e nos aspetos técnicos da mesma, está a atuar e</w:t>
      </w:r>
      <w:r w:rsidRPr="00FC54F5">
        <w:rPr>
          <w:rFonts w:ascii="Times New Roman" w:hAnsi="Times New Roman" w:cs="Times New Roman"/>
        </w:rPr>
        <w:t>m dois patamares, exigentes, aumentando a</w:t>
      </w:r>
      <w:r>
        <w:rPr>
          <w:rFonts w:ascii="Times New Roman" w:hAnsi="Times New Roman" w:cs="Times New Roman"/>
        </w:rPr>
        <w:t xml:space="preserve"> probabilidade de prejudicar um</w:t>
      </w:r>
      <w:r w:rsidRPr="00FC54F5">
        <w:rPr>
          <w:rFonts w:ascii="Times New Roman" w:hAnsi="Times New Roman" w:cs="Times New Roman"/>
        </w:rPr>
        <w:t xml:space="preserve"> </w:t>
      </w:r>
      <w:r>
        <w:rPr>
          <w:rFonts w:ascii="Times New Roman" w:hAnsi="Times New Roman" w:cs="Times New Roman"/>
        </w:rPr>
        <w:t>d</w:t>
      </w:r>
      <w:r w:rsidRPr="00FC54F5">
        <w:rPr>
          <w:rFonts w:ascii="Times New Roman" w:hAnsi="Times New Roman" w:cs="Times New Roman"/>
        </w:rPr>
        <w:t xml:space="preserve">estes dois níveis de defesa. </w:t>
      </w:r>
      <w:r w:rsidRPr="00C90486">
        <w:rPr>
          <w:rFonts w:ascii="Times New Roman" w:hAnsi="Times New Roman" w:cs="Times New Roman"/>
        </w:rPr>
        <w:t>A autorrepresentação cria vulnerabilidades jurídicas e</w:t>
      </w:r>
      <w:r>
        <w:rPr>
          <w:rFonts w:ascii="Times New Roman" w:hAnsi="Times New Roman" w:cs="Times New Roman"/>
        </w:rPr>
        <w:t xml:space="preserve"> pessoais muito significativas. </w:t>
      </w:r>
      <w:r w:rsidRPr="00FC54F5">
        <w:rPr>
          <w:rFonts w:ascii="Times New Roman" w:hAnsi="Times New Roman" w:cs="Times New Roman"/>
        </w:rPr>
        <w:t>Daí que o</w:t>
      </w:r>
      <w:r>
        <w:rPr>
          <w:rFonts w:ascii="Times New Roman" w:hAnsi="Times New Roman" w:cs="Times New Roman"/>
        </w:rPr>
        <w:t xml:space="preserve"> nosso OJ estabeleça</w:t>
      </w:r>
      <w:r w:rsidRPr="00FC54F5">
        <w:rPr>
          <w:rFonts w:ascii="Times New Roman" w:hAnsi="Times New Roman" w:cs="Times New Roman"/>
        </w:rPr>
        <w:t xml:space="preserve"> </w:t>
      </w:r>
      <w:r>
        <w:rPr>
          <w:rFonts w:ascii="Times New Roman" w:hAnsi="Times New Roman" w:cs="Times New Roman"/>
        </w:rPr>
        <w:t xml:space="preserve">no 64º/1 </w:t>
      </w:r>
      <w:r w:rsidRPr="00FC54F5">
        <w:rPr>
          <w:rFonts w:ascii="Times New Roman" w:hAnsi="Times New Roman" w:cs="Times New Roman"/>
        </w:rPr>
        <w:t>a obrigatoriedad</w:t>
      </w:r>
      <w:r>
        <w:rPr>
          <w:rFonts w:ascii="Times New Roman" w:hAnsi="Times New Roman" w:cs="Times New Roman"/>
        </w:rPr>
        <w:t>e de ele ser assistido num destes campos da sua defesa (a técnica)</w:t>
      </w:r>
      <w:r w:rsidRPr="00FC54F5">
        <w:rPr>
          <w:rFonts w:ascii="Times New Roman" w:hAnsi="Times New Roman" w:cs="Times New Roman"/>
        </w:rPr>
        <w:t xml:space="preserve">, podendo </w:t>
      </w:r>
      <w:r>
        <w:rPr>
          <w:rFonts w:ascii="Times New Roman" w:hAnsi="Times New Roman" w:cs="Times New Roman"/>
        </w:rPr>
        <w:t>ainda o a</w:t>
      </w:r>
      <w:r w:rsidRPr="00FC54F5">
        <w:rPr>
          <w:rFonts w:ascii="Times New Roman" w:hAnsi="Times New Roman" w:cs="Times New Roman"/>
        </w:rPr>
        <w:t>rguido ter</w:t>
      </w:r>
      <w:r>
        <w:rPr>
          <w:rFonts w:ascii="Times New Roman" w:hAnsi="Times New Roman" w:cs="Times New Roman"/>
        </w:rPr>
        <w:t xml:space="preserve"> a última palavra quanto ao sentido/modo em que ela seja exercida. COSTA PINTO elogia este equilí</w:t>
      </w:r>
      <w:r w:rsidRPr="00FC54F5">
        <w:rPr>
          <w:rFonts w:ascii="Times New Roman" w:hAnsi="Times New Roman" w:cs="Times New Roman"/>
        </w:rPr>
        <w:t>brio</w:t>
      </w:r>
      <w:r>
        <w:rPr>
          <w:rFonts w:ascii="Times New Roman" w:hAnsi="Times New Roman" w:cs="Times New Roman"/>
        </w:rPr>
        <w:t xml:space="preserve"> criado pelo legislador, considerando que não viola quaisquer normas constitucionais ou supranacionais</w:t>
      </w:r>
      <w:r w:rsidRPr="00FC54F5">
        <w:rPr>
          <w:rFonts w:ascii="Times New Roman" w:hAnsi="Times New Roman" w:cs="Times New Roman"/>
        </w:rPr>
        <w:t>.</w:t>
      </w:r>
    </w:p>
    <w:p w14:paraId="270D94D6" w14:textId="77777777" w:rsidR="00FA7F4A" w:rsidRPr="00FC54F5" w:rsidRDefault="00FA7F4A" w:rsidP="00FA7F4A">
      <w:pPr>
        <w:spacing w:line="360" w:lineRule="auto"/>
        <w:jc w:val="both"/>
        <w:rPr>
          <w:rFonts w:ascii="Times New Roman" w:hAnsi="Times New Roman" w:cs="Times New Roman"/>
        </w:rPr>
      </w:pPr>
      <w:r>
        <w:rPr>
          <w:rFonts w:ascii="Times New Roman" w:hAnsi="Times New Roman" w:cs="Times New Roman"/>
        </w:rPr>
        <w:tab/>
        <w:t xml:space="preserve">Já GERMANO MARQUES DA SILVA argumenta no mesmo sentido de COSTA PINTO, entendendo que </w:t>
      </w:r>
      <w:r w:rsidRPr="005D165B">
        <w:rPr>
          <w:rFonts w:ascii="Times New Roman" w:hAnsi="Times New Roman" w:cs="Times New Roman"/>
        </w:rPr>
        <w:t>nada impede a lei de reservar certos a</w:t>
      </w:r>
      <w:r>
        <w:rPr>
          <w:rFonts w:ascii="Times New Roman" w:hAnsi="Times New Roman" w:cs="Times New Roman"/>
        </w:rPr>
        <w:t xml:space="preserve">tos processuais ao advogado e </w:t>
      </w:r>
      <w:r w:rsidRPr="005D165B">
        <w:rPr>
          <w:rFonts w:ascii="Times New Roman" w:hAnsi="Times New Roman" w:cs="Times New Roman"/>
        </w:rPr>
        <w:t xml:space="preserve">de impor a assistência </w:t>
      </w:r>
      <w:r>
        <w:rPr>
          <w:rFonts w:ascii="Times New Roman" w:hAnsi="Times New Roman" w:cs="Times New Roman"/>
        </w:rPr>
        <w:t xml:space="preserve">do arguido </w:t>
      </w:r>
      <w:r w:rsidRPr="005D165B">
        <w:rPr>
          <w:rFonts w:ascii="Times New Roman" w:hAnsi="Times New Roman" w:cs="Times New Roman"/>
        </w:rPr>
        <w:t>por advogado, mesmo contra a vont</w:t>
      </w:r>
      <w:r>
        <w:rPr>
          <w:rFonts w:ascii="Times New Roman" w:hAnsi="Times New Roman" w:cs="Times New Roman"/>
        </w:rPr>
        <w:t>ade daquele, utilizando o argumento já apresentado de COSTA PINTO relativo ao 63º/2.</w:t>
      </w:r>
      <w:r w:rsidRPr="005D165B">
        <w:rPr>
          <w:rFonts w:ascii="Times New Roman" w:hAnsi="Times New Roman" w:cs="Times New Roman"/>
        </w:rPr>
        <w:t xml:space="preserve"> Por isso</w:t>
      </w:r>
      <w:r>
        <w:rPr>
          <w:rFonts w:ascii="Times New Roman" w:hAnsi="Times New Roman" w:cs="Times New Roman"/>
        </w:rPr>
        <w:t>,</w:t>
      </w:r>
      <w:r w:rsidRPr="005D165B">
        <w:rPr>
          <w:rFonts w:ascii="Times New Roman" w:hAnsi="Times New Roman" w:cs="Times New Roman"/>
        </w:rPr>
        <w:t xml:space="preserve"> </w:t>
      </w:r>
      <w:r>
        <w:rPr>
          <w:rFonts w:ascii="Times New Roman" w:hAnsi="Times New Roman" w:cs="Times New Roman"/>
        </w:rPr>
        <w:t>o arguido nunca pode,</w:t>
      </w:r>
      <w:r w:rsidRPr="005D165B">
        <w:rPr>
          <w:rFonts w:ascii="Times New Roman" w:hAnsi="Times New Roman" w:cs="Times New Roman"/>
        </w:rPr>
        <w:t xml:space="preserve"> objetivamente</w:t>
      </w:r>
      <w:r>
        <w:rPr>
          <w:rFonts w:ascii="Times New Roman" w:hAnsi="Times New Roman" w:cs="Times New Roman"/>
        </w:rPr>
        <w:t>,</w:t>
      </w:r>
      <w:r w:rsidRPr="005D165B">
        <w:rPr>
          <w:rFonts w:ascii="Times New Roman" w:hAnsi="Times New Roman" w:cs="Times New Roman"/>
        </w:rPr>
        <w:t xml:space="preserve"> ser prejudicado com a imposição de </w:t>
      </w:r>
      <w:r>
        <w:rPr>
          <w:rFonts w:ascii="Times New Roman" w:hAnsi="Times New Roman" w:cs="Times New Roman"/>
        </w:rPr>
        <w:t xml:space="preserve">um </w:t>
      </w:r>
      <w:r w:rsidRPr="005D165B">
        <w:rPr>
          <w:rFonts w:ascii="Times New Roman" w:hAnsi="Times New Roman" w:cs="Times New Roman"/>
        </w:rPr>
        <w:t xml:space="preserve">advogado. Acresce </w:t>
      </w:r>
      <w:r>
        <w:rPr>
          <w:rFonts w:ascii="Times New Roman" w:hAnsi="Times New Roman" w:cs="Times New Roman"/>
        </w:rPr>
        <w:t xml:space="preserve">a isto que </w:t>
      </w:r>
      <w:r w:rsidRPr="005D165B">
        <w:rPr>
          <w:rFonts w:ascii="Times New Roman" w:hAnsi="Times New Roman" w:cs="Times New Roman"/>
        </w:rPr>
        <w:t>a regularidade do procedimento</w:t>
      </w:r>
      <w:r>
        <w:rPr>
          <w:rFonts w:ascii="Times New Roman" w:hAnsi="Times New Roman" w:cs="Times New Roman"/>
        </w:rPr>
        <w:t xml:space="preserve"> penal</w:t>
      </w:r>
      <w:r w:rsidRPr="005D165B">
        <w:rPr>
          <w:rFonts w:ascii="Times New Roman" w:hAnsi="Times New Roman" w:cs="Times New Roman"/>
        </w:rPr>
        <w:t>, que cumpre ao advogado fiscalizar e promover, não é apenas do interesse do arguido, mas também do interesse da justiça.</w:t>
      </w:r>
    </w:p>
    <w:p w14:paraId="56B9545C" w14:textId="5D9F64EB" w:rsidR="00562816" w:rsidRPr="00EF66BC" w:rsidRDefault="00FA7F4A" w:rsidP="00D64AF1">
      <w:pPr>
        <w:spacing w:line="360" w:lineRule="auto"/>
        <w:jc w:val="both"/>
        <w:rPr>
          <w:rFonts w:ascii="Times New Roman" w:hAnsi="Times New Roman" w:cs="Times New Roman"/>
        </w:rPr>
      </w:pPr>
      <w:r>
        <w:rPr>
          <w:rFonts w:ascii="Times New Roman" w:hAnsi="Times New Roman" w:cs="Times New Roman"/>
        </w:rPr>
        <w:tab/>
        <w:t>COSTA PINTO: p</w:t>
      </w:r>
      <w:r w:rsidRPr="00FC54F5">
        <w:rPr>
          <w:rFonts w:ascii="Times New Roman" w:hAnsi="Times New Roman" w:cs="Times New Roman"/>
        </w:rPr>
        <w:t>odem</w:t>
      </w:r>
      <w:r>
        <w:rPr>
          <w:rFonts w:ascii="Times New Roman" w:hAnsi="Times New Roman" w:cs="Times New Roman"/>
        </w:rPr>
        <w:t>, de facto,</w:t>
      </w:r>
      <w:r w:rsidRPr="00FC54F5">
        <w:rPr>
          <w:rFonts w:ascii="Times New Roman" w:hAnsi="Times New Roman" w:cs="Times New Roman"/>
        </w:rPr>
        <w:t xml:space="preserve"> haver abusos quanto ao defensor oficioso, sobretudo, quando não há compatibilidade entre </w:t>
      </w:r>
      <w:r>
        <w:rPr>
          <w:rFonts w:ascii="Times New Roman" w:hAnsi="Times New Roman" w:cs="Times New Roman"/>
        </w:rPr>
        <w:t xml:space="preserve">o </w:t>
      </w:r>
      <w:r w:rsidRPr="00FC54F5">
        <w:rPr>
          <w:rFonts w:ascii="Times New Roman" w:hAnsi="Times New Roman" w:cs="Times New Roman"/>
        </w:rPr>
        <w:t>defensor e arguido</w:t>
      </w:r>
      <w:r>
        <w:rPr>
          <w:rFonts w:ascii="Times New Roman" w:hAnsi="Times New Roman" w:cs="Times New Roman"/>
        </w:rPr>
        <w:t>, o que pode prejudicar a defesa deste, mas isso não é um problema a tratar nesta sede, antes no campo da articulação entre o MP e o poder político, no sentido de melhor controlar o processo de nomeação do defensor oficioso</w:t>
      </w:r>
      <w:r w:rsidRPr="00FC54F5">
        <w:rPr>
          <w:rFonts w:ascii="Times New Roman" w:hAnsi="Times New Roman" w:cs="Times New Roman"/>
        </w:rPr>
        <w:t>.</w:t>
      </w:r>
    </w:p>
    <w:p w14:paraId="2A09C2DF" w14:textId="77777777" w:rsidR="00455AC2" w:rsidRDefault="00455AC2" w:rsidP="00D64AF1">
      <w:pPr>
        <w:spacing w:line="360" w:lineRule="auto"/>
        <w:jc w:val="both"/>
        <w:rPr>
          <w:rFonts w:ascii="Times New Roman" w:hAnsi="Times New Roman" w:cs="Times New Roman"/>
          <w:b/>
        </w:rPr>
      </w:pPr>
    </w:p>
    <w:p w14:paraId="3D21E865" w14:textId="1F195620" w:rsidR="00FA7F4A" w:rsidRDefault="00D64AF1" w:rsidP="00D64AF1">
      <w:pPr>
        <w:spacing w:line="360" w:lineRule="auto"/>
        <w:jc w:val="both"/>
        <w:rPr>
          <w:rFonts w:ascii="Times New Roman" w:hAnsi="Times New Roman" w:cs="Times New Roman"/>
          <w:b/>
        </w:rPr>
      </w:pPr>
      <w:r>
        <w:rPr>
          <w:rFonts w:ascii="Times New Roman" w:hAnsi="Times New Roman" w:cs="Times New Roman"/>
          <w:b/>
        </w:rPr>
        <w:lastRenderedPageBreak/>
        <w:t>14.7.8</w:t>
      </w:r>
      <w:r w:rsidR="00FA7F4A" w:rsidRPr="005E2146">
        <w:rPr>
          <w:rFonts w:ascii="Times New Roman" w:hAnsi="Times New Roman" w:cs="Times New Roman"/>
          <w:b/>
        </w:rPr>
        <w:t>. Regime de constituição do arguido: factos (57º - 59º) e formalidades (58º/2 e 4): a proibição de prova do artigo 58º/5</w:t>
      </w:r>
    </w:p>
    <w:p w14:paraId="017EF0BD" w14:textId="77777777" w:rsidR="00446795" w:rsidRDefault="00920F63" w:rsidP="00D64AF1">
      <w:pPr>
        <w:spacing w:line="360" w:lineRule="auto"/>
        <w:jc w:val="both"/>
        <w:rPr>
          <w:rFonts w:ascii="Times New Roman" w:hAnsi="Times New Roman" w:cs="Times New Roman"/>
        </w:rPr>
      </w:pPr>
      <w:r>
        <w:rPr>
          <w:rFonts w:ascii="Times New Roman" w:hAnsi="Times New Roman" w:cs="Times New Roman"/>
        </w:rPr>
        <w:tab/>
      </w:r>
      <w:r w:rsidR="00FA7F4A" w:rsidRPr="00C90486">
        <w:rPr>
          <w:rFonts w:ascii="Times New Roman" w:hAnsi="Times New Roman" w:cs="Times New Roman"/>
        </w:rPr>
        <w:t>Na abertura de inquérito não é necessário haver arguido. Um inquérito</w:t>
      </w:r>
      <w:r>
        <w:rPr>
          <w:rFonts w:ascii="Times New Roman" w:hAnsi="Times New Roman" w:cs="Times New Roman"/>
        </w:rPr>
        <w:t>,</w:t>
      </w:r>
      <w:r w:rsidR="00FA7F4A" w:rsidRPr="00C90486">
        <w:rPr>
          <w:rFonts w:ascii="Times New Roman" w:hAnsi="Times New Roman" w:cs="Times New Roman"/>
        </w:rPr>
        <w:t xml:space="preserve"> em regra</w:t>
      </w:r>
      <w:r>
        <w:rPr>
          <w:rFonts w:ascii="Times New Roman" w:hAnsi="Times New Roman" w:cs="Times New Roman"/>
        </w:rPr>
        <w:t>,</w:t>
      </w:r>
      <w:r w:rsidR="00FA7F4A" w:rsidRPr="00C90486">
        <w:rPr>
          <w:rFonts w:ascii="Times New Roman" w:hAnsi="Times New Roman" w:cs="Times New Roman"/>
        </w:rPr>
        <w:t xml:space="preserve"> começa com uma abertura de investigação em que não há arguidos e pode evoluir sem arguidos constituídos. </w:t>
      </w:r>
    </w:p>
    <w:p w14:paraId="67DB4494" w14:textId="77777777" w:rsidR="00446795" w:rsidRDefault="00446795" w:rsidP="00FA7F4A">
      <w:pPr>
        <w:spacing w:line="360" w:lineRule="auto"/>
        <w:jc w:val="both"/>
        <w:rPr>
          <w:rFonts w:ascii="Times New Roman" w:hAnsi="Times New Roman" w:cs="Times New Roman"/>
        </w:rPr>
      </w:pPr>
      <w:r>
        <w:rPr>
          <w:rFonts w:ascii="Times New Roman" w:hAnsi="Times New Roman" w:cs="Times New Roman"/>
        </w:rPr>
        <w:tab/>
      </w:r>
      <w:r w:rsidR="00FA7F4A" w:rsidRPr="00C90486">
        <w:rPr>
          <w:rFonts w:ascii="Times New Roman" w:hAnsi="Times New Roman" w:cs="Times New Roman"/>
        </w:rPr>
        <w:t>Ex</w:t>
      </w:r>
      <w:r>
        <w:rPr>
          <w:rFonts w:ascii="Times New Roman" w:hAnsi="Times New Roman" w:cs="Times New Roman"/>
        </w:rPr>
        <w:t>.</w:t>
      </w:r>
      <w:r w:rsidR="00FA7F4A" w:rsidRPr="00C90486">
        <w:rPr>
          <w:rFonts w:ascii="Times New Roman" w:hAnsi="Times New Roman" w:cs="Times New Roman"/>
        </w:rPr>
        <w:t xml:space="preserve">: </w:t>
      </w:r>
      <w:r>
        <w:rPr>
          <w:rFonts w:ascii="Times New Roman" w:hAnsi="Times New Roman" w:cs="Times New Roman"/>
        </w:rPr>
        <w:t xml:space="preserve">é </w:t>
      </w:r>
      <w:r w:rsidR="00FA7F4A" w:rsidRPr="00C90486">
        <w:rPr>
          <w:rFonts w:ascii="Times New Roman" w:hAnsi="Times New Roman" w:cs="Times New Roman"/>
        </w:rPr>
        <w:t xml:space="preserve">encontrado </w:t>
      </w:r>
      <w:r>
        <w:rPr>
          <w:rFonts w:ascii="Times New Roman" w:hAnsi="Times New Roman" w:cs="Times New Roman"/>
        </w:rPr>
        <w:t xml:space="preserve">um </w:t>
      </w:r>
      <w:r w:rsidR="00FA7F4A" w:rsidRPr="00C90486">
        <w:rPr>
          <w:rFonts w:ascii="Times New Roman" w:hAnsi="Times New Roman" w:cs="Times New Roman"/>
        </w:rPr>
        <w:t>corpo e não se sabe quem foi o autor</w:t>
      </w:r>
      <w:r>
        <w:rPr>
          <w:rFonts w:ascii="Times New Roman" w:hAnsi="Times New Roman" w:cs="Times New Roman"/>
        </w:rPr>
        <w:t xml:space="preserve"> do homicídio, nem há suspeitos da prática desse crime</w:t>
      </w:r>
      <w:r w:rsidR="00FA7F4A" w:rsidRPr="00C90486">
        <w:rPr>
          <w:rFonts w:ascii="Times New Roman" w:hAnsi="Times New Roman" w:cs="Times New Roman"/>
        </w:rPr>
        <w:t xml:space="preserve">. </w:t>
      </w:r>
      <w:r>
        <w:rPr>
          <w:rFonts w:ascii="Times New Roman" w:hAnsi="Times New Roman" w:cs="Times New Roman"/>
        </w:rPr>
        <w:t>Aí, o i</w:t>
      </w:r>
      <w:r w:rsidR="00FA7F4A" w:rsidRPr="00C90486">
        <w:rPr>
          <w:rFonts w:ascii="Times New Roman" w:hAnsi="Times New Roman" w:cs="Times New Roman"/>
        </w:rPr>
        <w:t>nquérito decorre para apurar quem foi o autor. Se</w:t>
      </w:r>
      <w:r>
        <w:rPr>
          <w:rFonts w:ascii="Times New Roman" w:hAnsi="Times New Roman" w:cs="Times New Roman"/>
        </w:rPr>
        <w:t xml:space="preserve"> se concluir por um</w:t>
      </w:r>
      <w:r w:rsidR="00FA7F4A" w:rsidRPr="00C90486">
        <w:rPr>
          <w:rFonts w:ascii="Times New Roman" w:hAnsi="Times New Roman" w:cs="Times New Roman"/>
        </w:rPr>
        <w:t xml:space="preserve"> suicídio</w:t>
      </w:r>
      <w:r>
        <w:rPr>
          <w:rFonts w:ascii="Times New Roman" w:hAnsi="Times New Roman" w:cs="Times New Roman"/>
        </w:rPr>
        <w:t>,</w:t>
      </w:r>
      <w:r w:rsidR="00FA7F4A" w:rsidRPr="00C90486">
        <w:rPr>
          <w:rFonts w:ascii="Times New Roman" w:hAnsi="Times New Roman" w:cs="Times New Roman"/>
        </w:rPr>
        <w:t xml:space="preserve"> a investigação vai dirigir-se a ver se alguém teve participação nele</w:t>
      </w:r>
      <w:r>
        <w:rPr>
          <w:rFonts w:ascii="Times New Roman" w:hAnsi="Times New Roman" w:cs="Times New Roman"/>
        </w:rPr>
        <w:t xml:space="preserve"> nos termos do</w:t>
      </w:r>
      <w:r w:rsidR="00FA7F4A" w:rsidRPr="00C90486">
        <w:rPr>
          <w:rFonts w:ascii="Times New Roman" w:hAnsi="Times New Roman" w:cs="Times New Roman"/>
        </w:rPr>
        <w:t xml:space="preserve"> 135</w:t>
      </w:r>
      <w:r>
        <w:rPr>
          <w:rFonts w:ascii="Times New Roman" w:hAnsi="Times New Roman" w:cs="Times New Roman"/>
        </w:rPr>
        <w:t>º, CP</w:t>
      </w:r>
      <w:r w:rsidR="00FA7F4A" w:rsidRPr="00C90486">
        <w:rPr>
          <w:rFonts w:ascii="Times New Roman" w:hAnsi="Times New Roman" w:cs="Times New Roman"/>
        </w:rPr>
        <w:t>, ou seja, a investigação continua. Se não se determinar quem é o autor dos factos o processo tem de ser arquivado nos termos do 277</w:t>
      </w:r>
      <w:r>
        <w:rPr>
          <w:rFonts w:ascii="Times New Roman" w:hAnsi="Times New Roman" w:cs="Times New Roman"/>
        </w:rPr>
        <w:t>º (em articulação com o 283º)</w:t>
      </w:r>
      <w:r w:rsidR="00FA7F4A" w:rsidRPr="00C90486">
        <w:rPr>
          <w:rFonts w:ascii="Times New Roman" w:hAnsi="Times New Roman" w:cs="Times New Roman"/>
        </w:rPr>
        <w:t xml:space="preserve">. </w:t>
      </w:r>
    </w:p>
    <w:p w14:paraId="58DD3219" w14:textId="7D46464C" w:rsidR="00FA7F4A" w:rsidRPr="00C90486" w:rsidRDefault="00446795" w:rsidP="00FA7F4A">
      <w:pPr>
        <w:spacing w:line="360" w:lineRule="auto"/>
        <w:jc w:val="both"/>
        <w:rPr>
          <w:rFonts w:ascii="Times New Roman" w:hAnsi="Times New Roman" w:cs="Times New Roman"/>
        </w:rPr>
      </w:pPr>
      <w:r>
        <w:rPr>
          <w:rFonts w:ascii="Times New Roman" w:hAnsi="Times New Roman" w:cs="Times New Roman"/>
        </w:rPr>
        <w:tab/>
      </w:r>
      <w:r w:rsidR="00FA7F4A" w:rsidRPr="00C90486">
        <w:rPr>
          <w:rFonts w:ascii="Times New Roman" w:hAnsi="Times New Roman" w:cs="Times New Roman"/>
        </w:rPr>
        <w:t xml:space="preserve">Sem </w:t>
      </w:r>
      <w:r>
        <w:rPr>
          <w:rFonts w:ascii="Times New Roman" w:hAnsi="Times New Roman" w:cs="Times New Roman"/>
        </w:rPr>
        <w:t xml:space="preserve">um </w:t>
      </w:r>
      <w:r w:rsidR="00FA7F4A" w:rsidRPr="00C90486">
        <w:rPr>
          <w:rFonts w:ascii="Times New Roman" w:hAnsi="Times New Roman" w:cs="Times New Roman"/>
        </w:rPr>
        <w:t xml:space="preserve">arguido </w:t>
      </w:r>
      <w:r>
        <w:rPr>
          <w:rFonts w:ascii="Times New Roman" w:hAnsi="Times New Roman" w:cs="Times New Roman"/>
        </w:rPr>
        <w:t xml:space="preserve">constituído </w:t>
      </w:r>
      <w:r w:rsidR="00FA7F4A" w:rsidRPr="00C90486">
        <w:rPr>
          <w:rFonts w:ascii="Times New Roman" w:hAnsi="Times New Roman" w:cs="Times New Roman"/>
        </w:rPr>
        <w:t>não pode haver acusação: esta pressupõe um arguido devidamente identificado</w:t>
      </w:r>
      <w:r>
        <w:rPr>
          <w:rFonts w:ascii="Times New Roman" w:hAnsi="Times New Roman" w:cs="Times New Roman"/>
        </w:rPr>
        <w:t xml:space="preserve"> contra o qual a acusação é deduzida</w:t>
      </w:r>
      <w:r w:rsidR="00FA7F4A" w:rsidRPr="00C90486">
        <w:rPr>
          <w:rFonts w:ascii="Times New Roman" w:hAnsi="Times New Roman" w:cs="Times New Roman"/>
        </w:rPr>
        <w:t>. A</w:t>
      </w:r>
      <w:r w:rsidR="00344E69">
        <w:rPr>
          <w:rFonts w:ascii="Times New Roman" w:hAnsi="Times New Roman" w:cs="Times New Roman"/>
        </w:rPr>
        <w:t xml:space="preserve"> falta de arguido gera nulidade da acusação e até há quem diga </w:t>
      </w:r>
      <w:r w:rsidR="00FA7F4A" w:rsidRPr="00C90486">
        <w:rPr>
          <w:rFonts w:ascii="Times New Roman" w:hAnsi="Times New Roman" w:cs="Times New Roman"/>
        </w:rPr>
        <w:t xml:space="preserve">que </w:t>
      </w:r>
      <w:r w:rsidR="00344E69">
        <w:rPr>
          <w:rFonts w:ascii="Times New Roman" w:hAnsi="Times New Roman" w:cs="Times New Roman"/>
        </w:rPr>
        <w:t xml:space="preserve">tal vício </w:t>
      </w:r>
      <w:r w:rsidR="00FA7F4A" w:rsidRPr="00C90486">
        <w:rPr>
          <w:rFonts w:ascii="Times New Roman" w:hAnsi="Times New Roman" w:cs="Times New Roman"/>
        </w:rPr>
        <w:t>será uma inexistência</w:t>
      </w:r>
      <w:r w:rsidR="00344E69">
        <w:rPr>
          <w:rFonts w:ascii="Times New Roman" w:hAnsi="Times New Roman" w:cs="Times New Roman"/>
        </w:rPr>
        <w:t>, p</w:t>
      </w:r>
      <w:r w:rsidR="00FA7F4A" w:rsidRPr="00C90486">
        <w:rPr>
          <w:rFonts w:ascii="Times New Roman" w:hAnsi="Times New Roman" w:cs="Times New Roman"/>
        </w:rPr>
        <w:t xml:space="preserve">ois nem </w:t>
      </w:r>
      <w:r w:rsidR="00344E69">
        <w:rPr>
          <w:rFonts w:ascii="Times New Roman" w:hAnsi="Times New Roman" w:cs="Times New Roman"/>
        </w:rPr>
        <w:t>teremos, nestes termos,</w:t>
      </w:r>
      <w:r w:rsidR="00FA7F4A" w:rsidRPr="00C90486">
        <w:rPr>
          <w:rFonts w:ascii="Times New Roman" w:hAnsi="Times New Roman" w:cs="Times New Roman"/>
        </w:rPr>
        <w:t xml:space="preserve"> uma acusação na medida em que </w:t>
      </w:r>
      <w:r w:rsidR="00344E69">
        <w:rPr>
          <w:rFonts w:ascii="Times New Roman" w:hAnsi="Times New Roman" w:cs="Times New Roman"/>
        </w:rPr>
        <w:t>a ninguém são imputados os factos nela constantes</w:t>
      </w:r>
      <w:r w:rsidR="00FA7F4A" w:rsidRPr="00C90486">
        <w:rPr>
          <w:rFonts w:ascii="Times New Roman" w:hAnsi="Times New Roman" w:cs="Times New Roman"/>
        </w:rPr>
        <w:t>. Para</w:t>
      </w:r>
      <w:r w:rsidR="00344E69">
        <w:rPr>
          <w:rFonts w:ascii="Times New Roman" w:hAnsi="Times New Roman" w:cs="Times New Roman"/>
        </w:rPr>
        <w:t xml:space="preserve"> GERMANO MARQUES DA SILVA</w:t>
      </w:r>
      <w:r w:rsidR="00FA7F4A" w:rsidRPr="00C90486">
        <w:rPr>
          <w:rFonts w:ascii="Times New Roman" w:hAnsi="Times New Roman" w:cs="Times New Roman"/>
        </w:rPr>
        <w:t>, a falta de arguido no proces</w:t>
      </w:r>
      <w:r w:rsidR="00344E69">
        <w:rPr>
          <w:rFonts w:ascii="Times New Roman" w:hAnsi="Times New Roman" w:cs="Times New Roman"/>
        </w:rPr>
        <w:t>so, a partir do momento em que seja</w:t>
      </w:r>
      <w:r w:rsidR="00FA7F4A" w:rsidRPr="00C90486">
        <w:rPr>
          <w:rFonts w:ascii="Times New Roman" w:hAnsi="Times New Roman" w:cs="Times New Roman"/>
        </w:rPr>
        <w:t xml:space="preserve"> necessária </w:t>
      </w:r>
      <w:proofErr w:type="gramStart"/>
      <w:r w:rsidR="00FA7F4A" w:rsidRPr="00C90486">
        <w:rPr>
          <w:rFonts w:ascii="Times New Roman" w:hAnsi="Times New Roman" w:cs="Times New Roman"/>
        </w:rPr>
        <w:t>a</w:t>
      </w:r>
      <w:proofErr w:type="gramEnd"/>
      <w:r w:rsidR="00344E69">
        <w:rPr>
          <w:rFonts w:ascii="Times New Roman" w:hAnsi="Times New Roman" w:cs="Times New Roman"/>
        </w:rPr>
        <w:t xml:space="preserve"> sua existência (</w:t>
      </w:r>
      <w:r w:rsidR="00344E69">
        <w:rPr>
          <w:rFonts w:ascii="Times New Roman" w:hAnsi="Times New Roman" w:cs="Times New Roman"/>
          <w:i/>
        </w:rPr>
        <w:t xml:space="preserve">vide </w:t>
      </w:r>
      <w:r w:rsidR="00344E69">
        <w:rPr>
          <w:rFonts w:ascii="Times New Roman" w:hAnsi="Times New Roman" w:cs="Times New Roman"/>
        </w:rPr>
        <w:t xml:space="preserve">acusação ou </w:t>
      </w:r>
      <w:r w:rsidR="00FA7F4A" w:rsidRPr="00C90486">
        <w:rPr>
          <w:rFonts w:ascii="Times New Roman" w:hAnsi="Times New Roman" w:cs="Times New Roman"/>
        </w:rPr>
        <w:t>requerimento instrutório do assistente)</w:t>
      </w:r>
      <w:r w:rsidR="00344E69">
        <w:rPr>
          <w:rFonts w:ascii="Times New Roman" w:hAnsi="Times New Roman" w:cs="Times New Roman"/>
        </w:rPr>
        <w:t>,</w:t>
      </w:r>
      <w:r w:rsidR="00FA7F4A" w:rsidRPr="00C90486">
        <w:rPr>
          <w:rFonts w:ascii="Times New Roman" w:hAnsi="Times New Roman" w:cs="Times New Roman"/>
        </w:rPr>
        <w:t xml:space="preserve"> gera a inexistência jurídica dos a</w:t>
      </w:r>
      <w:r w:rsidR="005411F7">
        <w:rPr>
          <w:rFonts w:ascii="Times New Roman" w:hAnsi="Times New Roman" w:cs="Times New Roman"/>
        </w:rPr>
        <w:t xml:space="preserve">tos que </w:t>
      </w:r>
      <w:r w:rsidR="00FA7F4A" w:rsidRPr="00C90486">
        <w:rPr>
          <w:rFonts w:ascii="Times New Roman" w:hAnsi="Times New Roman" w:cs="Times New Roman"/>
        </w:rPr>
        <w:t>respeitem</w:t>
      </w:r>
      <w:r w:rsidR="005411F7">
        <w:rPr>
          <w:rFonts w:ascii="Times New Roman" w:hAnsi="Times New Roman" w:cs="Times New Roman"/>
        </w:rPr>
        <w:t xml:space="preserve"> ao arguido</w:t>
      </w:r>
      <w:r w:rsidR="00FA7F4A" w:rsidRPr="00C90486">
        <w:rPr>
          <w:rFonts w:ascii="Times New Roman" w:hAnsi="Times New Roman" w:cs="Times New Roman"/>
        </w:rPr>
        <w:t xml:space="preserve">. </w:t>
      </w:r>
    </w:p>
    <w:p w14:paraId="6FA40133" w14:textId="77777777" w:rsidR="005411F7" w:rsidRDefault="00344E69" w:rsidP="005411F7">
      <w:pPr>
        <w:spacing w:line="360" w:lineRule="auto"/>
        <w:jc w:val="both"/>
        <w:rPr>
          <w:rFonts w:ascii="Times New Roman" w:hAnsi="Times New Roman" w:cs="Times New Roman"/>
        </w:rPr>
      </w:pPr>
      <w:r>
        <w:rPr>
          <w:rFonts w:ascii="Times New Roman" w:hAnsi="Times New Roman" w:cs="Times New Roman"/>
        </w:rPr>
        <w:tab/>
        <w:t>Como adquire o a</w:t>
      </w:r>
      <w:r w:rsidR="00FA7F4A" w:rsidRPr="00C90486">
        <w:rPr>
          <w:rFonts w:ascii="Times New Roman" w:hAnsi="Times New Roman" w:cs="Times New Roman"/>
        </w:rPr>
        <w:t>rguido adquire esse estatuto</w:t>
      </w:r>
      <w:r>
        <w:rPr>
          <w:rFonts w:ascii="Times New Roman" w:hAnsi="Times New Roman" w:cs="Times New Roman"/>
        </w:rPr>
        <w:t>? E</w:t>
      </w:r>
      <w:r w:rsidR="00FA7F4A" w:rsidRPr="00C90486">
        <w:rPr>
          <w:rFonts w:ascii="Times New Roman" w:hAnsi="Times New Roman" w:cs="Times New Roman"/>
        </w:rPr>
        <w:t>m função de c</w:t>
      </w:r>
      <w:r>
        <w:rPr>
          <w:rFonts w:ascii="Times New Roman" w:hAnsi="Times New Roman" w:cs="Times New Roman"/>
        </w:rPr>
        <w:t>láusulas tipificadas na lei, isto é, os factos que geram a sua constituição como arguido estão tipificadas na lei.</w:t>
      </w:r>
      <w:r w:rsidR="00FA7F4A" w:rsidRPr="00C90486">
        <w:rPr>
          <w:rFonts w:ascii="Times New Roman" w:hAnsi="Times New Roman" w:cs="Times New Roman"/>
        </w:rPr>
        <w:t xml:space="preserve"> </w:t>
      </w:r>
      <w:r>
        <w:rPr>
          <w:rFonts w:ascii="Times New Roman" w:hAnsi="Times New Roman" w:cs="Times New Roman"/>
        </w:rPr>
        <w:t>Que cláusulas (normas legais) são estas?</w:t>
      </w:r>
      <w:r w:rsidR="00D64AF1">
        <w:rPr>
          <w:rFonts w:ascii="Times New Roman" w:hAnsi="Times New Roman" w:cs="Times New Roman"/>
        </w:rPr>
        <w:t xml:space="preserve"> </w:t>
      </w:r>
      <w:r w:rsidR="00D64AF1" w:rsidRPr="00C90486">
        <w:rPr>
          <w:rFonts w:ascii="Times New Roman" w:hAnsi="Times New Roman" w:cs="Times New Roman"/>
        </w:rPr>
        <w:t>A constituição de arguido está prevista e</w:t>
      </w:r>
      <w:r w:rsidR="00D64AF1">
        <w:rPr>
          <w:rFonts w:ascii="Times New Roman" w:hAnsi="Times New Roman" w:cs="Times New Roman"/>
        </w:rPr>
        <w:t>m três artigos: 57º, 58º e 59º.</w:t>
      </w:r>
    </w:p>
    <w:p w14:paraId="1F905AE8" w14:textId="7739673D" w:rsidR="00D64AF1" w:rsidRPr="005411F7" w:rsidRDefault="005411F7" w:rsidP="005411F7">
      <w:pPr>
        <w:spacing w:line="360" w:lineRule="auto"/>
        <w:rPr>
          <w:rFonts w:ascii="Times New Roman" w:hAnsi="Times New Roman" w:cs="Times New Roman"/>
        </w:rPr>
      </w:pPr>
      <w:r>
        <w:rPr>
          <w:rFonts w:ascii="Times New Roman" w:hAnsi="Times New Roman" w:cs="Times New Roman"/>
          <w:b/>
        </w:rPr>
        <w:tab/>
      </w:r>
      <w:r w:rsidRPr="005411F7">
        <w:rPr>
          <w:rFonts w:ascii="Times New Roman" w:hAnsi="Times New Roman" w:cs="Times New Roman"/>
          <w:b/>
        </w:rPr>
        <w:t>(i</w:t>
      </w:r>
      <w:r>
        <w:rPr>
          <w:rFonts w:ascii="Times New Roman" w:hAnsi="Times New Roman" w:cs="Times New Roman"/>
          <w:b/>
        </w:rPr>
        <w:t xml:space="preserve">) - </w:t>
      </w:r>
      <w:r w:rsidR="00D64AF1" w:rsidRPr="005411F7">
        <w:rPr>
          <w:rFonts w:ascii="Times New Roman" w:hAnsi="Times New Roman" w:cs="Times New Roman"/>
          <w:b/>
        </w:rPr>
        <w:t>57º</w:t>
      </w:r>
      <w:r w:rsidR="00D64AF1" w:rsidRPr="005411F7">
        <w:rPr>
          <w:rFonts w:ascii="Times New Roman" w:hAnsi="Times New Roman" w:cs="Times New Roman"/>
        </w:rPr>
        <w:t>:</w:t>
      </w:r>
    </w:p>
    <w:p w14:paraId="0BAD815A" w14:textId="77777777" w:rsidR="00A052FB" w:rsidRDefault="00D64AF1" w:rsidP="00D64AF1">
      <w:pPr>
        <w:spacing w:line="360" w:lineRule="auto"/>
        <w:jc w:val="both"/>
        <w:rPr>
          <w:rFonts w:ascii="Times New Roman" w:hAnsi="Times New Roman" w:cs="Times New Roman"/>
        </w:rPr>
      </w:pPr>
      <w:r>
        <w:rPr>
          <w:rFonts w:ascii="Times New Roman" w:hAnsi="Times New Roman" w:cs="Times New Roman"/>
        </w:rPr>
        <w:tab/>
      </w:r>
      <w:r w:rsidRPr="00C90486">
        <w:rPr>
          <w:rFonts w:ascii="Times New Roman" w:hAnsi="Times New Roman" w:cs="Times New Roman"/>
        </w:rPr>
        <w:t>A dedução de acusação (art. 283º) ou a apresentação de um requerimento de abertura de instrução (art. 287º) fazem com que a pessoa visada por estes atos fique</w:t>
      </w:r>
      <w:r>
        <w:rPr>
          <w:rFonts w:ascii="Times New Roman" w:hAnsi="Times New Roman" w:cs="Times New Roman"/>
        </w:rPr>
        <w:t>,</w:t>
      </w:r>
      <w:r w:rsidRPr="00C90486">
        <w:rPr>
          <w:rFonts w:ascii="Times New Roman" w:hAnsi="Times New Roman" w:cs="Times New Roman"/>
        </w:rPr>
        <w:t xml:space="preserve"> </w:t>
      </w:r>
      <w:r w:rsidRPr="00D64AF1">
        <w:rPr>
          <w:rFonts w:ascii="Times New Roman" w:hAnsi="Times New Roman" w:cs="Times New Roman"/>
          <w:i/>
        </w:rPr>
        <w:t xml:space="preserve">ope </w:t>
      </w:r>
      <w:proofErr w:type="spellStart"/>
      <w:r w:rsidRPr="00D64AF1">
        <w:rPr>
          <w:rFonts w:ascii="Times New Roman" w:hAnsi="Times New Roman" w:cs="Times New Roman"/>
          <w:i/>
        </w:rPr>
        <w:t>legis</w:t>
      </w:r>
      <w:proofErr w:type="spellEnd"/>
      <w:r>
        <w:rPr>
          <w:rFonts w:ascii="Times New Roman" w:hAnsi="Times New Roman" w:cs="Times New Roman"/>
        </w:rPr>
        <w:t>, constituída como arguido (57º/</w:t>
      </w:r>
      <w:r w:rsidRPr="00C90486">
        <w:rPr>
          <w:rFonts w:ascii="Times New Roman" w:hAnsi="Times New Roman" w:cs="Times New Roman"/>
        </w:rPr>
        <w:t xml:space="preserve">1). </w:t>
      </w:r>
    </w:p>
    <w:p w14:paraId="4E536583" w14:textId="77777777" w:rsidR="00A052FB" w:rsidRDefault="00A052FB" w:rsidP="00D64AF1">
      <w:pPr>
        <w:spacing w:line="360" w:lineRule="auto"/>
        <w:jc w:val="both"/>
        <w:rPr>
          <w:rFonts w:ascii="Times New Roman" w:hAnsi="Times New Roman" w:cs="Times New Roman"/>
        </w:rPr>
      </w:pPr>
      <w:r>
        <w:rPr>
          <w:rFonts w:ascii="Times New Roman" w:hAnsi="Times New Roman" w:cs="Times New Roman"/>
        </w:rPr>
        <w:tab/>
      </w:r>
      <w:r w:rsidR="00D64AF1" w:rsidRPr="00C90486">
        <w:rPr>
          <w:rFonts w:ascii="Times New Roman" w:hAnsi="Times New Roman" w:cs="Times New Roman"/>
        </w:rPr>
        <w:t>No c</w:t>
      </w:r>
      <w:r>
        <w:rPr>
          <w:rFonts w:ascii="Times New Roman" w:hAnsi="Times New Roman" w:cs="Times New Roman"/>
        </w:rPr>
        <w:t>aso do</w:t>
      </w:r>
      <w:r w:rsidR="00D64AF1" w:rsidRPr="00C90486">
        <w:rPr>
          <w:rFonts w:ascii="Times New Roman" w:hAnsi="Times New Roman" w:cs="Times New Roman"/>
        </w:rPr>
        <w:t xml:space="preserve"> requerimento de abertura de instrução</w:t>
      </w:r>
      <w:r w:rsidR="00D64AF1">
        <w:rPr>
          <w:rFonts w:ascii="Times New Roman" w:hAnsi="Times New Roman" w:cs="Times New Roman"/>
        </w:rPr>
        <w:t>,</w:t>
      </w:r>
      <w:r w:rsidR="00D64AF1" w:rsidRPr="00C90486">
        <w:rPr>
          <w:rFonts w:ascii="Times New Roman" w:hAnsi="Times New Roman" w:cs="Times New Roman"/>
        </w:rPr>
        <w:t xml:space="preserve"> a prática judiciaria não </w:t>
      </w:r>
      <w:r w:rsidR="00D64AF1">
        <w:rPr>
          <w:rFonts w:ascii="Times New Roman" w:hAnsi="Times New Roman" w:cs="Times New Roman"/>
        </w:rPr>
        <w:t>tem cumprido este</w:t>
      </w:r>
      <w:r w:rsidR="00D64AF1" w:rsidRPr="00C90486">
        <w:rPr>
          <w:rFonts w:ascii="Times New Roman" w:hAnsi="Times New Roman" w:cs="Times New Roman"/>
        </w:rPr>
        <w:t xml:space="preserve"> regime de automatismo </w:t>
      </w:r>
      <w:r w:rsidR="00D64AF1">
        <w:rPr>
          <w:rFonts w:ascii="Times New Roman" w:hAnsi="Times New Roman" w:cs="Times New Roman"/>
        </w:rPr>
        <w:t xml:space="preserve">na constituição do arguido, </w:t>
      </w:r>
      <w:r w:rsidR="00D64AF1" w:rsidRPr="00C90486">
        <w:rPr>
          <w:rFonts w:ascii="Times New Roman" w:hAnsi="Times New Roman" w:cs="Times New Roman"/>
        </w:rPr>
        <w:t xml:space="preserve">quando </w:t>
      </w:r>
      <w:r w:rsidR="00D64AF1">
        <w:rPr>
          <w:rFonts w:ascii="Times New Roman" w:hAnsi="Times New Roman" w:cs="Times New Roman"/>
        </w:rPr>
        <w:t>a pessoa não foi constituída</w:t>
      </w:r>
      <w:r>
        <w:rPr>
          <w:rFonts w:ascii="Times New Roman" w:hAnsi="Times New Roman" w:cs="Times New Roman"/>
        </w:rPr>
        <w:t xml:space="preserve"> arguido na fase de inquérito. Quando o MP arquiva um processo no inquérito e o assistente pretende controlar este arquivamento na instrução, a jurisprudência acha que o RAI visa controlar se haveria alguma razão para, afinal, constituir o indivíduo como arguido, pelo que não se deve constituir a pessoa automaticamente como arguido – procede-se a uma interpretação restritiva do 57º/1 no sentido da não automaticidade da constituição de alguém como arguido, em função da onerosidade que este estatuto configura.</w:t>
      </w:r>
      <w:r w:rsidR="00D64AF1" w:rsidRPr="00C90486">
        <w:rPr>
          <w:rFonts w:ascii="Times New Roman" w:hAnsi="Times New Roman" w:cs="Times New Roman"/>
        </w:rPr>
        <w:t xml:space="preserve"> </w:t>
      </w:r>
    </w:p>
    <w:p w14:paraId="7FFC4554" w14:textId="05E851B4" w:rsidR="00D64AF1" w:rsidRDefault="00A052FB" w:rsidP="00D64AF1">
      <w:pPr>
        <w:spacing w:line="360" w:lineRule="auto"/>
        <w:jc w:val="both"/>
        <w:rPr>
          <w:rFonts w:ascii="Times New Roman" w:hAnsi="Times New Roman" w:cs="Times New Roman"/>
        </w:rPr>
      </w:pPr>
      <w:r>
        <w:rPr>
          <w:rFonts w:ascii="Times New Roman" w:hAnsi="Times New Roman" w:cs="Times New Roman"/>
        </w:rPr>
        <w:lastRenderedPageBreak/>
        <w:tab/>
        <w:t>Para GERMANO MARQUES DA SILVA</w:t>
      </w:r>
      <w:r w:rsidR="00D64AF1" w:rsidRPr="00C90486">
        <w:rPr>
          <w:rFonts w:ascii="Times New Roman" w:hAnsi="Times New Roman" w:cs="Times New Roman"/>
        </w:rPr>
        <w:t xml:space="preserve">, não se pode falar aqui numa constituição </w:t>
      </w:r>
      <w:r w:rsidR="00D64AF1" w:rsidRPr="00A052FB">
        <w:rPr>
          <w:rFonts w:ascii="Times New Roman" w:hAnsi="Times New Roman" w:cs="Times New Roman"/>
          <w:i/>
        </w:rPr>
        <w:t xml:space="preserve">ope </w:t>
      </w:r>
      <w:proofErr w:type="spellStart"/>
      <w:r w:rsidR="00D64AF1" w:rsidRPr="00A052FB">
        <w:rPr>
          <w:rFonts w:ascii="Times New Roman" w:hAnsi="Times New Roman" w:cs="Times New Roman"/>
          <w:i/>
        </w:rPr>
        <w:t>legis</w:t>
      </w:r>
      <w:proofErr w:type="spellEnd"/>
      <w:r w:rsidR="00D64AF1" w:rsidRPr="00C90486">
        <w:rPr>
          <w:rFonts w:ascii="Times New Roman" w:hAnsi="Times New Roman" w:cs="Times New Roman"/>
        </w:rPr>
        <w:t xml:space="preserve"> pois temos o</w:t>
      </w:r>
      <w:r w:rsidR="005411F7">
        <w:rPr>
          <w:rFonts w:ascii="Times New Roman" w:hAnsi="Times New Roman" w:cs="Times New Roman"/>
        </w:rPr>
        <w:t xml:space="preserve"> 57</w:t>
      </w:r>
      <w:r w:rsidR="00D64AF1" w:rsidRPr="00C90486">
        <w:rPr>
          <w:rFonts w:ascii="Times New Roman" w:hAnsi="Times New Roman" w:cs="Times New Roman"/>
        </w:rPr>
        <w:t>º</w:t>
      </w:r>
      <w:r w:rsidR="005411F7">
        <w:rPr>
          <w:rFonts w:ascii="Times New Roman" w:hAnsi="Times New Roman" w:cs="Times New Roman"/>
        </w:rPr>
        <w:t xml:space="preserve">/3 que, ao remeter para o 58º/2 a 6, obriga </w:t>
      </w:r>
      <w:r w:rsidR="00D64AF1" w:rsidRPr="00C90486">
        <w:rPr>
          <w:rFonts w:ascii="Times New Roman" w:hAnsi="Times New Roman" w:cs="Times New Roman"/>
        </w:rPr>
        <w:t xml:space="preserve">a </w:t>
      </w:r>
      <w:r w:rsidR="005411F7">
        <w:rPr>
          <w:rFonts w:ascii="Times New Roman" w:hAnsi="Times New Roman" w:cs="Times New Roman"/>
        </w:rPr>
        <w:t>uma constituição realizada por</w:t>
      </w:r>
      <w:r w:rsidR="00D64AF1" w:rsidRPr="00C90486">
        <w:rPr>
          <w:rFonts w:ascii="Times New Roman" w:hAnsi="Times New Roman" w:cs="Times New Roman"/>
        </w:rPr>
        <w:t xml:space="preserve"> </w:t>
      </w:r>
      <w:r w:rsidR="005411F7">
        <w:rPr>
          <w:rFonts w:ascii="Times New Roman" w:hAnsi="Times New Roman" w:cs="Times New Roman"/>
        </w:rPr>
        <w:t>comunicação, oral ou escrita</w:t>
      </w:r>
      <w:r w:rsidR="00D64AF1" w:rsidRPr="00C90486">
        <w:rPr>
          <w:rFonts w:ascii="Times New Roman" w:hAnsi="Times New Roman" w:cs="Times New Roman"/>
        </w:rPr>
        <w:t xml:space="preserve">, feita ao visado, de que a partir desse momento deve considerar-se arguido num processo penal. </w:t>
      </w:r>
    </w:p>
    <w:p w14:paraId="0BFC998F" w14:textId="4564D84E" w:rsidR="00D64AF1" w:rsidRPr="005411F7" w:rsidRDefault="005411F7" w:rsidP="00D64AF1">
      <w:pPr>
        <w:spacing w:line="360" w:lineRule="auto"/>
        <w:jc w:val="both"/>
        <w:rPr>
          <w:rFonts w:ascii="Times New Roman" w:hAnsi="Times New Roman" w:cs="Times New Roman"/>
          <w:b/>
        </w:rPr>
      </w:pPr>
      <w:r>
        <w:rPr>
          <w:rFonts w:ascii="Times New Roman" w:hAnsi="Times New Roman" w:cs="Times New Roman"/>
        </w:rPr>
        <w:tab/>
      </w:r>
      <w:r w:rsidRPr="005411F7">
        <w:rPr>
          <w:rFonts w:ascii="Times New Roman" w:hAnsi="Times New Roman" w:cs="Times New Roman"/>
          <w:b/>
        </w:rPr>
        <w:t xml:space="preserve">(ii) – </w:t>
      </w:r>
      <w:r w:rsidR="00D64AF1" w:rsidRPr="005411F7">
        <w:rPr>
          <w:rFonts w:ascii="Times New Roman" w:hAnsi="Times New Roman" w:cs="Times New Roman"/>
          <w:b/>
        </w:rPr>
        <w:t>58</w:t>
      </w:r>
      <w:r w:rsidRPr="005411F7">
        <w:rPr>
          <w:rFonts w:ascii="Times New Roman" w:hAnsi="Times New Roman" w:cs="Times New Roman"/>
          <w:b/>
        </w:rPr>
        <w:t>º</w:t>
      </w:r>
      <w:r w:rsidRPr="00455AC2">
        <w:rPr>
          <w:rStyle w:val="Refdenotaderodap"/>
          <w:rFonts w:ascii="Times New Roman" w:hAnsi="Times New Roman" w:cs="Times New Roman"/>
        </w:rPr>
        <w:footnoteReference w:id="136"/>
      </w:r>
      <w:r w:rsidR="00D64AF1" w:rsidRPr="005411F7">
        <w:rPr>
          <w:rFonts w:ascii="Times New Roman" w:hAnsi="Times New Roman" w:cs="Times New Roman"/>
          <w:b/>
        </w:rPr>
        <w:t xml:space="preserve">: </w:t>
      </w:r>
    </w:p>
    <w:p w14:paraId="749BC81B" w14:textId="292CB37C" w:rsidR="00D64AF1" w:rsidRPr="00C90486" w:rsidRDefault="00AD6B00" w:rsidP="00D64AF1">
      <w:pPr>
        <w:spacing w:line="360" w:lineRule="auto"/>
        <w:jc w:val="both"/>
        <w:rPr>
          <w:rFonts w:ascii="Times New Roman" w:hAnsi="Times New Roman" w:cs="Times New Roman"/>
        </w:rPr>
      </w:pPr>
      <w:r>
        <w:rPr>
          <w:rFonts w:ascii="Times New Roman" w:hAnsi="Times New Roman" w:cs="Times New Roman"/>
        </w:rPr>
        <w:tab/>
      </w:r>
      <w:r w:rsidR="00D64AF1" w:rsidRPr="00C90486">
        <w:rPr>
          <w:rFonts w:ascii="Times New Roman" w:hAnsi="Times New Roman" w:cs="Times New Roman"/>
        </w:rPr>
        <w:t xml:space="preserve">a) </w:t>
      </w:r>
      <w:r>
        <w:rPr>
          <w:rFonts w:ascii="Times New Roman" w:hAnsi="Times New Roman" w:cs="Times New Roman"/>
        </w:rPr>
        <w:t>É obrigatória a constituição como arguido da pessoa</w:t>
      </w:r>
      <w:r w:rsidR="00D64AF1" w:rsidRPr="00C90486">
        <w:rPr>
          <w:rFonts w:ascii="Times New Roman" w:hAnsi="Times New Roman" w:cs="Times New Roman"/>
        </w:rPr>
        <w:t xml:space="preserve"> visada por um inquérito criminal, em relação à qual haj</w:t>
      </w:r>
      <w:r>
        <w:rPr>
          <w:rFonts w:ascii="Times New Roman" w:hAnsi="Times New Roman" w:cs="Times New Roman"/>
        </w:rPr>
        <w:t>a suspeita fundada da prática de um</w:t>
      </w:r>
      <w:r w:rsidR="00D64AF1" w:rsidRPr="00C90486">
        <w:rPr>
          <w:rFonts w:ascii="Times New Roman" w:hAnsi="Times New Roman" w:cs="Times New Roman"/>
        </w:rPr>
        <w:t xml:space="preserve"> crime, </w:t>
      </w:r>
      <w:r>
        <w:rPr>
          <w:rFonts w:ascii="Times New Roman" w:hAnsi="Times New Roman" w:cs="Times New Roman"/>
        </w:rPr>
        <w:t xml:space="preserve">quando esta </w:t>
      </w:r>
      <w:r w:rsidR="00D64AF1" w:rsidRPr="00C90486">
        <w:rPr>
          <w:rFonts w:ascii="Times New Roman" w:hAnsi="Times New Roman" w:cs="Times New Roman"/>
        </w:rPr>
        <w:t>prestar declarações perante qualquer autoridade judiciária</w:t>
      </w:r>
      <w:r>
        <w:rPr>
          <w:rStyle w:val="Refdenotaderodap"/>
          <w:rFonts w:ascii="Times New Roman" w:hAnsi="Times New Roman" w:cs="Times New Roman"/>
        </w:rPr>
        <w:footnoteReference w:id="137"/>
      </w:r>
      <w:r w:rsidR="00D64AF1" w:rsidRPr="00C90486">
        <w:rPr>
          <w:rFonts w:ascii="Times New Roman" w:hAnsi="Times New Roman" w:cs="Times New Roman"/>
        </w:rPr>
        <w:t xml:space="preserve"> ou órgão de polícia criminal</w:t>
      </w:r>
      <w:r>
        <w:rPr>
          <w:rStyle w:val="Refdenotaderodap"/>
          <w:rFonts w:ascii="Times New Roman" w:hAnsi="Times New Roman" w:cs="Times New Roman"/>
        </w:rPr>
        <w:footnoteReference w:id="138"/>
      </w:r>
      <w:r>
        <w:rPr>
          <w:rFonts w:ascii="Times New Roman" w:hAnsi="Times New Roman" w:cs="Times New Roman"/>
        </w:rPr>
        <w:t xml:space="preserve">. Esta exigência da </w:t>
      </w:r>
      <w:r>
        <w:rPr>
          <w:rFonts w:ascii="Times New Roman" w:hAnsi="Times New Roman" w:cs="Times New Roman"/>
          <w:i/>
        </w:rPr>
        <w:t xml:space="preserve">suspeita fundada </w:t>
      </w:r>
      <w:r>
        <w:rPr>
          <w:rFonts w:ascii="Times New Roman" w:hAnsi="Times New Roman" w:cs="Times New Roman"/>
        </w:rPr>
        <w:t>i</w:t>
      </w:r>
      <w:r w:rsidR="00D64AF1" w:rsidRPr="00C90486">
        <w:rPr>
          <w:rFonts w:ascii="Times New Roman" w:hAnsi="Times New Roman" w:cs="Times New Roman"/>
        </w:rPr>
        <w:t>mplica necessariamente um juízo sobre os indícios</w:t>
      </w:r>
      <w:r>
        <w:rPr>
          <w:rFonts w:ascii="Times New Roman" w:hAnsi="Times New Roman" w:cs="Times New Roman"/>
        </w:rPr>
        <w:t xml:space="preserve"> da prática de um crime já existentes nos autos</w:t>
      </w:r>
      <w:r w:rsidR="0031647E">
        <w:rPr>
          <w:rFonts w:ascii="Times New Roman" w:hAnsi="Times New Roman" w:cs="Times New Roman"/>
        </w:rPr>
        <w:t xml:space="preserve">. </w:t>
      </w:r>
      <w:r w:rsidR="0031647E">
        <w:rPr>
          <w:rFonts w:ascii="Times New Roman" w:hAnsi="Times New Roman" w:cs="Times New Roman"/>
          <w:b/>
        </w:rPr>
        <w:t xml:space="preserve">Nota: </w:t>
      </w:r>
      <w:r w:rsidR="0031647E">
        <w:rPr>
          <w:rFonts w:ascii="Times New Roman" w:hAnsi="Times New Roman" w:cs="Times New Roman"/>
          <w:i/>
        </w:rPr>
        <w:t>v. ainda o 272º/1</w:t>
      </w:r>
      <w:r>
        <w:rPr>
          <w:rFonts w:ascii="Times New Roman" w:hAnsi="Times New Roman" w:cs="Times New Roman"/>
        </w:rPr>
        <w:t>;</w:t>
      </w:r>
    </w:p>
    <w:p w14:paraId="1758A6C0" w14:textId="602E3804" w:rsidR="00D64AF1" w:rsidRPr="00C90486" w:rsidRDefault="00AD6B00" w:rsidP="00D64AF1">
      <w:pPr>
        <w:spacing w:line="360" w:lineRule="auto"/>
        <w:jc w:val="both"/>
        <w:rPr>
          <w:rFonts w:ascii="Times New Roman" w:hAnsi="Times New Roman" w:cs="Times New Roman"/>
        </w:rPr>
      </w:pPr>
      <w:r>
        <w:rPr>
          <w:rFonts w:ascii="Times New Roman" w:hAnsi="Times New Roman" w:cs="Times New Roman"/>
        </w:rPr>
        <w:tab/>
      </w:r>
      <w:r w:rsidR="008F7BB7">
        <w:rPr>
          <w:rFonts w:ascii="Times New Roman" w:hAnsi="Times New Roman" w:cs="Times New Roman"/>
        </w:rPr>
        <w:t>b) É obrigatória a constituição como arguido havendo uma</w:t>
      </w:r>
      <w:r w:rsidR="00D64AF1" w:rsidRPr="00C90486">
        <w:rPr>
          <w:rFonts w:ascii="Times New Roman" w:hAnsi="Times New Roman" w:cs="Times New Roman"/>
        </w:rPr>
        <w:t xml:space="preserve"> necessidade de aplicar uma medida de coação ou de garantia patrimonial (196º e ss</w:t>
      </w:r>
      <w:r w:rsidR="008F7BB7">
        <w:rPr>
          <w:rFonts w:ascii="Times New Roman" w:hAnsi="Times New Roman" w:cs="Times New Roman"/>
        </w:rPr>
        <w:t>.,</w:t>
      </w:r>
      <w:r w:rsidR="00D64AF1" w:rsidRPr="00C90486">
        <w:rPr>
          <w:rFonts w:ascii="Times New Roman" w:hAnsi="Times New Roman" w:cs="Times New Roman"/>
        </w:rPr>
        <w:t xml:space="preserve"> 227º e 228º). Esta </w:t>
      </w:r>
      <w:r w:rsidR="008F7BB7">
        <w:rPr>
          <w:rFonts w:ascii="Times New Roman" w:hAnsi="Times New Roman" w:cs="Times New Roman"/>
        </w:rPr>
        <w:t xml:space="preserve">modalidade de </w:t>
      </w:r>
      <w:r w:rsidR="00D64AF1" w:rsidRPr="00C90486">
        <w:rPr>
          <w:rFonts w:ascii="Times New Roman" w:hAnsi="Times New Roman" w:cs="Times New Roman"/>
        </w:rPr>
        <w:t xml:space="preserve">constituição tem que ver com a necessária audição do arguido </w:t>
      </w:r>
      <w:r w:rsidR="008F7BB7">
        <w:rPr>
          <w:rFonts w:ascii="Times New Roman" w:hAnsi="Times New Roman" w:cs="Times New Roman"/>
        </w:rPr>
        <w:t xml:space="preserve">(194º/4) </w:t>
      </w:r>
      <w:r w:rsidR="00D64AF1" w:rsidRPr="00C90486">
        <w:rPr>
          <w:rFonts w:ascii="Times New Roman" w:hAnsi="Times New Roman" w:cs="Times New Roman"/>
        </w:rPr>
        <w:t>que dev</w:t>
      </w:r>
      <w:r w:rsidR="008F7BB7">
        <w:rPr>
          <w:rFonts w:ascii="Times New Roman" w:hAnsi="Times New Roman" w:cs="Times New Roman"/>
        </w:rPr>
        <w:t>e preceder a aplicação de tais medidas</w:t>
      </w:r>
      <w:r w:rsidR="008F7BB7">
        <w:rPr>
          <w:rStyle w:val="Refdenotaderodap"/>
          <w:rFonts w:ascii="Times New Roman" w:hAnsi="Times New Roman" w:cs="Times New Roman"/>
        </w:rPr>
        <w:footnoteReference w:id="139"/>
      </w:r>
      <w:r w:rsidR="00D64AF1" w:rsidRPr="00C90486">
        <w:rPr>
          <w:rFonts w:ascii="Times New Roman" w:hAnsi="Times New Roman" w:cs="Times New Roman"/>
        </w:rPr>
        <w:t xml:space="preserve">. </w:t>
      </w:r>
    </w:p>
    <w:p w14:paraId="3F01DFCD" w14:textId="7A982985" w:rsidR="00D64AF1" w:rsidRPr="00C90486" w:rsidRDefault="008F7BB7" w:rsidP="00D64AF1">
      <w:pPr>
        <w:spacing w:line="360" w:lineRule="auto"/>
        <w:jc w:val="both"/>
        <w:rPr>
          <w:rFonts w:ascii="Times New Roman" w:hAnsi="Times New Roman" w:cs="Times New Roman"/>
        </w:rPr>
      </w:pPr>
      <w:r>
        <w:rPr>
          <w:rFonts w:ascii="Times New Roman" w:hAnsi="Times New Roman" w:cs="Times New Roman"/>
        </w:rPr>
        <w:tab/>
      </w:r>
      <w:r w:rsidR="00D64AF1" w:rsidRPr="00C90486">
        <w:rPr>
          <w:rFonts w:ascii="Times New Roman" w:hAnsi="Times New Roman" w:cs="Times New Roman"/>
        </w:rPr>
        <w:t xml:space="preserve">c) </w:t>
      </w:r>
      <w:r w:rsidR="008D1E7F">
        <w:rPr>
          <w:rFonts w:ascii="Times New Roman" w:hAnsi="Times New Roman" w:cs="Times New Roman"/>
        </w:rPr>
        <w:t>Deve ainda uma pessoa ser constituída arguido quando s</w:t>
      </w:r>
      <w:r w:rsidR="00D64AF1" w:rsidRPr="00C90486">
        <w:rPr>
          <w:rFonts w:ascii="Times New Roman" w:hAnsi="Times New Roman" w:cs="Times New Roman"/>
        </w:rPr>
        <w:t>eja realizada a detenção de um suspeito, nos termos dos art. 254º a 261º</w:t>
      </w:r>
      <w:r w:rsidR="00867A5B">
        <w:rPr>
          <w:rFonts w:ascii="Times New Roman" w:hAnsi="Times New Roman" w:cs="Times New Roman"/>
        </w:rPr>
        <w:t>. Daí</w:t>
      </w:r>
      <w:r w:rsidR="00867A5B" w:rsidRPr="00867A5B">
        <w:rPr>
          <w:rFonts w:ascii="Times New Roman" w:hAnsi="Times New Roman" w:cs="Times New Roman"/>
        </w:rPr>
        <w:t xml:space="preserve"> que</w:t>
      </w:r>
      <w:r w:rsidR="00867A5B">
        <w:rPr>
          <w:rFonts w:ascii="Times New Roman" w:hAnsi="Times New Roman" w:cs="Times New Roman"/>
        </w:rPr>
        <w:t>,</w:t>
      </w:r>
      <w:r w:rsidR="00867A5B" w:rsidRPr="00867A5B">
        <w:rPr>
          <w:rFonts w:ascii="Times New Roman" w:hAnsi="Times New Roman" w:cs="Times New Roman"/>
        </w:rPr>
        <w:t xml:space="preserve"> segundo </w:t>
      </w:r>
      <w:r w:rsidR="00867A5B">
        <w:rPr>
          <w:rFonts w:ascii="Times New Roman" w:hAnsi="Times New Roman" w:cs="Times New Roman"/>
        </w:rPr>
        <w:t>COSTA PINTO, a detenção em flagrante delito dê</w:t>
      </w:r>
      <w:r w:rsidR="00867A5B" w:rsidRPr="00867A5B">
        <w:rPr>
          <w:rFonts w:ascii="Times New Roman" w:hAnsi="Times New Roman" w:cs="Times New Roman"/>
        </w:rPr>
        <w:t xml:space="preserve"> início ao processo, porque se há logo arguido, um estatuto eminentemente processual, não faz sentido que não haja processo. Por vezes pensa-se</w:t>
      </w:r>
      <w:r w:rsidR="00867A5B">
        <w:rPr>
          <w:rFonts w:ascii="Times New Roman" w:hAnsi="Times New Roman" w:cs="Times New Roman"/>
        </w:rPr>
        <w:t>, erradamente,</w:t>
      </w:r>
      <w:r w:rsidR="00867A5B" w:rsidRPr="00867A5B">
        <w:rPr>
          <w:rFonts w:ascii="Times New Roman" w:hAnsi="Times New Roman" w:cs="Times New Roman"/>
        </w:rPr>
        <w:t xml:space="preserve"> que as garantias do detido começam coma apresentação ao juiz, mas ist</w:t>
      </w:r>
      <w:r w:rsidR="00867A5B">
        <w:rPr>
          <w:rFonts w:ascii="Times New Roman" w:hAnsi="Times New Roman" w:cs="Times New Roman"/>
        </w:rPr>
        <w:t>o é errado, começam na detenção</w:t>
      </w:r>
      <w:r w:rsidR="00D64AF1" w:rsidRPr="00C90486">
        <w:rPr>
          <w:rFonts w:ascii="Times New Roman" w:hAnsi="Times New Roman" w:cs="Times New Roman"/>
        </w:rPr>
        <w:t xml:space="preserve">; </w:t>
      </w:r>
    </w:p>
    <w:p w14:paraId="45F3A353" w14:textId="027D65E1" w:rsidR="00D64AF1" w:rsidRPr="00C90486" w:rsidRDefault="008F7BB7" w:rsidP="00D64AF1">
      <w:pPr>
        <w:spacing w:line="360" w:lineRule="auto"/>
        <w:jc w:val="both"/>
        <w:rPr>
          <w:rFonts w:ascii="Times New Roman" w:hAnsi="Times New Roman" w:cs="Times New Roman"/>
        </w:rPr>
      </w:pPr>
      <w:r>
        <w:rPr>
          <w:rFonts w:ascii="Times New Roman" w:hAnsi="Times New Roman" w:cs="Times New Roman"/>
        </w:rPr>
        <w:tab/>
      </w:r>
      <w:r w:rsidR="00D64AF1" w:rsidRPr="00C90486">
        <w:rPr>
          <w:rFonts w:ascii="Times New Roman" w:hAnsi="Times New Roman" w:cs="Times New Roman"/>
        </w:rPr>
        <w:t xml:space="preserve">d) </w:t>
      </w:r>
      <w:r w:rsidR="008D1E7F">
        <w:rPr>
          <w:rFonts w:ascii="Times New Roman" w:hAnsi="Times New Roman" w:cs="Times New Roman"/>
        </w:rPr>
        <w:t>É, por último, obrigatória a constituição como arguido quando s</w:t>
      </w:r>
      <w:r w:rsidR="00D64AF1" w:rsidRPr="00C90486">
        <w:rPr>
          <w:rFonts w:ascii="Times New Roman" w:hAnsi="Times New Roman" w:cs="Times New Roman"/>
        </w:rPr>
        <w:t>eja lev</w:t>
      </w:r>
      <w:r w:rsidR="008D1E7F">
        <w:rPr>
          <w:rFonts w:ascii="Times New Roman" w:hAnsi="Times New Roman" w:cs="Times New Roman"/>
        </w:rPr>
        <w:t>antado um auto de notícia (</w:t>
      </w:r>
      <w:r w:rsidR="00D64AF1" w:rsidRPr="00C90486">
        <w:rPr>
          <w:rFonts w:ascii="Times New Roman" w:hAnsi="Times New Roman" w:cs="Times New Roman"/>
        </w:rPr>
        <w:t>243º) que dê uma pessoa como agente de um crime e o mesmo lhe seja comunicado, salvo se a notícia for manifestamente infundada (</w:t>
      </w:r>
      <w:r w:rsidR="008D1E7F">
        <w:rPr>
          <w:rFonts w:ascii="Times New Roman" w:hAnsi="Times New Roman" w:cs="Times New Roman"/>
        </w:rPr>
        <w:t>repete-se aqui a necessidade de efetuar um juízo sobre os indícios da prática de um crime em momento prévio ao da constituição como arguido</w:t>
      </w:r>
      <w:r>
        <w:rPr>
          <w:rFonts w:ascii="Times New Roman" w:hAnsi="Times New Roman" w:cs="Times New Roman"/>
        </w:rPr>
        <w:t>).</w:t>
      </w:r>
    </w:p>
    <w:p w14:paraId="442F20C1" w14:textId="6F71E4EB" w:rsidR="008D1E7F" w:rsidRPr="008D1E7F" w:rsidRDefault="008D1E7F" w:rsidP="00D64AF1">
      <w:pPr>
        <w:spacing w:line="360" w:lineRule="auto"/>
        <w:jc w:val="both"/>
        <w:rPr>
          <w:rFonts w:ascii="Times New Roman" w:hAnsi="Times New Roman" w:cs="Times New Roman"/>
          <w:b/>
        </w:rPr>
      </w:pPr>
      <w:r>
        <w:rPr>
          <w:rFonts w:ascii="Times New Roman" w:hAnsi="Times New Roman" w:cs="Times New Roman"/>
        </w:rPr>
        <w:tab/>
      </w:r>
      <w:r w:rsidRPr="008D1E7F">
        <w:rPr>
          <w:rFonts w:ascii="Times New Roman" w:hAnsi="Times New Roman" w:cs="Times New Roman"/>
          <w:b/>
        </w:rPr>
        <w:t>(</w:t>
      </w:r>
      <w:proofErr w:type="spellStart"/>
      <w:r w:rsidRPr="008D1E7F">
        <w:rPr>
          <w:rFonts w:ascii="Times New Roman" w:hAnsi="Times New Roman" w:cs="Times New Roman"/>
          <w:b/>
        </w:rPr>
        <w:t>iii</w:t>
      </w:r>
      <w:proofErr w:type="spellEnd"/>
      <w:r w:rsidRPr="008D1E7F">
        <w:rPr>
          <w:rFonts w:ascii="Times New Roman" w:hAnsi="Times New Roman" w:cs="Times New Roman"/>
          <w:b/>
        </w:rPr>
        <w:t xml:space="preserve">)  - </w:t>
      </w:r>
      <w:r w:rsidR="00D64AF1" w:rsidRPr="008D1E7F">
        <w:rPr>
          <w:rFonts w:ascii="Times New Roman" w:hAnsi="Times New Roman" w:cs="Times New Roman"/>
          <w:b/>
        </w:rPr>
        <w:t>59</w:t>
      </w:r>
      <w:r w:rsidRPr="008D1E7F">
        <w:rPr>
          <w:rFonts w:ascii="Times New Roman" w:hAnsi="Times New Roman" w:cs="Times New Roman"/>
          <w:b/>
        </w:rPr>
        <w:t>º</w:t>
      </w:r>
      <w:r w:rsidR="00D64AF1" w:rsidRPr="008D1E7F">
        <w:rPr>
          <w:rFonts w:ascii="Times New Roman" w:hAnsi="Times New Roman" w:cs="Times New Roman"/>
          <w:b/>
        </w:rPr>
        <w:t xml:space="preserve">: </w:t>
      </w:r>
    </w:p>
    <w:p w14:paraId="2ECD778D" w14:textId="2CC40E43" w:rsidR="00D64AF1" w:rsidRPr="00C90486" w:rsidRDefault="008D1E7F" w:rsidP="00D64AF1">
      <w:pPr>
        <w:spacing w:line="360" w:lineRule="auto"/>
        <w:jc w:val="both"/>
        <w:rPr>
          <w:rFonts w:ascii="Times New Roman" w:hAnsi="Times New Roman" w:cs="Times New Roman"/>
        </w:rPr>
      </w:pPr>
      <w:r>
        <w:rPr>
          <w:rFonts w:ascii="Times New Roman" w:hAnsi="Times New Roman" w:cs="Times New Roman"/>
        </w:rPr>
        <w:tab/>
        <w:t xml:space="preserve">Nos casos apresentados </w:t>
      </w:r>
      <w:r>
        <w:rPr>
          <w:rFonts w:ascii="Times New Roman" w:hAnsi="Times New Roman" w:cs="Times New Roman"/>
          <w:i/>
        </w:rPr>
        <w:t xml:space="preserve">supra </w:t>
      </w:r>
      <w:r>
        <w:rPr>
          <w:rFonts w:ascii="Times New Roman" w:hAnsi="Times New Roman" w:cs="Times New Roman"/>
        </w:rPr>
        <w:t>(57º e 58º),</w:t>
      </w:r>
      <w:r w:rsidR="00D64AF1" w:rsidRPr="00C90486">
        <w:rPr>
          <w:rFonts w:ascii="Times New Roman" w:hAnsi="Times New Roman" w:cs="Times New Roman"/>
        </w:rPr>
        <w:t xml:space="preserve"> a </w:t>
      </w:r>
      <w:r>
        <w:rPr>
          <w:rFonts w:ascii="Times New Roman" w:hAnsi="Times New Roman" w:cs="Times New Roman"/>
        </w:rPr>
        <w:t>constituição como arguido está</w:t>
      </w:r>
      <w:r w:rsidR="00D64AF1" w:rsidRPr="00C90486">
        <w:rPr>
          <w:rFonts w:ascii="Times New Roman" w:hAnsi="Times New Roman" w:cs="Times New Roman"/>
        </w:rPr>
        <w:t xml:space="preserve"> relacionada com </w:t>
      </w:r>
      <w:r>
        <w:rPr>
          <w:rFonts w:ascii="Times New Roman" w:hAnsi="Times New Roman" w:cs="Times New Roman"/>
        </w:rPr>
        <w:t>certos atos processuais. Os casos do 59º reportam-se a uma realidade diferente:</w:t>
      </w:r>
      <w:r w:rsidR="00D64AF1" w:rsidRPr="00C90486">
        <w:rPr>
          <w:rFonts w:ascii="Times New Roman" w:hAnsi="Times New Roman" w:cs="Times New Roman"/>
        </w:rPr>
        <w:t xml:space="preserve"> </w:t>
      </w:r>
    </w:p>
    <w:p w14:paraId="1B70323E" w14:textId="48CFDF39" w:rsidR="00D64AF1" w:rsidRPr="00C90486" w:rsidRDefault="008D1E7F" w:rsidP="00D64AF1">
      <w:pPr>
        <w:spacing w:line="360" w:lineRule="auto"/>
        <w:jc w:val="both"/>
        <w:rPr>
          <w:rFonts w:ascii="Times New Roman" w:hAnsi="Times New Roman" w:cs="Times New Roman"/>
        </w:rPr>
      </w:pPr>
      <w:r>
        <w:rPr>
          <w:rFonts w:ascii="Times New Roman" w:hAnsi="Times New Roman" w:cs="Times New Roman"/>
        </w:rPr>
        <w:tab/>
        <w:t>59</w:t>
      </w:r>
      <w:r w:rsidR="00D64AF1" w:rsidRPr="00C90486">
        <w:rPr>
          <w:rFonts w:ascii="Times New Roman" w:hAnsi="Times New Roman" w:cs="Times New Roman"/>
        </w:rPr>
        <w:t>º</w:t>
      </w:r>
      <w:r>
        <w:rPr>
          <w:rFonts w:ascii="Times New Roman" w:hAnsi="Times New Roman" w:cs="Times New Roman"/>
        </w:rPr>
        <w:t>/</w:t>
      </w:r>
      <w:r w:rsidR="00D64AF1" w:rsidRPr="00C90486">
        <w:rPr>
          <w:rFonts w:ascii="Times New Roman" w:hAnsi="Times New Roman" w:cs="Times New Roman"/>
        </w:rPr>
        <w:t>1: Se</w:t>
      </w:r>
      <w:r w:rsidR="003B4E19">
        <w:rPr>
          <w:rFonts w:ascii="Times New Roman" w:hAnsi="Times New Roman" w:cs="Times New Roman"/>
        </w:rPr>
        <w:t xml:space="preserve">, durante a inquirição </w:t>
      </w:r>
      <w:r w:rsidR="00355037">
        <w:rPr>
          <w:rFonts w:ascii="Times New Roman" w:hAnsi="Times New Roman" w:cs="Times New Roman"/>
        </w:rPr>
        <w:t xml:space="preserve">a uma pessoa não arguida, surgir a suspeita de que essa </w:t>
      </w:r>
      <w:r w:rsidR="00D64AF1" w:rsidRPr="00C90486">
        <w:rPr>
          <w:rFonts w:ascii="Times New Roman" w:hAnsi="Times New Roman" w:cs="Times New Roman"/>
        </w:rPr>
        <w:t>pessoa inquirida cometeu um crime. Neste caso</w:t>
      </w:r>
      <w:r w:rsidR="00355037">
        <w:rPr>
          <w:rFonts w:ascii="Times New Roman" w:hAnsi="Times New Roman" w:cs="Times New Roman"/>
        </w:rPr>
        <w:t>,</w:t>
      </w:r>
      <w:r w:rsidR="00D64AF1" w:rsidRPr="00C90486">
        <w:rPr>
          <w:rFonts w:ascii="Times New Roman" w:hAnsi="Times New Roman" w:cs="Times New Roman"/>
        </w:rPr>
        <w:t xml:space="preserve"> a entidade que realiza a inquirição deve suspendê-la de imediato e proceder à declaração de constituição de arguido, prevista no art. 58º</w:t>
      </w:r>
      <w:r w:rsidR="00355037">
        <w:rPr>
          <w:rFonts w:ascii="Times New Roman" w:hAnsi="Times New Roman" w:cs="Times New Roman"/>
        </w:rPr>
        <w:t>/2</w:t>
      </w:r>
      <w:r w:rsidR="00D64AF1" w:rsidRPr="00C90486">
        <w:rPr>
          <w:rFonts w:ascii="Times New Roman" w:hAnsi="Times New Roman" w:cs="Times New Roman"/>
        </w:rPr>
        <w:t xml:space="preserve">. </w:t>
      </w:r>
      <w:r w:rsidR="00D64AF1" w:rsidRPr="00C90486">
        <w:rPr>
          <w:rFonts w:ascii="Times New Roman" w:hAnsi="Times New Roman" w:cs="Times New Roman"/>
        </w:rPr>
        <w:lastRenderedPageBreak/>
        <w:t>A constituição de arguido visa assegurar o direito de defesa e o direito ao sil</w:t>
      </w:r>
      <w:r w:rsidR="00355037">
        <w:rPr>
          <w:rFonts w:ascii="Times New Roman" w:hAnsi="Times New Roman" w:cs="Times New Roman"/>
        </w:rPr>
        <w:t>êncio. A suspeita de comissão de um</w:t>
      </w:r>
      <w:r w:rsidR="00D64AF1" w:rsidRPr="00C90486">
        <w:rPr>
          <w:rFonts w:ascii="Times New Roman" w:hAnsi="Times New Roman" w:cs="Times New Roman"/>
        </w:rPr>
        <w:t xml:space="preserve"> crime </w:t>
      </w:r>
      <w:r w:rsidR="00355037">
        <w:rPr>
          <w:rFonts w:ascii="Times New Roman" w:hAnsi="Times New Roman" w:cs="Times New Roman"/>
        </w:rPr>
        <w:t>que é relevante para efeitos da aplicação do 59º/1</w:t>
      </w:r>
      <w:r w:rsidR="00D64AF1" w:rsidRPr="00C90486">
        <w:rPr>
          <w:rFonts w:ascii="Times New Roman" w:hAnsi="Times New Roman" w:cs="Times New Roman"/>
        </w:rPr>
        <w:t xml:space="preserve"> não é apenas a autoria</w:t>
      </w:r>
      <w:r w:rsidR="00AD5356">
        <w:rPr>
          <w:rFonts w:ascii="Times New Roman" w:hAnsi="Times New Roman" w:cs="Times New Roman"/>
        </w:rPr>
        <w:t>,</w:t>
      </w:r>
      <w:r w:rsidR="00D64AF1" w:rsidRPr="00C90486">
        <w:rPr>
          <w:rFonts w:ascii="Times New Roman" w:hAnsi="Times New Roman" w:cs="Times New Roman"/>
        </w:rPr>
        <w:t xml:space="preserve"> mas sim qualquer forma de envolvimento no facto que possa gerar responsabilidade criminal, o que abrange as diversas modalidades de </w:t>
      </w:r>
      <w:r w:rsidR="00AD5356">
        <w:rPr>
          <w:rFonts w:ascii="Times New Roman" w:hAnsi="Times New Roman" w:cs="Times New Roman"/>
        </w:rPr>
        <w:t>comparticipação criminosa (</w:t>
      </w:r>
      <w:r w:rsidR="00D64AF1" w:rsidRPr="00C90486">
        <w:rPr>
          <w:rFonts w:ascii="Times New Roman" w:hAnsi="Times New Roman" w:cs="Times New Roman"/>
        </w:rPr>
        <w:t>26º e 27º</w:t>
      </w:r>
      <w:r w:rsidR="00AD5356">
        <w:rPr>
          <w:rFonts w:ascii="Times New Roman" w:hAnsi="Times New Roman" w:cs="Times New Roman"/>
        </w:rPr>
        <w:t xml:space="preserve">, CP), bem como quaisquer </w:t>
      </w:r>
      <w:r w:rsidR="00D64AF1" w:rsidRPr="00C90486">
        <w:rPr>
          <w:rFonts w:ascii="Times New Roman" w:hAnsi="Times New Roman" w:cs="Times New Roman"/>
        </w:rPr>
        <w:t>atos concomitantes ou posteriores ao crime principal, como</w:t>
      </w:r>
      <w:r w:rsidR="00AD5356">
        <w:rPr>
          <w:rFonts w:ascii="Times New Roman" w:hAnsi="Times New Roman" w:cs="Times New Roman"/>
        </w:rPr>
        <w:t>, por exemplo, o auxílio ao criminoso (</w:t>
      </w:r>
      <w:r w:rsidR="00D64AF1" w:rsidRPr="00C90486">
        <w:rPr>
          <w:rFonts w:ascii="Times New Roman" w:hAnsi="Times New Roman" w:cs="Times New Roman"/>
        </w:rPr>
        <w:t>232º</w:t>
      </w:r>
      <w:r w:rsidR="00AD5356">
        <w:rPr>
          <w:rFonts w:ascii="Times New Roman" w:hAnsi="Times New Roman" w:cs="Times New Roman"/>
        </w:rPr>
        <w:t>, CP)</w:t>
      </w:r>
      <w:r w:rsidR="00D64AF1" w:rsidRPr="00C90486">
        <w:rPr>
          <w:rFonts w:ascii="Times New Roman" w:hAnsi="Times New Roman" w:cs="Times New Roman"/>
        </w:rPr>
        <w:t xml:space="preserve">. </w:t>
      </w:r>
    </w:p>
    <w:p w14:paraId="3A443C15" w14:textId="1F30ECAE" w:rsidR="00D64AF1" w:rsidRPr="00C90486" w:rsidRDefault="00AD5356" w:rsidP="00D64AF1">
      <w:pPr>
        <w:spacing w:line="360" w:lineRule="auto"/>
        <w:jc w:val="both"/>
        <w:rPr>
          <w:rFonts w:ascii="Times New Roman" w:hAnsi="Times New Roman" w:cs="Times New Roman"/>
        </w:rPr>
      </w:pPr>
      <w:r>
        <w:rPr>
          <w:rFonts w:ascii="Times New Roman" w:hAnsi="Times New Roman" w:cs="Times New Roman"/>
        </w:rPr>
        <w:tab/>
        <w:t>59</w:t>
      </w:r>
      <w:r w:rsidR="00D64AF1" w:rsidRPr="00C90486">
        <w:rPr>
          <w:rFonts w:ascii="Times New Roman" w:hAnsi="Times New Roman" w:cs="Times New Roman"/>
        </w:rPr>
        <w:t>º</w:t>
      </w:r>
      <w:r>
        <w:rPr>
          <w:rFonts w:ascii="Times New Roman" w:hAnsi="Times New Roman" w:cs="Times New Roman"/>
        </w:rPr>
        <w:t>/</w:t>
      </w:r>
      <w:r w:rsidR="00D64AF1" w:rsidRPr="00C90486">
        <w:rPr>
          <w:rFonts w:ascii="Times New Roman" w:hAnsi="Times New Roman" w:cs="Times New Roman"/>
        </w:rPr>
        <w:t>2: Finalmente, admite a nossa lei a constituição de arguido a pedido do próprio suspeito</w:t>
      </w:r>
      <w:r>
        <w:rPr>
          <w:rFonts w:ascii="Times New Roman" w:hAnsi="Times New Roman" w:cs="Times New Roman"/>
        </w:rPr>
        <w:t>,</w:t>
      </w:r>
      <w:r w:rsidR="00D64AF1" w:rsidRPr="00C90486">
        <w:rPr>
          <w:rFonts w:ascii="Times New Roman" w:hAnsi="Times New Roman" w:cs="Times New Roman"/>
        </w:rPr>
        <w:t xml:space="preserve"> quando o mesmo for objeto de uma diligência (depor como testemunha para factos pelos quais possa ser incriminado, revistas, buscas, apreensõe</w:t>
      </w:r>
      <w:r>
        <w:rPr>
          <w:rFonts w:ascii="Times New Roman" w:hAnsi="Times New Roman" w:cs="Times New Roman"/>
        </w:rPr>
        <w:t>s de coisas que lhe pertencem, etc.)</w:t>
      </w:r>
      <w:r w:rsidR="00D64AF1" w:rsidRPr="00C90486">
        <w:rPr>
          <w:rFonts w:ascii="Times New Roman" w:hAnsi="Times New Roman" w:cs="Times New Roman"/>
        </w:rPr>
        <w:t xml:space="preserve"> destinada a comprovar a i</w:t>
      </w:r>
      <w:r>
        <w:rPr>
          <w:rFonts w:ascii="Times New Roman" w:hAnsi="Times New Roman" w:cs="Times New Roman"/>
        </w:rPr>
        <w:t xml:space="preserve">mputação de um facto criminoso </w:t>
      </w:r>
      <w:r w:rsidR="00D64AF1" w:rsidRPr="00C90486">
        <w:rPr>
          <w:rFonts w:ascii="Times New Roman" w:hAnsi="Times New Roman" w:cs="Times New Roman"/>
        </w:rPr>
        <w:t xml:space="preserve">que pessoalmente o afete. </w:t>
      </w:r>
    </w:p>
    <w:p w14:paraId="66C1B703" w14:textId="74022A77" w:rsidR="00D64AF1" w:rsidRPr="00C90486" w:rsidRDefault="00AD5356" w:rsidP="00D64AF1">
      <w:pPr>
        <w:spacing w:line="360" w:lineRule="auto"/>
        <w:jc w:val="both"/>
        <w:rPr>
          <w:rFonts w:ascii="Times New Roman" w:hAnsi="Times New Roman" w:cs="Times New Roman"/>
        </w:rPr>
      </w:pPr>
      <w:r>
        <w:rPr>
          <w:rFonts w:ascii="Times New Roman" w:hAnsi="Times New Roman" w:cs="Times New Roman"/>
        </w:rPr>
        <w:tab/>
      </w:r>
      <w:r w:rsidR="00D64AF1" w:rsidRPr="00C90486">
        <w:rPr>
          <w:rFonts w:ascii="Times New Roman" w:hAnsi="Times New Roman" w:cs="Times New Roman"/>
        </w:rPr>
        <w:t>Os dois números do 59º visam assegurar desde logo o direito de defesa, consubstanciado no direito a não responder a perguntas sobre factos que lhe forem imputados. Daí que a inquirição de uma pessoa sobre factos deli</w:t>
      </w:r>
      <w:r>
        <w:rPr>
          <w:rFonts w:ascii="Times New Roman" w:hAnsi="Times New Roman" w:cs="Times New Roman"/>
        </w:rPr>
        <w:t>tuosos por ele praticados só possa</w:t>
      </w:r>
      <w:r w:rsidR="00D64AF1" w:rsidRPr="00C90486">
        <w:rPr>
          <w:rFonts w:ascii="Times New Roman" w:hAnsi="Times New Roman" w:cs="Times New Roman"/>
        </w:rPr>
        <w:t xml:space="preserve"> ter lugar depois da sua constituição como arguido. Procura-se claramente garantir o direito de defesa e o direito ao silêncio, evitando que, de forma desleal e inadequada ao processo de matriz acusatória, uma pessoa seja induzida a prestar declarações que depois serão usadas contra ela, sem que se aperceba desse facto no momento em que as presta.  </w:t>
      </w:r>
      <w:r w:rsidR="00D64AF1" w:rsidRPr="00AD5356">
        <w:rPr>
          <w:rFonts w:ascii="Times New Roman" w:hAnsi="Times New Roman" w:cs="Times New Roman"/>
          <w:b/>
          <w:i/>
        </w:rPr>
        <w:t>A redação da norma e a sua finalidade não permitem reconhecer à entidade em causa o poder de recusar a constituição de arguido neste caso</w:t>
      </w:r>
      <w:r w:rsidR="00D64AF1" w:rsidRPr="00C90486">
        <w:rPr>
          <w:rFonts w:ascii="Times New Roman" w:hAnsi="Times New Roman" w:cs="Times New Roman"/>
        </w:rPr>
        <w:t xml:space="preserve">: a letra da lei não consente essa margem de apreciação, razão pela qual, </w:t>
      </w:r>
      <w:r w:rsidR="00D64AF1" w:rsidRPr="00AD5356">
        <w:rPr>
          <w:rFonts w:ascii="Times New Roman" w:hAnsi="Times New Roman" w:cs="Times New Roman"/>
          <w:b/>
          <w:i/>
        </w:rPr>
        <w:t>verificados que estejam os pressupostos da constituição de arguido a pedido, esse estatuto tem de ser formalmente atribuído à pessoa em causa</w:t>
      </w:r>
      <w:r w:rsidR="00D64AF1" w:rsidRPr="00C90486">
        <w:rPr>
          <w:rFonts w:ascii="Times New Roman" w:hAnsi="Times New Roman" w:cs="Times New Roman"/>
        </w:rPr>
        <w:t>.</w:t>
      </w:r>
      <w:r w:rsidR="007825B6">
        <w:rPr>
          <w:rFonts w:ascii="Times New Roman" w:hAnsi="Times New Roman" w:cs="Times New Roman"/>
        </w:rPr>
        <w:t xml:space="preserve"> Está em causa, portanto, um d</w:t>
      </w:r>
      <w:r w:rsidR="007825B6" w:rsidRPr="007825B6">
        <w:rPr>
          <w:rFonts w:ascii="Times New Roman" w:hAnsi="Times New Roman" w:cs="Times New Roman"/>
        </w:rPr>
        <w:t>ireito processual potestativo</w:t>
      </w:r>
      <w:r w:rsidR="007825B6">
        <w:rPr>
          <w:rFonts w:ascii="Times New Roman" w:hAnsi="Times New Roman" w:cs="Times New Roman"/>
        </w:rPr>
        <w:t xml:space="preserve"> de uma pessoa se constituir como arguido, pois, uma vez exercido pelo seu titular, a sua procedência não depende de qualquer apreciação, </w:t>
      </w:r>
      <w:r w:rsidR="007825B6">
        <w:rPr>
          <w:rFonts w:ascii="Times New Roman" w:hAnsi="Times New Roman" w:cs="Times New Roman"/>
          <w:i/>
        </w:rPr>
        <w:t xml:space="preserve">maxime </w:t>
      </w:r>
      <w:r w:rsidR="007825B6">
        <w:rPr>
          <w:rFonts w:ascii="Times New Roman" w:hAnsi="Times New Roman" w:cs="Times New Roman"/>
        </w:rPr>
        <w:t>pela entidade</w:t>
      </w:r>
      <w:r w:rsidR="007825B6" w:rsidRPr="007825B6">
        <w:rPr>
          <w:rFonts w:ascii="Times New Roman" w:hAnsi="Times New Roman" w:cs="Times New Roman"/>
        </w:rPr>
        <w:t xml:space="preserve"> que procede à inqu</w:t>
      </w:r>
      <w:r w:rsidR="007825B6">
        <w:rPr>
          <w:rFonts w:ascii="Times New Roman" w:hAnsi="Times New Roman" w:cs="Times New Roman"/>
        </w:rPr>
        <w:t>i</w:t>
      </w:r>
      <w:r w:rsidR="007825B6" w:rsidRPr="007825B6">
        <w:rPr>
          <w:rFonts w:ascii="Times New Roman" w:hAnsi="Times New Roman" w:cs="Times New Roman"/>
        </w:rPr>
        <w:t>rição.</w:t>
      </w:r>
    </w:p>
    <w:p w14:paraId="4DD914CF" w14:textId="5421876E" w:rsidR="00F72C92" w:rsidRDefault="00AD5356" w:rsidP="00FA7F4A">
      <w:pPr>
        <w:spacing w:line="360" w:lineRule="auto"/>
        <w:jc w:val="both"/>
        <w:rPr>
          <w:rFonts w:ascii="Times New Roman" w:hAnsi="Times New Roman" w:cs="Times New Roman"/>
        </w:rPr>
      </w:pPr>
      <w:r>
        <w:rPr>
          <w:rFonts w:ascii="Times New Roman" w:hAnsi="Times New Roman" w:cs="Times New Roman"/>
        </w:rPr>
        <w:tab/>
      </w:r>
      <w:r w:rsidR="00D64AF1" w:rsidRPr="00C90486">
        <w:rPr>
          <w:rFonts w:ascii="Times New Roman" w:hAnsi="Times New Roman" w:cs="Times New Roman"/>
        </w:rPr>
        <w:t xml:space="preserve">Por outro lado, a norma </w:t>
      </w:r>
      <w:r w:rsidR="00F72C92">
        <w:rPr>
          <w:rFonts w:ascii="Times New Roman" w:hAnsi="Times New Roman" w:cs="Times New Roman"/>
        </w:rPr>
        <w:t xml:space="preserve">do 59º </w:t>
      </w:r>
      <w:r w:rsidR="00D64AF1" w:rsidRPr="00C90486">
        <w:rPr>
          <w:rFonts w:ascii="Times New Roman" w:hAnsi="Times New Roman" w:cs="Times New Roman"/>
        </w:rPr>
        <w:t>procura evitar que as entidades que realizam a inquirição retardem a constituição de arguido de forma a conseguirem obter</w:t>
      </w:r>
      <w:r w:rsidR="00F72C92">
        <w:rPr>
          <w:rFonts w:ascii="Times New Roman" w:hAnsi="Times New Roman" w:cs="Times New Roman"/>
        </w:rPr>
        <w:t>, por meio das declarações do agente</w:t>
      </w:r>
      <w:r w:rsidR="0067435B">
        <w:rPr>
          <w:rFonts w:ascii="Times New Roman" w:hAnsi="Times New Roman" w:cs="Times New Roman"/>
        </w:rPr>
        <w:t xml:space="preserve"> enquanto mera testemunha vinculada a dizer a verdade</w:t>
      </w:r>
      <w:r w:rsidR="00F72C92">
        <w:rPr>
          <w:rFonts w:ascii="Times New Roman" w:hAnsi="Times New Roman" w:cs="Times New Roman"/>
        </w:rPr>
        <w:t>,</w:t>
      </w:r>
      <w:r w:rsidR="00D64AF1" w:rsidRPr="00C90486">
        <w:rPr>
          <w:rFonts w:ascii="Times New Roman" w:hAnsi="Times New Roman" w:cs="Times New Roman"/>
        </w:rPr>
        <w:t xml:space="preserve"> prova</w:t>
      </w:r>
      <w:r w:rsidR="00F72C92">
        <w:rPr>
          <w:rFonts w:ascii="Times New Roman" w:hAnsi="Times New Roman" w:cs="Times New Roman"/>
        </w:rPr>
        <w:t>s</w:t>
      </w:r>
      <w:r w:rsidR="00D64AF1" w:rsidRPr="00C90486">
        <w:rPr>
          <w:rFonts w:ascii="Times New Roman" w:hAnsi="Times New Roman" w:cs="Times New Roman"/>
        </w:rPr>
        <w:t xml:space="preserve"> para a imputação do facto</w:t>
      </w:r>
      <w:r w:rsidR="00D21234">
        <w:rPr>
          <w:rFonts w:ascii="Times New Roman" w:hAnsi="Times New Roman" w:cs="Times New Roman"/>
        </w:rPr>
        <w:t xml:space="preserve">, submetendo </w:t>
      </w:r>
      <w:r w:rsidR="00C65127">
        <w:rPr>
          <w:rFonts w:ascii="Times New Roman" w:hAnsi="Times New Roman" w:cs="Times New Roman"/>
        </w:rPr>
        <w:t>desde logo, verificados os seus pressupostos, as declarações das pessoas inquiridas ao regime</w:t>
      </w:r>
      <w:r w:rsidR="0067435B">
        <w:rPr>
          <w:rFonts w:ascii="Times New Roman" w:hAnsi="Times New Roman" w:cs="Times New Roman"/>
        </w:rPr>
        <w:t xml:space="preserve"> </w:t>
      </w:r>
      <w:r w:rsidR="00C65127">
        <w:rPr>
          <w:rFonts w:ascii="Times New Roman" w:hAnsi="Times New Roman" w:cs="Times New Roman"/>
        </w:rPr>
        <w:t>do 58º/5</w:t>
      </w:r>
      <w:r w:rsidR="00B959AC">
        <w:rPr>
          <w:rStyle w:val="Refdenotaderodap"/>
          <w:rFonts w:ascii="Times New Roman" w:hAnsi="Times New Roman" w:cs="Times New Roman"/>
        </w:rPr>
        <w:footnoteReference w:id="140"/>
      </w:r>
      <w:r w:rsidR="00394784">
        <w:rPr>
          <w:rFonts w:ascii="Times New Roman" w:hAnsi="Times New Roman" w:cs="Times New Roman"/>
        </w:rPr>
        <w:t xml:space="preserve">. Este artigo </w:t>
      </w:r>
      <w:r w:rsidR="0067435B" w:rsidRPr="0067435B">
        <w:rPr>
          <w:rFonts w:ascii="Times New Roman" w:hAnsi="Times New Roman" w:cs="Times New Roman"/>
        </w:rPr>
        <w:t xml:space="preserve">vem dizer que </w:t>
      </w:r>
      <w:r w:rsidR="0067435B">
        <w:rPr>
          <w:rFonts w:ascii="Times New Roman" w:hAnsi="Times New Roman" w:cs="Times New Roman"/>
        </w:rPr>
        <w:t>a tomada</w:t>
      </w:r>
      <w:r w:rsidR="0067435B" w:rsidRPr="0067435B">
        <w:rPr>
          <w:rFonts w:ascii="Times New Roman" w:hAnsi="Times New Roman" w:cs="Times New Roman"/>
        </w:rPr>
        <w:t xml:space="preserve"> </w:t>
      </w:r>
      <w:r w:rsidR="0067435B">
        <w:rPr>
          <w:rFonts w:ascii="Times New Roman" w:hAnsi="Times New Roman" w:cs="Times New Roman"/>
        </w:rPr>
        <w:t>d</w:t>
      </w:r>
      <w:r w:rsidR="0067435B" w:rsidRPr="0067435B">
        <w:rPr>
          <w:rFonts w:ascii="Times New Roman" w:hAnsi="Times New Roman" w:cs="Times New Roman"/>
        </w:rPr>
        <w:t>essa atitude</w:t>
      </w:r>
      <w:r w:rsidR="0067435B">
        <w:rPr>
          <w:rFonts w:ascii="Times New Roman" w:hAnsi="Times New Roman" w:cs="Times New Roman"/>
        </w:rPr>
        <w:t xml:space="preserve"> pelas entidades a realizar a investigação</w:t>
      </w:r>
      <w:r w:rsidR="0067435B" w:rsidRPr="0067435B">
        <w:rPr>
          <w:rFonts w:ascii="Times New Roman" w:hAnsi="Times New Roman" w:cs="Times New Roman"/>
        </w:rPr>
        <w:t xml:space="preserve"> não vale de nada</w:t>
      </w:r>
      <w:r w:rsidR="00394784">
        <w:rPr>
          <w:rFonts w:ascii="Times New Roman" w:hAnsi="Times New Roman" w:cs="Times New Roman"/>
        </w:rPr>
        <w:t xml:space="preserve">, pois </w:t>
      </w:r>
      <w:r w:rsidR="0067435B" w:rsidRPr="0067435B">
        <w:rPr>
          <w:rFonts w:ascii="Times New Roman" w:hAnsi="Times New Roman" w:cs="Times New Roman"/>
        </w:rPr>
        <w:t>a prova</w:t>
      </w:r>
      <w:r w:rsidR="00394784">
        <w:rPr>
          <w:rFonts w:ascii="Times New Roman" w:hAnsi="Times New Roman" w:cs="Times New Roman"/>
        </w:rPr>
        <w:t xml:space="preserve"> obtida nesses termos</w:t>
      </w:r>
      <w:r w:rsidR="0067435B" w:rsidRPr="0067435B">
        <w:rPr>
          <w:rFonts w:ascii="Times New Roman" w:hAnsi="Times New Roman" w:cs="Times New Roman"/>
        </w:rPr>
        <w:t xml:space="preserve"> não pode ser utilizada</w:t>
      </w:r>
      <w:r w:rsidR="00394784">
        <w:rPr>
          <w:rFonts w:ascii="Times New Roman" w:hAnsi="Times New Roman" w:cs="Times New Roman"/>
        </w:rPr>
        <w:t xml:space="preserve"> no processo</w:t>
      </w:r>
      <w:r w:rsidR="0067435B" w:rsidRPr="0067435B">
        <w:rPr>
          <w:rFonts w:ascii="Times New Roman" w:hAnsi="Times New Roman" w:cs="Times New Roman"/>
        </w:rPr>
        <w:t>.</w:t>
      </w:r>
      <w:r w:rsidR="00394784">
        <w:rPr>
          <w:rFonts w:ascii="Times New Roman" w:hAnsi="Times New Roman" w:cs="Times New Roman"/>
        </w:rPr>
        <w:t xml:space="preserve"> </w:t>
      </w:r>
      <w:r w:rsidR="00F72C92">
        <w:rPr>
          <w:rFonts w:ascii="Times New Roman" w:hAnsi="Times New Roman" w:cs="Times New Roman"/>
        </w:rPr>
        <w:t xml:space="preserve">Esta </w:t>
      </w:r>
      <w:r w:rsidR="00F72C92">
        <w:rPr>
          <w:rFonts w:ascii="Times New Roman" w:hAnsi="Times New Roman" w:cs="Times New Roman"/>
          <w:i/>
        </w:rPr>
        <w:t xml:space="preserve">ratio </w:t>
      </w:r>
      <w:r w:rsidR="00F72C92">
        <w:rPr>
          <w:rFonts w:ascii="Times New Roman" w:hAnsi="Times New Roman" w:cs="Times New Roman"/>
        </w:rPr>
        <w:t>do 59º</w:t>
      </w:r>
      <w:r w:rsidR="00D64AF1" w:rsidRPr="00C90486">
        <w:rPr>
          <w:rFonts w:ascii="Times New Roman" w:hAnsi="Times New Roman" w:cs="Times New Roman"/>
        </w:rPr>
        <w:t xml:space="preserve"> aconselha</w:t>
      </w:r>
      <w:r w:rsidR="00F72C92">
        <w:rPr>
          <w:rFonts w:ascii="Times New Roman" w:hAnsi="Times New Roman" w:cs="Times New Roman"/>
        </w:rPr>
        <w:t>,</w:t>
      </w:r>
      <w:r w:rsidR="00D64AF1" w:rsidRPr="00C90486">
        <w:rPr>
          <w:rFonts w:ascii="Times New Roman" w:hAnsi="Times New Roman" w:cs="Times New Roman"/>
        </w:rPr>
        <w:t xml:space="preserve"> efetivamente</w:t>
      </w:r>
      <w:r w:rsidR="00F72C92">
        <w:rPr>
          <w:rFonts w:ascii="Times New Roman" w:hAnsi="Times New Roman" w:cs="Times New Roman"/>
        </w:rPr>
        <w:t xml:space="preserve">, a que não se </w:t>
      </w:r>
      <w:r w:rsidR="00D64AF1" w:rsidRPr="00C90486">
        <w:rPr>
          <w:rFonts w:ascii="Times New Roman" w:hAnsi="Times New Roman" w:cs="Times New Roman"/>
        </w:rPr>
        <w:t xml:space="preserve">reconheça </w:t>
      </w:r>
      <w:r w:rsidR="00F72C92">
        <w:rPr>
          <w:rFonts w:ascii="Times New Roman" w:hAnsi="Times New Roman" w:cs="Times New Roman"/>
        </w:rPr>
        <w:t xml:space="preserve">às entidades que </w:t>
      </w:r>
      <w:r w:rsidR="00F72C92">
        <w:rPr>
          <w:rFonts w:ascii="Times New Roman" w:hAnsi="Times New Roman" w:cs="Times New Roman"/>
        </w:rPr>
        <w:lastRenderedPageBreak/>
        <w:t xml:space="preserve">realizem a investigação </w:t>
      </w:r>
      <w:r w:rsidR="00D64AF1" w:rsidRPr="00C90486">
        <w:rPr>
          <w:rFonts w:ascii="Times New Roman" w:hAnsi="Times New Roman" w:cs="Times New Roman"/>
        </w:rPr>
        <w:t>o poder de recusar tal p</w:t>
      </w:r>
      <w:r w:rsidR="00F72C92">
        <w:rPr>
          <w:rFonts w:ascii="Times New Roman" w:hAnsi="Times New Roman" w:cs="Times New Roman"/>
        </w:rPr>
        <w:t>edido, pois caso contrário poderia</w:t>
      </w:r>
      <w:r w:rsidR="00D64AF1" w:rsidRPr="00C90486">
        <w:rPr>
          <w:rFonts w:ascii="Times New Roman" w:hAnsi="Times New Roman" w:cs="Times New Roman"/>
        </w:rPr>
        <w:t xml:space="preserve"> ficar frustrada </w:t>
      </w:r>
      <w:r w:rsidR="00F72C92">
        <w:rPr>
          <w:rFonts w:ascii="Times New Roman" w:hAnsi="Times New Roman" w:cs="Times New Roman"/>
        </w:rPr>
        <w:t>t</w:t>
      </w:r>
      <w:r w:rsidR="00D64AF1" w:rsidRPr="00C90486">
        <w:rPr>
          <w:rFonts w:ascii="Times New Roman" w:hAnsi="Times New Roman" w:cs="Times New Roman"/>
        </w:rPr>
        <w:t>a</w:t>
      </w:r>
      <w:r w:rsidR="00F72C92">
        <w:rPr>
          <w:rFonts w:ascii="Times New Roman" w:hAnsi="Times New Roman" w:cs="Times New Roman"/>
        </w:rPr>
        <w:t>l</w:t>
      </w:r>
      <w:r w:rsidR="00D64AF1" w:rsidRPr="00C90486">
        <w:rPr>
          <w:rFonts w:ascii="Times New Roman" w:hAnsi="Times New Roman" w:cs="Times New Roman"/>
        </w:rPr>
        <w:t xml:space="preserve"> finalidade. </w:t>
      </w:r>
    </w:p>
    <w:p w14:paraId="4402718C" w14:textId="46027541" w:rsidR="00D64AF1" w:rsidRDefault="00F72C92" w:rsidP="00FA7F4A">
      <w:pPr>
        <w:spacing w:line="360" w:lineRule="auto"/>
        <w:jc w:val="both"/>
        <w:rPr>
          <w:rFonts w:ascii="Times New Roman" w:hAnsi="Times New Roman" w:cs="Times New Roman"/>
        </w:rPr>
      </w:pPr>
      <w:r>
        <w:rPr>
          <w:rFonts w:ascii="Times New Roman" w:hAnsi="Times New Roman" w:cs="Times New Roman"/>
        </w:rPr>
        <w:tab/>
      </w:r>
      <w:r w:rsidR="00D64AF1" w:rsidRPr="00C90486">
        <w:rPr>
          <w:rFonts w:ascii="Times New Roman" w:hAnsi="Times New Roman" w:cs="Times New Roman"/>
        </w:rPr>
        <w:t>Ex</w:t>
      </w:r>
      <w:r>
        <w:rPr>
          <w:rFonts w:ascii="Times New Roman" w:hAnsi="Times New Roman" w:cs="Times New Roman"/>
        </w:rPr>
        <w:t>.</w:t>
      </w:r>
      <w:r w:rsidR="00C65127">
        <w:rPr>
          <w:rFonts w:ascii="Times New Roman" w:hAnsi="Times New Roman" w:cs="Times New Roman"/>
        </w:rPr>
        <w:t xml:space="preserve">: No Caso </w:t>
      </w:r>
      <w:proofErr w:type="spellStart"/>
      <w:r w:rsidR="00C65127">
        <w:rPr>
          <w:rFonts w:ascii="Times New Roman" w:hAnsi="Times New Roman" w:cs="Times New Roman"/>
        </w:rPr>
        <w:t>Maddie</w:t>
      </w:r>
      <w:proofErr w:type="spellEnd"/>
      <w:r w:rsidR="00C65127">
        <w:rPr>
          <w:rFonts w:ascii="Times New Roman" w:hAnsi="Times New Roman" w:cs="Times New Roman"/>
        </w:rPr>
        <w:t xml:space="preserve">, a partir de um certo momento, os OPC consideraram os pais da rapariga desaparecida suspeitos do seu rapto e posterior homicídio. Estes estavam a prestar depoimento na qualidade de testemunhas, tendo o acompanhamento, lícito, de um advogado. A um certo momento, as perguntas feitas indicavam que eles eram suspeitos de ter praticado os factos a ser investigados. Assim, os pais, que se assumiam como vítimas, estavam a ser tratados como suspeitos e, deste modo, exerceram esta prerrogativa de se constituírem como arguidos. Os pais fizeram-no porque o estatuto de testemunha obrigava-os a continuar a </w:t>
      </w:r>
      <w:r w:rsidR="007825B6">
        <w:rPr>
          <w:rFonts w:ascii="Times New Roman" w:hAnsi="Times New Roman" w:cs="Times New Roman"/>
        </w:rPr>
        <w:t>responder</w:t>
      </w:r>
      <w:r w:rsidR="00C65127">
        <w:rPr>
          <w:rFonts w:ascii="Times New Roman" w:hAnsi="Times New Roman" w:cs="Times New Roman"/>
        </w:rPr>
        <w:t xml:space="preserve"> às perguntas </w:t>
      </w:r>
      <w:r w:rsidR="007825B6">
        <w:rPr>
          <w:rFonts w:ascii="Times New Roman" w:hAnsi="Times New Roman" w:cs="Times New Roman"/>
        </w:rPr>
        <w:t>que lhes eram feitas</w:t>
      </w:r>
      <w:r w:rsidR="00C65127">
        <w:rPr>
          <w:rFonts w:ascii="Times New Roman" w:hAnsi="Times New Roman" w:cs="Times New Roman"/>
        </w:rPr>
        <w:t xml:space="preserve">. </w:t>
      </w:r>
      <w:r w:rsidR="007825B6">
        <w:rPr>
          <w:rFonts w:ascii="Times New Roman" w:hAnsi="Times New Roman" w:cs="Times New Roman"/>
        </w:rPr>
        <w:t>Assim, i</w:t>
      </w:r>
      <w:r w:rsidR="00C65127">
        <w:rPr>
          <w:rFonts w:ascii="Times New Roman" w:hAnsi="Times New Roman" w:cs="Times New Roman"/>
        </w:rPr>
        <w:t>nterromperam a inquirição</w:t>
      </w:r>
      <w:r w:rsidR="007825B6">
        <w:rPr>
          <w:rFonts w:ascii="Times New Roman" w:hAnsi="Times New Roman" w:cs="Times New Roman"/>
        </w:rPr>
        <w:t xml:space="preserve"> a que estavam a ser sujeitos</w:t>
      </w:r>
      <w:r w:rsidR="00C65127">
        <w:rPr>
          <w:rFonts w:ascii="Times New Roman" w:hAnsi="Times New Roman" w:cs="Times New Roman"/>
        </w:rPr>
        <w:t xml:space="preserve"> com esta constituição</w:t>
      </w:r>
      <w:r w:rsidR="007825B6">
        <w:rPr>
          <w:rFonts w:ascii="Times New Roman" w:hAnsi="Times New Roman" w:cs="Times New Roman"/>
        </w:rPr>
        <w:t xml:space="preserve"> como arguidos, pela violência a que estavam a ser s</w:t>
      </w:r>
      <w:r w:rsidR="00C65127">
        <w:rPr>
          <w:rFonts w:ascii="Times New Roman" w:hAnsi="Times New Roman" w:cs="Times New Roman"/>
        </w:rPr>
        <w:t>ujeitos no</w:t>
      </w:r>
      <w:r w:rsidR="007825B6">
        <w:rPr>
          <w:rFonts w:ascii="Times New Roman" w:hAnsi="Times New Roman" w:cs="Times New Roman"/>
        </w:rPr>
        <w:t xml:space="preserve"> decur</w:t>
      </w:r>
      <w:r w:rsidR="00C65127">
        <w:rPr>
          <w:rFonts w:ascii="Times New Roman" w:hAnsi="Times New Roman" w:cs="Times New Roman"/>
        </w:rPr>
        <w:t>so da inqu</w:t>
      </w:r>
      <w:r w:rsidR="007825B6">
        <w:rPr>
          <w:rFonts w:ascii="Times New Roman" w:hAnsi="Times New Roman" w:cs="Times New Roman"/>
        </w:rPr>
        <w:t>i</w:t>
      </w:r>
      <w:r w:rsidR="00C65127">
        <w:rPr>
          <w:rFonts w:ascii="Times New Roman" w:hAnsi="Times New Roman" w:cs="Times New Roman"/>
        </w:rPr>
        <w:t>rição.</w:t>
      </w:r>
      <w:r w:rsidR="00D64AF1" w:rsidRPr="00C90486">
        <w:rPr>
          <w:rFonts w:ascii="Times New Roman" w:hAnsi="Times New Roman" w:cs="Times New Roman"/>
        </w:rPr>
        <w:t xml:space="preserve"> </w:t>
      </w:r>
    </w:p>
    <w:p w14:paraId="4790115D" w14:textId="1CC76C6E" w:rsidR="00CA6DFC" w:rsidRDefault="0002103A" w:rsidP="007825B6">
      <w:pPr>
        <w:spacing w:line="360" w:lineRule="auto"/>
        <w:jc w:val="both"/>
        <w:rPr>
          <w:rFonts w:ascii="Times New Roman" w:hAnsi="Times New Roman" w:cs="Times New Roman"/>
        </w:rPr>
      </w:pPr>
      <w:r>
        <w:rPr>
          <w:rFonts w:ascii="Times New Roman" w:hAnsi="Times New Roman" w:cs="Times New Roman"/>
        </w:rPr>
        <w:tab/>
      </w:r>
      <w:r w:rsidR="007825B6" w:rsidRPr="00C90486">
        <w:rPr>
          <w:rFonts w:ascii="Times New Roman" w:hAnsi="Times New Roman" w:cs="Times New Roman"/>
        </w:rPr>
        <w:t>A constituição de arguido exige</w:t>
      </w:r>
      <w:r w:rsidR="006926BC">
        <w:rPr>
          <w:rFonts w:ascii="Times New Roman" w:hAnsi="Times New Roman" w:cs="Times New Roman"/>
        </w:rPr>
        <w:t>,</w:t>
      </w:r>
      <w:r w:rsidR="007825B6" w:rsidRPr="00C90486">
        <w:rPr>
          <w:rFonts w:ascii="Times New Roman" w:hAnsi="Times New Roman" w:cs="Times New Roman"/>
        </w:rPr>
        <w:t xml:space="preserve"> em todos os casos, a observância das forma</w:t>
      </w:r>
      <w:r w:rsidR="006926BC">
        <w:rPr>
          <w:rFonts w:ascii="Times New Roman" w:hAnsi="Times New Roman" w:cs="Times New Roman"/>
        </w:rPr>
        <w:t>lidades descritas no art. 58º/</w:t>
      </w:r>
      <w:r w:rsidR="00CA6DFC">
        <w:rPr>
          <w:rFonts w:ascii="Times New Roman" w:hAnsi="Times New Roman" w:cs="Times New Roman"/>
        </w:rPr>
        <w:t>2 e 4: o dever de informação, oral ou por escrito, quanto à constituição do arguido e explicação dos direitos e deveres que compõem este estatuto;</w:t>
      </w:r>
      <w:r w:rsidR="007825B6" w:rsidRPr="00C90486">
        <w:rPr>
          <w:rFonts w:ascii="Times New Roman" w:hAnsi="Times New Roman" w:cs="Times New Roman"/>
        </w:rPr>
        <w:t xml:space="preserve"> e a entrega de um documento onde constem a identificação do processo, do defensor </w:t>
      </w:r>
      <w:r w:rsidR="006926BC">
        <w:rPr>
          <w:rFonts w:ascii="Times New Roman" w:hAnsi="Times New Roman" w:cs="Times New Roman"/>
        </w:rPr>
        <w:t>(</w:t>
      </w:r>
      <w:r w:rsidR="007825B6" w:rsidRPr="00C90486">
        <w:rPr>
          <w:rFonts w:ascii="Times New Roman" w:hAnsi="Times New Roman" w:cs="Times New Roman"/>
        </w:rPr>
        <w:t>se o mesmo já tiver sido nomeado</w:t>
      </w:r>
      <w:r w:rsidR="006926BC">
        <w:rPr>
          <w:rFonts w:ascii="Times New Roman" w:hAnsi="Times New Roman" w:cs="Times New Roman"/>
        </w:rPr>
        <w:t>)</w:t>
      </w:r>
      <w:r w:rsidR="007825B6" w:rsidRPr="00C90486">
        <w:rPr>
          <w:rFonts w:ascii="Times New Roman" w:hAnsi="Times New Roman" w:cs="Times New Roman"/>
        </w:rPr>
        <w:t xml:space="preserve"> e dos direitos e deveres processuais descritos no art. 61º. </w:t>
      </w:r>
      <w:r w:rsidR="006926BC">
        <w:rPr>
          <w:rFonts w:ascii="Times New Roman" w:hAnsi="Times New Roman" w:cs="Times New Roman"/>
        </w:rPr>
        <w:t>A violação</w:t>
      </w:r>
      <w:r w:rsidR="00B82598">
        <w:rPr>
          <w:rFonts w:ascii="Times New Roman" w:hAnsi="Times New Roman" w:cs="Times New Roman"/>
        </w:rPr>
        <w:t xml:space="preserve"> destas</w:t>
      </w:r>
      <w:r w:rsidR="007825B6" w:rsidRPr="00C90486">
        <w:rPr>
          <w:rFonts w:ascii="Times New Roman" w:hAnsi="Times New Roman" w:cs="Times New Roman"/>
        </w:rPr>
        <w:t xml:space="preserve"> formalidades gera uma </w:t>
      </w:r>
      <w:r w:rsidR="00B82598">
        <w:rPr>
          <w:rFonts w:ascii="Times New Roman" w:hAnsi="Times New Roman" w:cs="Times New Roman"/>
        </w:rPr>
        <w:t>irregularidade processual. Não estamos perante uma</w:t>
      </w:r>
      <w:r w:rsidR="007825B6" w:rsidRPr="00C90486">
        <w:rPr>
          <w:rFonts w:ascii="Times New Roman" w:hAnsi="Times New Roman" w:cs="Times New Roman"/>
        </w:rPr>
        <w:t xml:space="preserve"> nulidade </w:t>
      </w:r>
      <w:r w:rsidR="00B82598">
        <w:rPr>
          <w:rFonts w:ascii="Times New Roman" w:hAnsi="Times New Roman" w:cs="Times New Roman"/>
        </w:rPr>
        <w:t>do processo (</w:t>
      </w:r>
      <w:r w:rsidR="00796CE8">
        <w:rPr>
          <w:rFonts w:ascii="Times New Roman" w:hAnsi="Times New Roman" w:cs="Times New Roman"/>
        </w:rPr>
        <w:t>119º e 120º</w:t>
      </w:r>
      <w:r w:rsidR="007825B6" w:rsidRPr="00C90486">
        <w:rPr>
          <w:rFonts w:ascii="Times New Roman" w:hAnsi="Times New Roman" w:cs="Times New Roman"/>
        </w:rPr>
        <w:t>)</w:t>
      </w:r>
      <w:r w:rsidR="00CA6DFC">
        <w:rPr>
          <w:rFonts w:ascii="Times New Roman" w:hAnsi="Times New Roman" w:cs="Times New Roman"/>
        </w:rPr>
        <w:t>,</w:t>
      </w:r>
      <w:r w:rsidR="007825B6" w:rsidRPr="00C90486">
        <w:rPr>
          <w:rFonts w:ascii="Times New Roman" w:hAnsi="Times New Roman" w:cs="Times New Roman"/>
        </w:rPr>
        <w:t xml:space="preserve"> mas sim </w:t>
      </w:r>
      <w:r w:rsidR="00CA6DFC">
        <w:rPr>
          <w:rFonts w:ascii="Times New Roman" w:hAnsi="Times New Roman" w:cs="Times New Roman"/>
        </w:rPr>
        <w:t xml:space="preserve">perante uma </w:t>
      </w:r>
      <w:r w:rsidR="007825B6" w:rsidRPr="00C90486">
        <w:rPr>
          <w:rFonts w:ascii="Times New Roman" w:hAnsi="Times New Roman" w:cs="Times New Roman"/>
        </w:rPr>
        <w:t xml:space="preserve">mera </w:t>
      </w:r>
      <w:r w:rsidR="007825B6" w:rsidRPr="00CA6DFC">
        <w:rPr>
          <w:rFonts w:ascii="Times New Roman" w:hAnsi="Times New Roman" w:cs="Times New Roman"/>
          <w:b/>
          <w:i/>
        </w:rPr>
        <w:t>irregularidade processual</w:t>
      </w:r>
      <w:r w:rsidR="007825B6" w:rsidRPr="00C90486">
        <w:rPr>
          <w:rFonts w:ascii="Times New Roman" w:hAnsi="Times New Roman" w:cs="Times New Roman"/>
        </w:rPr>
        <w:t xml:space="preserve"> (art. 123º) </w:t>
      </w:r>
      <w:r w:rsidR="007825B6" w:rsidRPr="00CA6DFC">
        <w:rPr>
          <w:rFonts w:ascii="Times New Roman" w:hAnsi="Times New Roman" w:cs="Times New Roman"/>
          <w:b/>
          <w:i/>
        </w:rPr>
        <w:t>que se traduz numa ineficácia relativa da prova obtida com a preterição das formalidades exigidas</w:t>
      </w:r>
      <w:r w:rsidR="00CA6DFC">
        <w:rPr>
          <w:rFonts w:ascii="Times New Roman" w:hAnsi="Times New Roman" w:cs="Times New Roman"/>
        </w:rPr>
        <w:t>: o art. 58º/</w:t>
      </w:r>
      <w:r w:rsidR="007825B6" w:rsidRPr="00C90486">
        <w:rPr>
          <w:rFonts w:ascii="Times New Roman" w:hAnsi="Times New Roman" w:cs="Times New Roman"/>
        </w:rPr>
        <w:t>5 proíbe que as declarações prestadas pelo visado sejam usadas</w:t>
      </w:r>
      <w:r w:rsidR="00CA6DFC">
        <w:rPr>
          <w:rFonts w:ascii="Times New Roman" w:hAnsi="Times New Roman" w:cs="Times New Roman"/>
        </w:rPr>
        <w:t xml:space="preserve"> como meio de prova</w:t>
      </w:r>
      <w:r w:rsidR="007825B6" w:rsidRPr="00C90486">
        <w:rPr>
          <w:rFonts w:ascii="Times New Roman" w:hAnsi="Times New Roman" w:cs="Times New Roman"/>
        </w:rPr>
        <w:t xml:space="preserve">. </w:t>
      </w:r>
    </w:p>
    <w:p w14:paraId="5E4A62F4" w14:textId="3823FEB5" w:rsidR="007825B6" w:rsidRPr="00C90486" w:rsidRDefault="00CA6DFC" w:rsidP="007825B6">
      <w:pPr>
        <w:spacing w:line="360" w:lineRule="auto"/>
        <w:jc w:val="both"/>
        <w:rPr>
          <w:rFonts w:ascii="Times New Roman" w:hAnsi="Times New Roman" w:cs="Times New Roman"/>
        </w:rPr>
      </w:pPr>
      <w:r>
        <w:rPr>
          <w:rFonts w:ascii="Times New Roman" w:hAnsi="Times New Roman" w:cs="Times New Roman"/>
        </w:rPr>
        <w:tab/>
      </w:r>
      <w:r w:rsidR="007825B6" w:rsidRPr="00C90486">
        <w:rPr>
          <w:rFonts w:ascii="Times New Roman" w:hAnsi="Times New Roman" w:cs="Times New Roman"/>
        </w:rPr>
        <w:t>A proibição de prova é um desvalor intenso da prova. A prova não é admissível, mas o que releva é que não pode ser usada</w:t>
      </w:r>
      <w:r>
        <w:rPr>
          <w:rFonts w:ascii="Times New Roman" w:hAnsi="Times New Roman" w:cs="Times New Roman"/>
        </w:rPr>
        <w:t xml:space="preserve"> no processo</w:t>
      </w:r>
      <w:r w:rsidR="007825B6" w:rsidRPr="00C90486">
        <w:rPr>
          <w:rFonts w:ascii="Times New Roman" w:hAnsi="Times New Roman" w:cs="Times New Roman"/>
        </w:rPr>
        <w:t xml:space="preserve"> (125º</w:t>
      </w:r>
      <w:r>
        <w:rPr>
          <w:rFonts w:ascii="Times New Roman" w:hAnsi="Times New Roman" w:cs="Times New Roman"/>
        </w:rPr>
        <w:t>,</w:t>
      </w:r>
      <w:r w:rsidR="007825B6" w:rsidRPr="00C90486">
        <w:rPr>
          <w:rFonts w:ascii="Times New Roman" w:hAnsi="Times New Roman" w:cs="Times New Roman"/>
        </w:rPr>
        <w:t xml:space="preserve"> </w:t>
      </w:r>
      <w:r w:rsidR="007825B6" w:rsidRPr="00CA6DFC">
        <w:rPr>
          <w:rFonts w:ascii="Times New Roman" w:hAnsi="Times New Roman" w:cs="Times New Roman"/>
          <w:i/>
        </w:rPr>
        <w:t>a contrario</w:t>
      </w:r>
      <w:r>
        <w:rPr>
          <w:rFonts w:ascii="Times New Roman" w:hAnsi="Times New Roman" w:cs="Times New Roman"/>
        </w:rPr>
        <w:t xml:space="preserve"> quando articulado com o 58º/</w:t>
      </w:r>
      <w:r w:rsidR="007825B6" w:rsidRPr="00C90486">
        <w:rPr>
          <w:rFonts w:ascii="Times New Roman" w:hAnsi="Times New Roman" w:cs="Times New Roman"/>
        </w:rPr>
        <w:t xml:space="preserve">5). </w:t>
      </w:r>
      <w:r w:rsidR="0067435B">
        <w:rPr>
          <w:rFonts w:ascii="Times New Roman" w:hAnsi="Times New Roman" w:cs="Times New Roman"/>
        </w:rPr>
        <w:t>O vício de que esta prova padecerá é o da inadmissibilidade de uso.</w:t>
      </w:r>
    </w:p>
    <w:p w14:paraId="66C3030E" w14:textId="154E70F2" w:rsidR="007825B6" w:rsidRPr="00C90486" w:rsidRDefault="008A05AB" w:rsidP="007825B6">
      <w:pPr>
        <w:spacing w:line="360" w:lineRule="auto"/>
        <w:jc w:val="both"/>
        <w:rPr>
          <w:rFonts w:ascii="Times New Roman" w:hAnsi="Times New Roman" w:cs="Times New Roman"/>
        </w:rPr>
      </w:pPr>
      <w:r>
        <w:rPr>
          <w:rFonts w:ascii="Times New Roman" w:hAnsi="Times New Roman" w:cs="Times New Roman"/>
        </w:rPr>
        <w:tab/>
      </w:r>
      <w:r w:rsidR="00EF66BC">
        <w:rPr>
          <w:rFonts w:ascii="Times New Roman" w:hAnsi="Times New Roman" w:cs="Times New Roman"/>
        </w:rPr>
        <w:t>TERESA PIZARRO BELEZA e COSTA PINTO consideram que, d</w:t>
      </w:r>
      <w:r w:rsidR="007825B6" w:rsidRPr="00C90486">
        <w:rPr>
          <w:rFonts w:ascii="Times New Roman" w:hAnsi="Times New Roman" w:cs="Times New Roman"/>
        </w:rPr>
        <w:t xml:space="preserve">a letra e </w:t>
      </w:r>
      <w:proofErr w:type="gramStart"/>
      <w:r w:rsidR="007825B6" w:rsidRPr="00C90486">
        <w:rPr>
          <w:rFonts w:ascii="Times New Roman" w:hAnsi="Times New Roman" w:cs="Times New Roman"/>
        </w:rPr>
        <w:t xml:space="preserve">da </w:t>
      </w:r>
      <w:r w:rsidR="007825B6" w:rsidRPr="008A05AB">
        <w:rPr>
          <w:rFonts w:ascii="Times New Roman" w:hAnsi="Times New Roman" w:cs="Times New Roman"/>
          <w:i/>
        </w:rPr>
        <w:t>ratio</w:t>
      </w:r>
      <w:proofErr w:type="gramEnd"/>
      <w:r w:rsidR="0067435B">
        <w:rPr>
          <w:rFonts w:ascii="Times New Roman" w:hAnsi="Times New Roman" w:cs="Times New Roman"/>
        </w:rPr>
        <w:t xml:space="preserve"> do </w:t>
      </w:r>
      <w:r w:rsidR="007825B6" w:rsidRPr="00C90486">
        <w:rPr>
          <w:rFonts w:ascii="Times New Roman" w:hAnsi="Times New Roman" w:cs="Times New Roman"/>
        </w:rPr>
        <w:t>58º</w:t>
      </w:r>
      <w:r>
        <w:rPr>
          <w:rFonts w:ascii="Times New Roman" w:hAnsi="Times New Roman" w:cs="Times New Roman"/>
        </w:rPr>
        <w:t>/</w:t>
      </w:r>
      <w:r w:rsidR="007825B6" w:rsidRPr="00C90486">
        <w:rPr>
          <w:rFonts w:ascii="Times New Roman" w:hAnsi="Times New Roman" w:cs="Times New Roman"/>
        </w:rPr>
        <w:t>5</w:t>
      </w:r>
      <w:r w:rsidR="00EF66BC">
        <w:rPr>
          <w:rFonts w:ascii="Times New Roman" w:hAnsi="Times New Roman" w:cs="Times New Roman"/>
        </w:rPr>
        <w:t>,</w:t>
      </w:r>
      <w:r w:rsidR="007825B6" w:rsidRPr="00C90486">
        <w:rPr>
          <w:rFonts w:ascii="Times New Roman" w:hAnsi="Times New Roman" w:cs="Times New Roman"/>
        </w:rPr>
        <w:t xml:space="preserve"> resulta que a proibição de valoração da prova incide apenas sobre as declarações prestadas após os factos que obrigariam à constituição formal como arguido e não sobre as declaraç</w:t>
      </w:r>
      <w:r w:rsidR="00EF66BC">
        <w:rPr>
          <w:rFonts w:ascii="Times New Roman" w:hAnsi="Times New Roman" w:cs="Times New Roman"/>
        </w:rPr>
        <w:t>ões anteriores. Resulta igualmente do espírito desta norma que esta</w:t>
      </w:r>
      <w:r w:rsidR="007825B6" w:rsidRPr="00C90486">
        <w:rPr>
          <w:rFonts w:ascii="Times New Roman" w:hAnsi="Times New Roman" w:cs="Times New Roman"/>
        </w:rPr>
        <w:t xml:space="preserve"> proibição só impede que as declarações sejam usadas contra o declarante e não que sejam usadas probatoriamente contra </w:t>
      </w:r>
      <w:r w:rsidR="00EF66BC">
        <w:rPr>
          <w:rFonts w:ascii="Times New Roman" w:hAnsi="Times New Roman" w:cs="Times New Roman"/>
        </w:rPr>
        <w:t>terceiros</w:t>
      </w:r>
      <w:r w:rsidR="0067435B">
        <w:rPr>
          <w:rFonts w:ascii="Times New Roman" w:hAnsi="Times New Roman" w:cs="Times New Roman"/>
        </w:rPr>
        <w:t>, ou em favor do declarante.</w:t>
      </w:r>
      <w:r w:rsidR="007825B6" w:rsidRPr="00C90486">
        <w:rPr>
          <w:rFonts w:ascii="Times New Roman" w:hAnsi="Times New Roman" w:cs="Times New Roman"/>
        </w:rPr>
        <w:t xml:space="preserve"> </w:t>
      </w:r>
    </w:p>
    <w:p w14:paraId="20CCC061" w14:textId="5C705F2A" w:rsidR="00FA7F4A" w:rsidRPr="00C90486" w:rsidRDefault="00394784" w:rsidP="00394784">
      <w:pPr>
        <w:tabs>
          <w:tab w:val="left" w:pos="709"/>
        </w:tabs>
        <w:spacing w:line="360" w:lineRule="auto"/>
        <w:jc w:val="both"/>
        <w:rPr>
          <w:rFonts w:ascii="Times New Roman" w:hAnsi="Times New Roman" w:cs="Times New Roman"/>
        </w:rPr>
      </w:pPr>
      <w:r>
        <w:rPr>
          <w:rFonts w:ascii="Times New Roman" w:hAnsi="Times New Roman" w:cs="Times New Roman"/>
        </w:rPr>
        <w:tab/>
        <w:t xml:space="preserve">A </w:t>
      </w:r>
      <w:r w:rsidRPr="00C90486">
        <w:rPr>
          <w:rFonts w:ascii="Times New Roman" w:hAnsi="Times New Roman" w:cs="Times New Roman"/>
        </w:rPr>
        <w:t>constituição de arguido é feita pela autoridade judiciária ou de polícia criminal competente para o ato em que a constituição de arguido deve ser feita.</w:t>
      </w:r>
      <w:r>
        <w:rPr>
          <w:rFonts w:ascii="Times New Roman" w:hAnsi="Times New Roman" w:cs="Times New Roman"/>
        </w:rPr>
        <w:t xml:space="preserve"> Se esta constituição for feita por OPC, aplicamos o 58º/3:</w:t>
      </w:r>
      <w:r w:rsidR="007825B6">
        <w:rPr>
          <w:rFonts w:ascii="Times New Roman" w:hAnsi="Times New Roman" w:cs="Times New Roman"/>
        </w:rPr>
        <w:t xml:space="preserve"> a validação deste ato processual </w:t>
      </w:r>
      <w:r w:rsidR="00867A5B">
        <w:rPr>
          <w:rFonts w:ascii="Times New Roman" w:hAnsi="Times New Roman" w:cs="Times New Roman"/>
        </w:rPr>
        <w:t xml:space="preserve">do OPC (que este comunica ao MP no prazo de 10 dias) </w:t>
      </w:r>
      <w:r w:rsidR="007825B6">
        <w:rPr>
          <w:rFonts w:ascii="Times New Roman" w:hAnsi="Times New Roman" w:cs="Times New Roman"/>
        </w:rPr>
        <w:t>tem de ser feit</w:t>
      </w:r>
      <w:r>
        <w:rPr>
          <w:rFonts w:ascii="Times New Roman" w:hAnsi="Times New Roman" w:cs="Times New Roman"/>
        </w:rPr>
        <w:t>a pelo MP no prazo de 10 dias. S</w:t>
      </w:r>
      <w:r w:rsidR="007825B6">
        <w:rPr>
          <w:rFonts w:ascii="Times New Roman" w:hAnsi="Times New Roman" w:cs="Times New Roman"/>
        </w:rPr>
        <w:t xml:space="preserve">e </w:t>
      </w:r>
      <w:r>
        <w:rPr>
          <w:rFonts w:ascii="Times New Roman" w:hAnsi="Times New Roman" w:cs="Times New Roman"/>
        </w:rPr>
        <w:t xml:space="preserve">esta validação </w:t>
      </w:r>
      <w:r w:rsidR="007825B6">
        <w:rPr>
          <w:rFonts w:ascii="Times New Roman" w:hAnsi="Times New Roman" w:cs="Times New Roman"/>
        </w:rPr>
        <w:t xml:space="preserve">não </w:t>
      </w:r>
      <w:r>
        <w:rPr>
          <w:rFonts w:ascii="Times New Roman" w:hAnsi="Times New Roman" w:cs="Times New Roman"/>
        </w:rPr>
        <w:t>tiver lugar, a pessoa perde o estatuto processual de arguido que lhe tinha sido comunicado pelo OPC.</w:t>
      </w:r>
      <w:r w:rsidR="00FA7F4A" w:rsidRPr="00C90486">
        <w:rPr>
          <w:rFonts w:ascii="Times New Roman" w:hAnsi="Times New Roman" w:cs="Times New Roman"/>
        </w:rPr>
        <w:t xml:space="preserve"> De referir que, tendo havido constituição de arguido pelos OPC, embora não validada pelo </w:t>
      </w:r>
      <w:r w:rsidR="00FA7F4A" w:rsidRPr="00C90486">
        <w:rPr>
          <w:rFonts w:ascii="Times New Roman" w:hAnsi="Times New Roman" w:cs="Times New Roman"/>
        </w:rPr>
        <w:lastRenderedPageBreak/>
        <w:t>MP, as declarações anteriormente prestadas foram-no com todas as garantias</w:t>
      </w:r>
      <w:r w:rsidR="00867A5B">
        <w:rPr>
          <w:rFonts w:ascii="Times New Roman" w:hAnsi="Times New Roman" w:cs="Times New Roman"/>
        </w:rPr>
        <w:t xml:space="preserve"> exigidas (ele foi constituído arguido, assumindo que o OPC cumpriu os restantes pressupostos do 58º),</w:t>
      </w:r>
      <w:r w:rsidR="00FA7F4A" w:rsidRPr="00C90486">
        <w:rPr>
          <w:rFonts w:ascii="Times New Roman" w:hAnsi="Times New Roman" w:cs="Times New Roman"/>
        </w:rPr>
        <w:t xml:space="preserve"> pelo que não faria sentido a invalidação dessa prova</w:t>
      </w:r>
      <w:r w:rsidR="00867A5B">
        <w:rPr>
          <w:rFonts w:ascii="Times New Roman" w:hAnsi="Times New Roman" w:cs="Times New Roman"/>
        </w:rPr>
        <w:t xml:space="preserve"> (58º/6)</w:t>
      </w:r>
      <w:r w:rsidR="00FA7F4A" w:rsidRPr="00C90486">
        <w:rPr>
          <w:rFonts w:ascii="Times New Roman" w:hAnsi="Times New Roman" w:cs="Times New Roman"/>
        </w:rPr>
        <w:t>.</w:t>
      </w:r>
    </w:p>
    <w:p w14:paraId="2B3C383C" w14:textId="63A64AB5" w:rsidR="0026030A" w:rsidRPr="0031647E" w:rsidRDefault="00867A5B" w:rsidP="0031647E">
      <w:pPr>
        <w:spacing w:line="360" w:lineRule="auto"/>
        <w:jc w:val="both"/>
        <w:rPr>
          <w:rFonts w:ascii="Times New Roman" w:hAnsi="Times New Roman" w:cs="Times New Roman"/>
        </w:rPr>
      </w:pPr>
      <w:r>
        <w:rPr>
          <w:rFonts w:ascii="Times New Roman" w:hAnsi="Times New Roman" w:cs="Times New Roman"/>
        </w:rPr>
        <w:tab/>
        <w:t xml:space="preserve">Por último, notar que a </w:t>
      </w:r>
      <w:r w:rsidR="00FA7F4A" w:rsidRPr="00C90486">
        <w:rPr>
          <w:rFonts w:ascii="Times New Roman" w:hAnsi="Times New Roman" w:cs="Times New Roman"/>
        </w:rPr>
        <w:t>qualidade de arguido se conserva durante todo o pr</w:t>
      </w:r>
      <w:r w:rsidR="00F72C92">
        <w:rPr>
          <w:rFonts w:ascii="Times New Roman" w:hAnsi="Times New Roman" w:cs="Times New Roman"/>
        </w:rPr>
        <w:t>ocesso (57º</w:t>
      </w:r>
      <w:r w:rsidR="0031647E">
        <w:rPr>
          <w:rFonts w:ascii="Times New Roman" w:hAnsi="Times New Roman" w:cs="Times New Roman"/>
        </w:rPr>
        <w:t xml:space="preserve">/2); e que a não constituição de arguido nos casos em que a mesma é obrigatória (estudámo-los </w:t>
      </w:r>
      <w:r w:rsidR="0031647E">
        <w:rPr>
          <w:rFonts w:ascii="Times New Roman" w:hAnsi="Times New Roman" w:cs="Times New Roman"/>
          <w:i/>
        </w:rPr>
        <w:t>supra</w:t>
      </w:r>
      <w:r w:rsidR="0031647E">
        <w:rPr>
          <w:rFonts w:ascii="Times New Roman" w:hAnsi="Times New Roman" w:cs="Times New Roman"/>
        </w:rPr>
        <w:t>) constitui uma nulidade dependente de arguição, nos termos do 120º/2, d), por se preterir um ato legalmente obrigatório.</w:t>
      </w:r>
    </w:p>
    <w:p w14:paraId="2E190A48" w14:textId="67789024" w:rsidR="00FA7F4A" w:rsidRDefault="00FA7F4A" w:rsidP="00FA7F4A">
      <w:pPr>
        <w:spacing w:line="360" w:lineRule="auto"/>
        <w:rPr>
          <w:rFonts w:ascii="Times New Roman" w:hAnsi="Times New Roman" w:cs="Times New Roman"/>
          <w:b/>
        </w:rPr>
      </w:pPr>
      <w:r w:rsidRPr="005E2146">
        <w:rPr>
          <w:rFonts w:ascii="Times New Roman" w:hAnsi="Times New Roman" w:cs="Times New Roman"/>
          <w:b/>
        </w:rPr>
        <w:t>14.7.10. Estatuto do arguido (61º): direitos e deveres</w:t>
      </w:r>
    </w:p>
    <w:p w14:paraId="11AC28A0" w14:textId="2CF703E9" w:rsidR="00FA7F4A" w:rsidRPr="00C90486" w:rsidRDefault="0026030A" w:rsidP="0026030A">
      <w:pPr>
        <w:spacing w:line="36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O estatuto ao arguido é composto por um acervo significativo de direitos e deveres, contido no 61º, que a pessoa adquire com a constituição como arguido (60º).</w:t>
      </w:r>
    </w:p>
    <w:p w14:paraId="149F4C02" w14:textId="57EDD2C8" w:rsidR="00FA7F4A" w:rsidRPr="00C90486" w:rsidRDefault="0026030A" w:rsidP="00FA7F4A">
      <w:pPr>
        <w:spacing w:line="360" w:lineRule="auto"/>
        <w:jc w:val="both"/>
        <w:rPr>
          <w:rFonts w:ascii="Times New Roman" w:hAnsi="Times New Roman" w:cs="Times New Roman"/>
        </w:rPr>
      </w:pPr>
      <w:r>
        <w:rPr>
          <w:rFonts w:ascii="Times New Roman" w:hAnsi="Times New Roman" w:cs="Times New Roman"/>
        </w:rPr>
        <w:tab/>
      </w:r>
      <w:r w:rsidR="00FA7F4A" w:rsidRPr="00C90486">
        <w:rPr>
          <w:rFonts w:ascii="Times New Roman" w:hAnsi="Times New Roman" w:cs="Times New Roman"/>
        </w:rPr>
        <w:t>Num processo de matriz inquisitória</w:t>
      </w:r>
      <w:r>
        <w:rPr>
          <w:rFonts w:ascii="Times New Roman" w:hAnsi="Times New Roman" w:cs="Times New Roman"/>
        </w:rPr>
        <w:t>,</w:t>
      </w:r>
      <w:r w:rsidR="00FA7F4A" w:rsidRPr="00C90486">
        <w:rPr>
          <w:rFonts w:ascii="Times New Roman" w:hAnsi="Times New Roman" w:cs="Times New Roman"/>
        </w:rPr>
        <w:t xml:space="preserve"> o estatuto do arguido é essencialmente o de objeto do processo, caracterização, por seu turno, incompatível com a matriz acusatória do processo penal</w:t>
      </w:r>
      <w:r>
        <w:rPr>
          <w:rFonts w:ascii="Times New Roman" w:hAnsi="Times New Roman" w:cs="Times New Roman"/>
        </w:rPr>
        <w:t>, vigente em Portugal</w:t>
      </w:r>
      <w:r w:rsidR="00FA7F4A" w:rsidRPr="00C90486">
        <w:rPr>
          <w:rFonts w:ascii="Times New Roman" w:hAnsi="Times New Roman" w:cs="Times New Roman"/>
        </w:rPr>
        <w:t>. Nesta, o arguido, não deixando de ser um meio de prova, é fundamentalmente um sujeito processual, com um importante complexo de direito e deveres de natureza processual.</w:t>
      </w:r>
    </w:p>
    <w:p w14:paraId="3E339FF3" w14:textId="74095F79" w:rsidR="00FA7F4A" w:rsidRPr="00C90486" w:rsidRDefault="0026030A" w:rsidP="00FA7F4A">
      <w:pPr>
        <w:spacing w:line="360" w:lineRule="auto"/>
        <w:jc w:val="both"/>
        <w:rPr>
          <w:rFonts w:ascii="Times New Roman" w:hAnsi="Times New Roman" w:cs="Times New Roman"/>
        </w:rPr>
      </w:pPr>
      <w:r>
        <w:rPr>
          <w:rFonts w:ascii="Times New Roman" w:hAnsi="Times New Roman" w:cs="Times New Roman"/>
        </w:rPr>
        <w:tab/>
      </w:r>
      <w:r w:rsidR="00FA7F4A" w:rsidRPr="00C90486">
        <w:rPr>
          <w:rFonts w:ascii="Times New Roman" w:hAnsi="Times New Roman" w:cs="Times New Roman"/>
        </w:rPr>
        <w:t>A enumeraçã</w:t>
      </w:r>
      <w:r>
        <w:rPr>
          <w:rFonts w:ascii="Times New Roman" w:hAnsi="Times New Roman" w:cs="Times New Roman"/>
        </w:rPr>
        <w:t>o do 61º não é exaustiva, existindo ainda outros direitos e deveres do arguido dispersos pelo CPP</w:t>
      </w:r>
      <w:r w:rsidR="00FA7F4A" w:rsidRPr="00C90486">
        <w:rPr>
          <w:rFonts w:ascii="Times New Roman" w:hAnsi="Times New Roman" w:cs="Times New Roman"/>
        </w:rPr>
        <w:t xml:space="preserve"> (89</w:t>
      </w:r>
      <w:r>
        <w:rPr>
          <w:rFonts w:ascii="Times New Roman" w:hAnsi="Times New Roman" w:cs="Times New Roman"/>
        </w:rPr>
        <w:t>º, 140</w:t>
      </w:r>
      <w:r w:rsidR="00FA7F4A" w:rsidRPr="00C90486">
        <w:rPr>
          <w:rFonts w:ascii="Times New Roman" w:hAnsi="Times New Roman" w:cs="Times New Roman"/>
        </w:rPr>
        <w:t>º</w:t>
      </w:r>
      <w:r>
        <w:rPr>
          <w:rFonts w:ascii="Times New Roman" w:hAnsi="Times New Roman" w:cs="Times New Roman"/>
        </w:rPr>
        <w:t>/1, 287</w:t>
      </w:r>
      <w:r w:rsidR="00FA7F4A" w:rsidRPr="00C90486">
        <w:rPr>
          <w:rFonts w:ascii="Times New Roman" w:hAnsi="Times New Roman" w:cs="Times New Roman"/>
        </w:rPr>
        <w:t>º</w:t>
      </w:r>
      <w:r>
        <w:rPr>
          <w:rFonts w:ascii="Times New Roman" w:hAnsi="Times New Roman" w:cs="Times New Roman"/>
        </w:rPr>
        <w:t>/</w:t>
      </w:r>
      <w:r w:rsidR="00FA7F4A" w:rsidRPr="00C90486">
        <w:rPr>
          <w:rFonts w:ascii="Times New Roman" w:hAnsi="Times New Roman" w:cs="Times New Roman"/>
        </w:rPr>
        <w:t>1</w:t>
      </w:r>
      <w:r>
        <w:rPr>
          <w:rFonts w:ascii="Times New Roman" w:hAnsi="Times New Roman" w:cs="Times New Roman"/>
        </w:rPr>
        <w:t>, a), 325</w:t>
      </w:r>
      <w:r w:rsidR="00FA7F4A" w:rsidRPr="00C90486">
        <w:rPr>
          <w:rFonts w:ascii="Times New Roman" w:hAnsi="Times New Roman" w:cs="Times New Roman"/>
        </w:rPr>
        <w:t>º</w:t>
      </w:r>
      <w:r>
        <w:rPr>
          <w:rFonts w:ascii="Times New Roman" w:hAnsi="Times New Roman" w:cs="Times New Roman"/>
        </w:rPr>
        <w:t>/2, 332</w:t>
      </w:r>
      <w:r w:rsidR="00FA7F4A" w:rsidRPr="00C90486">
        <w:rPr>
          <w:rFonts w:ascii="Times New Roman" w:hAnsi="Times New Roman" w:cs="Times New Roman"/>
        </w:rPr>
        <w:t>º</w:t>
      </w:r>
      <w:r>
        <w:rPr>
          <w:rFonts w:ascii="Times New Roman" w:hAnsi="Times New Roman" w:cs="Times New Roman"/>
        </w:rPr>
        <w:t>/7, 334</w:t>
      </w:r>
      <w:r w:rsidR="00FA7F4A" w:rsidRPr="00C90486">
        <w:rPr>
          <w:rFonts w:ascii="Times New Roman" w:hAnsi="Times New Roman" w:cs="Times New Roman"/>
        </w:rPr>
        <w:t>º</w:t>
      </w:r>
      <w:r>
        <w:rPr>
          <w:rFonts w:ascii="Times New Roman" w:hAnsi="Times New Roman" w:cs="Times New Roman"/>
        </w:rPr>
        <w:t>/</w:t>
      </w:r>
      <w:r w:rsidR="00FA7F4A" w:rsidRPr="00C90486">
        <w:rPr>
          <w:rFonts w:ascii="Times New Roman" w:hAnsi="Times New Roman" w:cs="Times New Roman"/>
        </w:rPr>
        <w:t xml:space="preserve">2), além de outros que não integram </w:t>
      </w:r>
      <w:r w:rsidR="00724D1D">
        <w:rPr>
          <w:rFonts w:ascii="Times New Roman" w:hAnsi="Times New Roman" w:cs="Times New Roman"/>
        </w:rPr>
        <w:t xml:space="preserve">exclusivamente o </w:t>
      </w:r>
      <w:r w:rsidR="00FA7F4A" w:rsidRPr="00C90486">
        <w:rPr>
          <w:rFonts w:ascii="Times New Roman" w:hAnsi="Times New Roman" w:cs="Times New Roman"/>
        </w:rPr>
        <w:t>estatuto</w:t>
      </w:r>
      <w:r w:rsidR="00724D1D">
        <w:rPr>
          <w:rFonts w:ascii="Times New Roman" w:hAnsi="Times New Roman" w:cs="Times New Roman"/>
        </w:rPr>
        <w:t xml:space="preserve"> de arguido</w:t>
      </w:r>
      <w:r w:rsidR="00FA7F4A" w:rsidRPr="00C90486">
        <w:rPr>
          <w:rFonts w:ascii="Times New Roman" w:hAnsi="Times New Roman" w:cs="Times New Roman"/>
        </w:rPr>
        <w:t xml:space="preserve"> (ninguém está isento do dever de colaborar com as autoridades judiciárias para a realização da justiça; </w:t>
      </w:r>
      <w:r w:rsidR="00724D1D">
        <w:rPr>
          <w:rFonts w:ascii="Times New Roman" w:hAnsi="Times New Roman" w:cs="Times New Roman"/>
        </w:rPr>
        <w:t xml:space="preserve">podemos ainda vislumbrar </w:t>
      </w:r>
      <w:r w:rsidR="00FA7F4A" w:rsidRPr="00C90486">
        <w:rPr>
          <w:rFonts w:ascii="Times New Roman" w:hAnsi="Times New Roman" w:cs="Times New Roman"/>
        </w:rPr>
        <w:t xml:space="preserve">direitos que </w:t>
      </w:r>
      <w:r w:rsidR="00724D1D">
        <w:rPr>
          <w:rFonts w:ascii="Times New Roman" w:hAnsi="Times New Roman" w:cs="Times New Roman"/>
        </w:rPr>
        <w:t>o arguido detém</w:t>
      </w:r>
      <w:r w:rsidR="00FA7F4A" w:rsidRPr="00C90486">
        <w:rPr>
          <w:rFonts w:ascii="Times New Roman" w:hAnsi="Times New Roman" w:cs="Times New Roman"/>
        </w:rPr>
        <w:t xml:space="preserve"> independentemente da sua qualidade</w:t>
      </w:r>
      <w:r w:rsidR="00724D1D">
        <w:rPr>
          <w:rFonts w:ascii="Times New Roman" w:hAnsi="Times New Roman" w:cs="Times New Roman"/>
        </w:rPr>
        <w:t xml:space="preserve"> processual, como </w:t>
      </w:r>
      <w:proofErr w:type="spellStart"/>
      <w:r w:rsidR="00724D1D">
        <w:rPr>
          <w:rFonts w:ascii="Times New Roman" w:hAnsi="Times New Roman" w:cs="Times New Roman"/>
        </w:rPr>
        <w:t>p.ex</w:t>
      </w:r>
      <w:proofErr w:type="spellEnd"/>
      <w:r w:rsidR="00724D1D">
        <w:rPr>
          <w:rFonts w:ascii="Times New Roman" w:hAnsi="Times New Roman" w:cs="Times New Roman"/>
        </w:rPr>
        <w:t>., os do 25º, 32</w:t>
      </w:r>
      <w:r w:rsidR="00FA7F4A" w:rsidRPr="00C90486">
        <w:rPr>
          <w:rFonts w:ascii="Times New Roman" w:hAnsi="Times New Roman" w:cs="Times New Roman"/>
        </w:rPr>
        <w:t>º</w:t>
      </w:r>
      <w:r w:rsidR="00724D1D">
        <w:rPr>
          <w:rFonts w:ascii="Times New Roman" w:hAnsi="Times New Roman" w:cs="Times New Roman"/>
        </w:rPr>
        <w:t xml:space="preserve">/8, 26º, 32º, 34º, </w:t>
      </w:r>
      <w:r w:rsidR="00FA7F4A" w:rsidRPr="00C90486">
        <w:rPr>
          <w:rFonts w:ascii="Times New Roman" w:hAnsi="Times New Roman" w:cs="Times New Roman"/>
        </w:rPr>
        <w:t>CRP).</w:t>
      </w:r>
    </w:p>
    <w:p w14:paraId="5D8C0218" w14:textId="0061559C" w:rsidR="00FA7F4A" w:rsidRPr="00C90486" w:rsidRDefault="00724D1D" w:rsidP="00FA7F4A">
      <w:pPr>
        <w:spacing w:line="360" w:lineRule="auto"/>
        <w:jc w:val="both"/>
        <w:rPr>
          <w:rFonts w:ascii="Times New Roman" w:hAnsi="Times New Roman" w:cs="Times New Roman"/>
        </w:rPr>
      </w:pPr>
      <w:r>
        <w:rPr>
          <w:rFonts w:ascii="Times New Roman" w:hAnsi="Times New Roman" w:cs="Times New Roman"/>
        </w:rPr>
        <w:tab/>
        <w:t>O 61</w:t>
      </w:r>
      <w:r w:rsidR="00FA7F4A" w:rsidRPr="00C90486">
        <w:rPr>
          <w:rFonts w:ascii="Times New Roman" w:hAnsi="Times New Roman" w:cs="Times New Roman"/>
        </w:rPr>
        <w:t>º</w:t>
      </w:r>
      <w:r>
        <w:rPr>
          <w:rFonts w:ascii="Times New Roman" w:hAnsi="Times New Roman" w:cs="Times New Roman"/>
        </w:rPr>
        <w:t>/1 indica-nos os d</w:t>
      </w:r>
      <w:r w:rsidR="00FA7F4A" w:rsidRPr="00C90486">
        <w:rPr>
          <w:rFonts w:ascii="Times New Roman" w:hAnsi="Times New Roman" w:cs="Times New Roman"/>
        </w:rPr>
        <w:t>ireitos do arguido:</w:t>
      </w:r>
    </w:p>
    <w:p w14:paraId="5F39443C" w14:textId="49EF349E" w:rsidR="00FA7F4A" w:rsidRPr="00C90486" w:rsidRDefault="00724D1D" w:rsidP="00FA7F4A">
      <w:pPr>
        <w:spacing w:line="360" w:lineRule="auto"/>
        <w:jc w:val="both"/>
        <w:rPr>
          <w:rFonts w:ascii="Times New Roman" w:hAnsi="Times New Roman" w:cs="Times New Roman"/>
        </w:rPr>
      </w:pPr>
      <w:r>
        <w:rPr>
          <w:rFonts w:ascii="Times New Roman" w:hAnsi="Times New Roman" w:cs="Times New Roman"/>
        </w:rPr>
        <w:tab/>
      </w:r>
      <w:r w:rsidR="00FA7F4A" w:rsidRPr="00C90486">
        <w:rPr>
          <w:rFonts w:ascii="Times New Roman" w:hAnsi="Times New Roman" w:cs="Times New Roman"/>
        </w:rPr>
        <w:t>a)</w:t>
      </w:r>
      <w:r>
        <w:rPr>
          <w:rFonts w:ascii="Times New Roman" w:hAnsi="Times New Roman" w:cs="Times New Roman"/>
        </w:rPr>
        <w:t xml:space="preserve"> </w:t>
      </w:r>
      <w:r w:rsidRPr="00724D1D">
        <w:rPr>
          <w:rFonts w:ascii="Times New Roman" w:hAnsi="Times New Roman" w:cs="Times New Roman"/>
          <w:b/>
        </w:rPr>
        <w:t>D</w:t>
      </w:r>
      <w:r w:rsidR="00FA7F4A" w:rsidRPr="00724D1D">
        <w:rPr>
          <w:rFonts w:ascii="Times New Roman" w:hAnsi="Times New Roman" w:cs="Times New Roman"/>
          <w:b/>
        </w:rPr>
        <w:t>e presença</w:t>
      </w:r>
      <w:r w:rsidR="00FA7F4A" w:rsidRPr="00C90486">
        <w:rPr>
          <w:rFonts w:ascii="Times New Roman" w:hAnsi="Times New Roman" w:cs="Times New Roman"/>
        </w:rPr>
        <w:t>: Nos atos que podem af</w:t>
      </w:r>
      <w:r>
        <w:rPr>
          <w:rFonts w:ascii="Times New Roman" w:hAnsi="Times New Roman" w:cs="Times New Roman"/>
        </w:rPr>
        <w:t>etar as suas pretensões processuais</w:t>
      </w:r>
      <w:r w:rsidR="00FA7F4A" w:rsidRPr="00C90486">
        <w:rPr>
          <w:rFonts w:ascii="Times New Roman" w:hAnsi="Times New Roman" w:cs="Times New Roman"/>
        </w:rPr>
        <w:t xml:space="preserve"> e</w:t>
      </w:r>
      <w:r>
        <w:rPr>
          <w:rFonts w:ascii="Times New Roman" w:hAnsi="Times New Roman" w:cs="Times New Roman"/>
        </w:rPr>
        <w:t xml:space="preserve"> que</w:t>
      </w:r>
      <w:r w:rsidR="00FA7F4A" w:rsidRPr="00C90486">
        <w:rPr>
          <w:rFonts w:ascii="Times New Roman" w:hAnsi="Times New Roman" w:cs="Times New Roman"/>
        </w:rPr>
        <w:t xml:space="preserve"> devem ser, portanto, objeto de contraditório. Revela-se este direito no debate instrutório e na audiên</w:t>
      </w:r>
      <w:r>
        <w:rPr>
          <w:rFonts w:ascii="Times New Roman" w:hAnsi="Times New Roman" w:cs="Times New Roman"/>
        </w:rPr>
        <w:t>cia de julgamento (300º e 332º);</w:t>
      </w:r>
    </w:p>
    <w:p w14:paraId="32FB92C1" w14:textId="461A3E17" w:rsidR="00FA7F4A" w:rsidRPr="00C90486" w:rsidRDefault="00724D1D" w:rsidP="00FA7F4A">
      <w:pPr>
        <w:spacing w:line="360" w:lineRule="auto"/>
        <w:jc w:val="both"/>
        <w:rPr>
          <w:rFonts w:ascii="Times New Roman" w:hAnsi="Times New Roman" w:cs="Times New Roman"/>
        </w:rPr>
      </w:pPr>
      <w:r>
        <w:rPr>
          <w:rFonts w:ascii="Times New Roman" w:hAnsi="Times New Roman" w:cs="Times New Roman"/>
        </w:rPr>
        <w:tab/>
      </w:r>
      <w:r w:rsidR="00FA7F4A" w:rsidRPr="00C90486">
        <w:rPr>
          <w:rFonts w:ascii="Times New Roman" w:hAnsi="Times New Roman" w:cs="Times New Roman"/>
        </w:rPr>
        <w:t>b)</w:t>
      </w:r>
      <w:r>
        <w:rPr>
          <w:rFonts w:ascii="Times New Roman" w:hAnsi="Times New Roman" w:cs="Times New Roman"/>
        </w:rPr>
        <w:t xml:space="preserve"> </w:t>
      </w:r>
      <w:r w:rsidR="00FA7F4A" w:rsidRPr="00724D1D">
        <w:rPr>
          <w:rFonts w:ascii="Times New Roman" w:hAnsi="Times New Roman" w:cs="Times New Roman"/>
          <w:b/>
        </w:rPr>
        <w:t>De audiência</w:t>
      </w:r>
      <w:r>
        <w:rPr>
          <w:rFonts w:ascii="Times New Roman" w:hAnsi="Times New Roman" w:cs="Times New Roman"/>
        </w:rPr>
        <w:t>: corresponde à p</w:t>
      </w:r>
      <w:r w:rsidR="00FA7F4A" w:rsidRPr="00C90486">
        <w:rPr>
          <w:rFonts w:ascii="Times New Roman" w:hAnsi="Times New Roman" w:cs="Times New Roman"/>
        </w:rPr>
        <w:t>ossibilidade de ser ouvido e, assim, procurar influenciar a decisão da a</w:t>
      </w:r>
      <w:r>
        <w:rPr>
          <w:rFonts w:ascii="Times New Roman" w:hAnsi="Times New Roman" w:cs="Times New Roman"/>
        </w:rPr>
        <w:t>utoridade judiciária em causa. Este direito será m</w:t>
      </w:r>
      <w:r w:rsidR="00FA7F4A" w:rsidRPr="00C90486">
        <w:rPr>
          <w:rFonts w:ascii="Times New Roman" w:hAnsi="Times New Roman" w:cs="Times New Roman"/>
        </w:rPr>
        <w:t>ais limita</w:t>
      </w:r>
      <w:r>
        <w:rPr>
          <w:rFonts w:ascii="Times New Roman" w:hAnsi="Times New Roman" w:cs="Times New Roman"/>
        </w:rPr>
        <w:t>do no processo preliminar (272</w:t>
      </w:r>
      <w:r w:rsidR="00FA7F4A" w:rsidRPr="00C90486">
        <w:rPr>
          <w:rFonts w:ascii="Times New Roman" w:hAnsi="Times New Roman" w:cs="Times New Roman"/>
        </w:rPr>
        <w:t>º</w:t>
      </w:r>
      <w:r>
        <w:rPr>
          <w:rFonts w:ascii="Times New Roman" w:hAnsi="Times New Roman" w:cs="Times New Roman"/>
        </w:rPr>
        <w:t>/</w:t>
      </w:r>
      <w:r w:rsidR="00C779F4">
        <w:rPr>
          <w:rFonts w:ascii="Times New Roman" w:hAnsi="Times New Roman" w:cs="Times New Roman"/>
        </w:rPr>
        <w:t>1</w:t>
      </w:r>
      <w:r>
        <w:rPr>
          <w:rFonts w:ascii="Times New Roman" w:hAnsi="Times New Roman" w:cs="Times New Roman"/>
        </w:rPr>
        <w:t>, 141</w:t>
      </w:r>
      <w:r w:rsidR="00FA7F4A" w:rsidRPr="00C90486">
        <w:rPr>
          <w:rFonts w:ascii="Times New Roman" w:hAnsi="Times New Roman" w:cs="Times New Roman"/>
        </w:rPr>
        <w:t>º</w:t>
      </w:r>
      <w:r>
        <w:rPr>
          <w:rFonts w:ascii="Times New Roman" w:hAnsi="Times New Roman" w:cs="Times New Roman"/>
        </w:rPr>
        <w:t>/1, 194</w:t>
      </w:r>
      <w:r w:rsidR="00FA7F4A" w:rsidRPr="00C90486">
        <w:rPr>
          <w:rFonts w:ascii="Times New Roman" w:hAnsi="Times New Roman" w:cs="Times New Roman"/>
        </w:rPr>
        <w:t>º</w:t>
      </w:r>
      <w:r>
        <w:rPr>
          <w:rFonts w:ascii="Times New Roman" w:hAnsi="Times New Roman" w:cs="Times New Roman"/>
        </w:rPr>
        <w:t>/</w:t>
      </w:r>
      <w:r w:rsidR="00C779F4">
        <w:rPr>
          <w:rFonts w:ascii="Times New Roman" w:hAnsi="Times New Roman" w:cs="Times New Roman"/>
        </w:rPr>
        <w:t>4</w:t>
      </w:r>
      <w:r w:rsidR="00FA7F4A" w:rsidRPr="00C90486">
        <w:rPr>
          <w:rFonts w:ascii="Times New Roman" w:hAnsi="Times New Roman" w:cs="Times New Roman"/>
        </w:rPr>
        <w:t>) e obrigatório na audiência de discussão e julgamento (343</w:t>
      </w:r>
      <w:r>
        <w:rPr>
          <w:rFonts w:ascii="Times New Roman" w:hAnsi="Times New Roman" w:cs="Times New Roman"/>
        </w:rPr>
        <w:t>º</w:t>
      </w:r>
      <w:r w:rsidR="00FA7F4A" w:rsidRPr="00C90486">
        <w:rPr>
          <w:rFonts w:ascii="Times New Roman" w:hAnsi="Times New Roman" w:cs="Times New Roman"/>
        </w:rPr>
        <w:t xml:space="preserve"> e 361</w:t>
      </w:r>
      <w:r>
        <w:rPr>
          <w:rFonts w:ascii="Times New Roman" w:hAnsi="Times New Roman" w:cs="Times New Roman"/>
        </w:rPr>
        <w:t>º</w:t>
      </w:r>
      <w:r w:rsidR="00FA7F4A" w:rsidRPr="00C90486">
        <w:rPr>
          <w:rFonts w:ascii="Times New Roman" w:hAnsi="Times New Roman" w:cs="Times New Roman"/>
        </w:rPr>
        <w:t>). Literalmente</w:t>
      </w:r>
      <w:r w:rsidR="00C779F4">
        <w:rPr>
          <w:rFonts w:ascii="Times New Roman" w:hAnsi="Times New Roman" w:cs="Times New Roman"/>
        </w:rPr>
        <w:t>, este preceito</w:t>
      </w:r>
      <w:r w:rsidR="00FA7F4A" w:rsidRPr="00C90486">
        <w:rPr>
          <w:rFonts w:ascii="Times New Roman" w:hAnsi="Times New Roman" w:cs="Times New Roman"/>
        </w:rPr>
        <w:t xml:space="preserve"> não abrange </w:t>
      </w:r>
      <w:r w:rsidR="00C779F4">
        <w:rPr>
          <w:rFonts w:ascii="Times New Roman" w:hAnsi="Times New Roman" w:cs="Times New Roman"/>
        </w:rPr>
        <w:t xml:space="preserve">os </w:t>
      </w:r>
      <w:r w:rsidR="00FA7F4A" w:rsidRPr="00C90486">
        <w:rPr>
          <w:rFonts w:ascii="Times New Roman" w:hAnsi="Times New Roman" w:cs="Times New Roman"/>
        </w:rPr>
        <w:t xml:space="preserve">atos </w:t>
      </w:r>
      <w:r w:rsidR="00C779F4">
        <w:rPr>
          <w:rFonts w:ascii="Times New Roman" w:hAnsi="Times New Roman" w:cs="Times New Roman"/>
        </w:rPr>
        <w:t xml:space="preserve">a praticar pelo </w:t>
      </w:r>
      <w:r w:rsidR="00FA7F4A" w:rsidRPr="00C90486">
        <w:rPr>
          <w:rFonts w:ascii="Times New Roman" w:hAnsi="Times New Roman" w:cs="Times New Roman"/>
        </w:rPr>
        <w:t xml:space="preserve">o MP (só </w:t>
      </w:r>
      <w:r w:rsidR="00C779F4">
        <w:rPr>
          <w:rFonts w:ascii="Times New Roman" w:hAnsi="Times New Roman" w:cs="Times New Roman"/>
        </w:rPr>
        <w:t xml:space="preserve">os do </w:t>
      </w:r>
      <w:r w:rsidR="00FA7F4A" w:rsidRPr="00C90486">
        <w:rPr>
          <w:rFonts w:ascii="Times New Roman" w:hAnsi="Times New Roman" w:cs="Times New Roman"/>
        </w:rPr>
        <w:t>tribunal de julgamento e</w:t>
      </w:r>
      <w:r w:rsidR="00C779F4">
        <w:rPr>
          <w:rFonts w:ascii="Times New Roman" w:hAnsi="Times New Roman" w:cs="Times New Roman"/>
        </w:rPr>
        <w:t xml:space="preserve"> do</w:t>
      </w:r>
      <w:r w:rsidR="00FA7F4A" w:rsidRPr="00C90486">
        <w:rPr>
          <w:rFonts w:ascii="Times New Roman" w:hAnsi="Times New Roman" w:cs="Times New Roman"/>
        </w:rPr>
        <w:t xml:space="preserve"> juiz de instrução)</w:t>
      </w:r>
      <w:r w:rsidR="00C779F4">
        <w:rPr>
          <w:rFonts w:ascii="Times New Roman" w:hAnsi="Times New Roman" w:cs="Times New Roman"/>
        </w:rPr>
        <w:t>, pelo que estes não carecem de audição prévia do arguido</w:t>
      </w:r>
      <w:r w:rsidR="00FA7F4A" w:rsidRPr="00C90486">
        <w:rPr>
          <w:rFonts w:ascii="Times New Roman" w:hAnsi="Times New Roman" w:cs="Times New Roman"/>
        </w:rPr>
        <w:t>. Deve, no entanto, entender-se, por interpretação extensiva, que o preceito é aplicável a atos “materialmente jurisdicionais” que o CPP permite que sejam praticados pelo MP (v.g. arquivamento do inquérito em c</w:t>
      </w:r>
      <w:r w:rsidR="00C779F4">
        <w:rPr>
          <w:rFonts w:ascii="Times New Roman" w:hAnsi="Times New Roman" w:cs="Times New Roman"/>
        </w:rPr>
        <w:t xml:space="preserve">aso de dispensa de pena do </w:t>
      </w:r>
      <w:r w:rsidR="00FA7F4A" w:rsidRPr="00C90486">
        <w:rPr>
          <w:rFonts w:ascii="Times New Roman" w:hAnsi="Times New Roman" w:cs="Times New Roman"/>
        </w:rPr>
        <w:t>280º</w:t>
      </w:r>
      <w:r w:rsidR="00C779F4">
        <w:rPr>
          <w:rFonts w:ascii="Times New Roman" w:hAnsi="Times New Roman" w:cs="Times New Roman"/>
        </w:rPr>
        <w:t>)</w:t>
      </w:r>
      <w:r w:rsidR="0019744D">
        <w:rPr>
          <w:rFonts w:ascii="Times New Roman" w:hAnsi="Times New Roman" w:cs="Times New Roman"/>
        </w:rPr>
        <w:t>;</w:t>
      </w:r>
    </w:p>
    <w:p w14:paraId="7839D199" w14:textId="201192CE" w:rsidR="00FA7F4A" w:rsidRPr="00C90486" w:rsidRDefault="00724D1D" w:rsidP="00FA7F4A">
      <w:pPr>
        <w:spacing w:line="360" w:lineRule="auto"/>
        <w:jc w:val="both"/>
        <w:rPr>
          <w:rFonts w:ascii="Times New Roman" w:hAnsi="Times New Roman" w:cs="Times New Roman"/>
        </w:rPr>
      </w:pPr>
      <w:r>
        <w:rPr>
          <w:rFonts w:ascii="Times New Roman" w:hAnsi="Times New Roman" w:cs="Times New Roman"/>
        </w:rPr>
        <w:lastRenderedPageBreak/>
        <w:tab/>
      </w:r>
      <w:r w:rsidR="00FA7F4A" w:rsidRPr="00C90486">
        <w:rPr>
          <w:rFonts w:ascii="Times New Roman" w:hAnsi="Times New Roman" w:cs="Times New Roman"/>
        </w:rPr>
        <w:t>c)</w:t>
      </w:r>
      <w:r w:rsidR="00C779F4">
        <w:rPr>
          <w:rFonts w:ascii="Times New Roman" w:hAnsi="Times New Roman" w:cs="Times New Roman"/>
        </w:rPr>
        <w:t xml:space="preserve"> </w:t>
      </w:r>
      <w:r w:rsidR="00FA7F4A" w:rsidRPr="00C779F4">
        <w:rPr>
          <w:rFonts w:ascii="Times New Roman" w:hAnsi="Times New Roman" w:cs="Times New Roman"/>
          <w:b/>
        </w:rPr>
        <w:t>De informação</w:t>
      </w:r>
      <w:r w:rsidR="00C779F4">
        <w:rPr>
          <w:rFonts w:ascii="Times New Roman" w:hAnsi="Times New Roman" w:cs="Times New Roman"/>
        </w:rPr>
        <w:t xml:space="preserve">: </w:t>
      </w:r>
      <w:r w:rsidR="00C779F4" w:rsidRPr="00C779F4">
        <w:rPr>
          <w:rFonts w:ascii="Times New Roman" w:hAnsi="Times New Roman" w:cs="Times New Roman"/>
          <w:i/>
        </w:rPr>
        <w:t>Ver 141</w:t>
      </w:r>
      <w:r w:rsidR="00FA7F4A" w:rsidRPr="00C779F4">
        <w:rPr>
          <w:rFonts w:ascii="Times New Roman" w:hAnsi="Times New Roman" w:cs="Times New Roman"/>
          <w:i/>
        </w:rPr>
        <w:t>º</w:t>
      </w:r>
      <w:r w:rsidR="00C779F4" w:rsidRPr="00C779F4">
        <w:rPr>
          <w:rFonts w:ascii="Times New Roman" w:hAnsi="Times New Roman" w:cs="Times New Roman"/>
          <w:i/>
        </w:rPr>
        <w:t>/</w:t>
      </w:r>
      <w:r w:rsidR="00FA7F4A" w:rsidRPr="00C779F4">
        <w:rPr>
          <w:rFonts w:ascii="Times New Roman" w:hAnsi="Times New Roman" w:cs="Times New Roman"/>
          <w:i/>
        </w:rPr>
        <w:t>4</w:t>
      </w:r>
      <w:r w:rsidR="00C779F4" w:rsidRPr="00C779F4">
        <w:rPr>
          <w:rFonts w:ascii="Times New Roman" w:hAnsi="Times New Roman" w:cs="Times New Roman"/>
          <w:i/>
        </w:rPr>
        <w:t>, d)</w:t>
      </w:r>
      <w:r w:rsidR="0019744D">
        <w:rPr>
          <w:rFonts w:ascii="Times New Roman" w:hAnsi="Times New Roman" w:cs="Times New Roman"/>
        </w:rPr>
        <w:t>;</w:t>
      </w:r>
    </w:p>
    <w:p w14:paraId="7A6445AB" w14:textId="77777777" w:rsidR="00C779F4" w:rsidRDefault="00C779F4" w:rsidP="00FA7F4A">
      <w:pPr>
        <w:spacing w:line="360" w:lineRule="auto"/>
        <w:jc w:val="both"/>
        <w:rPr>
          <w:rFonts w:ascii="Times New Roman" w:hAnsi="Times New Roman" w:cs="Times New Roman"/>
        </w:rPr>
      </w:pPr>
      <w:r>
        <w:rPr>
          <w:rFonts w:ascii="Times New Roman" w:hAnsi="Times New Roman" w:cs="Times New Roman"/>
        </w:rPr>
        <w:tab/>
      </w:r>
      <w:r w:rsidR="00FA7F4A" w:rsidRPr="00C90486">
        <w:rPr>
          <w:rFonts w:ascii="Times New Roman" w:hAnsi="Times New Roman" w:cs="Times New Roman"/>
        </w:rPr>
        <w:t>d)</w:t>
      </w:r>
      <w:r>
        <w:rPr>
          <w:rFonts w:ascii="Times New Roman" w:hAnsi="Times New Roman" w:cs="Times New Roman"/>
        </w:rPr>
        <w:t xml:space="preserve"> </w:t>
      </w:r>
      <w:r w:rsidR="00FA7F4A" w:rsidRPr="00C779F4">
        <w:rPr>
          <w:rFonts w:ascii="Times New Roman" w:hAnsi="Times New Roman" w:cs="Times New Roman"/>
          <w:b/>
        </w:rPr>
        <w:t>Ao silêncio</w:t>
      </w:r>
      <w:r>
        <w:rPr>
          <w:rStyle w:val="Refdenotaderodap"/>
          <w:rFonts w:ascii="Times New Roman" w:hAnsi="Times New Roman" w:cs="Times New Roman"/>
          <w:b/>
        </w:rPr>
        <w:footnoteReference w:id="141"/>
      </w:r>
      <w:r w:rsidR="00FA7F4A" w:rsidRPr="00C90486">
        <w:rPr>
          <w:rFonts w:ascii="Times New Roman" w:hAnsi="Times New Roman" w:cs="Times New Roman"/>
        </w:rPr>
        <w:t xml:space="preserve">: O arguido deve ser informado de que goza do direito ao silêncio antes do interrogatório, com a explicação </w:t>
      </w:r>
      <w:r>
        <w:rPr>
          <w:rFonts w:ascii="Times New Roman" w:hAnsi="Times New Roman" w:cs="Times New Roman"/>
        </w:rPr>
        <w:t>que se mostre necessária (141</w:t>
      </w:r>
      <w:r w:rsidR="00FA7F4A" w:rsidRPr="00C90486">
        <w:rPr>
          <w:rFonts w:ascii="Times New Roman" w:hAnsi="Times New Roman" w:cs="Times New Roman"/>
        </w:rPr>
        <w:t>º</w:t>
      </w:r>
      <w:r>
        <w:rPr>
          <w:rFonts w:ascii="Times New Roman" w:hAnsi="Times New Roman" w:cs="Times New Roman"/>
        </w:rPr>
        <w:t>/4, 143º/2, 144</w:t>
      </w:r>
      <w:r w:rsidR="00FA7F4A" w:rsidRPr="00C90486">
        <w:rPr>
          <w:rFonts w:ascii="Times New Roman" w:hAnsi="Times New Roman" w:cs="Times New Roman"/>
        </w:rPr>
        <w:t>º</w:t>
      </w:r>
      <w:r>
        <w:rPr>
          <w:rFonts w:ascii="Times New Roman" w:hAnsi="Times New Roman" w:cs="Times New Roman"/>
        </w:rPr>
        <w:t>/1 e 343</w:t>
      </w:r>
      <w:r w:rsidR="00FA7F4A" w:rsidRPr="00C90486">
        <w:rPr>
          <w:rFonts w:ascii="Times New Roman" w:hAnsi="Times New Roman" w:cs="Times New Roman"/>
        </w:rPr>
        <w:t>º</w:t>
      </w:r>
      <w:r>
        <w:rPr>
          <w:rFonts w:ascii="Times New Roman" w:hAnsi="Times New Roman" w:cs="Times New Roman"/>
        </w:rPr>
        <w:t>/</w:t>
      </w:r>
      <w:r w:rsidR="00FA7F4A" w:rsidRPr="00C90486">
        <w:rPr>
          <w:rFonts w:ascii="Times New Roman" w:hAnsi="Times New Roman" w:cs="Times New Roman"/>
        </w:rPr>
        <w:t xml:space="preserve">1). Este silêncio não pode ser interpretado como </w:t>
      </w:r>
      <w:r>
        <w:rPr>
          <w:rFonts w:ascii="Times New Roman" w:hAnsi="Times New Roman" w:cs="Times New Roman"/>
        </w:rPr>
        <w:t>uma presunção de culpa pois o arguido</w:t>
      </w:r>
      <w:r w:rsidR="00FA7F4A" w:rsidRPr="00C90486">
        <w:rPr>
          <w:rFonts w:ascii="Times New Roman" w:hAnsi="Times New Roman" w:cs="Times New Roman"/>
        </w:rPr>
        <w:t xml:space="preserve"> pres</w:t>
      </w:r>
      <w:r>
        <w:rPr>
          <w:rFonts w:ascii="Times New Roman" w:hAnsi="Times New Roman" w:cs="Times New Roman"/>
        </w:rPr>
        <w:t>ume-se inocente (32</w:t>
      </w:r>
      <w:r w:rsidR="00FA7F4A" w:rsidRPr="00C90486">
        <w:rPr>
          <w:rFonts w:ascii="Times New Roman" w:hAnsi="Times New Roman" w:cs="Times New Roman"/>
        </w:rPr>
        <w:t>º</w:t>
      </w:r>
      <w:r>
        <w:rPr>
          <w:rFonts w:ascii="Times New Roman" w:hAnsi="Times New Roman" w:cs="Times New Roman"/>
        </w:rPr>
        <w:t>/</w:t>
      </w:r>
      <w:r w:rsidR="00FA7F4A" w:rsidRPr="00C90486">
        <w:rPr>
          <w:rFonts w:ascii="Times New Roman" w:hAnsi="Times New Roman" w:cs="Times New Roman"/>
        </w:rPr>
        <w:t>2</w:t>
      </w:r>
      <w:r>
        <w:rPr>
          <w:rFonts w:ascii="Times New Roman" w:hAnsi="Times New Roman" w:cs="Times New Roman"/>
        </w:rPr>
        <w:t>,</w:t>
      </w:r>
      <w:r w:rsidR="00FA7F4A" w:rsidRPr="00C90486">
        <w:rPr>
          <w:rFonts w:ascii="Times New Roman" w:hAnsi="Times New Roman" w:cs="Times New Roman"/>
        </w:rPr>
        <w:t xml:space="preserve"> CRP</w:t>
      </w:r>
      <w:r>
        <w:rPr>
          <w:rFonts w:ascii="Times New Roman" w:hAnsi="Times New Roman" w:cs="Times New Roman"/>
        </w:rPr>
        <w:t xml:space="preserve"> ou 343º/1, </w:t>
      </w:r>
      <w:r>
        <w:rPr>
          <w:rFonts w:ascii="Times New Roman" w:hAnsi="Times New Roman" w:cs="Times New Roman"/>
          <w:i/>
        </w:rPr>
        <w:t>in fine</w:t>
      </w:r>
      <w:r w:rsidR="00FA7F4A" w:rsidRPr="00C90486">
        <w:rPr>
          <w:rFonts w:ascii="Times New Roman" w:hAnsi="Times New Roman" w:cs="Times New Roman"/>
        </w:rPr>
        <w:t>)</w:t>
      </w:r>
      <w:r>
        <w:rPr>
          <w:rFonts w:ascii="Times New Roman" w:hAnsi="Times New Roman" w:cs="Times New Roman"/>
        </w:rPr>
        <w:t xml:space="preserve"> – para assegurar o efeito útil do direito ao silêncio, o seu exercício não pode ser valorado pelo tribunal</w:t>
      </w:r>
      <w:r w:rsidR="00FA7F4A" w:rsidRPr="00C90486">
        <w:rPr>
          <w:rFonts w:ascii="Times New Roman" w:hAnsi="Times New Roman" w:cs="Times New Roman"/>
        </w:rPr>
        <w:t xml:space="preserve">. </w:t>
      </w:r>
    </w:p>
    <w:p w14:paraId="5D2AD277" w14:textId="732F61FE" w:rsidR="00FA7F4A" w:rsidRPr="00C90486" w:rsidRDefault="00C779F4" w:rsidP="00FA7F4A">
      <w:pPr>
        <w:spacing w:line="360" w:lineRule="auto"/>
        <w:jc w:val="both"/>
        <w:rPr>
          <w:rFonts w:ascii="Times New Roman" w:hAnsi="Times New Roman" w:cs="Times New Roman"/>
        </w:rPr>
      </w:pPr>
      <w:r>
        <w:rPr>
          <w:rFonts w:ascii="Times New Roman" w:hAnsi="Times New Roman" w:cs="Times New Roman"/>
        </w:rPr>
        <w:tab/>
      </w:r>
      <w:r w:rsidR="00FA7F4A" w:rsidRPr="00C90486">
        <w:rPr>
          <w:rFonts w:ascii="Times New Roman" w:hAnsi="Times New Roman" w:cs="Times New Roman"/>
        </w:rPr>
        <w:t>De referir que, a lei não estabelece qualquer sanção para o arguido que, prestando declarações sobre os factos que lhe forem imputados, falte à verdade. Se faltar à verdade não incorrerá no crime de falsas declarações (exceto na parte respeitante à sua identidade e antecedentes criminais, quando a lei exija a resposta</w:t>
      </w:r>
      <w:r>
        <w:rPr>
          <w:rFonts w:ascii="Times New Roman" w:hAnsi="Times New Roman" w:cs="Times New Roman"/>
        </w:rPr>
        <w:t>,</w:t>
      </w:r>
      <w:r w:rsidR="00FA7F4A" w:rsidRPr="00C90486">
        <w:rPr>
          <w:rFonts w:ascii="Times New Roman" w:hAnsi="Times New Roman" w:cs="Times New Roman"/>
        </w:rPr>
        <w:t xml:space="preserve"> que const</w:t>
      </w:r>
      <w:r>
        <w:rPr>
          <w:rFonts w:ascii="Times New Roman" w:hAnsi="Times New Roman" w:cs="Times New Roman"/>
        </w:rPr>
        <w:t>ituirá, assim, um dever nos termos do 61</w:t>
      </w:r>
      <w:r w:rsidR="00FA7F4A" w:rsidRPr="00C90486">
        <w:rPr>
          <w:rFonts w:ascii="Times New Roman" w:hAnsi="Times New Roman" w:cs="Times New Roman"/>
        </w:rPr>
        <w:t>º</w:t>
      </w:r>
      <w:r>
        <w:rPr>
          <w:rFonts w:ascii="Times New Roman" w:hAnsi="Times New Roman" w:cs="Times New Roman"/>
        </w:rPr>
        <w:t>/</w:t>
      </w:r>
      <w:r w:rsidR="00FA7F4A" w:rsidRPr="00C90486">
        <w:rPr>
          <w:rFonts w:ascii="Times New Roman" w:hAnsi="Times New Roman" w:cs="Times New Roman"/>
        </w:rPr>
        <w:t>3</w:t>
      </w:r>
      <w:r>
        <w:rPr>
          <w:rFonts w:ascii="Times New Roman" w:hAnsi="Times New Roman" w:cs="Times New Roman"/>
        </w:rPr>
        <w:t>, b)</w:t>
      </w:r>
      <w:r w:rsidR="00FA7F4A" w:rsidRPr="00C90486">
        <w:rPr>
          <w:rFonts w:ascii="Times New Roman" w:hAnsi="Times New Roman" w:cs="Times New Roman"/>
        </w:rPr>
        <w:t>) por beneficiar de uma causa de desculpa (por inexigibilidade). Não se fala num direito de mentir, mas simplesmente da</w:t>
      </w:r>
      <w:r w:rsidR="0019744D">
        <w:rPr>
          <w:rFonts w:ascii="Times New Roman" w:hAnsi="Times New Roman" w:cs="Times New Roman"/>
        </w:rPr>
        <w:t xml:space="preserve"> não punição da mentira;</w:t>
      </w:r>
    </w:p>
    <w:p w14:paraId="4ED9110C" w14:textId="2B990E4C" w:rsidR="00FA7F4A" w:rsidRPr="00C90486" w:rsidRDefault="00C779F4" w:rsidP="00FA7F4A">
      <w:pPr>
        <w:spacing w:line="360" w:lineRule="auto"/>
        <w:jc w:val="both"/>
        <w:rPr>
          <w:rFonts w:ascii="Times New Roman" w:hAnsi="Times New Roman" w:cs="Times New Roman"/>
        </w:rPr>
      </w:pPr>
      <w:r>
        <w:rPr>
          <w:rFonts w:ascii="Times New Roman" w:hAnsi="Times New Roman" w:cs="Times New Roman"/>
        </w:rPr>
        <w:tab/>
      </w:r>
      <w:r w:rsidR="00FA7F4A" w:rsidRPr="00C90486">
        <w:rPr>
          <w:rFonts w:ascii="Times New Roman" w:hAnsi="Times New Roman" w:cs="Times New Roman"/>
        </w:rPr>
        <w:t xml:space="preserve">e) e f) </w:t>
      </w:r>
      <w:r w:rsidR="00FA7F4A" w:rsidRPr="00C779F4">
        <w:rPr>
          <w:rFonts w:ascii="Times New Roman" w:hAnsi="Times New Roman" w:cs="Times New Roman"/>
          <w:b/>
        </w:rPr>
        <w:t>A defensor e a defender-se ele próprio</w:t>
      </w:r>
      <w:r w:rsidR="0019744D">
        <w:rPr>
          <w:rFonts w:ascii="Times New Roman" w:hAnsi="Times New Roman" w:cs="Times New Roman"/>
        </w:rPr>
        <w:t>: Esta é uma i</w:t>
      </w:r>
      <w:r w:rsidR="00FA7F4A" w:rsidRPr="00C90486">
        <w:rPr>
          <w:rFonts w:ascii="Times New Roman" w:hAnsi="Times New Roman" w:cs="Times New Roman"/>
        </w:rPr>
        <w:t>mportante gar</w:t>
      </w:r>
      <w:r w:rsidR="0019744D">
        <w:rPr>
          <w:rFonts w:ascii="Times New Roman" w:hAnsi="Times New Roman" w:cs="Times New Roman"/>
        </w:rPr>
        <w:t xml:space="preserve">antia de defesa do arguido, que </w:t>
      </w:r>
      <w:r w:rsidR="00FA7F4A" w:rsidRPr="00C90486">
        <w:rPr>
          <w:rFonts w:ascii="Times New Roman" w:hAnsi="Times New Roman" w:cs="Times New Roman"/>
        </w:rPr>
        <w:t>não tem, em geral, a serenidade, nem a liberdade de movimentos, nem a preparação jurídica necessária para estruturar eficazmente a sua defesa. O arguido pode constituir advogado em q</w:t>
      </w:r>
      <w:r w:rsidR="0019744D">
        <w:rPr>
          <w:rFonts w:ascii="Times New Roman" w:hAnsi="Times New Roman" w:cs="Times New Roman"/>
        </w:rPr>
        <w:t>ualquer altura do processo (62</w:t>
      </w:r>
      <w:r w:rsidR="00FA7F4A" w:rsidRPr="00C90486">
        <w:rPr>
          <w:rFonts w:ascii="Times New Roman" w:hAnsi="Times New Roman" w:cs="Times New Roman"/>
        </w:rPr>
        <w:t>º</w:t>
      </w:r>
      <w:r w:rsidR="0019744D">
        <w:rPr>
          <w:rFonts w:ascii="Times New Roman" w:hAnsi="Times New Roman" w:cs="Times New Roman"/>
        </w:rPr>
        <w:t>/</w:t>
      </w:r>
      <w:r w:rsidR="00FA7F4A" w:rsidRPr="00C90486">
        <w:rPr>
          <w:rFonts w:ascii="Times New Roman" w:hAnsi="Times New Roman" w:cs="Times New Roman"/>
        </w:rPr>
        <w:t>1), mas pode também sol</w:t>
      </w:r>
      <w:r w:rsidR="0019744D">
        <w:rPr>
          <w:rFonts w:ascii="Times New Roman" w:hAnsi="Times New Roman" w:cs="Times New Roman"/>
        </w:rPr>
        <w:t>icitar que o tribunal lhe nomeie um nos termos da alínea e);</w:t>
      </w:r>
    </w:p>
    <w:p w14:paraId="786FCFD3" w14:textId="77209E71" w:rsidR="00FA7F4A" w:rsidRPr="00C90486" w:rsidRDefault="0019744D" w:rsidP="00FA7F4A">
      <w:pPr>
        <w:spacing w:line="360" w:lineRule="auto"/>
        <w:jc w:val="both"/>
        <w:rPr>
          <w:rFonts w:ascii="Times New Roman" w:hAnsi="Times New Roman" w:cs="Times New Roman"/>
        </w:rPr>
      </w:pPr>
      <w:r>
        <w:rPr>
          <w:rFonts w:ascii="Times New Roman" w:hAnsi="Times New Roman" w:cs="Times New Roman"/>
        </w:rPr>
        <w:tab/>
      </w:r>
      <w:r w:rsidR="00FA7F4A" w:rsidRPr="00C90486">
        <w:rPr>
          <w:rFonts w:ascii="Times New Roman" w:hAnsi="Times New Roman" w:cs="Times New Roman"/>
        </w:rPr>
        <w:t>g)</w:t>
      </w:r>
      <w:r>
        <w:rPr>
          <w:rFonts w:ascii="Times New Roman" w:hAnsi="Times New Roman" w:cs="Times New Roman"/>
        </w:rPr>
        <w:t xml:space="preserve"> </w:t>
      </w:r>
      <w:r w:rsidR="00FA7F4A" w:rsidRPr="0019744D">
        <w:rPr>
          <w:rFonts w:ascii="Times New Roman" w:hAnsi="Times New Roman" w:cs="Times New Roman"/>
          <w:b/>
        </w:rPr>
        <w:t>De intervenção</w:t>
      </w:r>
      <w:r>
        <w:rPr>
          <w:rFonts w:ascii="Times New Roman" w:hAnsi="Times New Roman" w:cs="Times New Roman"/>
        </w:rPr>
        <w:t xml:space="preserve">: </w:t>
      </w:r>
      <w:r w:rsidR="00FA7F4A" w:rsidRPr="00C90486">
        <w:rPr>
          <w:rFonts w:ascii="Times New Roman" w:hAnsi="Times New Roman" w:cs="Times New Roman"/>
        </w:rPr>
        <w:t>Não se refere nesta alínea o direito de intervir noutras fases processuais</w:t>
      </w:r>
      <w:r>
        <w:rPr>
          <w:rFonts w:ascii="Times New Roman" w:hAnsi="Times New Roman" w:cs="Times New Roman"/>
        </w:rPr>
        <w:t xml:space="preserve"> que não o inquérito ou a instrução</w:t>
      </w:r>
      <w:r w:rsidR="00FA7F4A" w:rsidRPr="00C90486">
        <w:rPr>
          <w:rFonts w:ascii="Times New Roman" w:hAnsi="Times New Roman" w:cs="Times New Roman"/>
        </w:rPr>
        <w:t xml:space="preserve">, mas </w:t>
      </w:r>
      <w:r>
        <w:rPr>
          <w:rFonts w:ascii="Times New Roman" w:hAnsi="Times New Roman" w:cs="Times New Roman"/>
        </w:rPr>
        <w:t xml:space="preserve">o arguido </w:t>
      </w:r>
      <w:r w:rsidR="00FA7F4A" w:rsidRPr="00C90486">
        <w:rPr>
          <w:rFonts w:ascii="Times New Roman" w:hAnsi="Times New Roman" w:cs="Times New Roman"/>
        </w:rPr>
        <w:t>não deixa de o ter</w:t>
      </w:r>
      <w:r>
        <w:rPr>
          <w:rFonts w:ascii="Times New Roman" w:hAnsi="Times New Roman" w:cs="Times New Roman"/>
        </w:rPr>
        <w:t xml:space="preserve"> </w:t>
      </w:r>
      <w:r w:rsidR="00FA7F4A" w:rsidRPr="00C90486">
        <w:rPr>
          <w:rFonts w:ascii="Times New Roman" w:hAnsi="Times New Roman" w:cs="Times New Roman"/>
        </w:rPr>
        <w:t>na fase de audiência, fase em que a sua presença e inte</w:t>
      </w:r>
      <w:r>
        <w:rPr>
          <w:rFonts w:ascii="Times New Roman" w:hAnsi="Times New Roman" w:cs="Times New Roman"/>
        </w:rPr>
        <w:t>rrogatório são até obrigatórios;</w:t>
      </w:r>
    </w:p>
    <w:p w14:paraId="7484C304" w14:textId="65FB9B67" w:rsidR="00FA7F4A" w:rsidRPr="00C90486" w:rsidRDefault="0019744D" w:rsidP="00FA7F4A">
      <w:pPr>
        <w:spacing w:line="360" w:lineRule="auto"/>
        <w:jc w:val="both"/>
        <w:rPr>
          <w:rFonts w:ascii="Times New Roman" w:hAnsi="Times New Roman" w:cs="Times New Roman"/>
        </w:rPr>
      </w:pPr>
      <w:r>
        <w:rPr>
          <w:rFonts w:ascii="Times New Roman" w:hAnsi="Times New Roman" w:cs="Times New Roman"/>
        </w:rPr>
        <w:tab/>
      </w:r>
      <w:r w:rsidR="00FA7F4A" w:rsidRPr="00C90486">
        <w:rPr>
          <w:rFonts w:ascii="Times New Roman" w:hAnsi="Times New Roman" w:cs="Times New Roman"/>
        </w:rPr>
        <w:t>h)</w:t>
      </w:r>
      <w:r>
        <w:rPr>
          <w:rFonts w:ascii="Times New Roman" w:hAnsi="Times New Roman" w:cs="Times New Roman"/>
        </w:rPr>
        <w:t xml:space="preserve"> </w:t>
      </w:r>
      <w:r w:rsidR="00FA7F4A" w:rsidRPr="0019744D">
        <w:rPr>
          <w:rFonts w:ascii="Times New Roman" w:hAnsi="Times New Roman" w:cs="Times New Roman"/>
          <w:b/>
        </w:rPr>
        <w:t>De informação dobre os seus direitos</w:t>
      </w:r>
      <w:r w:rsidR="00FA7F4A" w:rsidRPr="00C90486">
        <w:rPr>
          <w:rFonts w:ascii="Times New Roman" w:hAnsi="Times New Roman" w:cs="Times New Roman"/>
        </w:rPr>
        <w:t xml:space="preserve">: </w:t>
      </w:r>
      <w:r>
        <w:rPr>
          <w:rFonts w:ascii="Times New Roman" w:hAnsi="Times New Roman" w:cs="Times New Roman"/>
          <w:i/>
        </w:rPr>
        <w:t>Ver 58</w:t>
      </w:r>
      <w:r w:rsidR="00FA7F4A" w:rsidRPr="0019744D">
        <w:rPr>
          <w:rFonts w:ascii="Times New Roman" w:hAnsi="Times New Roman" w:cs="Times New Roman"/>
          <w:i/>
        </w:rPr>
        <w:t>º</w:t>
      </w:r>
      <w:r>
        <w:rPr>
          <w:rFonts w:ascii="Times New Roman" w:hAnsi="Times New Roman" w:cs="Times New Roman"/>
          <w:i/>
        </w:rPr>
        <w:t>/2, in fine e 4, 141</w:t>
      </w:r>
      <w:r w:rsidR="00FA7F4A" w:rsidRPr="0019744D">
        <w:rPr>
          <w:rFonts w:ascii="Times New Roman" w:hAnsi="Times New Roman" w:cs="Times New Roman"/>
          <w:i/>
        </w:rPr>
        <w:t>º</w:t>
      </w:r>
      <w:r>
        <w:rPr>
          <w:rFonts w:ascii="Times New Roman" w:hAnsi="Times New Roman" w:cs="Times New Roman"/>
          <w:i/>
        </w:rPr>
        <w:t>/4, a), 143</w:t>
      </w:r>
      <w:r w:rsidR="00FA7F4A" w:rsidRPr="0019744D">
        <w:rPr>
          <w:rFonts w:ascii="Times New Roman" w:hAnsi="Times New Roman" w:cs="Times New Roman"/>
          <w:i/>
        </w:rPr>
        <w:t>º</w:t>
      </w:r>
      <w:r>
        <w:rPr>
          <w:rFonts w:ascii="Times New Roman" w:hAnsi="Times New Roman" w:cs="Times New Roman"/>
          <w:i/>
        </w:rPr>
        <w:t>/2 e 144</w:t>
      </w:r>
      <w:r w:rsidR="00FA7F4A" w:rsidRPr="0019744D">
        <w:rPr>
          <w:rFonts w:ascii="Times New Roman" w:hAnsi="Times New Roman" w:cs="Times New Roman"/>
          <w:i/>
        </w:rPr>
        <w:t>º</w:t>
      </w:r>
      <w:r>
        <w:rPr>
          <w:rFonts w:ascii="Times New Roman" w:hAnsi="Times New Roman" w:cs="Times New Roman"/>
          <w:i/>
        </w:rPr>
        <w:t>/</w:t>
      </w:r>
      <w:r w:rsidR="00FA7F4A" w:rsidRPr="0019744D">
        <w:rPr>
          <w:rFonts w:ascii="Times New Roman" w:hAnsi="Times New Roman" w:cs="Times New Roman"/>
          <w:i/>
        </w:rPr>
        <w:t>1</w:t>
      </w:r>
      <w:r w:rsidR="00FA7F4A" w:rsidRPr="00C90486">
        <w:rPr>
          <w:rFonts w:ascii="Times New Roman" w:hAnsi="Times New Roman" w:cs="Times New Roman"/>
        </w:rPr>
        <w:t>.</w:t>
      </w:r>
    </w:p>
    <w:p w14:paraId="243A69EA" w14:textId="4C9EF5A5" w:rsidR="00FA7F4A" w:rsidRPr="00C90486" w:rsidRDefault="0019744D" w:rsidP="00FA7F4A">
      <w:pPr>
        <w:spacing w:line="360" w:lineRule="auto"/>
        <w:jc w:val="both"/>
        <w:rPr>
          <w:rFonts w:ascii="Times New Roman" w:hAnsi="Times New Roman" w:cs="Times New Roman"/>
        </w:rPr>
      </w:pPr>
      <w:r>
        <w:rPr>
          <w:rFonts w:ascii="Times New Roman" w:hAnsi="Times New Roman" w:cs="Times New Roman"/>
        </w:rPr>
        <w:tab/>
      </w:r>
      <w:r w:rsidR="00FA7F4A">
        <w:rPr>
          <w:rFonts w:ascii="Times New Roman" w:hAnsi="Times New Roman" w:cs="Times New Roman"/>
        </w:rPr>
        <w:t>i)</w:t>
      </w:r>
      <w:r>
        <w:rPr>
          <w:rFonts w:ascii="Times New Roman" w:hAnsi="Times New Roman" w:cs="Times New Roman"/>
        </w:rPr>
        <w:t xml:space="preserve"> </w:t>
      </w:r>
      <w:r w:rsidR="00FA7F4A" w:rsidRPr="0019744D">
        <w:rPr>
          <w:rFonts w:ascii="Times New Roman" w:hAnsi="Times New Roman" w:cs="Times New Roman"/>
          <w:b/>
        </w:rPr>
        <w:t>De recurso</w:t>
      </w:r>
      <w:r>
        <w:rPr>
          <w:rFonts w:ascii="Times New Roman" w:hAnsi="Times New Roman" w:cs="Times New Roman"/>
        </w:rPr>
        <w:t xml:space="preserve">: </w:t>
      </w:r>
      <w:r w:rsidRPr="0019744D">
        <w:rPr>
          <w:rFonts w:ascii="Times New Roman" w:hAnsi="Times New Roman" w:cs="Times New Roman"/>
          <w:i/>
        </w:rPr>
        <w:t xml:space="preserve">Ver </w:t>
      </w:r>
      <w:r w:rsidR="00FA7F4A" w:rsidRPr="0019744D">
        <w:rPr>
          <w:rFonts w:ascii="Times New Roman" w:hAnsi="Times New Roman" w:cs="Times New Roman"/>
          <w:i/>
        </w:rPr>
        <w:t>399</w:t>
      </w:r>
      <w:r w:rsidRPr="0019744D">
        <w:rPr>
          <w:rFonts w:ascii="Times New Roman" w:hAnsi="Times New Roman" w:cs="Times New Roman"/>
          <w:i/>
        </w:rPr>
        <w:t>º e</w:t>
      </w:r>
      <w:r w:rsidR="00FA7F4A" w:rsidRPr="0019744D">
        <w:rPr>
          <w:rFonts w:ascii="Times New Roman" w:hAnsi="Times New Roman" w:cs="Times New Roman"/>
          <w:i/>
        </w:rPr>
        <w:t xml:space="preserve"> ss.</w:t>
      </w:r>
    </w:p>
    <w:p w14:paraId="6FFDFA6A" w14:textId="6496C292" w:rsidR="00FA7F4A" w:rsidRPr="00C90486" w:rsidRDefault="0019744D" w:rsidP="00FA7F4A">
      <w:pPr>
        <w:spacing w:line="360" w:lineRule="auto"/>
        <w:jc w:val="both"/>
        <w:rPr>
          <w:rFonts w:ascii="Times New Roman" w:hAnsi="Times New Roman" w:cs="Times New Roman"/>
        </w:rPr>
      </w:pPr>
      <w:r>
        <w:rPr>
          <w:rFonts w:ascii="Times New Roman" w:hAnsi="Times New Roman" w:cs="Times New Roman"/>
        </w:rPr>
        <w:tab/>
        <w:t>Já o 61</w:t>
      </w:r>
      <w:r w:rsidR="00FA7F4A" w:rsidRPr="00C90486">
        <w:rPr>
          <w:rFonts w:ascii="Times New Roman" w:hAnsi="Times New Roman" w:cs="Times New Roman"/>
        </w:rPr>
        <w:t>º</w:t>
      </w:r>
      <w:r>
        <w:rPr>
          <w:rFonts w:ascii="Times New Roman" w:hAnsi="Times New Roman" w:cs="Times New Roman"/>
        </w:rPr>
        <w:t>/3 indica-nos os d</w:t>
      </w:r>
      <w:r w:rsidR="00FA7F4A" w:rsidRPr="00C90486">
        <w:rPr>
          <w:rFonts w:ascii="Times New Roman" w:hAnsi="Times New Roman" w:cs="Times New Roman"/>
        </w:rPr>
        <w:t>everes do arguido:</w:t>
      </w:r>
    </w:p>
    <w:p w14:paraId="7D7CAE7D" w14:textId="4AD6A3ED" w:rsidR="00FA7F4A" w:rsidRPr="00C90486" w:rsidRDefault="0019744D" w:rsidP="00FA7F4A">
      <w:pPr>
        <w:spacing w:line="360" w:lineRule="auto"/>
        <w:jc w:val="both"/>
        <w:rPr>
          <w:rFonts w:ascii="Times New Roman" w:hAnsi="Times New Roman" w:cs="Times New Roman"/>
        </w:rPr>
      </w:pPr>
      <w:r>
        <w:rPr>
          <w:rFonts w:ascii="Times New Roman" w:hAnsi="Times New Roman" w:cs="Times New Roman"/>
        </w:rPr>
        <w:tab/>
      </w:r>
      <w:r w:rsidR="00FA7F4A" w:rsidRPr="00C90486">
        <w:rPr>
          <w:rFonts w:ascii="Times New Roman" w:hAnsi="Times New Roman" w:cs="Times New Roman"/>
        </w:rPr>
        <w:t>a)</w:t>
      </w:r>
      <w:r>
        <w:rPr>
          <w:rFonts w:ascii="Times New Roman" w:hAnsi="Times New Roman" w:cs="Times New Roman"/>
        </w:rPr>
        <w:t xml:space="preserve"> </w:t>
      </w:r>
      <w:r w:rsidR="00FA7F4A" w:rsidRPr="0019744D">
        <w:rPr>
          <w:rFonts w:ascii="Times New Roman" w:hAnsi="Times New Roman" w:cs="Times New Roman"/>
          <w:b/>
        </w:rPr>
        <w:t>De comparência</w:t>
      </w:r>
      <w:r>
        <w:rPr>
          <w:rFonts w:ascii="Times New Roman" w:hAnsi="Times New Roman" w:cs="Times New Roman"/>
        </w:rPr>
        <w:t xml:space="preserve">: </w:t>
      </w:r>
      <w:r w:rsidRPr="0019744D">
        <w:rPr>
          <w:rFonts w:ascii="Times New Roman" w:hAnsi="Times New Roman" w:cs="Times New Roman"/>
          <w:i/>
        </w:rPr>
        <w:t>Ver 111</w:t>
      </w:r>
      <w:r w:rsidR="00FA7F4A" w:rsidRPr="0019744D">
        <w:rPr>
          <w:rFonts w:ascii="Times New Roman" w:hAnsi="Times New Roman" w:cs="Times New Roman"/>
          <w:i/>
        </w:rPr>
        <w:t>º</w:t>
      </w:r>
      <w:r w:rsidRPr="0019744D">
        <w:rPr>
          <w:rFonts w:ascii="Times New Roman" w:hAnsi="Times New Roman" w:cs="Times New Roman"/>
          <w:i/>
        </w:rPr>
        <w:t>/</w:t>
      </w:r>
      <w:r w:rsidR="00FA7F4A" w:rsidRPr="0019744D">
        <w:rPr>
          <w:rFonts w:ascii="Times New Roman" w:hAnsi="Times New Roman" w:cs="Times New Roman"/>
          <w:i/>
        </w:rPr>
        <w:t>1</w:t>
      </w:r>
      <w:r w:rsidRPr="0019744D">
        <w:rPr>
          <w:rFonts w:ascii="Times New Roman" w:hAnsi="Times New Roman" w:cs="Times New Roman"/>
          <w:i/>
        </w:rPr>
        <w:t>,</w:t>
      </w:r>
      <w:r w:rsidR="00FA7F4A" w:rsidRPr="0019744D">
        <w:rPr>
          <w:rFonts w:ascii="Times New Roman" w:hAnsi="Times New Roman" w:cs="Times New Roman"/>
          <w:i/>
        </w:rPr>
        <w:t xml:space="preserve"> a)</w:t>
      </w:r>
      <w:r>
        <w:rPr>
          <w:rFonts w:ascii="Times New Roman" w:hAnsi="Times New Roman" w:cs="Times New Roman"/>
        </w:rPr>
        <w:t>. A falta injustificada do arguido</w:t>
      </w:r>
      <w:r w:rsidR="00FA7F4A" w:rsidRPr="00C90486">
        <w:rPr>
          <w:rFonts w:ascii="Times New Roman" w:hAnsi="Times New Roman" w:cs="Times New Roman"/>
        </w:rPr>
        <w:t xml:space="preserve"> é cominada com sanções económicas (116º e 117º).</w:t>
      </w:r>
    </w:p>
    <w:p w14:paraId="333EE686" w14:textId="635913FA" w:rsidR="00FA7F4A" w:rsidRDefault="0019744D" w:rsidP="00FA7F4A">
      <w:pPr>
        <w:spacing w:line="360" w:lineRule="auto"/>
        <w:jc w:val="both"/>
        <w:rPr>
          <w:rFonts w:ascii="Times New Roman" w:hAnsi="Times New Roman" w:cs="Times New Roman"/>
        </w:rPr>
      </w:pPr>
      <w:r>
        <w:rPr>
          <w:rFonts w:ascii="Times New Roman" w:hAnsi="Times New Roman" w:cs="Times New Roman"/>
        </w:rPr>
        <w:tab/>
      </w:r>
      <w:r w:rsidR="00FA7F4A" w:rsidRPr="00C90486">
        <w:rPr>
          <w:rFonts w:ascii="Times New Roman" w:hAnsi="Times New Roman" w:cs="Times New Roman"/>
        </w:rPr>
        <w:t>b)</w:t>
      </w:r>
      <w:r>
        <w:rPr>
          <w:rFonts w:ascii="Times New Roman" w:hAnsi="Times New Roman" w:cs="Times New Roman"/>
        </w:rPr>
        <w:t xml:space="preserve"> </w:t>
      </w:r>
      <w:r w:rsidR="00FA7F4A" w:rsidRPr="0019744D">
        <w:rPr>
          <w:rFonts w:ascii="Times New Roman" w:hAnsi="Times New Roman" w:cs="Times New Roman"/>
          <w:b/>
        </w:rPr>
        <w:t>De responder com verdade sobre a sua identidade</w:t>
      </w:r>
      <w:r w:rsidR="00FA7F4A" w:rsidRPr="00C90486">
        <w:rPr>
          <w:rFonts w:ascii="Times New Roman" w:hAnsi="Times New Roman" w:cs="Times New Roman"/>
        </w:rPr>
        <w:t xml:space="preserve">: </w:t>
      </w:r>
      <w:r w:rsidR="00DB5295">
        <w:rPr>
          <w:rFonts w:ascii="Times New Roman" w:hAnsi="Times New Roman" w:cs="Times New Roman"/>
          <w:i/>
        </w:rPr>
        <w:t>Ver 141</w:t>
      </w:r>
      <w:r w:rsidR="00FA7F4A" w:rsidRPr="0019744D">
        <w:rPr>
          <w:rFonts w:ascii="Times New Roman" w:hAnsi="Times New Roman" w:cs="Times New Roman"/>
          <w:i/>
        </w:rPr>
        <w:t>º</w:t>
      </w:r>
      <w:r w:rsidR="00EF66BC">
        <w:rPr>
          <w:rFonts w:ascii="Times New Roman" w:hAnsi="Times New Roman" w:cs="Times New Roman"/>
          <w:i/>
        </w:rPr>
        <w:t>/3, 143</w:t>
      </w:r>
      <w:r w:rsidR="00FA7F4A" w:rsidRPr="0019744D">
        <w:rPr>
          <w:rFonts w:ascii="Times New Roman" w:hAnsi="Times New Roman" w:cs="Times New Roman"/>
          <w:i/>
        </w:rPr>
        <w:t>º</w:t>
      </w:r>
      <w:r w:rsidR="00EF66BC">
        <w:rPr>
          <w:rFonts w:ascii="Times New Roman" w:hAnsi="Times New Roman" w:cs="Times New Roman"/>
          <w:i/>
        </w:rPr>
        <w:t>/</w:t>
      </w:r>
      <w:r w:rsidR="00FA7F4A" w:rsidRPr="0019744D">
        <w:rPr>
          <w:rFonts w:ascii="Times New Roman" w:hAnsi="Times New Roman" w:cs="Times New Roman"/>
          <w:i/>
        </w:rPr>
        <w:t>2 e 144º</w:t>
      </w:r>
      <w:r>
        <w:rPr>
          <w:rFonts w:ascii="Times New Roman" w:hAnsi="Times New Roman" w:cs="Times New Roman"/>
        </w:rPr>
        <w:t>, sob pena de eventual preenchimento dos ilícitos-típicos referidos no 348º e 348º-A, CP.</w:t>
      </w:r>
    </w:p>
    <w:p w14:paraId="04388B31" w14:textId="45D99F4A" w:rsidR="00871DE1" w:rsidRPr="00C90486" w:rsidRDefault="00871DE1" w:rsidP="00FA7F4A">
      <w:pPr>
        <w:spacing w:line="360" w:lineRule="auto"/>
        <w:jc w:val="both"/>
        <w:rPr>
          <w:rFonts w:ascii="Times New Roman" w:hAnsi="Times New Roman" w:cs="Times New Roman"/>
        </w:rPr>
      </w:pPr>
      <w:r>
        <w:rPr>
          <w:rFonts w:ascii="Times New Roman" w:hAnsi="Times New Roman" w:cs="Times New Roman"/>
        </w:rPr>
        <w:tab/>
        <w:t>c</w:t>
      </w:r>
      <w:r w:rsidRPr="00C90486">
        <w:rPr>
          <w:rFonts w:ascii="Times New Roman" w:hAnsi="Times New Roman" w:cs="Times New Roman"/>
        </w:rPr>
        <w:t>)</w:t>
      </w:r>
      <w:r>
        <w:rPr>
          <w:rFonts w:ascii="Times New Roman" w:hAnsi="Times New Roman" w:cs="Times New Roman"/>
        </w:rPr>
        <w:t xml:space="preserve"> </w:t>
      </w:r>
      <w:r w:rsidRPr="00871DE1">
        <w:rPr>
          <w:rFonts w:ascii="Times New Roman" w:hAnsi="Times New Roman" w:cs="Times New Roman"/>
          <w:b/>
        </w:rPr>
        <w:t>Prestar termo de identidade e residência logo que assuma a qualidade de arguido</w:t>
      </w:r>
      <w:r>
        <w:rPr>
          <w:rFonts w:ascii="Times New Roman" w:hAnsi="Times New Roman" w:cs="Times New Roman"/>
        </w:rPr>
        <w:t>: esta é</w:t>
      </w:r>
      <w:r w:rsidRPr="00C90486">
        <w:rPr>
          <w:rFonts w:ascii="Times New Roman" w:hAnsi="Times New Roman" w:cs="Times New Roman"/>
        </w:rPr>
        <w:t xml:space="preserve"> uma medida de coação regulada no 196º</w:t>
      </w:r>
      <w:r>
        <w:rPr>
          <w:rFonts w:ascii="Times New Roman" w:hAnsi="Times New Roman" w:cs="Times New Roman"/>
        </w:rPr>
        <w:t>, que se deve consultar, com especial o nº3.</w:t>
      </w:r>
    </w:p>
    <w:p w14:paraId="042FC2F0" w14:textId="77777777" w:rsidR="00033BDE" w:rsidRDefault="0019744D" w:rsidP="00FA7F4A">
      <w:pPr>
        <w:spacing w:line="360" w:lineRule="auto"/>
        <w:jc w:val="both"/>
        <w:rPr>
          <w:rFonts w:ascii="Times New Roman" w:hAnsi="Times New Roman" w:cs="Times New Roman"/>
        </w:rPr>
      </w:pPr>
      <w:r>
        <w:rPr>
          <w:rFonts w:ascii="Times New Roman" w:hAnsi="Times New Roman" w:cs="Times New Roman"/>
        </w:rPr>
        <w:lastRenderedPageBreak/>
        <w:tab/>
      </w:r>
      <w:r w:rsidR="00871DE1">
        <w:rPr>
          <w:rFonts w:ascii="Times New Roman" w:hAnsi="Times New Roman" w:cs="Times New Roman"/>
        </w:rPr>
        <w:t>d</w:t>
      </w:r>
      <w:r w:rsidR="00FA7F4A" w:rsidRPr="00C90486">
        <w:rPr>
          <w:rFonts w:ascii="Times New Roman" w:hAnsi="Times New Roman" w:cs="Times New Roman"/>
        </w:rPr>
        <w:t>)</w:t>
      </w:r>
      <w:r>
        <w:rPr>
          <w:rFonts w:ascii="Times New Roman" w:hAnsi="Times New Roman" w:cs="Times New Roman"/>
        </w:rPr>
        <w:t xml:space="preserve"> </w:t>
      </w:r>
      <w:r w:rsidR="00FA7F4A" w:rsidRPr="00871DE1">
        <w:rPr>
          <w:rFonts w:ascii="Times New Roman" w:hAnsi="Times New Roman" w:cs="Times New Roman"/>
          <w:b/>
        </w:rPr>
        <w:t xml:space="preserve">Sujeitar-se a diligências de prova e a medidas de coação </w:t>
      </w:r>
      <w:r w:rsidR="00871DE1">
        <w:rPr>
          <w:rFonts w:ascii="Times New Roman" w:hAnsi="Times New Roman" w:cs="Times New Roman"/>
          <w:b/>
        </w:rPr>
        <w:t xml:space="preserve">e </w:t>
      </w:r>
      <w:r w:rsidR="00FA7F4A" w:rsidRPr="00871DE1">
        <w:rPr>
          <w:rFonts w:ascii="Times New Roman" w:hAnsi="Times New Roman" w:cs="Times New Roman"/>
          <w:b/>
        </w:rPr>
        <w:t>de garantia patrimonial</w:t>
      </w:r>
      <w:r w:rsidR="00FA7F4A" w:rsidRPr="00C90486">
        <w:rPr>
          <w:rFonts w:ascii="Times New Roman" w:hAnsi="Times New Roman" w:cs="Times New Roman"/>
        </w:rPr>
        <w:t>: No que toca às diligências</w:t>
      </w:r>
      <w:r w:rsidR="00871DE1">
        <w:rPr>
          <w:rFonts w:ascii="Times New Roman" w:hAnsi="Times New Roman" w:cs="Times New Roman"/>
        </w:rPr>
        <w:t xml:space="preserve"> probatórias</w:t>
      </w:r>
      <w:r w:rsidR="00FA7F4A" w:rsidRPr="00C90486">
        <w:rPr>
          <w:rFonts w:ascii="Times New Roman" w:hAnsi="Times New Roman" w:cs="Times New Roman"/>
        </w:rPr>
        <w:t xml:space="preserve">, tem </w:t>
      </w:r>
      <w:r w:rsidR="00871DE1">
        <w:rPr>
          <w:rFonts w:ascii="Times New Roman" w:hAnsi="Times New Roman" w:cs="Times New Roman"/>
        </w:rPr>
        <w:t xml:space="preserve">o arguido </w:t>
      </w:r>
      <w:r w:rsidR="00FA7F4A" w:rsidRPr="00C90486">
        <w:rPr>
          <w:rFonts w:ascii="Times New Roman" w:hAnsi="Times New Roman" w:cs="Times New Roman"/>
        </w:rPr>
        <w:t xml:space="preserve">de </w:t>
      </w:r>
      <w:r w:rsidR="00871DE1">
        <w:rPr>
          <w:rFonts w:ascii="Times New Roman" w:hAnsi="Times New Roman" w:cs="Times New Roman"/>
        </w:rPr>
        <w:t xml:space="preserve">se </w:t>
      </w:r>
      <w:r w:rsidR="00FA7F4A" w:rsidRPr="00C90486">
        <w:rPr>
          <w:rFonts w:ascii="Times New Roman" w:hAnsi="Times New Roman" w:cs="Times New Roman"/>
        </w:rPr>
        <w:t>sujeitar a todas as que não forem proibidas por lei (125º) como</w:t>
      </w:r>
      <w:r w:rsidR="00871DE1">
        <w:rPr>
          <w:rFonts w:ascii="Times New Roman" w:hAnsi="Times New Roman" w:cs="Times New Roman"/>
        </w:rPr>
        <w:t xml:space="preserve"> por exemplo</w:t>
      </w:r>
      <w:r w:rsidR="00FA7F4A" w:rsidRPr="00C90486">
        <w:rPr>
          <w:rFonts w:ascii="Times New Roman" w:hAnsi="Times New Roman" w:cs="Times New Roman"/>
        </w:rPr>
        <w:t xml:space="preserve"> as do 140</w:t>
      </w:r>
      <w:r w:rsidR="00871DE1">
        <w:rPr>
          <w:rFonts w:ascii="Times New Roman" w:hAnsi="Times New Roman" w:cs="Times New Roman"/>
        </w:rPr>
        <w:t>º</w:t>
      </w:r>
      <w:r w:rsidR="00FA7F4A" w:rsidRPr="00C90486">
        <w:rPr>
          <w:rFonts w:ascii="Times New Roman" w:hAnsi="Times New Roman" w:cs="Times New Roman"/>
        </w:rPr>
        <w:t>, 146</w:t>
      </w:r>
      <w:r w:rsidR="00871DE1">
        <w:rPr>
          <w:rFonts w:ascii="Times New Roman" w:hAnsi="Times New Roman" w:cs="Times New Roman"/>
        </w:rPr>
        <w:t>º</w:t>
      </w:r>
      <w:r w:rsidR="00FA7F4A" w:rsidRPr="00C90486">
        <w:rPr>
          <w:rFonts w:ascii="Times New Roman" w:hAnsi="Times New Roman" w:cs="Times New Roman"/>
        </w:rPr>
        <w:t>, 147</w:t>
      </w:r>
      <w:r w:rsidR="00871DE1">
        <w:rPr>
          <w:rFonts w:ascii="Times New Roman" w:hAnsi="Times New Roman" w:cs="Times New Roman"/>
        </w:rPr>
        <w:t>º</w:t>
      </w:r>
      <w:r w:rsidR="00FA7F4A" w:rsidRPr="00C90486">
        <w:rPr>
          <w:rFonts w:ascii="Times New Roman" w:hAnsi="Times New Roman" w:cs="Times New Roman"/>
        </w:rPr>
        <w:t>, 150</w:t>
      </w:r>
      <w:r w:rsidR="00871DE1">
        <w:rPr>
          <w:rFonts w:ascii="Times New Roman" w:hAnsi="Times New Roman" w:cs="Times New Roman"/>
        </w:rPr>
        <w:t>º</w:t>
      </w:r>
      <w:r w:rsidR="00FA7F4A" w:rsidRPr="00C90486">
        <w:rPr>
          <w:rFonts w:ascii="Times New Roman" w:hAnsi="Times New Roman" w:cs="Times New Roman"/>
        </w:rPr>
        <w:t>, 151</w:t>
      </w:r>
      <w:r w:rsidR="00871DE1">
        <w:rPr>
          <w:rFonts w:ascii="Times New Roman" w:hAnsi="Times New Roman" w:cs="Times New Roman"/>
        </w:rPr>
        <w:t>º</w:t>
      </w:r>
      <w:r w:rsidR="00FA7F4A" w:rsidRPr="00C90486">
        <w:rPr>
          <w:rFonts w:ascii="Times New Roman" w:hAnsi="Times New Roman" w:cs="Times New Roman"/>
        </w:rPr>
        <w:t>, 171</w:t>
      </w:r>
      <w:r w:rsidR="00871DE1">
        <w:rPr>
          <w:rFonts w:ascii="Times New Roman" w:hAnsi="Times New Roman" w:cs="Times New Roman"/>
        </w:rPr>
        <w:t>º</w:t>
      </w:r>
      <w:r w:rsidR="00FA7F4A" w:rsidRPr="00C90486">
        <w:rPr>
          <w:rFonts w:ascii="Times New Roman" w:hAnsi="Times New Roman" w:cs="Times New Roman"/>
        </w:rPr>
        <w:t xml:space="preserve"> e 174</w:t>
      </w:r>
      <w:r w:rsidR="00871DE1">
        <w:rPr>
          <w:rFonts w:ascii="Times New Roman" w:hAnsi="Times New Roman" w:cs="Times New Roman"/>
        </w:rPr>
        <w:t>º</w:t>
      </w:r>
      <w:r w:rsidR="00FA7F4A" w:rsidRPr="00C90486">
        <w:rPr>
          <w:rFonts w:ascii="Times New Roman" w:hAnsi="Times New Roman" w:cs="Times New Roman"/>
        </w:rPr>
        <w:t xml:space="preserve">. Quanto às medidas de coação e garantia patrimonial, apenas se deve </w:t>
      </w:r>
      <w:r w:rsidR="00871DE1">
        <w:rPr>
          <w:rFonts w:ascii="Times New Roman" w:hAnsi="Times New Roman" w:cs="Times New Roman"/>
        </w:rPr>
        <w:t xml:space="preserve">o arguido </w:t>
      </w:r>
      <w:r w:rsidR="00FA7F4A" w:rsidRPr="00C90486">
        <w:rPr>
          <w:rFonts w:ascii="Times New Roman" w:hAnsi="Times New Roman" w:cs="Times New Roman"/>
        </w:rPr>
        <w:t xml:space="preserve">submeter às que forem previstas por lei (191º). </w:t>
      </w:r>
      <w:r w:rsidR="00033BDE">
        <w:rPr>
          <w:rFonts w:ascii="Times New Roman" w:hAnsi="Times New Roman" w:cs="Times New Roman"/>
        </w:rPr>
        <w:t>Decorre de tal situação de sujeição a proibição da criação de obstáculos a diligências probatórias e à aplicação das medidas de coação e de garantia patrimonial. De facto, o estatuto do arguido é não só o acervo dos seus</w:t>
      </w:r>
      <w:r w:rsidR="00033BDE" w:rsidRPr="00033BDE">
        <w:rPr>
          <w:rFonts w:ascii="Times New Roman" w:hAnsi="Times New Roman" w:cs="Times New Roman"/>
        </w:rPr>
        <w:t xml:space="preserve"> direitos</w:t>
      </w:r>
      <w:r w:rsidR="00033BDE">
        <w:rPr>
          <w:rFonts w:ascii="Times New Roman" w:hAnsi="Times New Roman" w:cs="Times New Roman"/>
        </w:rPr>
        <w:t>, sendo também composto por situações jurídicas passivas, entre as quais as sujeições.</w:t>
      </w:r>
    </w:p>
    <w:p w14:paraId="09B9A78D" w14:textId="3A6EB489" w:rsidR="00FA7F4A" w:rsidRDefault="00033BDE" w:rsidP="00FA7F4A">
      <w:pPr>
        <w:spacing w:line="360" w:lineRule="auto"/>
        <w:jc w:val="both"/>
        <w:rPr>
          <w:rFonts w:ascii="Times New Roman" w:hAnsi="Times New Roman" w:cs="Times New Roman"/>
        </w:rPr>
      </w:pPr>
      <w:r>
        <w:rPr>
          <w:rFonts w:ascii="Times New Roman" w:hAnsi="Times New Roman" w:cs="Times New Roman"/>
        </w:rPr>
        <w:tab/>
        <w:t>Ex.: existe um</w:t>
      </w:r>
      <w:r w:rsidRPr="00033BDE">
        <w:rPr>
          <w:rFonts w:ascii="Times New Roman" w:hAnsi="Times New Roman" w:cs="Times New Roman"/>
        </w:rPr>
        <w:t xml:space="preserve"> cofre na casa do</w:t>
      </w:r>
      <w:r>
        <w:rPr>
          <w:rFonts w:ascii="Times New Roman" w:hAnsi="Times New Roman" w:cs="Times New Roman"/>
        </w:rPr>
        <w:t xml:space="preserve"> arguido e os </w:t>
      </w:r>
      <w:r w:rsidRPr="00033BDE">
        <w:rPr>
          <w:rFonts w:ascii="Times New Roman" w:hAnsi="Times New Roman" w:cs="Times New Roman"/>
        </w:rPr>
        <w:t>OPC p</w:t>
      </w:r>
      <w:r>
        <w:rPr>
          <w:rFonts w:ascii="Times New Roman" w:hAnsi="Times New Roman" w:cs="Times New Roman"/>
        </w:rPr>
        <w:t>e</w:t>
      </w:r>
      <w:r w:rsidRPr="00033BDE">
        <w:rPr>
          <w:rFonts w:ascii="Times New Roman" w:hAnsi="Times New Roman" w:cs="Times New Roman"/>
        </w:rPr>
        <w:t>de</w:t>
      </w:r>
      <w:r>
        <w:rPr>
          <w:rFonts w:ascii="Times New Roman" w:hAnsi="Times New Roman" w:cs="Times New Roman"/>
        </w:rPr>
        <w:t>m</w:t>
      </w:r>
      <w:r w:rsidRPr="00033BDE">
        <w:rPr>
          <w:rFonts w:ascii="Times New Roman" w:hAnsi="Times New Roman" w:cs="Times New Roman"/>
        </w:rPr>
        <w:t xml:space="preserve"> para </w:t>
      </w:r>
      <w:r>
        <w:rPr>
          <w:rFonts w:ascii="Times New Roman" w:hAnsi="Times New Roman" w:cs="Times New Roman"/>
        </w:rPr>
        <w:t xml:space="preserve">que este o abra ou que dê informação sobre o seu conteúdo. </w:t>
      </w:r>
      <w:r w:rsidRPr="00033BDE">
        <w:rPr>
          <w:rFonts w:ascii="Times New Roman" w:hAnsi="Times New Roman" w:cs="Times New Roman"/>
        </w:rPr>
        <w:t xml:space="preserve">Tem </w:t>
      </w:r>
      <w:r>
        <w:rPr>
          <w:rFonts w:ascii="Times New Roman" w:hAnsi="Times New Roman" w:cs="Times New Roman"/>
        </w:rPr>
        <w:t>o arguido o dever de fazê</w:t>
      </w:r>
      <w:r w:rsidRPr="00033BDE">
        <w:rPr>
          <w:rFonts w:ascii="Times New Roman" w:hAnsi="Times New Roman" w:cs="Times New Roman"/>
        </w:rPr>
        <w:t>-lo? Está sujeito ou não se pode autoincriminar? O legislad</w:t>
      </w:r>
      <w:r>
        <w:rPr>
          <w:rFonts w:ascii="Times New Roman" w:hAnsi="Times New Roman" w:cs="Times New Roman"/>
        </w:rPr>
        <w:t>or resolve esta questão quanto à criminalidade informática (l</w:t>
      </w:r>
      <w:r w:rsidRPr="00033BDE">
        <w:rPr>
          <w:rFonts w:ascii="Times New Roman" w:hAnsi="Times New Roman" w:cs="Times New Roman"/>
        </w:rPr>
        <w:t>ei anexa ao CPP</w:t>
      </w:r>
      <w:r>
        <w:rPr>
          <w:rFonts w:ascii="Times New Roman" w:hAnsi="Times New Roman" w:cs="Times New Roman"/>
        </w:rPr>
        <w:t xml:space="preserve">, no seu artigo 14º): </w:t>
      </w:r>
      <w:r w:rsidRPr="00033BDE">
        <w:rPr>
          <w:rFonts w:ascii="Times New Roman" w:hAnsi="Times New Roman" w:cs="Times New Roman"/>
        </w:rPr>
        <w:t>pode o investigador p</w:t>
      </w:r>
      <w:r>
        <w:rPr>
          <w:rFonts w:ascii="Times New Roman" w:hAnsi="Times New Roman" w:cs="Times New Roman"/>
        </w:rPr>
        <w:t>e</w:t>
      </w:r>
      <w:r w:rsidRPr="00033BDE">
        <w:rPr>
          <w:rFonts w:ascii="Times New Roman" w:hAnsi="Times New Roman" w:cs="Times New Roman"/>
        </w:rPr>
        <w:t xml:space="preserve">dir ao arguido que desencripte a informação ou dê </w:t>
      </w:r>
      <w:r>
        <w:rPr>
          <w:rFonts w:ascii="Times New Roman" w:hAnsi="Times New Roman" w:cs="Times New Roman"/>
        </w:rPr>
        <w:t xml:space="preserve">a </w:t>
      </w:r>
      <w:r w:rsidRPr="00033BDE">
        <w:rPr>
          <w:rFonts w:ascii="Times New Roman" w:hAnsi="Times New Roman" w:cs="Times New Roman"/>
          <w:i/>
        </w:rPr>
        <w:t>password</w:t>
      </w:r>
      <w:r>
        <w:rPr>
          <w:rFonts w:ascii="Times New Roman" w:hAnsi="Times New Roman" w:cs="Times New Roman"/>
        </w:rPr>
        <w:t xml:space="preserve"> de um equipamento eletrónico? O legis</w:t>
      </w:r>
      <w:r w:rsidRPr="00033BDE">
        <w:rPr>
          <w:rFonts w:ascii="Times New Roman" w:hAnsi="Times New Roman" w:cs="Times New Roman"/>
        </w:rPr>
        <w:t>l</w:t>
      </w:r>
      <w:r>
        <w:rPr>
          <w:rFonts w:ascii="Times New Roman" w:hAnsi="Times New Roman" w:cs="Times New Roman"/>
        </w:rPr>
        <w:t>ador considerou que tal não é possível, considerando que o arguido não tem o dever de dar tais informações, sendo que esta resposta não deve ser dada em termos absolutos, pois deve haver uma articulação entre os direitos e deveres do arguido e os interesses da investigação criminal em cada caso concreto, a ponderar pelo juiz.</w:t>
      </w:r>
    </w:p>
    <w:p w14:paraId="325D8877" w14:textId="4AD2F7F0" w:rsidR="00FA7F4A" w:rsidRDefault="00FA7F4A" w:rsidP="00FA7F4A">
      <w:pPr>
        <w:spacing w:line="360" w:lineRule="auto"/>
        <w:jc w:val="both"/>
        <w:rPr>
          <w:rFonts w:ascii="Times New Roman" w:hAnsi="Times New Roman" w:cs="Times New Roman"/>
          <w:b/>
        </w:rPr>
      </w:pPr>
      <w:r>
        <w:rPr>
          <w:rFonts w:ascii="Times New Roman" w:hAnsi="Times New Roman" w:cs="Times New Roman"/>
          <w:b/>
        </w:rPr>
        <w:t>14.7.11</w:t>
      </w:r>
      <w:r w:rsidRPr="005E2146">
        <w:rPr>
          <w:rFonts w:ascii="Times New Roman" w:hAnsi="Times New Roman" w:cs="Times New Roman"/>
          <w:b/>
        </w:rPr>
        <w:t>. O estatuto do defensor (62º) e a relação com o arguido (61º/1, f), 179º/2 e 187º/5)</w:t>
      </w:r>
    </w:p>
    <w:p w14:paraId="1A7E8D01" w14:textId="52009B7A" w:rsidR="00E566B6" w:rsidRDefault="00E566B6" w:rsidP="00FA7F4A">
      <w:pPr>
        <w:spacing w:line="360" w:lineRule="auto"/>
        <w:jc w:val="both"/>
        <w:rPr>
          <w:rFonts w:ascii="Times New Roman" w:hAnsi="Times New Roman" w:cs="Times New Roman"/>
        </w:rPr>
      </w:pPr>
      <w:r>
        <w:rPr>
          <w:rFonts w:ascii="Times New Roman" w:hAnsi="Times New Roman" w:cs="Times New Roman"/>
        </w:rPr>
        <w:tab/>
        <w:t>O defensor em processo penal tem o estatuto de sujeito processual. O direito de escolher defensor e de ser por ele assistido nos vários atos processuais</w:t>
      </w:r>
      <w:r w:rsidR="00235FAB">
        <w:rPr>
          <w:rFonts w:ascii="Times New Roman" w:hAnsi="Times New Roman" w:cs="Times New Roman"/>
        </w:rPr>
        <w:t xml:space="preserve"> (61º/1, f))</w:t>
      </w:r>
      <w:r>
        <w:rPr>
          <w:rFonts w:ascii="Times New Roman" w:hAnsi="Times New Roman" w:cs="Times New Roman"/>
        </w:rPr>
        <w:t xml:space="preserve"> constitui uma das garantias de defesa do arguido consagradas no 32º/3, CRP</w:t>
      </w:r>
      <w:r w:rsidR="009B27B0">
        <w:rPr>
          <w:rStyle w:val="Refdenotaderodap"/>
          <w:rFonts w:ascii="Times New Roman" w:hAnsi="Times New Roman" w:cs="Times New Roman"/>
        </w:rPr>
        <w:footnoteReference w:id="142"/>
      </w:r>
      <w:r w:rsidR="009B27B0">
        <w:rPr>
          <w:rFonts w:ascii="Times New Roman" w:hAnsi="Times New Roman" w:cs="Times New Roman"/>
        </w:rPr>
        <w:t xml:space="preserve">, onde se estatui que </w:t>
      </w:r>
      <w:r w:rsidR="009B27B0">
        <w:rPr>
          <w:rFonts w:ascii="Times New Roman" w:hAnsi="Times New Roman" w:cs="Times New Roman"/>
          <w:i/>
        </w:rPr>
        <w:t>a lei especifica os casos e as fases em que a assistência por advogado é obrigatória</w:t>
      </w:r>
      <w:r w:rsidR="009B27B0">
        <w:rPr>
          <w:rFonts w:ascii="Times New Roman" w:hAnsi="Times New Roman" w:cs="Times New Roman"/>
        </w:rPr>
        <w:t>. É esta obrigatoriedade que aponta precisamente no sentido de o defensor ter uma posição de sujeito no processo penal.</w:t>
      </w:r>
    </w:p>
    <w:p w14:paraId="1A2B55CB" w14:textId="58B27341" w:rsidR="009B27B0" w:rsidRDefault="009B27B0" w:rsidP="00FA7F4A">
      <w:pPr>
        <w:spacing w:line="360" w:lineRule="auto"/>
        <w:jc w:val="both"/>
        <w:rPr>
          <w:rFonts w:ascii="Times New Roman" w:hAnsi="Times New Roman" w:cs="Times New Roman"/>
        </w:rPr>
      </w:pPr>
      <w:r>
        <w:rPr>
          <w:rFonts w:ascii="Times New Roman" w:hAnsi="Times New Roman" w:cs="Times New Roman"/>
        </w:rPr>
        <w:tab/>
        <w:t xml:space="preserve">Ao defensor não cabe uma mera representação dos interesses do arguido, mas antes um papel de </w:t>
      </w:r>
      <w:r w:rsidRPr="009B27B0">
        <w:rPr>
          <w:rFonts w:ascii="Times New Roman" w:hAnsi="Times New Roman" w:cs="Times New Roman"/>
        </w:rPr>
        <w:t>órgão de administração da justiça que atua exclusivamente no interesse da defesa</w:t>
      </w:r>
      <w:r>
        <w:rPr>
          <w:rFonts w:ascii="Times New Roman" w:hAnsi="Times New Roman" w:cs="Times New Roman"/>
          <w:i/>
        </w:rPr>
        <w:t>.</w:t>
      </w:r>
      <w:r>
        <w:rPr>
          <w:rFonts w:ascii="Times New Roman" w:hAnsi="Times New Roman" w:cs="Times New Roman"/>
        </w:rPr>
        <w:t xml:space="preserve"> Deve, por isso, haver atos em que a assistência por defensor é obrigatória, o que faz dele um sujeito processual e não um mero interveniente no processo – a lei confere-lhe, para o efeito, poderes de conformação efetiva da evolução da instância. </w:t>
      </w:r>
    </w:p>
    <w:p w14:paraId="50FC57DC" w14:textId="4C03EFC0" w:rsidR="009B27B0" w:rsidRDefault="009B27B0" w:rsidP="00FA7F4A">
      <w:pPr>
        <w:spacing w:line="360" w:lineRule="auto"/>
        <w:jc w:val="both"/>
        <w:rPr>
          <w:rFonts w:ascii="Times New Roman" w:hAnsi="Times New Roman" w:cs="Times New Roman"/>
          <w:i/>
        </w:rPr>
      </w:pPr>
      <w:r>
        <w:rPr>
          <w:rFonts w:ascii="Times New Roman" w:hAnsi="Times New Roman" w:cs="Times New Roman"/>
        </w:rPr>
        <w:tab/>
      </w:r>
      <w:r>
        <w:rPr>
          <w:rFonts w:ascii="Times New Roman" w:hAnsi="Times New Roman" w:cs="Times New Roman"/>
          <w:b/>
        </w:rPr>
        <w:t>Nota</w:t>
      </w:r>
      <w:r>
        <w:rPr>
          <w:rFonts w:ascii="Times New Roman" w:hAnsi="Times New Roman" w:cs="Times New Roman"/>
        </w:rPr>
        <w:t xml:space="preserve">: </w:t>
      </w:r>
      <w:r>
        <w:rPr>
          <w:rFonts w:ascii="Times New Roman" w:hAnsi="Times New Roman" w:cs="Times New Roman"/>
          <w:i/>
        </w:rPr>
        <w:t>v. o Ponto 14.7.6., em que se trata detalhadamente os vários casos em que a assistência por defensor é obrigatória, indicados no 64º/1.</w:t>
      </w:r>
    </w:p>
    <w:p w14:paraId="0870C62D" w14:textId="77777777" w:rsidR="00235FAB" w:rsidRDefault="009B27B0" w:rsidP="00FA7F4A">
      <w:pPr>
        <w:spacing w:line="360" w:lineRule="auto"/>
        <w:jc w:val="both"/>
        <w:rPr>
          <w:rFonts w:ascii="Times New Roman" w:hAnsi="Times New Roman" w:cs="Times New Roman"/>
        </w:rPr>
      </w:pPr>
      <w:r>
        <w:rPr>
          <w:rFonts w:ascii="Times New Roman" w:hAnsi="Times New Roman" w:cs="Times New Roman"/>
          <w:i/>
        </w:rPr>
        <w:tab/>
      </w:r>
      <w:r>
        <w:rPr>
          <w:rFonts w:ascii="Times New Roman" w:hAnsi="Times New Roman" w:cs="Times New Roman"/>
        </w:rPr>
        <w:t>Fora dos casos previstos no 64º/1, poderá sempre ser nomeado defensor</w:t>
      </w:r>
      <w:r w:rsidR="00235FAB">
        <w:rPr>
          <w:rFonts w:ascii="Times New Roman" w:hAnsi="Times New Roman" w:cs="Times New Roman"/>
        </w:rPr>
        <w:t xml:space="preserve"> ao arguido, se as circunstâncias do caso revelarem a necessidade ou conveniência de ele ser assistido (64º/2). O </w:t>
      </w:r>
      <w:r w:rsidR="00235FAB">
        <w:rPr>
          <w:rFonts w:ascii="Times New Roman" w:hAnsi="Times New Roman" w:cs="Times New Roman"/>
        </w:rPr>
        <w:lastRenderedPageBreak/>
        <w:t xml:space="preserve">defensor é, ainda, obrigatoriamente nomeado se não houver advogado constituído quando for deduzida acusação ou requerida a abertura da instrução (64º/3 e 4 e 287º/4). </w:t>
      </w:r>
    </w:p>
    <w:p w14:paraId="46486882" w14:textId="696F5495" w:rsidR="00235FAB" w:rsidRDefault="00235FAB" w:rsidP="00FA7F4A">
      <w:pPr>
        <w:spacing w:line="360" w:lineRule="auto"/>
        <w:jc w:val="both"/>
        <w:rPr>
          <w:rFonts w:ascii="Times New Roman" w:hAnsi="Times New Roman" w:cs="Times New Roman"/>
        </w:rPr>
      </w:pPr>
      <w:r>
        <w:rPr>
          <w:rFonts w:ascii="Times New Roman" w:hAnsi="Times New Roman" w:cs="Times New Roman"/>
        </w:rPr>
        <w:tab/>
        <w:t>A não comparência do defensor nos atos processuais em que a lei o exigir constitui uma nulidade insanável (119º, c)).</w:t>
      </w:r>
    </w:p>
    <w:p w14:paraId="583084F1" w14:textId="07DFA5B2" w:rsidR="00235FAB" w:rsidRDefault="00235FAB" w:rsidP="00FA7F4A">
      <w:pPr>
        <w:spacing w:line="360" w:lineRule="auto"/>
        <w:jc w:val="both"/>
        <w:rPr>
          <w:rFonts w:ascii="Times New Roman" w:hAnsi="Times New Roman" w:cs="Times New Roman"/>
        </w:rPr>
      </w:pPr>
      <w:r>
        <w:rPr>
          <w:rFonts w:ascii="Times New Roman" w:hAnsi="Times New Roman" w:cs="Times New Roman"/>
        </w:rPr>
        <w:tab/>
      </w:r>
      <w:r w:rsidR="009B27B0">
        <w:rPr>
          <w:rFonts w:ascii="Times New Roman" w:hAnsi="Times New Roman" w:cs="Times New Roman"/>
        </w:rPr>
        <w:t>A atuação do defensor é feita exclusivamente no interesse do arguido, pelo que se justifica que atue ainda que sem ou mesmo contra a vontade deste, sempre dentro dos limites postulados no 63º/2.</w:t>
      </w:r>
      <w:r>
        <w:rPr>
          <w:rFonts w:ascii="Times New Roman" w:hAnsi="Times New Roman" w:cs="Times New Roman"/>
        </w:rPr>
        <w:t xml:space="preserve"> Ainda segundo o 63º, mas olhando o seu nº 1, vemos que o defensor exerce os direitos que a lei reconhece ao arguido, salvo os que ela reservar pessoalmente a este</w:t>
      </w:r>
      <w:r w:rsidR="007C594A">
        <w:rPr>
          <w:rFonts w:ascii="Times New Roman" w:hAnsi="Times New Roman" w:cs="Times New Roman"/>
        </w:rPr>
        <w:t>.</w:t>
      </w:r>
    </w:p>
    <w:p w14:paraId="29E44F58" w14:textId="1DA1572D" w:rsidR="007C594A" w:rsidRDefault="007C594A" w:rsidP="00FA7F4A">
      <w:pPr>
        <w:spacing w:line="360" w:lineRule="auto"/>
        <w:jc w:val="both"/>
        <w:rPr>
          <w:rFonts w:ascii="Times New Roman" w:hAnsi="Times New Roman" w:cs="Times New Roman"/>
        </w:rPr>
      </w:pPr>
      <w:r>
        <w:rPr>
          <w:rFonts w:ascii="Times New Roman" w:hAnsi="Times New Roman" w:cs="Times New Roman"/>
        </w:rPr>
        <w:tab/>
        <w:t xml:space="preserve">Pode o arguido constituir advogado em qualquer altura do processo (62º/1). Diferentemente do que já sucedeu no OJ português, exige-se hoje que a defesa seja técnica. Aponta nesse sentido o 62º/1, bem como o 330º/1, na parte em que se referem à substituição do defensor por outro advogado ou advogado estagiário e já não à substituição por </w:t>
      </w:r>
      <w:r>
        <w:rPr>
          <w:rFonts w:ascii="Times New Roman" w:hAnsi="Times New Roman" w:cs="Times New Roman"/>
          <w:i/>
        </w:rPr>
        <w:t>pessoa idónea</w:t>
      </w:r>
      <w:r>
        <w:rPr>
          <w:rFonts w:ascii="Times New Roman" w:hAnsi="Times New Roman" w:cs="Times New Roman"/>
        </w:rPr>
        <w:t xml:space="preserve"> que sucedia na versão original no Código. Na versão atual, o papel de defensor está </w:t>
      </w:r>
      <w:r>
        <w:rPr>
          <w:rFonts w:ascii="Times New Roman" w:hAnsi="Times New Roman" w:cs="Times New Roman"/>
          <w:i/>
        </w:rPr>
        <w:t xml:space="preserve">exclusivamente </w:t>
      </w:r>
      <w:r>
        <w:rPr>
          <w:rFonts w:ascii="Times New Roman" w:hAnsi="Times New Roman" w:cs="Times New Roman"/>
        </w:rPr>
        <w:t>reservado ao advogado/advogado estagiário.</w:t>
      </w:r>
    </w:p>
    <w:p w14:paraId="259655A1" w14:textId="37E99412" w:rsidR="009B27B0" w:rsidRDefault="007C594A" w:rsidP="00FA7F4A">
      <w:pPr>
        <w:spacing w:line="360" w:lineRule="auto"/>
        <w:jc w:val="both"/>
        <w:rPr>
          <w:rFonts w:ascii="Times New Roman" w:hAnsi="Times New Roman" w:cs="Times New Roman"/>
        </w:rPr>
      </w:pPr>
      <w:r>
        <w:rPr>
          <w:rFonts w:ascii="Times New Roman" w:hAnsi="Times New Roman" w:cs="Times New Roman"/>
        </w:rPr>
        <w:tab/>
        <w:t>Além da já destacada assistência nos atos processuais por parte do defensor, o 61º/1, f) destaca ainda que o arguido goza, em qualquer fase do processo, de, enquanto detido, comunicar, mesmo em privado, com o seu defensor. Esta garantia de incomunicabilidade vale ainda, expressamente, no momento prévio ao primeiro interrogatório judicial em crimes de terrorismo e demais criminalidade violenta e organizada, como nos diz o 143º/4</w:t>
      </w:r>
      <w:r w:rsidR="007B6A24">
        <w:rPr>
          <w:rStyle w:val="Refdenotaderodap"/>
          <w:rFonts w:ascii="Times New Roman" w:hAnsi="Times New Roman" w:cs="Times New Roman"/>
        </w:rPr>
        <w:footnoteReference w:id="143"/>
      </w:r>
      <w:r>
        <w:rPr>
          <w:rFonts w:ascii="Times New Roman" w:hAnsi="Times New Roman" w:cs="Times New Roman"/>
        </w:rPr>
        <w:t>.</w:t>
      </w:r>
    </w:p>
    <w:p w14:paraId="0EC63BF8" w14:textId="77777777" w:rsidR="00C821E6" w:rsidRDefault="007C594A" w:rsidP="00FA7F4A">
      <w:pPr>
        <w:spacing w:line="360" w:lineRule="auto"/>
        <w:jc w:val="both"/>
        <w:rPr>
          <w:rFonts w:ascii="Times New Roman" w:hAnsi="Times New Roman" w:cs="Times New Roman"/>
        </w:rPr>
      </w:pPr>
      <w:r>
        <w:rPr>
          <w:rFonts w:ascii="Times New Roman" w:hAnsi="Times New Roman" w:cs="Times New Roman"/>
        </w:rPr>
        <w:tab/>
        <w:t>É, nesta senda, proibida</w:t>
      </w:r>
      <w:r w:rsidR="00415A02">
        <w:rPr>
          <w:rFonts w:ascii="Times New Roman" w:hAnsi="Times New Roman" w:cs="Times New Roman"/>
        </w:rPr>
        <w:t xml:space="preserve"> (179º/2)</w:t>
      </w:r>
      <w:r>
        <w:rPr>
          <w:rFonts w:ascii="Times New Roman" w:hAnsi="Times New Roman" w:cs="Times New Roman"/>
        </w:rPr>
        <w:t xml:space="preserve"> </w:t>
      </w:r>
      <w:r w:rsidR="00415A02">
        <w:rPr>
          <w:rFonts w:ascii="Times New Roman" w:hAnsi="Times New Roman" w:cs="Times New Roman"/>
        </w:rPr>
        <w:t>a apreensão e qualquer outra forma de controlo da correspondência entre o arguido e o seu defensor, sob pena de nulidade de tais diligências e da prova nelas recolhida (que será de uso inadmissível nos termos do 126º/3), salvo se o juiz tiver fundadas razões para crer que aquela correspondência constitui objeto ou elemento do crime. É, ainda, proibida, nos termos do 187º/5, a interceção e a gravação de conversações ou comunicações entre o arguido e o defensor, salvo se o juiz fundadamente considerar que elas constituem objeto ou elemento do crime.</w:t>
      </w:r>
    </w:p>
    <w:p w14:paraId="5EA287C8" w14:textId="77777777" w:rsidR="00C821E6" w:rsidRDefault="00C821E6" w:rsidP="00FA7F4A">
      <w:pPr>
        <w:spacing w:line="360" w:lineRule="auto"/>
        <w:jc w:val="both"/>
        <w:rPr>
          <w:rFonts w:ascii="Times New Roman" w:hAnsi="Times New Roman" w:cs="Times New Roman"/>
        </w:rPr>
      </w:pPr>
    </w:p>
    <w:p w14:paraId="5CE4177C" w14:textId="77777777" w:rsidR="00C821E6" w:rsidRDefault="00C821E6" w:rsidP="00FA7F4A">
      <w:pPr>
        <w:spacing w:line="360" w:lineRule="auto"/>
        <w:jc w:val="both"/>
        <w:rPr>
          <w:rFonts w:ascii="Times New Roman" w:hAnsi="Times New Roman" w:cs="Times New Roman"/>
        </w:rPr>
      </w:pPr>
    </w:p>
    <w:p w14:paraId="1D01BB03" w14:textId="77777777" w:rsidR="00C821E6" w:rsidRDefault="00C821E6" w:rsidP="00FA7F4A">
      <w:pPr>
        <w:spacing w:line="360" w:lineRule="auto"/>
        <w:jc w:val="both"/>
        <w:rPr>
          <w:rFonts w:ascii="Times New Roman" w:hAnsi="Times New Roman" w:cs="Times New Roman"/>
        </w:rPr>
      </w:pPr>
    </w:p>
    <w:p w14:paraId="49491891" w14:textId="3565C9F6" w:rsidR="00FA7F4A" w:rsidRPr="00C821E6" w:rsidRDefault="00FA7F4A" w:rsidP="00FA7F4A">
      <w:pPr>
        <w:spacing w:line="360" w:lineRule="auto"/>
        <w:jc w:val="both"/>
        <w:rPr>
          <w:rFonts w:ascii="Times New Roman" w:hAnsi="Times New Roman" w:cs="Times New Roman"/>
        </w:rPr>
      </w:pPr>
      <w:r>
        <w:rPr>
          <w:rFonts w:ascii="Times New Roman" w:hAnsi="Times New Roman" w:cs="Times New Roman"/>
          <w:b/>
        </w:rPr>
        <w:lastRenderedPageBreak/>
        <w:t>14.7.12. Garantia</w:t>
      </w:r>
      <w:r w:rsidR="00B4448D">
        <w:rPr>
          <w:rFonts w:ascii="Times New Roman" w:hAnsi="Times New Roman" w:cs="Times New Roman"/>
          <w:b/>
        </w:rPr>
        <w:t xml:space="preserve"> contra a auto</w:t>
      </w:r>
      <w:r>
        <w:rPr>
          <w:rFonts w:ascii="Times New Roman" w:hAnsi="Times New Roman" w:cs="Times New Roman"/>
          <w:b/>
        </w:rPr>
        <w:t>i</w:t>
      </w:r>
      <w:r w:rsidRPr="005E2146">
        <w:rPr>
          <w:rFonts w:ascii="Times New Roman" w:hAnsi="Times New Roman" w:cs="Times New Roman"/>
          <w:b/>
        </w:rPr>
        <w:t>ncriminação e direito ao silêncio: 61º/1, d), 343º/1 e 345º/1</w:t>
      </w:r>
    </w:p>
    <w:p w14:paraId="66E2D13B" w14:textId="07EF771B" w:rsidR="00B4448D" w:rsidRDefault="00B4448D" w:rsidP="00FA7F4A">
      <w:pPr>
        <w:spacing w:line="360" w:lineRule="auto"/>
        <w:jc w:val="both"/>
        <w:rPr>
          <w:rFonts w:ascii="Times New Roman" w:hAnsi="Times New Roman" w:cs="Times New Roman"/>
        </w:rPr>
      </w:pPr>
      <w:r>
        <w:rPr>
          <w:rFonts w:ascii="Times New Roman" w:hAnsi="Times New Roman" w:cs="Times New Roman"/>
        </w:rPr>
        <w:tab/>
      </w:r>
      <w:r w:rsidR="00FA7F4A" w:rsidRPr="00EA004B">
        <w:rPr>
          <w:rFonts w:ascii="Times New Roman" w:hAnsi="Times New Roman" w:cs="Times New Roman"/>
        </w:rPr>
        <w:t>O direito ao silêncio significa que o inqu</w:t>
      </w:r>
      <w:r>
        <w:rPr>
          <w:rFonts w:ascii="Times New Roman" w:hAnsi="Times New Roman" w:cs="Times New Roman"/>
        </w:rPr>
        <w:t>i</w:t>
      </w:r>
      <w:r w:rsidR="00FA7F4A" w:rsidRPr="00EA004B">
        <w:rPr>
          <w:rFonts w:ascii="Times New Roman" w:hAnsi="Times New Roman" w:cs="Times New Roman"/>
        </w:rPr>
        <w:t>rido</w:t>
      </w:r>
      <w:r>
        <w:rPr>
          <w:rFonts w:ascii="Times New Roman" w:hAnsi="Times New Roman" w:cs="Times New Roman"/>
        </w:rPr>
        <w:t>, sendo arguido,</w:t>
      </w:r>
      <w:r w:rsidR="00FA7F4A" w:rsidRPr="00EA004B">
        <w:rPr>
          <w:rFonts w:ascii="Times New Roman" w:hAnsi="Times New Roman" w:cs="Times New Roman"/>
        </w:rPr>
        <w:t xml:space="preserve"> pode não responder a perguntas que lhe são feitas (</w:t>
      </w:r>
      <w:r>
        <w:rPr>
          <w:rFonts w:ascii="Times New Roman" w:hAnsi="Times New Roman" w:cs="Times New Roman"/>
        </w:rPr>
        <w:t xml:space="preserve">61º/1, d), </w:t>
      </w:r>
      <w:r w:rsidR="00FA7F4A" w:rsidRPr="00EA004B">
        <w:rPr>
          <w:rFonts w:ascii="Times New Roman" w:hAnsi="Times New Roman" w:cs="Times New Roman"/>
        </w:rPr>
        <w:t>343º</w:t>
      </w:r>
      <w:r>
        <w:rPr>
          <w:rFonts w:ascii="Times New Roman" w:hAnsi="Times New Roman" w:cs="Times New Roman"/>
        </w:rPr>
        <w:t>/1 e 345º/1</w:t>
      </w:r>
      <w:r w:rsidR="00FA7F4A" w:rsidRPr="00EA004B">
        <w:rPr>
          <w:rFonts w:ascii="Times New Roman" w:hAnsi="Times New Roman" w:cs="Times New Roman"/>
        </w:rPr>
        <w:t xml:space="preserve">). Este </w:t>
      </w:r>
      <w:r>
        <w:rPr>
          <w:rFonts w:ascii="Times New Roman" w:hAnsi="Times New Roman" w:cs="Times New Roman"/>
        </w:rPr>
        <w:t>direito não vem consagrado na CRP, nem a mais lata garantia contra a autoincriminação.</w:t>
      </w:r>
      <w:r w:rsidR="00FA7F4A" w:rsidRPr="00EA004B">
        <w:rPr>
          <w:rFonts w:ascii="Times New Roman" w:hAnsi="Times New Roman" w:cs="Times New Roman"/>
        </w:rPr>
        <w:t xml:space="preserve"> </w:t>
      </w:r>
    </w:p>
    <w:p w14:paraId="170B7C23" w14:textId="42B51062" w:rsidR="00B4448D" w:rsidRPr="00EA004B" w:rsidRDefault="00B4448D" w:rsidP="00B4448D">
      <w:pPr>
        <w:spacing w:line="360" w:lineRule="auto"/>
        <w:jc w:val="both"/>
        <w:rPr>
          <w:rFonts w:ascii="Times New Roman" w:hAnsi="Times New Roman" w:cs="Times New Roman"/>
        </w:rPr>
      </w:pPr>
      <w:r>
        <w:rPr>
          <w:rFonts w:ascii="Times New Roman" w:hAnsi="Times New Roman" w:cs="Times New Roman"/>
        </w:rPr>
        <w:tab/>
        <w:t>No entanto, a garantia do direito ao silêncio é imanente a qualquer</w:t>
      </w:r>
      <w:r w:rsidRPr="00EA004B">
        <w:rPr>
          <w:rFonts w:ascii="Times New Roman" w:hAnsi="Times New Roman" w:cs="Times New Roman"/>
        </w:rPr>
        <w:t xml:space="preserve"> estrutura</w:t>
      </w:r>
      <w:r>
        <w:rPr>
          <w:rFonts w:ascii="Times New Roman" w:hAnsi="Times New Roman" w:cs="Times New Roman"/>
        </w:rPr>
        <w:t xml:space="preserve"> do processo penal que seja acusatória</w:t>
      </w:r>
      <w:r w:rsidRPr="00EA004B">
        <w:rPr>
          <w:rFonts w:ascii="Times New Roman" w:hAnsi="Times New Roman" w:cs="Times New Roman"/>
        </w:rPr>
        <w:t>, ao contrário do modelo inquisitório que procura a confissão a todo o custo</w:t>
      </w:r>
      <w:r>
        <w:rPr>
          <w:rFonts w:ascii="Times New Roman" w:hAnsi="Times New Roman" w:cs="Times New Roman"/>
        </w:rPr>
        <w:t xml:space="preserve"> como meio essencial de prova, mesmo que se force o arguido a colaborar. O modelo acusatório traz também a garantia contra a autoincriminação, uma garantia</w:t>
      </w:r>
      <w:r w:rsidRPr="00EA004B">
        <w:rPr>
          <w:rFonts w:ascii="Times New Roman" w:hAnsi="Times New Roman" w:cs="Times New Roman"/>
        </w:rPr>
        <w:t xml:space="preserve"> legal de que o arguido não tem de colaborar</w:t>
      </w:r>
      <w:r w:rsidR="00B63CE6">
        <w:rPr>
          <w:rFonts w:ascii="Times New Roman" w:hAnsi="Times New Roman" w:cs="Times New Roman"/>
        </w:rPr>
        <w:t xml:space="preserve"> com o processo se essa colaboração redundar </w:t>
      </w:r>
      <w:r w:rsidRPr="00EA004B">
        <w:rPr>
          <w:rFonts w:ascii="Times New Roman" w:hAnsi="Times New Roman" w:cs="Times New Roman"/>
        </w:rPr>
        <w:t>na sua acusação.</w:t>
      </w:r>
    </w:p>
    <w:p w14:paraId="08B90800" w14:textId="42537F3E" w:rsidR="00B4448D" w:rsidRDefault="00B63CE6" w:rsidP="00FA7F4A">
      <w:pPr>
        <w:spacing w:line="360" w:lineRule="auto"/>
        <w:jc w:val="both"/>
        <w:rPr>
          <w:rFonts w:ascii="Times New Roman" w:hAnsi="Times New Roman" w:cs="Times New Roman"/>
        </w:rPr>
      </w:pPr>
      <w:r>
        <w:rPr>
          <w:rFonts w:ascii="Times New Roman" w:hAnsi="Times New Roman" w:cs="Times New Roman"/>
        </w:rPr>
        <w:tab/>
      </w:r>
      <w:r w:rsidR="00B4448D" w:rsidRPr="00EA004B">
        <w:rPr>
          <w:rFonts w:ascii="Times New Roman" w:hAnsi="Times New Roman" w:cs="Times New Roman"/>
        </w:rPr>
        <w:t xml:space="preserve">Estes dois direitos não se </w:t>
      </w:r>
      <w:r>
        <w:rPr>
          <w:rFonts w:ascii="Times New Roman" w:hAnsi="Times New Roman" w:cs="Times New Roman"/>
        </w:rPr>
        <w:t>confundem</w:t>
      </w:r>
      <w:r w:rsidR="00B4448D" w:rsidRPr="00EA004B">
        <w:rPr>
          <w:rFonts w:ascii="Times New Roman" w:hAnsi="Times New Roman" w:cs="Times New Roman"/>
        </w:rPr>
        <w:t>, pode em alguns sistemas h</w:t>
      </w:r>
      <w:r>
        <w:rPr>
          <w:rFonts w:ascii="Times New Roman" w:hAnsi="Times New Roman" w:cs="Times New Roman"/>
        </w:rPr>
        <w:t>aver um e não haver outro. Por exemplo, há sistemas em que o indiví</w:t>
      </w:r>
      <w:r w:rsidR="00B4448D" w:rsidRPr="00EA004B">
        <w:rPr>
          <w:rFonts w:ascii="Times New Roman" w:hAnsi="Times New Roman" w:cs="Times New Roman"/>
        </w:rPr>
        <w:t>du</w:t>
      </w:r>
      <w:r>
        <w:rPr>
          <w:rFonts w:ascii="Times New Roman" w:hAnsi="Times New Roman" w:cs="Times New Roman"/>
        </w:rPr>
        <w:t>o pode não ter o direito ao silêncio, permitindo à investigação exigir que o arguido responda a todas as perguntas feitas</w:t>
      </w:r>
      <w:r w:rsidR="00B4448D" w:rsidRPr="00EA004B">
        <w:rPr>
          <w:rFonts w:ascii="Times New Roman" w:hAnsi="Times New Roman" w:cs="Times New Roman"/>
        </w:rPr>
        <w:t xml:space="preserve">, mas consagra-se uma garantia contra a autoincriminação – a </w:t>
      </w:r>
      <w:r w:rsidRPr="00EA004B">
        <w:rPr>
          <w:rFonts w:ascii="Times New Roman" w:hAnsi="Times New Roman" w:cs="Times New Roman"/>
        </w:rPr>
        <w:t>resposta</w:t>
      </w:r>
      <w:r w:rsidR="00B4448D" w:rsidRPr="00EA004B">
        <w:rPr>
          <w:rFonts w:ascii="Times New Roman" w:hAnsi="Times New Roman" w:cs="Times New Roman"/>
        </w:rPr>
        <w:t xml:space="preserve"> às perguntas não </w:t>
      </w:r>
      <w:r w:rsidRPr="00EA004B">
        <w:rPr>
          <w:rFonts w:ascii="Times New Roman" w:hAnsi="Times New Roman" w:cs="Times New Roman"/>
        </w:rPr>
        <w:t>pode</w:t>
      </w:r>
      <w:r w:rsidR="00B4448D" w:rsidRPr="00EA004B">
        <w:rPr>
          <w:rFonts w:ascii="Times New Roman" w:hAnsi="Times New Roman" w:cs="Times New Roman"/>
        </w:rPr>
        <w:t xml:space="preserve"> ser utilizada contra a pessoa que </w:t>
      </w:r>
      <w:r w:rsidRPr="00EA004B">
        <w:rPr>
          <w:rFonts w:ascii="Times New Roman" w:hAnsi="Times New Roman" w:cs="Times New Roman"/>
        </w:rPr>
        <w:t>responde</w:t>
      </w:r>
      <w:r w:rsidR="00B4448D" w:rsidRPr="00EA004B">
        <w:rPr>
          <w:rFonts w:ascii="Times New Roman" w:hAnsi="Times New Roman" w:cs="Times New Roman"/>
        </w:rPr>
        <w:t xml:space="preserve">. </w:t>
      </w:r>
      <w:r w:rsidRPr="00EA004B">
        <w:rPr>
          <w:rFonts w:ascii="Times New Roman" w:hAnsi="Times New Roman" w:cs="Times New Roman"/>
        </w:rPr>
        <w:t>Para</w:t>
      </w:r>
      <w:r>
        <w:rPr>
          <w:rFonts w:ascii="Times New Roman" w:hAnsi="Times New Roman" w:cs="Times New Roman"/>
        </w:rPr>
        <w:t xml:space="preserve"> que serve, então, a não concessão do direito ao silêncio ao indivíduo? P</w:t>
      </w:r>
      <w:r w:rsidR="00B4448D" w:rsidRPr="00EA004B">
        <w:rPr>
          <w:rFonts w:ascii="Times New Roman" w:hAnsi="Times New Roman" w:cs="Times New Roman"/>
        </w:rPr>
        <w:t xml:space="preserve">ara obter prova </w:t>
      </w:r>
      <w:r>
        <w:rPr>
          <w:rFonts w:ascii="Times New Roman" w:hAnsi="Times New Roman" w:cs="Times New Roman"/>
        </w:rPr>
        <w:t xml:space="preserve">relevante </w:t>
      </w:r>
      <w:r w:rsidR="00B4448D" w:rsidRPr="00EA004B">
        <w:rPr>
          <w:rFonts w:ascii="Times New Roman" w:hAnsi="Times New Roman" w:cs="Times New Roman"/>
        </w:rPr>
        <w:t xml:space="preserve">sobre a responsabilidade </w:t>
      </w:r>
      <w:r>
        <w:rPr>
          <w:rFonts w:ascii="Times New Roman" w:hAnsi="Times New Roman" w:cs="Times New Roman"/>
        </w:rPr>
        <w:t xml:space="preserve">criminal </w:t>
      </w:r>
      <w:r w:rsidR="00B4448D" w:rsidRPr="00EA004B">
        <w:rPr>
          <w:rFonts w:ascii="Times New Roman" w:hAnsi="Times New Roman" w:cs="Times New Roman"/>
        </w:rPr>
        <w:t>de terceiros.</w:t>
      </w:r>
    </w:p>
    <w:p w14:paraId="042E39D3" w14:textId="44A60B58" w:rsidR="00FA7F4A" w:rsidRPr="00EA004B" w:rsidRDefault="00B4448D" w:rsidP="00FA7F4A">
      <w:pPr>
        <w:spacing w:line="360" w:lineRule="auto"/>
        <w:jc w:val="both"/>
        <w:rPr>
          <w:rFonts w:ascii="Times New Roman" w:hAnsi="Times New Roman" w:cs="Times New Roman"/>
        </w:rPr>
      </w:pPr>
      <w:r>
        <w:rPr>
          <w:rFonts w:ascii="Times New Roman" w:hAnsi="Times New Roman" w:cs="Times New Roman"/>
        </w:rPr>
        <w:tab/>
      </w:r>
      <w:r w:rsidR="00B63CE6">
        <w:rPr>
          <w:rFonts w:ascii="Times New Roman" w:hAnsi="Times New Roman" w:cs="Times New Roman"/>
        </w:rPr>
        <w:t>Não tendo nenhuma destas garantias consagração constitucional</w:t>
      </w:r>
      <w:r>
        <w:rPr>
          <w:rStyle w:val="Refdenotaderodap"/>
          <w:rFonts w:ascii="Times New Roman" w:hAnsi="Times New Roman" w:cs="Times New Roman"/>
        </w:rPr>
        <w:footnoteReference w:id="144"/>
      </w:r>
      <w:r w:rsidR="00FA7F4A" w:rsidRPr="00EA004B">
        <w:rPr>
          <w:rFonts w:ascii="Times New Roman" w:hAnsi="Times New Roman" w:cs="Times New Roman"/>
        </w:rPr>
        <w:t xml:space="preserve">, como é que </w:t>
      </w:r>
      <w:r>
        <w:rPr>
          <w:rFonts w:ascii="Times New Roman" w:hAnsi="Times New Roman" w:cs="Times New Roman"/>
        </w:rPr>
        <w:t xml:space="preserve">as mesmas </w:t>
      </w:r>
      <w:r w:rsidR="00FA7F4A" w:rsidRPr="00EA004B">
        <w:rPr>
          <w:rFonts w:ascii="Times New Roman" w:hAnsi="Times New Roman" w:cs="Times New Roman"/>
        </w:rPr>
        <w:t>se fundamentam?</w:t>
      </w:r>
      <w:r w:rsidR="00B63CE6">
        <w:rPr>
          <w:rFonts w:ascii="Times New Roman" w:hAnsi="Times New Roman" w:cs="Times New Roman"/>
        </w:rPr>
        <w:t xml:space="preserve"> É possível reconduzi-las à CRP? Sim, existindo várias teses diferentes que dão resposta a esta magna questão:</w:t>
      </w:r>
      <w:r w:rsidR="00FA7F4A" w:rsidRPr="00EA004B">
        <w:rPr>
          <w:rFonts w:ascii="Times New Roman" w:hAnsi="Times New Roman" w:cs="Times New Roman"/>
        </w:rPr>
        <w:t xml:space="preserve"> </w:t>
      </w:r>
    </w:p>
    <w:p w14:paraId="21906C1C" w14:textId="7606B48B" w:rsidR="00FA7F4A" w:rsidRPr="00EA004B" w:rsidRDefault="00B63CE6" w:rsidP="00FA7F4A">
      <w:pPr>
        <w:spacing w:line="360" w:lineRule="auto"/>
        <w:jc w:val="both"/>
        <w:rPr>
          <w:rFonts w:ascii="Times New Roman" w:hAnsi="Times New Roman" w:cs="Times New Roman"/>
        </w:rPr>
      </w:pPr>
      <w:r>
        <w:rPr>
          <w:rFonts w:ascii="Times New Roman" w:hAnsi="Times New Roman" w:cs="Times New Roman"/>
        </w:rPr>
        <w:tab/>
        <w:t>(i) H</w:t>
      </w:r>
      <w:r w:rsidR="00CB2C63">
        <w:rPr>
          <w:rFonts w:ascii="Times New Roman" w:hAnsi="Times New Roman" w:cs="Times New Roman"/>
        </w:rPr>
        <w:t>á quem defenda que o direito ao silêncio e a</w:t>
      </w:r>
      <w:r w:rsidR="00FA7F4A" w:rsidRPr="00EA004B">
        <w:rPr>
          <w:rFonts w:ascii="Times New Roman" w:hAnsi="Times New Roman" w:cs="Times New Roman"/>
        </w:rPr>
        <w:t xml:space="preserve"> </w:t>
      </w:r>
      <w:r w:rsidR="00CB2C63" w:rsidRPr="00EA004B">
        <w:rPr>
          <w:rFonts w:ascii="Times New Roman" w:hAnsi="Times New Roman" w:cs="Times New Roman"/>
        </w:rPr>
        <w:t>garantia</w:t>
      </w:r>
      <w:r w:rsidR="00FA7F4A" w:rsidRPr="00EA004B">
        <w:rPr>
          <w:rFonts w:ascii="Times New Roman" w:hAnsi="Times New Roman" w:cs="Times New Roman"/>
        </w:rPr>
        <w:t xml:space="preserve"> contra a </w:t>
      </w:r>
      <w:r w:rsidR="00CB2C63" w:rsidRPr="00EA004B">
        <w:rPr>
          <w:rFonts w:ascii="Times New Roman" w:hAnsi="Times New Roman" w:cs="Times New Roman"/>
        </w:rPr>
        <w:t>autoincriminação</w:t>
      </w:r>
      <w:r w:rsidR="00FA7F4A" w:rsidRPr="00EA004B">
        <w:rPr>
          <w:rFonts w:ascii="Times New Roman" w:hAnsi="Times New Roman" w:cs="Times New Roman"/>
        </w:rPr>
        <w:t xml:space="preserve"> se reconduz</w:t>
      </w:r>
      <w:r w:rsidR="00CB2C63">
        <w:rPr>
          <w:rFonts w:ascii="Times New Roman" w:hAnsi="Times New Roman" w:cs="Times New Roman"/>
        </w:rPr>
        <w:t>em</w:t>
      </w:r>
      <w:r w:rsidR="00FA7F4A" w:rsidRPr="00EA004B">
        <w:rPr>
          <w:rFonts w:ascii="Times New Roman" w:hAnsi="Times New Roman" w:cs="Times New Roman"/>
        </w:rPr>
        <w:t xml:space="preserve"> à estrutura acusatória</w:t>
      </w:r>
      <w:r w:rsidR="00CB2C63">
        <w:rPr>
          <w:rFonts w:ascii="Times New Roman" w:hAnsi="Times New Roman" w:cs="Times New Roman"/>
        </w:rPr>
        <w:t xml:space="preserve"> do processo penal (32º/5, CRP)</w:t>
      </w:r>
      <w:r w:rsidR="00FA7F4A" w:rsidRPr="00EA004B">
        <w:rPr>
          <w:rFonts w:ascii="Times New Roman" w:hAnsi="Times New Roman" w:cs="Times New Roman"/>
        </w:rPr>
        <w:t xml:space="preserve">. </w:t>
      </w:r>
      <w:r w:rsidR="00CB2C63">
        <w:rPr>
          <w:rFonts w:ascii="Times New Roman" w:hAnsi="Times New Roman" w:cs="Times New Roman"/>
        </w:rPr>
        <w:t>COSTA PINTO considera esta referência possível, mas muito imprecisa, podendo implicar</w:t>
      </w:r>
      <w:r w:rsidR="00FA7F4A" w:rsidRPr="00EA004B">
        <w:rPr>
          <w:rFonts w:ascii="Times New Roman" w:hAnsi="Times New Roman" w:cs="Times New Roman"/>
        </w:rPr>
        <w:t xml:space="preserve"> uma amplitude enorme da significação </w:t>
      </w:r>
      <w:r w:rsidR="00CB2C63">
        <w:rPr>
          <w:rFonts w:ascii="Times New Roman" w:hAnsi="Times New Roman" w:cs="Times New Roman"/>
        </w:rPr>
        <w:t xml:space="preserve">da </w:t>
      </w:r>
      <w:r w:rsidR="00FA7F4A" w:rsidRPr="00EA004B">
        <w:rPr>
          <w:rFonts w:ascii="Times New Roman" w:hAnsi="Times New Roman" w:cs="Times New Roman"/>
        </w:rPr>
        <w:t>estrutura acusatória</w:t>
      </w:r>
      <w:r w:rsidR="00CB2C63">
        <w:rPr>
          <w:rFonts w:ascii="Times New Roman" w:hAnsi="Times New Roman" w:cs="Times New Roman"/>
        </w:rPr>
        <w:t xml:space="preserve"> do processo penal como garantia constitucional</w:t>
      </w:r>
      <w:r w:rsidR="00FA7F4A" w:rsidRPr="00EA004B">
        <w:rPr>
          <w:rFonts w:ascii="Times New Roman" w:hAnsi="Times New Roman" w:cs="Times New Roman"/>
        </w:rPr>
        <w:t xml:space="preserve">. </w:t>
      </w:r>
    </w:p>
    <w:p w14:paraId="3C9024CC" w14:textId="35F57A22" w:rsidR="00FA7F4A" w:rsidRPr="00EA004B" w:rsidRDefault="00CB2C63" w:rsidP="00FA7F4A">
      <w:pPr>
        <w:spacing w:line="360" w:lineRule="auto"/>
        <w:jc w:val="both"/>
        <w:rPr>
          <w:rFonts w:ascii="Times New Roman" w:hAnsi="Times New Roman" w:cs="Times New Roman"/>
        </w:rPr>
      </w:pPr>
      <w:r>
        <w:rPr>
          <w:rFonts w:ascii="Times New Roman" w:hAnsi="Times New Roman" w:cs="Times New Roman"/>
        </w:rPr>
        <w:tab/>
        <w:t>(ii) H</w:t>
      </w:r>
      <w:r w:rsidR="00FA7F4A" w:rsidRPr="00EA004B">
        <w:rPr>
          <w:rFonts w:ascii="Times New Roman" w:hAnsi="Times New Roman" w:cs="Times New Roman"/>
        </w:rPr>
        <w:t>á</w:t>
      </w:r>
      <w:r>
        <w:rPr>
          <w:rFonts w:ascii="Times New Roman" w:hAnsi="Times New Roman" w:cs="Times New Roman"/>
        </w:rPr>
        <w:t>, ainda,</w:t>
      </w:r>
      <w:r w:rsidR="00FA7F4A" w:rsidRPr="00EA004B">
        <w:rPr>
          <w:rFonts w:ascii="Times New Roman" w:hAnsi="Times New Roman" w:cs="Times New Roman"/>
        </w:rPr>
        <w:t xml:space="preserve"> quem </w:t>
      </w:r>
      <w:r>
        <w:rPr>
          <w:rFonts w:ascii="Times New Roman" w:hAnsi="Times New Roman" w:cs="Times New Roman"/>
        </w:rPr>
        <w:t xml:space="preserve">defenda que estas garantias estão contidas na </w:t>
      </w:r>
      <w:r w:rsidR="0021580C">
        <w:rPr>
          <w:rFonts w:ascii="Times New Roman" w:hAnsi="Times New Roman" w:cs="Times New Roman"/>
        </w:rPr>
        <w:t xml:space="preserve">referência constitucional à </w:t>
      </w:r>
      <w:r>
        <w:rPr>
          <w:rFonts w:ascii="Times New Roman" w:hAnsi="Times New Roman" w:cs="Times New Roman"/>
        </w:rPr>
        <w:t>dignidade</w:t>
      </w:r>
      <w:r w:rsidR="00FA7F4A" w:rsidRPr="00EA004B">
        <w:rPr>
          <w:rFonts w:ascii="Times New Roman" w:hAnsi="Times New Roman" w:cs="Times New Roman"/>
        </w:rPr>
        <w:t xml:space="preserve"> da pessoa humana</w:t>
      </w:r>
      <w:r w:rsidR="0021580C">
        <w:rPr>
          <w:rFonts w:ascii="Times New Roman" w:hAnsi="Times New Roman" w:cs="Times New Roman"/>
        </w:rPr>
        <w:t xml:space="preserve"> (1º, CRP). Ora, p</w:t>
      </w:r>
      <w:r w:rsidR="00FA7F4A" w:rsidRPr="00EA004B">
        <w:rPr>
          <w:rFonts w:ascii="Times New Roman" w:hAnsi="Times New Roman" w:cs="Times New Roman"/>
        </w:rPr>
        <w:t>arec</w:t>
      </w:r>
      <w:r w:rsidR="0021580C">
        <w:rPr>
          <w:rFonts w:ascii="Times New Roman" w:hAnsi="Times New Roman" w:cs="Times New Roman"/>
        </w:rPr>
        <w:t>e duvidoso que o direito ao silê</w:t>
      </w:r>
      <w:r w:rsidR="00FA7F4A" w:rsidRPr="00EA004B">
        <w:rPr>
          <w:rFonts w:ascii="Times New Roman" w:hAnsi="Times New Roman" w:cs="Times New Roman"/>
        </w:rPr>
        <w:t>ncio</w:t>
      </w:r>
      <w:r w:rsidR="0021580C">
        <w:rPr>
          <w:rFonts w:ascii="Times New Roman" w:hAnsi="Times New Roman" w:cs="Times New Roman"/>
        </w:rPr>
        <w:t xml:space="preserve"> ou contra a autoincriminação</w:t>
      </w:r>
      <w:r w:rsidR="00FA7F4A" w:rsidRPr="00EA004B">
        <w:rPr>
          <w:rFonts w:ascii="Times New Roman" w:hAnsi="Times New Roman" w:cs="Times New Roman"/>
        </w:rPr>
        <w:t xml:space="preserve"> se possa enquadrar</w:t>
      </w:r>
      <w:r w:rsidR="0021580C">
        <w:rPr>
          <w:rFonts w:ascii="Times New Roman" w:hAnsi="Times New Roman" w:cs="Times New Roman"/>
        </w:rPr>
        <w:t xml:space="preserve"> neste princípio fundamental, pelo simples facto de este entendimento negar tais direitos às pessoas coletivas (que, naturalmente, não são humanas. Esta tese</w:t>
      </w:r>
      <w:r w:rsidR="00FA7F4A" w:rsidRPr="00EA004B">
        <w:rPr>
          <w:rFonts w:ascii="Times New Roman" w:hAnsi="Times New Roman" w:cs="Times New Roman"/>
        </w:rPr>
        <w:t xml:space="preserve"> leva</w:t>
      </w:r>
      <w:r w:rsidR="0021580C">
        <w:rPr>
          <w:rFonts w:ascii="Times New Roman" w:hAnsi="Times New Roman" w:cs="Times New Roman"/>
        </w:rPr>
        <w:t>ria</w:t>
      </w:r>
      <w:r w:rsidR="00FA7F4A" w:rsidRPr="00EA004B">
        <w:rPr>
          <w:rFonts w:ascii="Times New Roman" w:hAnsi="Times New Roman" w:cs="Times New Roman"/>
        </w:rPr>
        <w:t xml:space="preserve"> a que nem todos os arguidos tivessem </w:t>
      </w:r>
      <w:r w:rsidR="0021580C">
        <w:rPr>
          <w:rFonts w:ascii="Times New Roman" w:hAnsi="Times New Roman" w:cs="Times New Roman"/>
        </w:rPr>
        <w:t>um direito ao silê</w:t>
      </w:r>
      <w:r w:rsidR="00FA7F4A" w:rsidRPr="00EA004B">
        <w:rPr>
          <w:rFonts w:ascii="Times New Roman" w:hAnsi="Times New Roman" w:cs="Times New Roman"/>
        </w:rPr>
        <w:t>ncio</w:t>
      </w:r>
      <w:r w:rsidR="0021580C">
        <w:rPr>
          <w:rFonts w:ascii="Times New Roman" w:hAnsi="Times New Roman" w:cs="Times New Roman"/>
        </w:rPr>
        <w:t xml:space="preserve"> e contra a autoincriminação, o que constituiria uma limitação inconstitucional e inaceitável do </w:t>
      </w:r>
      <w:r w:rsidR="00FA7F4A" w:rsidRPr="00EA004B">
        <w:rPr>
          <w:rFonts w:ascii="Times New Roman" w:hAnsi="Times New Roman" w:cs="Times New Roman"/>
        </w:rPr>
        <w:t xml:space="preserve">estatuto do arguido. </w:t>
      </w:r>
    </w:p>
    <w:p w14:paraId="6451DDB1" w14:textId="77777777" w:rsidR="0021580C" w:rsidRDefault="0021580C" w:rsidP="00FA7F4A">
      <w:pPr>
        <w:spacing w:line="360" w:lineRule="auto"/>
        <w:jc w:val="both"/>
        <w:rPr>
          <w:rFonts w:ascii="Times New Roman" w:hAnsi="Times New Roman" w:cs="Times New Roman"/>
        </w:rPr>
      </w:pPr>
      <w:r>
        <w:rPr>
          <w:rFonts w:ascii="Times New Roman" w:hAnsi="Times New Roman" w:cs="Times New Roman"/>
        </w:rPr>
        <w:tab/>
      </w:r>
      <w:r w:rsidR="00FA7F4A" w:rsidRPr="00EA004B">
        <w:rPr>
          <w:rFonts w:ascii="Times New Roman" w:hAnsi="Times New Roman" w:cs="Times New Roman"/>
        </w:rPr>
        <w:t>C</w:t>
      </w:r>
      <w:r>
        <w:rPr>
          <w:rFonts w:ascii="Times New Roman" w:hAnsi="Times New Roman" w:cs="Times New Roman"/>
        </w:rPr>
        <w:t>OSTA PIN</w:t>
      </w:r>
      <w:r w:rsidR="00FA7F4A" w:rsidRPr="00EA004B">
        <w:rPr>
          <w:rFonts w:ascii="Times New Roman" w:hAnsi="Times New Roman" w:cs="Times New Roman"/>
        </w:rPr>
        <w:t>TO considera</w:t>
      </w:r>
      <w:r>
        <w:rPr>
          <w:rFonts w:ascii="Times New Roman" w:hAnsi="Times New Roman" w:cs="Times New Roman"/>
        </w:rPr>
        <w:t>, portanto, que a estrutura acusatória e a dignidade da pessoa humana são boas maneiras de enquadrar constitucionalmente o direito ao silê</w:t>
      </w:r>
      <w:r w:rsidR="00FA7F4A" w:rsidRPr="00EA004B">
        <w:rPr>
          <w:rFonts w:ascii="Times New Roman" w:hAnsi="Times New Roman" w:cs="Times New Roman"/>
        </w:rPr>
        <w:t>ncio</w:t>
      </w:r>
      <w:r>
        <w:rPr>
          <w:rFonts w:ascii="Times New Roman" w:hAnsi="Times New Roman" w:cs="Times New Roman"/>
        </w:rPr>
        <w:t xml:space="preserve"> e a garantia </w:t>
      </w:r>
      <w:r>
        <w:rPr>
          <w:rFonts w:ascii="Times New Roman" w:hAnsi="Times New Roman" w:cs="Times New Roman"/>
        </w:rPr>
        <w:lastRenderedPageBreak/>
        <w:t>contra a autoincriminação</w:t>
      </w:r>
      <w:r w:rsidR="00FA7F4A" w:rsidRPr="00EA004B">
        <w:rPr>
          <w:rFonts w:ascii="Times New Roman" w:hAnsi="Times New Roman" w:cs="Times New Roman"/>
        </w:rPr>
        <w:t xml:space="preserve">, mas não são suficientemente precisos para </w:t>
      </w:r>
      <w:r>
        <w:rPr>
          <w:rFonts w:ascii="Times New Roman" w:hAnsi="Times New Roman" w:cs="Times New Roman"/>
        </w:rPr>
        <w:t xml:space="preserve">os poderem </w:t>
      </w:r>
      <w:r w:rsidR="00FA7F4A" w:rsidRPr="00EA004B">
        <w:rPr>
          <w:rFonts w:ascii="Times New Roman" w:hAnsi="Times New Roman" w:cs="Times New Roman"/>
        </w:rPr>
        <w:t>fundamentar</w:t>
      </w:r>
      <w:r>
        <w:rPr>
          <w:rFonts w:ascii="Times New Roman" w:hAnsi="Times New Roman" w:cs="Times New Roman"/>
        </w:rPr>
        <w:t xml:space="preserve"> de forma completa e precisa. </w:t>
      </w:r>
    </w:p>
    <w:p w14:paraId="00E0698D" w14:textId="058171FA" w:rsidR="00FA7F4A" w:rsidRDefault="0021580C" w:rsidP="00FA7F4A">
      <w:pPr>
        <w:spacing w:line="360" w:lineRule="auto"/>
        <w:jc w:val="both"/>
        <w:rPr>
          <w:rFonts w:ascii="Times New Roman" w:hAnsi="Times New Roman" w:cs="Times New Roman"/>
        </w:rPr>
      </w:pPr>
      <w:r>
        <w:rPr>
          <w:rFonts w:ascii="Times New Roman" w:hAnsi="Times New Roman" w:cs="Times New Roman"/>
        </w:rPr>
        <w:tab/>
        <w:t>Como devemos, então, arrimar estes direitos na CRP?</w:t>
      </w:r>
      <w:r w:rsidR="00026F78">
        <w:rPr>
          <w:rFonts w:ascii="Times New Roman" w:hAnsi="Times New Roman" w:cs="Times New Roman"/>
        </w:rPr>
        <w:t xml:space="preserve"> COSTA PINTO considera que tal terá de ser feito através dos princípios constitucionalmente consagrados da</w:t>
      </w:r>
      <w:r w:rsidR="00FA7F4A" w:rsidRPr="00EA004B">
        <w:rPr>
          <w:rFonts w:ascii="Times New Roman" w:hAnsi="Times New Roman" w:cs="Times New Roman"/>
        </w:rPr>
        <w:t xml:space="preserve"> presunção de </w:t>
      </w:r>
      <w:r w:rsidR="00026F78" w:rsidRPr="00EA004B">
        <w:rPr>
          <w:rFonts w:ascii="Times New Roman" w:hAnsi="Times New Roman" w:cs="Times New Roman"/>
        </w:rPr>
        <w:t>inocência</w:t>
      </w:r>
      <w:r w:rsidR="00EA3BE5">
        <w:rPr>
          <w:rFonts w:ascii="Times New Roman" w:hAnsi="Times New Roman" w:cs="Times New Roman"/>
        </w:rPr>
        <w:t xml:space="preserve"> (32º/2, CRP)</w:t>
      </w:r>
      <w:r w:rsidR="00FA7F4A" w:rsidRPr="00EA004B">
        <w:rPr>
          <w:rFonts w:ascii="Times New Roman" w:hAnsi="Times New Roman" w:cs="Times New Roman"/>
        </w:rPr>
        <w:t xml:space="preserve"> e </w:t>
      </w:r>
      <w:r w:rsidR="00026F78">
        <w:rPr>
          <w:rFonts w:ascii="Times New Roman" w:hAnsi="Times New Roman" w:cs="Times New Roman"/>
        </w:rPr>
        <w:t xml:space="preserve">do </w:t>
      </w:r>
      <w:r w:rsidR="00FA7F4A" w:rsidRPr="00EA004B">
        <w:rPr>
          <w:rFonts w:ascii="Times New Roman" w:hAnsi="Times New Roman" w:cs="Times New Roman"/>
        </w:rPr>
        <w:t>direito de defesa do arguido</w:t>
      </w:r>
      <w:r w:rsidR="00EA3BE5">
        <w:rPr>
          <w:rFonts w:ascii="Times New Roman" w:hAnsi="Times New Roman" w:cs="Times New Roman"/>
        </w:rPr>
        <w:t xml:space="preserve"> (32º/1, CRP): considerarmos o arguido inocente até prova em contrário</w:t>
      </w:r>
      <w:r w:rsidR="00FA7F4A" w:rsidRPr="00EA004B">
        <w:rPr>
          <w:rFonts w:ascii="Times New Roman" w:hAnsi="Times New Roman" w:cs="Times New Roman"/>
        </w:rPr>
        <w:t xml:space="preserve"> </w:t>
      </w:r>
      <w:r w:rsidR="00EA3BE5">
        <w:rPr>
          <w:rFonts w:ascii="Times New Roman" w:hAnsi="Times New Roman" w:cs="Times New Roman"/>
        </w:rPr>
        <w:t xml:space="preserve">e aplicarmos esta visão à tramitação do processo penal, </w:t>
      </w:r>
      <w:r w:rsidR="00FA7F4A" w:rsidRPr="00EA004B">
        <w:rPr>
          <w:rFonts w:ascii="Times New Roman" w:hAnsi="Times New Roman" w:cs="Times New Roman"/>
        </w:rPr>
        <w:t>coloca</w:t>
      </w:r>
      <w:r w:rsidR="00EA3BE5">
        <w:rPr>
          <w:rFonts w:ascii="Times New Roman" w:hAnsi="Times New Roman" w:cs="Times New Roman"/>
        </w:rPr>
        <w:t xml:space="preserve"> o</w:t>
      </w:r>
      <w:r w:rsidR="00FA7F4A" w:rsidRPr="00EA004B">
        <w:rPr>
          <w:rFonts w:ascii="Times New Roman" w:hAnsi="Times New Roman" w:cs="Times New Roman"/>
        </w:rPr>
        <w:t xml:space="preserve"> ónus da prova</w:t>
      </w:r>
      <w:r w:rsidR="00EA3BE5">
        <w:rPr>
          <w:rFonts w:ascii="Times New Roman" w:hAnsi="Times New Roman" w:cs="Times New Roman"/>
        </w:rPr>
        <w:t xml:space="preserve"> da responsabilidade do arguido em quem deduz a acusação: </w:t>
      </w:r>
      <w:r w:rsidR="00FA7F4A" w:rsidRPr="00EA004B">
        <w:rPr>
          <w:rFonts w:ascii="Times New Roman" w:hAnsi="Times New Roman" w:cs="Times New Roman"/>
        </w:rPr>
        <w:t xml:space="preserve">o MP. Se assim é, então o arguido não tem o </w:t>
      </w:r>
      <w:r w:rsidR="00EA3BE5" w:rsidRPr="00EA004B">
        <w:rPr>
          <w:rFonts w:ascii="Times New Roman" w:hAnsi="Times New Roman" w:cs="Times New Roman"/>
        </w:rPr>
        <w:t>dever</w:t>
      </w:r>
      <w:r w:rsidR="00FA7F4A" w:rsidRPr="00EA004B">
        <w:rPr>
          <w:rFonts w:ascii="Times New Roman" w:hAnsi="Times New Roman" w:cs="Times New Roman"/>
        </w:rPr>
        <w:t xml:space="preserve"> de colaborar</w:t>
      </w:r>
      <w:r w:rsidR="00EA3BE5">
        <w:rPr>
          <w:rFonts w:ascii="Times New Roman" w:hAnsi="Times New Roman" w:cs="Times New Roman"/>
        </w:rPr>
        <w:t xml:space="preserve"> com a investigação, um tal dever</w:t>
      </w:r>
      <w:r w:rsidR="00FA7F4A" w:rsidRPr="00EA004B">
        <w:rPr>
          <w:rFonts w:ascii="Times New Roman" w:hAnsi="Times New Roman" w:cs="Times New Roman"/>
        </w:rPr>
        <w:t xml:space="preserve"> seria incompatível com a </w:t>
      </w:r>
      <w:r w:rsidR="00EA3BE5">
        <w:rPr>
          <w:rFonts w:ascii="Times New Roman" w:hAnsi="Times New Roman" w:cs="Times New Roman"/>
        </w:rPr>
        <w:t>presunção da sua</w:t>
      </w:r>
      <w:r w:rsidR="00FA7F4A" w:rsidRPr="00EA004B">
        <w:rPr>
          <w:rFonts w:ascii="Times New Roman" w:hAnsi="Times New Roman" w:cs="Times New Roman"/>
        </w:rPr>
        <w:t xml:space="preserve"> </w:t>
      </w:r>
      <w:r w:rsidR="00EA3BE5" w:rsidRPr="00EA004B">
        <w:rPr>
          <w:rFonts w:ascii="Times New Roman" w:hAnsi="Times New Roman" w:cs="Times New Roman"/>
        </w:rPr>
        <w:t>inocência</w:t>
      </w:r>
      <w:r w:rsidR="00EA3BE5">
        <w:rPr>
          <w:rFonts w:ascii="Times New Roman" w:hAnsi="Times New Roman" w:cs="Times New Roman"/>
        </w:rPr>
        <w:t>, sempre que exista um r</w:t>
      </w:r>
      <w:r w:rsidR="00FA7F4A" w:rsidRPr="00EA004B">
        <w:rPr>
          <w:rFonts w:ascii="Times New Roman" w:hAnsi="Times New Roman" w:cs="Times New Roman"/>
        </w:rPr>
        <w:t>i</w:t>
      </w:r>
      <w:r w:rsidR="00EA3BE5">
        <w:rPr>
          <w:rFonts w:ascii="Times New Roman" w:hAnsi="Times New Roman" w:cs="Times New Roman"/>
        </w:rPr>
        <w:t>s</w:t>
      </w:r>
      <w:r w:rsidR="00FA7F4A" w:rsidRPr="00EA004B">
        <w:rPr>
          <w:rFonts w:ascii="Times New Roman" w:hAnsi="Times New Roman" w:cs="Times New Roman"/>
        </w:rPr>
        <w:t xml:space="preserve">co de </w:t>
      </w:r>
      <w:r w:rsidR="00EA3BE5">
        <w:rPr>
          <w:rFonts w:ascii="Times New Roman" w:hAnsi="Times New Roman" w:cs="Times New Roman"/>
        </w:rPr>
        <w:t xml:space="preserve">ele </w:t>
      </w:r>
      <w:r w:rsidR="00FA7F4A" w:rsidRPr="00EA004B">
        <w:rPr>
          <w:rFonts w:ascii="Times New Roman" w:hAnsi="Times New Roman" w:cs="Times New Roman"/>
        </w:rPr>
        <w:t>ser responsabilizado. Além disso, do ponto de vis</w:t>
      </w:r>
      <w:r w:rsidR="00EA3BE5">
        <w:rPr>
          <w:rFonts w:ascii="Times New Roman" w:hAnsi="Times New Roman" w:cs="Times New Roman"/>
        </w:rPr>
        <w:t>ta processual, o direito ao silê</w:t>
      </w:r>
      <w:r w:rsidR="00FA7F4A" w:rsidRPr="00EA004B">
        <w:rPr>
          <w:rFonts w:ascii="Times New Roman" w:hAnsi="Times New Roman" w:cs="Times New Roman"/>
        </w:rPr>
        <w:t xml:space="preserve">ncio pode ser visto como uma manifestação do </w:t>
      </w:r>
      <w:r w:rsidR="00EA3BE5">
        <w:rPr>
          <w:rFonts w:ascii="Times New Roman" w:hAnsi="Times New Roman" w:cs="Times New Roman"/>
        </w:rPr>
        <w:t xml:space="preserve">seu, mais lato, </w:t>
      </w:r>
      <w:r w:rsidR="00FA7F4A" w:rsidRPr="00EA004B">
        <w:rPr>
          <w:rFonts w:ascii="Times New Roman" w:hAnsi="Times New Roman" w:cs="Times New Roman"/>
        </w:rPr>
        <w:t>d</w:t>
      </w:r>
      <w:r w:rsidR="00EA3BE5">
        <w:rPr>
          <w:rFonts w:ascii="Times New Roman" w:hAnsi="Times New Roman" w:cs="Times New Roman"/>
        </w:rPr>
        <w:t>ireito de defesa: c</w:t>
      </w:r>
      <w:r w:rsidR="00FA7F4A" w:rsidRPr="00EA004B">
        <w:rPr>
          <w:rFonts w:ascii="Times New Roman" w:hAnsi="Times New Roman" w:cs="Times New Roman"/>
        </w:rPr>
        <w:t>abe ao arguido</w:t>
      </w:r>
      <w:r w:rsidR="00EA3BE5">
        <w:rPr>
          <w:rFonts w:ascii="Times New Roman" w:hAnsi="Times New Roman" w:cs="Times New Roman"/>
        </w:rPr>
        <w:t xml:space="preserve"> decidir como se comp</w:t>
      </w:r>
      <w:r w:rsidR="00FA7F4A" w:rsidRPr="00EA004B">
        <w:rPr>
          <w:rFonts w:ascii="Times New Roman" w:hAnsi="Times New Roman" w:cs="Times New Roman"/>
        </w:rPr>
        <w:t>o</w:t>
      </w:r>
      <w:r w:rsidR="00EA3BE5">
        <w:rPr>
          <w:rFonts w:ascii="Times New Roman" w:hAnsi="Times New Roman" w:cs="Times New Roman"/>
        </w:rPr>
        <w:t>r</w:t>
      </w:r>
      <w:r w:rsidR="00FA7F4A" w:rsidRPr="00EA004B">
        <w:rPr>
          <w:rFonts w:ascii="Times New Roman" w:hAnsi="Times New Roman" w:cs="Times New Roman"/>
        </w:rPr>
        <w:t>ta no processo</w:t>
      </w:r>
      <w:r w:rsidR="00EA3BE5">
        <w:rPr>
          <w:rFonts w:ascii="Times New Roman" w:hAnsi="Times New Roman" w:cs="Times New Roman"/>
        </w:rPr>
        <w:t>, em função da sua estratégia de defesa, podendo optar, com</w:t>
      </w:r>
      <w:r w:rsidR="00FA7F4A" w:rsidRPr="00EA004B">
        <w:rPr>
          <w:rFonts w:ascii="Times New Roman" w:hAnsi="Times New Roman" w:cs="Times New Roman"/>
        </w:rPr>
        <w:t xml:space="preserve"> toda a liberdade</w:t>
      </w:r>
      <w:r w:rsidR="00EA3BE5">
        <w:rPr>
          <w:rFonts w:ascii="Times New Roman" w:hAnsi="Times New Roman" w:cs="Times New Roman"/>
        </w:rPr>
        <w:t>, por falar ou não falar. Em suma, c</w:t>
      </w:r>
      <w:r w:rsidR="00FA7F4A" w:rsidRPr="00EA004B">
        <w:rPr>
          <w:rFonts w:ascii="Times New Roman" w:hAnsi="Times New Roman" w:cs="Times New Roman"/>
        </w:rPr>
        <w:t xml:space="preserve">abe </w:t>
      </w:r>
      <w:r w:rsidR="00EA3BE5">
        <w:rPr>
          <w:rFonts w:ascii="Times New Roman" w:hAnsi="Times New Roman" w:cs="Times New Roman"/>
        </w:rPr>
        <w:t>à vontade do arguido determinar</w:t>
      </w:r>
      <w:r w:rsidR="00FA7F4A" w:rsidRPr="00EA004B">
        <w:rPr>
          <w:rFonts w:ascii="Times New Roman" w:hAnsi="Times New Roman" w:cs="Times New Roman"/>
        </w:rPr>
        <w:t xml:space="preserve">, à luz destes dois princípios fundamentais, </w:t>
      </w:r>
      <w:r w:rsidR="00EA3BE5">
        <w:rPr>
          <w:rFonts w:ascii="Times New Roman" w:hAnsi="Times New Roman" w:cs="Times New Roman"/>
        </w:rPr>
        <w:t xml:space="preserve">como será </w:t>
      </w:r>
      <w:r w:rsidR="00FA7F4A" w:rsidRPr="00EA004B">
        <w:rPr>
          <w:rFonts w:ascii="Times New Roman" w:hAnsi="Times New Roman" w:cs="Times New Roman"/>
        </w:rPr>
        <w:t>a sua postur</w:t>
      </w:r>
      <w:r w:rsidR="00EA3BE5">
        <w:rPr>
          <w:rFonts w:ascii="Times New Roman" w:hAnsi="Times New Roman" w:cs="Times New Roman"/>
        </w:rPr>
        <w:t>a processual, podendo esta redundar numa não colaboração (legítima) com as entidades que conduzem a investigação criminal</w:t>
      </w:r>
      <w:r w:rsidR="00FA7F4A" w:rsidRPr="00EA004B">
        <w:rPr>
          <w:rFonts w:ascii="Times New Roman" w:hAnsi="Times New Roman" w:cs="Times New Roman"/>
        </w:rPr>
        <w:t xml:space="preserve">. </w:t>
      </w:r>
    </w:p>
    <w:p w14:paraId="51FE374C" w14:textId="4BE5FC75" w:rsidR="00C6054E" w:rsidRPr="00EA004B" w:rsidRDefault="00C6054E" w:rsidP="00C6054E">
      <w:pPr>
        <w:spacing w:line="360" w:lineRule="auto"/>
        <w:jc w:val="both"/>
        <w:rPr>
          <w:rFonts w:ascii="Times New Roman" w:hAnsi="Times New Roman" w:cs="Times New Roman"/>
        </w:rPr>
      </w:pPr>
      <w:r>
        <w:rPr>
          <w:rFonts w:ascii="Times New Roman" w:hAnsi="Times New Roman" w:cs="Times New Roman"/>
        </w:rPr>
        <w:tab/>
      </w:r>
      <w:r w:rsidR="0020298B">
        <w:rPr>
          <w:rFonts w:ascii="Times New Roman" w:hAnsi="Times New Roman" w:cs="Times New Roman"/>
        </w:rPr>
        <w:t xml:space="preserve">JOANA COSTA sinaliza que a jurisprudência do Tribunal Europeu dos Direitos do Homem considera que tanto o direito ao silêncio como o direito à não autoincriminação são essências à </w:t>
      </w:r>
      <w:r w:rsidR="0020298B">
        <w:rPr>
          <w:rFonts w:ascii="Times New Roman" w:hAnsi="Times New Roman" w:cs="Times New Roman"/>
          <w:i/>
        </w:rPr>
        <w:t xml:space="preserve">ratio </w:t>
      </w:r>
      <w:r w:rsidR="0020298B">
        <w:rPr>
          <w:rFonts w:ascii="Times New Roman" w:hAnsi="Times New Roman" w:cs="Times New Roman"/>
        </w:rPr>
        <w:t>do 6º, CEDH (apesar de nela não serem expressamente mencionados), enquanto núcleo do direito a um processo equitativo,</w:t>
      </w:r>
      <w:r>
        <w:rPr>
          <w:rFonts w:ascii="Times New Roman" w:hAnsi="Times New Roman" w:cs="Times New Roman"/>
        </w:rPr>
        <w:t xml:space="preserve"> </w:t>
      </w:r>
      <w:r w:rsidRPr="00C6054E">
        <w:rPr>
          <w:rFonts w:ascii="Times New Roman" w:hAnsi="Times New Roman" w:cs="Times New Roman"/>
        </w:rPr>
        <w:t xml:space="preserve">tendo na sua razão de ser </w:t>
      </w:r>
      <w:r w:rsidR="0020298B">
        <w:rPr>
          <w:rFonts w:ascii="Times New Roman" w:hAnsi="Times New Roman" w:cs="Times New Roman"/>
        </w:rPr>
        <w:t>a ideia de prote</w:t>
      </w:r>
      <w:r>
        <w:rPr>
          <w:rFonts w:ascii="Times New Roman" w:hAnsi="Times New Roman" w:cs="Times New Roman"/>
        </w:rPr>
        <w:t xml:space="preserve">ção do acusado </w:t>
      </w:r>
      <w:r w:rsidRPr="00C6054E">
        <w:rPr>
          <w:rFonts w:ascii="Times New Roman" w:hAnsi="Times New Roman" w:cs="Times New Roman"/>
        </w:rPr>
        <w:t>contra o exercício</w:t>
      </w:r>
      <w:r>
        <w:rPr>
          <w:rFonts w:ascii="Times New Roman" w:hAnsi="Times New Roman" w:cs="Times New Roman"/>
        </w:rPr>
        <w:t xml:space="preserve"> impróprio de poderes coercivos </w:t>
      </w:r>
      <w:r w:rsidRPr="00C6054E">
        <w:rPr>
          <w:rFonts w:ascii="Times New Roman" w:hAnsi="Times New Roman" w:cs="Times New Roman"/>
        </w:rPr>
        <w:t>pelas autoridad</w:t>
      </w:r>
      <w:r>
        <w:rPr>
          <w:rFonts w:ascii="Times New Roman" w:hAnsi="Times New Roman" w:cs="Times New Roman"/>
        </w:rPr>
        <w:t>es</w:t>
      </w:r>
      <w:r w:rsidR="0020298B">
        <w:rPr>
          <w:rFonts w:ascii="Times New Roman" w:hAnsi="Times New Roman" w:cs="Times New Roman"/>
        </w:rPr>
        <w:t xml:space="preserve"> que exerçam a ação penal. Ainda segundo o TEDH, estes dois direitos relacionam-se intimamente coma presunção de inocência (6º/2, CEDH), enquanto pressuposto</w:t>
      </w:r>
      <w:r w:rsidRPr="00C6054E">
        <w:rPr>
          <w:rFonts w:ascii="Times New Roman" w:hAnsi="Times New Roman" w:cs="Times New Roman"/>
        </w:rPr>
        <w:t xml:space="preserve"> segundo </w:t>
      </w:r>
      <w:r>
        <w:rPr>
          <w:rFonts w:ascii="Times New Roman" w:hAnsi="Times New Roman" w:cs="Times New Roman"/>
        </w:rPr>
        <w:t xml:space="preserve">o qual a acusação, num processo </w:t>
      </w:r>
      <w:r w:rsidRPr="00C6054E">
        <w:rPr>
          <w:rFonts w:ascii="Times New Roman" w:hAnsi="Times New Roman" w:cs="Times New Roman"/>
        </w:rPr>
        <w:t>criminal, deverá provar a su</w:t>
      </w:r>
      <w:r>
        <w:rPr>
          <w:rFonts w:ascii="Times New Roman" w:hAnsi="Times New Roman" w:cs="Times New Roman"/>
        </w:rPr>
        <w:t xml:space="preserve">a tese contra o acusado sem o </w:t>
      </w:r>
      <w:r w:rsidRPr="00C6054E">
        <w:rPr>
          <w:rFonts w:ascii="Times New Roman" w:hAnsi="Times New Roman" w:cs="Times New Roman"/>
        </w:rPr>
        <w:t>recurso a elementos de p</w:t>
      </w:r>
      <w:r>
        <w:rPr>
          <w:rFonts w:ascii="Times New Roman" w:hAnsi="Times New Roman" w:cs="Times New Roman"/>
        </w:rPr>
        <w:t xml:space="preserve">rova obtidos através de métodos </w:t>
      </w:r>
      <w:r w:rsidRPr="00C6054E">
        <w:rPr>
          <w:rFonts w:ascii="Times New Roman" w:hAnsi="Times New Roman" w:cs="Times New Roman"/>
        </w:rPr>
        <w:t>coercivos ou opressiv</w:t>
      </w:r>
      <w:r>
        <w:rPr>
          <w:rFonts w:ascii="Times New Roman" w:hAnsi="Times New Roman" w:cs="Times New Roman"/>
        </w:rPr>
        <w:t>os</w:t>
      </w:r>
      <w:r w:rsidR="0020298B">
        <w:rPr>
          <w:rFonts w:ascii="Times New Roman" w:hAnsi="Times New Roman" w:cs="Times New Roman"/>
        </w:rPr>
        <w:t>,</w:t>
      </w:r>
      <w:r>
        <w:rPr>
          <w:rFonts w:ascii="Times New Roman" w:hAnsi="Times New Roman" w:cs="Times New Roman"/>
        </w:rPr>
        <w:t xml:space="preserve"> com desrespeito pela vontade </w:t>
      </w:r>
      <w:r w:rsidRPr="00C6054E">
        <w:rPr>
          <w:rFonts w:ascii="Times New Roman" w:hAnsi="Times New Roman" w:cs="Times New Roman"/>
        </w:rPr>
        <w:t>deste.</w:t>
      </w:r>
    </w:p>
    <w:p w14:paraId="0C9F81B3" w14:textId="77777777" w:rsidR="00F518C8" w:rsidRDefault="00896AFD" w:rsidP="00F518C8">
      <w:pPr>
        <w:spacing w:line="360" w:lineRule="auto"/>
        <w:jc w:val="both"/>
        <w:rPr>
          <w:rFonts w:ascii="Times New Roman" w:hAnsi="Times New Roman" w:cs="Times New Roman"/>
        </w:rPr>
      </w:pPr>
      <w:r>
        <w:rPr>
          <w:rFonts w:ascii="Times New Roman" w:hAnsi="Times New Roman" w:cs="Times New Roman"/>
        </w:rPr>
        <w:tab/>
        <w:t>Há quem diga que esta tese de COSTA PINTO subalterniza o direito ao silêncio, colocando-o em subordinação face ao direito de defesa do arguido. Ora, o</w:t>
      </w:r>
      <w:r w:rsidR="00FA7F4A" w:rsidRPr="00EA004B">
        <w:rPr>
          <w:rFonts w:ascii="Times New Roman" w:hAnsi="Times New Roman" w:cs="Times New Roman"/>
        </w:rPr>
        <w:t xml:space="preserve"> direito de def</w:t>
      </w:r>
      <w:r>
        <w:rPr>
          <w:rFonts w:ascii="Times New Roman" w:hAnsi="Times New Roman" w:cs="Times New Roman"/>
        </w:rPr>
        <w:t>e</w:t>
      </w:r>
      <w:r w:rsidR="00FA7F4A" w:rsidRPr="00EA004B">
        <w:rPr>
          <w:rFonts w:ascii="Times New Roman" w:hAnsi="Times New Roman" w:cs="Times New Roman"/>
        </w:rPr>
        <w:t>sa é uma g</w:t>
      </w:r>
      <w:r>
        <w:rPr>
          <w:rFonts w:ascii="Times New Roman" w:hAnsi="Times New Roman" w:cs="Times New Roman"/>
        </w:rPr>
        <w:t>a</w:t>
      </w:r>
      <w:r w:rsidR="00FA7F4A" w:rsidRPr="00EA004B">
        <w:rPr>
          <w:rFonts w:ascii="Times New Roman" w:hAnsi="Times New Roman" w:cs="Times New Roman"/>
        </w:rPr>
        <w:t xml:space="preserve">rantia </w:t>
      </w:r>
      <w:r>
        <w:rPr>
          <w:rFonts w:ascii="Times New Roman" w:hAnsi="Times New Roman" w:cs="Times New Roman"/>
        </w:rPr>
        <w:t>fundamental; e dizer que o direito ao silê</w:t>
      </w:r>
      <w:r w:rsidR="00FA7F4A" w:rsidRPr="00EA004B">
        <w:rPr>
          <w:rFonts w:ascii="Times New Roman" w:hAnsi="Times New Roman" w:cs="Times New Roman"/>
        </w:rPr>
        <w:t xml:space="preserve">ncio é </w:t>
      </w:r>
      <w:r>
        <w:rPr>
          <w:rFonts w:ascii="Times New Roman" w:hAnsi="Times New Roman" w:cs="Times New Roman"/>
        </w:rPr>
        <w:t>uma manifestação dess</w:t>
      </w:r>
      <w:r w:rsidR="00FA7F4A" w:rsidRPr="00EA004B">
        <w:rPr>
          <w:rFonts w:ascii="Times New Roman" w:hAnsi="Times New Roman" w:cs="Times New Roman"/>
        </w:rPr>
        <w:t xml:space="preserve">e </w:t>
      </w:r>
      <w:r w:rsidRPr="00EA004B">
        <w:rPr>
          <w:rFonts w:ascii="Times New Roman" w:hAnsi="Times New Roman" w:cs="Times New Roman"/>
        </w:rPr>
        <w:t>direito</w:t>
      </w:r>
      <w:r>
        <w:rPr>
          <w:rFonts w:ascii="Times New Roman" w:hAnsi="Times New Roman" w:cs="Times New Roman"/>
        </w:rPr>
        <w:t xml:space="preserve"> fundamental é </w:t>
      </w:r>
      <w:r w:rsidR="00FA7F4A" w:rsidRPr="00EA004B">
        <w:rPr>
          <w:rFonts w:ascii="Times New Roman" w:hAnsi="Times New Roman" w:cs="Times New Roman"/>
        </w:rPr>
        <w:t xml:space="preserve">dar-lhe esse </w:t>
      </w:r>
      <w:r>
        <w:rPr>
          <w:rFonts w:ascii="Times New Roman" w:hAnsi="Times New Roman" w:cs="Times New Roman"/>
        </w:rPr>
        <w:t xml:space="preserve">mesmo </w:t>
      </w:r>
      <w:r w:rsidR="00FA7F4A" w:rsidRPr="00EA004B">
        <w:rPr>
          <w:rFonts w:ascii="Times New Roman" w:hAnsi="Times New Roman" w:cs="Times New Roman"/>
        </w:rPr>
        <w:t>estatuto de direito</w:t>
      </w:r>
      <w:r>
        <w:rPr>
          <w:rFonts w:ascii="Times New Roman" w:hAnsi="Times New Roman" w:cs="Times New Roman"/>
        </w:rPr>
        <w:t xml:space="preserve"> fundamental, pelo que não pode proceder este argumento contra a tese exposta </w:t>
      </w:r>
      <w:r>
        <w:rPr>
          <w:rFonts w:ascii="Times New Roman" w:hAnsi="Times New Roman" w:cs="Times New Roman"/>
          <w:i/>
        </w:rPr>
        <w:t>supra</w:t>
      </w:r>
      <w:r>
        <w:rPr>
          <w:rFonts w:ascii="Times New Roman" w:hAnsi="Times New Roman" w:cs="Times New Roman"/>
        </w:rPr>
        <w:t>.</w:t>
      </w:r>
      <w:r w:rsidR="00F518C8">
        <w:rPr>
          <w:rFonts w:ascii="Times New Roman" w:hAnsi="Times New Roman" w:cs="Times New Roman"/>
        </w:rPr>
        <w:t xml:space="preserve"> </w:t>
      </w:r>
    </w:p>
    <w:p w14:paraId="5809EA65" w14:textId="7B0EA519" w:rsidR="00F518C8" w:rsidRPr="00EA004B" w:rsidRDefault="00F518C8" w:rsidP="00FA7F4A">
      <w:pPr>
        <w:spacing w:line="360" w:lineRule="auto"/>
        <w:jc w:val="both"/>
        <w:rPr>
          <w:rFonts w:ascii="Times New Roman" w:hAnsi="Times New Roman" w:cs="Times New Roman"/>
        </w:rPr>
      </w:pPr>
      <w:r>
        <w:rPr>
          <w:rFonts w:ascii="Times New Roman" w:hAnsi="Times New Roman" w:cs="Times New Roman"/>
        </w:rPr>
        <w:tab/>
        <w:t>A principal vantagem desta tese é que por ela se reconhece o direito ao silê</w:t>
      </w:r>
      <w:r w:rsidRPr="00EA004B">
        <w:rPr>
          <w:rFonts w:ascii="Times New Roman" w:hAnsi="Times New Roman" w:cs="Times New Roman"/>
        </w:rPr>
        <w:t xml:space="preserve">ncio às pessoas coletivas, ao contrário de quem </w:t>
      </w:r>
      <w:r>
        <w:rPr>
          <w:rFonts w:ascii="Times New Roman" w:hAnsi="Times New Roman" w:cs="Times New Roman"/>
        </w:rPr>
        <w:t xml:space="preserve">o </w:t>
      </w:r>
      <w:r w:rsidRPr="00EA004B">
        <w:rPr>
          <w:rFonts w:ascii="Times New Roman" w:hAnsi="Times New Roman" w:cs="Times New Roman"/>
        </w:rPr>
        <w:t>ili</w:t>
      </w:r>
      <w:r>
        <w:rPr>
          <w:rFonts w:ascii="Times New Roman" w:hAnsi="Times New Roman" w:cs="Times New Roman"/>
        </w:rPr>
        <w:t>di</w:t>
      </w:r>
      <w:r w:rsidRPr="00EA004B">
        <w:rPr>
          <w:rFonts w:ascii="Times New Roman" w:hAnsi="Times New Roman" w:cs="Times New Roman"/>
        </w:rPr>
        <w:t>a</w:t>
      </w:r>
      <w:r>
        <w:rPr>
          <w:rFonts w:ascii="Times New Roman" w:hAnsi="Times New Roman" w:cs="Times New Roman"/>
        </w:rPr>
        <w:t xml:space="preserve"> da esfera jurídica de tais sujeitos, por fundar tais direitos</w:t>
      </w:r>
      <w:r w:rsidRPr="00EA004B">
        <w:rPr>
          <w:rFonts w:ascii="Times New Roman" w:hAnsi="Times New Roman" w:cs="Times New Roman"/>
        </w:rPr>
        <w:t xml:space="preserve"> na dignidade d</w:t>
      </w:r>
      <w:r>
        <w:rPr>
          <w:rFonts w:ascii="Times New Roman" w:hAnsi="Times New Roman" w:cs="Times New Roman"/>
        </w:rPr>
        <w:t>a pessoa humana. Esta extensão do direito ao silêncio e da garantia contra a autoincriminação às pessoas coletivas é</w:t>
      </w:r>
      <w:r w:rsidRPr="00EA004B">
        <w:rPr>
          <w:rFonts w:ascii="Times New Roman" w:hAnsi="Times New Roman" w:cs="Times New Roman"/>
        </w:rPr>
        <w:t xml:space="preserve"> algo consentâneo com o 12º</w:t>
      </w:r>
      <w:r>
        <w:rPr>
          <w:rFonts w:ascii="Times New Roman" w:hAnsi="Times New Roman" w:cs="Times New Roman"/>
        </w:rPr>
        <w:t>/2, CRP.</w:t>
      </w:r>
    </w:p>
    <w:p w14:paraId="798BA214" w14:textId="7448D53C" w:rsidR="00455AC2" w:rsidRPr="00C821E6" w:rsidRDefault="00896AFD" w:rsidP="00FA7F4A">
      <w:pPr>
        <w:spacing w:line="360" w:lineRule="auto"/>
        <w:jc w:val="both"/>
        <w:rPr>
          <w:rFonts w:ascii="Times New Roman" w:hAnsi="Times New Roman" w:cs="Times New Roman"/>
        </w:rPr>
      </w:pPr>
      <w:r>
        <w:rPr>
          <w:rFonts w:ascii="Times New Roman" w:hAnsi="Times New Roman" w:cs="Times New Roman"/>
        </w:rPr>
        <w:tab/>
      </w:r>
      <w:r w:rsidR="00F518C8">
        <w:rPr>
          <w:rFonts w:ascii="Times New Roman" w:hAnsi="Times New Roman" w:cs="Times New Roman"/>
        </w:rPr>
        <w:t>Por último, e antes de especificar o conteúdo do direito ao</w:t>
      </w:r>
      <w:r w:rsidR="00FA7F4A" w:rsidRPr="00EA004B">
        <w:rPr>
          <w:rFonts w:ascii="Times New Roman" w:hAnsi="Times New Roman" w:cs="Times New Roman"/>
        </w:rPr>
        <w:t xml:space="preserve"> </w:t>
      </w:r>
      <w:r w:rsidR="00F518C8" w:rsidRPr="00EA004B">
        <w:rPr>
          <w:rFonts w:ascii="Times New Roman" w:hAnsi="Times New Roman" w:cs="Times New Roman"/>
        </w:rPr>
        <w:t>silêncio</w:t>
      </w:r>
      <w:r w:rsidR="00F518C8">
        <w:rPr>
          <w:rFonts w:ascii="Times New Roman" w:hAnsi="Times New Roman" w:cs="Times New Roman"/>
        </w:rPr>
        <w:t xml:space="preserve">, é importante notar que </w:t>
      </w:r>
      <w:r w:rsidR="00F518C8" w:rsidRPr="00F518C8">
        <w:rPr>
          <w:rFonts w:ascii="Times New Roman" w:hAnsi="Times New Roman" w:cs="Times New Roman"/>
          <w:b/>
          <w:i/>
        </w:rPr>
        <w:t>o mesmo</w:t>
      </w:r>
      <w:r w:rsidR="00FA7F4A" w:rsidRPr="00F518C8">
        <w:rPr>
          <w:rFonts w:ascii="Times New Roman" w:hAnsi="Times New Roman" w:cs="Times New Roman"/>
          <w:b/>
          <w:i/>
        </w:rPr>
        <w:t xml:space="preserve"> se</w:t>
      </w:r>
      <w:r w:rsidR="00F518C8" w:rsidRPr="00F518C8">
        <w:rPr>
          <w:rFonts w:ascii="Times New Roman" w:hAnsi="Times New Roman" w:cs="Times New Roman"/>
          <w:b/>
          <w:i/>
        </w:rPr>
        <w:t xml:space="preserve">ria inutilizado se não comportasse, para lá do direito a não responder a </w:t>
      </w:r>
      <w:r w:rsidR="00F518C8" w:rsidRPr="00F518C8">
        <w:rPr>
          <w:rFonts w:ascii="Times New Roman" w:hAnsi="Times New Roman" w:cs="Times New Roman"/>
          <w:b/>
          <w:i/>
        </w:rPr>
        <w:lastRenderedPageBreak/>
        <w:t xml:space="preserve">perguntas, a garantia legal </w:t>
      </w:r>
      <w:r w:rsidR="00F518C8">
        <w:rPr>
          <w:rFonts w:ascii="Times New Roman" w:hAnsi="Times New Roman" w:cs="Times New Roman"/>
          <w:b/>
          <w:i/>
        </w:rPr>
        <w:t>(343º/1, in fine e 345º/1, in fine</w:t>
      </w:r>
      <w:r w:rsidR="00F518C8" w:rsidRPr="00F518C8">
        <w:rPr>
          <w:rStyle w:val="Refdenotaderodap"/>
          <w:rFonts w:ascii="Times New Roman" w:hAnsi="Times New Roman" w:cs="Times New Roman"/>
        </w:rPr>
        <w:footnoteReference w:id="145"/>
      </w:r>
      <w:r w:rsidR="00F518C8">
        <w:rPr>
          <w:rFonts w:ascii="Times New Roman" w:hAnsi="Times New Roman" w:cs="Times New Roman"/>
          <w:b/>
          <w:i/>
        </w:rPr>
        <w:t xml:space="preserve">) </w:t>
      </w:r>
      <w:r w:rsidR="00F518C8" w:rsidRPr="00F518C8">
        <w:rPr>
          <w:rFonts w:ascii="Times New Roman" w:hAnsi="Times New Roman" w:cs="Times New Roman"/>
          <w:b/>
          <w:i/>
        </w:rPr>
        <w:t>de que a opção pelo silêncio do arguido</w:t>
      </w:r>
      <w:r w:rsidR="00FA7F4A" w:rsidRPr="00F518C8">
        <w:rPr>
          <w:rFonts w:ascii="Times New Roman" w:hAnsi="Times New Roman" w:cs="Times New Roman"/>
          <w:b/>
          <w:i/>
        </w:rPr>
        <w:t xml:space="preserve"> não</w:t>
      </w:r>
      <w:r w:rsidR="00F518C8" w:rsidRPr="00F518C8">
        <w:rPr>
          <w:rFonts w:ascii="Times New Roman" w:hAnsi="Times New Roman" w:cs="Times New Roman"/>
          <w:b/>
          <w:i/>
        </w:rPr>
        <w:t xml:space="preserve"> será valorada para ef</w:t>
      </w:r>
      <w:r w:rsidR="00FA7F4A" w:rsidRPr="00F518C8">
        <w:rPr>
          <w:rFonts w:ascii="Times New Roman" w:hAnsi="Times New Roman" w:cs="Times New Roman"/>
          <w:b/>
          <w:i/>
        </w:rPr>
        <w:t>eitos de imputação de responsabilidades</w:t>
      </w:r>
      <w:r w:rsidR="00F518C8" w:rsidRPr="00F518C8">
        <w:rPr>
          <w:rFonts w:ascii="Times New Roman" w:hAnsi="Times New Roman" w:cs="Times New Roman"/>
          <w:b/>
          <w:i/>
        </w:rPr>
        <w:t xml:space="preserve"> ao arguido</w:t>
      </w:r>
      <w:r w:rsidR="00F518C8">
        <w:rPr>
          <w:rFonts w:ascii="Times New Roman" w:hAnsi="Times New Roman" w:cs="Times New Roman"/>
        </w:rPr>
        <w:t xml:space="preserve"> (contra ele): esta garantia corre no sentido do princípio da presunção de inocência</w:t>
      </w:r>
      <w:r w:rsidR="00C821E6">
        <w:rPr>
          <w:rFonts w:ascii="Times New Roman" w:hAnsi="Times New Roman" w:cs="Times New Roman"/>
        </w:rPr>
        <w:t xml:space="preserve">. </w:t>
      </w:r>
    </w:p>
    <w:p w14:paraId="2ED3C9F8" w14:textId="42600AD0" w:rsidR="00FA7F4A" w:rsidRDefault="00FA7F4A" w:rsidP="00FA7F4A">
      <w:pPr>
        <w:spacing w:line="360" w:lineRule="auto"/>
        <w:jc w:val="both"/>
        <w:rPr>
          <w:rFonts w:ascii="Times New Roman" w:hAnsi="Times New Roman" w:cs="Times New Roman"/>
          <w:b/>
        </w:rPr>
      </w:pPr>
      <w:r>
        <w:rPr>
          <w:rFonts w:ascii="Times New Roman" w:hAnsi="Times New Roman" w:cs="Times New Roman"/>
          <w:b/>
        </w:rPr>
        <w:t>14.7.12.1. Conteúdo do direito ao silêncio:</w:t>
      </w:r>
      <w:r w:rsidRPr="00C90486">
        <w:rPr>
          <w:rFonts w:ascii="Times New Roman" w:hAnsi="Times New Roman" w:cs="Times New Roman"/>
          <w:b/>
        </w:rPr>
        <w:t xml:space="preserve"> declarativo/material?</w:t>
      </w:r>
      <w:r>
        <w:rPr>
          <w:rFonts w:ascii="Times New Roman" w:hAnsi="Times New Roman" w:cs="Times New Roman"/>
          <w:b/>
        </w:rPr>
        <w:t xml:space="preserve"> </w:t>
      </w:r>
      <w:r w:rsidRPr="00C90486">
        <w:rPr>
          <w:rFonts w:ascii="Times New Roman" w:hAnsi="Times New Roman" w:cs="Times New Roman"/>
          <w:b/>
        </w:rPr>
        <w:t>Direito a não colaborar com a investigação e dever de sujeição a diligências de prova (61º/3)</w:t>
      </w:r>
    </w:p>
    <w:p w14:paraId="0DF80138" w14:textId="6A8BA01E" w:rsidR="00FA7F4A" w:rsidRPr="00EA004B" w:rsidRDefault="00F518C8" w:rsidP="00FA7F4A">
      <w:pPr>
        <w:spacing w:line="360" w:lineRule="auto"/>
        <w:jc w:val="both"/>
        <w:rPr>
          <w:rFonts w:ascii="Times New Roman" w:hAnsi="Times New Roman" w:cs="Times New Roman"/>
        </w:rPr>
      </w:pPr>
      <w:r>
        <w:rPr>
          <w:rFonts w:ascii="Times New Roman" w:hAnsi="Times New Roman" w:cs="Times New Roman"/>
        </w:rPr>
        <w:tab/>
      </w:r>
      <w:r w:rsidR="00FA7F4A" w:rsidRPr="00EA004B">
        <w:rPr>
          <w:rFonts w:ascii="Times New Roman" w:hAnsi="Times New Roman" w:cs="Times New Roman"/>
        </w:rPr>
        <w:t>O direit</w:t>
      </w:r>
      <w:r>
        <w:rPr>
          <w:rFonts w:ascii="Times New Roman" w:hAnsi="Times New Roman" w:cs="Times New Roman"/>
        </w:rPr>
        <w:t>o ao silêncio tem os seus contor</w:t>
      </w:r>
      <w:r w:rsidR="00FA7F4A" w:rsidRPr="00EA004B">
        <w:rPr>
          <w:rFonts w:ascii="Times New Roman" w:hAnsi="Times New Roman" w:cs="Times New Roman"/>
        </w:rPr>
        <w:t>nos legais fundamentalmente des</w:t>
      </w:r>
      <w:r>
        <w:rPr>
          <w:rFonts w:ascii="Times New Roman" w:hAnsi="Times New Roman" w:cs="Times New Roman"/>
        </w:rPr>
        <w:t>enhados no CPP. Este direito comporta</w:t>
      </w:r>
      <w:r w:rsidR="00FA7F4A" w:rsidRPr="00EA004B">
        <w:rPr>
          <w:rFonts w:ascii="Times New Roman" w:hAnsi="Times New Roman" w:cs="Times New Roman"/>
        </w:rPr>
        <w:t xml:space="preserve"> um conteúdo essencialmente declarativo</w:t>
      </w:r>
      <w:r>
        <w:rPr>
          <w:rFonts w:ascii="Times New Roman" w:hAnsi="Times New Roman" w:cs="Times New Roman"/>
        </w:rPr>
        <w:t>, mas será que pode, igualmente, assumir um conteúdo material, ou seja, outras formas de declaração que não sejam estritamente declarativas? Por outras palavras, o conteúdo do direito ao silê</w:t>
      </w:r>
      <w:r w:rsidR="00FA7F4A" w:rsidRPr="00EA004B">
        <w:rPr>
          <w:rFonts w:ascii="Times New Roman" w:hAnsi="Times New Roman" w:cs="Times New Roman"/>
        </w:rPr>
        <w:t xml:space="preserve">ncio é um direito </w:t>
      </w:r>
      <w:r>
        <w:rPr>
          <w:rFonts w:ascii="Times New Roman" w:hAnsi="Times New Roman" w:cs="Times New Roman"/>
        </w:rPr>
        <w:t xml:space="preserve">do arguido </w:t>
      </w:r>
      <w:r w:rsidR="00FA7F4A" w:rsidRPr="00EA004B">
        <w:rPr>
          <w:rFonts w:ascii="Times New Roman" w:hAnsi="Times New Roman" w:cs="Times New Roman"/>
        </w:rPr>
        <w:t>a não responder a perguntas ou</w:t>
      </w:r>
      <w:r>
        <w:rPr>
          <w:rFonts w:ascii="Times New Roman" w:hAnsi="Times New Roman" w:cs="Times New Roman"/>
        </w:rPr>
        <w:t>,</w:t>
      </w:r>
      <w:r w:rsidR="00FA7F4A" w:rsidRPr="00EA004B">
        <w:rPr>
          <w:rFonts w:ascii="Times New Roman" w:hAnsi="Times New Roman" w:cs="Times New Roman"/>
        </w:rPr>
        <w:t xml:space="preserve"> também</w:t>
      </w:r>
      <w:r>
        <w:rPr>
          <w:rFonts w:ascii="Times New Roman" w:hAnsi="Times New Roman" w:cs="Times New Roman"/>
        </w:rPr>
        <w:t>, o de não par</w:t>
      </w:r>
      <w:r w:rsidR="00FA7F4A" w:rsidRPr="00EA004B">
        <w:rPr>
          <w:rFonts w:ascii="Times New Roman" w:hAnsi="Times New Roman" w:cs="Times New Roman"/>
        </w:rPr>
        <w:t>tic</w:t>
      </w:r>
      <w:r>
        <w:rPr>
          <w:rFonts w:ascii="Times New Roman" w:hAnsi="Times New Roman" w:cs="Times New Roman"/>
        </w:rPr>
        <w:t>i</w:t>
      </w:r>
      <w:r w:rsidR="00FA7F4A" w:rsidRPr="00EA004B">
        <w:rPr>
          <w:rFonts w:ascii="Times New Roman" w:hAnsi="Times New Roman" w:cs="Times New Roman"/>
        </w:rPr>
        <w:t>pa</w:t>
      </w:r>
      <w:r>
        <w:rPr>
          <w:rFonts w:ascii="Times New Roman" w:hAnsi="Times New Roman" w:cs="Times New Roman"/>
        </w:rPr>
        <w:t xml:space="preserve">r em diligencias de prova que, </w:t>
      </w:r>
      <w:r w:rsidR="00FA7F4A" w:rsidRPr="00EA004B">
        <w:rPr>
          <w:rFonts w:ascii="Times New Roman" w:hAnsi="Times New Roman" w:cs="Times New Roman"/>
        </w:rPr>
        <w:t>possiv</w:t>
      </w:r>
      <w:r>
        <w:rPr>
          <w:rFonts w:ascii="Times New Roman" w:hAnsi="Times New Roman" w:cs="Times New Roman"/>
        </w:rPr>
        <w:t>e</w:t>
      </w:r>
      <w:r w:rsidR="00FA7F4A" w:rsidRPr="00EA004B">
        <w:rPr>
          <w:rFonts w:ascii="Times New Roman" w:hAnsi="Times New Roman" w:cs="Times New Roman"/>
        </w:rPr>
        <w:t>l</w:t>
      </w:r>
      <w:r>
        <w:rPr>
          <w:rFonts w:ascii="Times New Roman" w:hAnsi="Times New Roman" w:cs="Times New Roman"/>
        </w:rPr>
        <w:t>mente, o</w:t>
      </w:r>
      <w:r w:rsidR="00FA7F4A" w:rsidRPr="00EA004B">
        <w:rPr>
          <w:rFonts w:ascii="Times New Roman" w:hAnsi="Times New Roman" w:cs="Times New Roman"/>
        </w:rPr>
        <w:t xml:space="preserve"> incriminem</w:t>
      </w:r>
      <w:r w:rsidR="00FD4D14">
        <w:rPr>
          <w:rFonts w:ascii="Times New Roman" w:hAnsi="Times New Roman" w:cs="Times New Roman"/>
        </w:rPr>
        <w:t xml:space="preserve"> (</w:t>
      </w:r>
      <w:proofErr w:type="spellStart"/>
      <w:r w:rsidR="00FD4D14">
        <w:rPr>
          <w:rFonts w:ascii="Times New Roman" w:hAnsi="Times New Roman" w:cs="Times New Roman"/>
        </w:rPr>
        <w:t>p.ex</w:t>
      </w:r>
      <w:proofErr w:type="spellEnd"/>
      <w:r w:rsidR="00FD4D14">
        <w:rPr>
          <w:rFonts w:ascii="Times New Roman" w:hAnsi="Times New Roman" w:cs="Times New Roman"/>
        </w:rPr>
        <w:t>. um direito de não entrega de certos objetos)</w:t>
      </w:r>
      <w:r w:rsidR="00FA7F4A" w:rsidRPr="00EA004B">
        <w:rPr>
          <w:rFonts w:ascii="Times New Roman" w:hAnsi="Times New Roman" w:cs="Times New Roman"/>
        </w:rPr>
        <w:t xml:space="preserve">?  </w:t>
      </w:r>
    </w:p>
    <w:p w14:paraId="76B6C1DC" w14:textId="77777777" w:rsidR="00CE50F1" w:rsidRDefault="00FD4D14" w:rsidP="00FA7F4A">
      <w:pPr>
        <w:spacing w:line="360" w:lineRule="auto"/>
        <w:jc w:val="both"/>
        <w:rPr>
          <w:rFonts w:ascii="Times New Roman" w:hAnsi="Times New Roman" w:cs="Times New Roman"/>
        </w:rPr>
      </w:pPr>
      <w:r>
        <w:rPr>
          <w:rFonts w:ascii="Times New Roman" w:hAnsi="Times New Roman" w:cs="Times New Roman"/>
        </w:rPr>
        <w:tab/>
        <w:t>Ora, no CPP o conteúdo declarativo do direito ao silê</w:t>
      </w:r>
      <w:r w:rsidR="00FA7F4A" w:rsidRPr="00EA004B">
        <w:rPr>
          <w:rFonts w:ascii="Times New Roman" w:hAnsi="Times New Roman" w:cs="Times New Roman"/>
        </w:rPr>
        <w:t>ncio</w:t>
      </w:r>
      <w:r>
        <w:rPr>
          <w:rFonts w:ascii="Times New Roman" w:hAnsi="Times New Roman" w:cs="Times New Roman"/>
        </w:rPr>
        <w:t xml:space="preserve"> vem expressamente consagrado. Já um eventual conteúdo material deste direito</w:t>
      </w:r>
      <w:r w:rsidR="002B23EF">
        <w:rPr>
          <w:rFonts w:ascii="Times New Roman" w:hAnsi="Times New Roman" w:cs="Times New Roman"/>
        </w:rPr>
        <w:t xml:space="preserve"> não é expressamente previsto. Aliás, e</w:t>
      </w:r>
      <w:r>
        <w:rPr>
          <w:rFonts w:ascii="Times New Roman" w:hAnsi="Times New Roman" w:cs="Times New Roman"/>
        </w:rPr>
        <w:t>xistem alguns regimes avulsos ao CPP, em que é expressamente consagrado</w:t>
      </w:r>
      <w:r w:rsidR="002B23EF">
        <w:rPr>
          <w:rFonts w:ascii="Times New Roman" w:hAnsi="Times New Roman" w:cs="Times New Roman"/>
        </w:rPr>
        <w:t xml:space="preserve"> algo incompatível com um direito ao silêncio material: um dever do arguido de colaboração processual</w:t>
      </w:r>
      <w:r w:rsidR="00FA7F4A" w:rsidRPr="00EA004B">
        <w:rPr>
          <w:rFonts w:ascii="Times New Roman" w:hAnsi="Times New Roman" w:cs="Times New Roman"/>
        </w:rPr>
        <w:t>.</w:t>
      </w:r>
      <w:r w:rsidR="009A366F">
        <w:rPr>
          <w:rFonts w:ascii="Times New Roman" w:hAnsi="Times New Roman" w:cs="Times New Roman"/>
        </w:rPr>
        <w:t xml:space="preserve"> </w:t>
      </w:r>
    </w:p>
    <w:p w14:paraId="5996E931" w14:textId="77777777" w:rsidR="00CE50F1" w:rsidRDefault="00CE50F1" w:rsidP="00BA7098">
      <w:pPr>
        <w:spacing w:line="360" w:lineRule="auto"/>
        <w:jc w:val="both"/>
        <w:rPr>
          <w:rFonts w:ascii="Times New Roman" w:hAnsi="Times New Roman" w:cs="Times New Roman"/>
        </w:rPr>
      </w:pPr>
      <w:r>
        <w:rPr>
          <w:rFonts w:ascii="Times New Roman" w:hAnsi="Times New Roman" w:cs="Times New Roman"/>
        </w:rPr>
        <w:tab/>
        <w:t>Ex.: em matéria de criminalidade fiscal, as pessoas coletivas</w:t>
      </w:r>
      <w:r w:rsidR="009A366F">
        <w:rPr>
          <w:rFonts w:ascii="Times New Roman" w:hAnsi="Times New Roman" w:cs="Times New Roman"/>
        </w:rPr>
        <w:t xml:space="preserve"> têm de ter uma contabi</w:t>
      </w:r>
      <w:r>
        <w:rPr>
          <w:rFonts w:ascii="Times New Roman" w:hAnsi="Times New Roman" w:cs="Times New Roman"/>
        </w:rPr>
        <w:t>lidade organ</w:t>
      </w:r>
      <w:r w:rsidR="009A366F">
        <w:rPr>
          <w:rFonts w:ascii="Times New Roman" w:hAnsi="Times New Roman" w:cs="Times New Roman"/>
        </w:rPr>
        <w:t>izada (</w:t>
      </w:r>
      <w:r>
        <w:rPr>
          <w:rFonts w:ascii="Times New Roman" w:hAnsi="Times New Roman" w:cs="Times New Roman"/>
        </w:rPr>
        <w:t xml:space="preserve">ou seja, um </w:t>
      </w:r>
      <w:r w:rsidR="009A366F">
        <w:rPr>
          <w:rFonts w:ascii="Times New Roman" w:hAnsi="Times New Roman" w:cs="Times New Roman"/>
        </w:rPr>
        <w:t>registo</w:t>
      </w:r>
      <w:r>
        <w:rPr>
          <w:rFonts w:ascii="Times New Roman" w:hAnsi="Times New Roman" w:cs="Times New Roman"/>
        </w:rPr>
        <w:t xml:space="preserve"> exaustivo</w:t>
      </w:r>
      <w:r w:rsidR="009A366F">
        <w:rPr>
          <w:rFonts w:ascii="Times New Roman" w:hAnsi="Times New Roman" w:cs="Times New Roman"/>
        </w:rPr>
        <w:t xml:space="preserve"> de </w:t>
      </w:r>
      <w:r>
        <w:rPr>
          <w:rFonts w:ascii="Times New Roman" w:hAnsi="Times New Roman" w:cs="Times New Roman"/>
        </w:rPr>
        <w:t xml:space="preserve">todas as suas </w:t>
      </w:r>
      <w:r w:rsidR="009A366F">
        <w:rPr>
          <w:rFonts w:ascii="Times New Roman" w:hAnsi="Times New Roman" w:cs="Times New Roman"/>
        </w:rPr>
        <w:t>operações</w:t>
      </w:r>
      <w:r>
        <w:rPr>
          <w:rFonts w:ascii="Times New Roman" w:hAnsi="Times New Roman" w:cs="Times New Roman"/>
        </w:rPr>
        <w:t xml:space="preserve"> financeiras</w:t>
      </w:r>
      <w:r w:rsidR="009A366F">
        <w:rPr>
          <w:rFonts w:ascii="Times New Roman" w:hAnsi="Times New Roman" w:cs="Times New Roman"/>
        </w:rPr>
        <w:t>)</w:t>
      </w:r>
      <w:r>
        <w:rPr>
          <w:rFonts w:ascii="Times New Roman" w:hAnsi="Times New Roman" w:cs="Times New Roman"/>
        </w:rPr>
        <w:t>,</w:t>
      </w:r>
      <w:r w:rsidR="009A366F">
        <w:rPr>
          <w:rFonts w:ascii="Times New Roman" w:hAnsi="Times New Roman" w:cs="Times New Roman"/>
        </w:rPr>
        <w:t xml:space="preserve"> para facilitar</w:t>
      </w:r>
      <w:r>
        <w:rPr>
          <w:rFonts w:ascii="Times New Roman" w:hAnsi="Times New Roman" w:cs="Times New Roman"/>
        </w:rPr>
        <w:t xml:space="preserve"> o registo dos seus</w:t>
      </w:r>
      <w:r w:rsidR="009A366F">
        <w:rPr>
          <w:rFonts w:ascii="Times New Roman" w:hAnsi="Times New Roman" w:cs="Times New Roman"/>
        </w:rPr>
        <w:t xml:space="preserve"> rendimentos e demais matéria tributável</w:t>
      </w:r>
      <w:r>
        <w:rPr>
          <w:rFonts w:ascii="Times New Roman" w:hAnsi="Times New Roman" w:cs="Times New Roman"/>
        </w:rPr>
        <w:t>. As pessoas singulares</w:t>
      </w:r>
      <w:r w:rsidR="009A366F">
        <w:rPr>
          <w:rFonts w:ascii="Times New Roman" w:hAnsi="Times New Roman" w:cs="Times New Roman"/>
        </w:rPr>
        <w:t xml:space="preserve"> têm</w:t>
      </w:r>
      <w:r>
        <w:rPr>
          <w:rFonts w:ascii="Times New Roman" w:hAnsi="Times New Roman" w:cs="Times New Roman"/>
        </w:rPr>
        <w:t>, igualmente,</w:t>
      </w:r>
      <w:r w:rsidR="009A366F">
        <w:rPr>
          <w:rFonts w:ascii="Times New Roman" w:hAnsi="Times New Roman" w:cs="Times New Roman"/>
        </w:rPr>
        <w:t xml:space="preserve"> de declarar </w:t>
      </w:r>
      <w:r>
        <w:rPr>
          <w:rFonts w:ascii="Times New Roman" w:hAnsi="Times New Roman" w:cs="Times New Roman"/>
        </w:rPr>
        <w:t xml:space="preserve">os seus </w:t>
      </w:r>
      <w:r w:rsidR="009A366F">
        <w:rPr>
          <w:rFonts w:ascii="Times New Roman" w:hAnsi="Times New Roman" w:cs="Times New Roman"/>
        </w:rPr>
        <w:t xml:space="preserve">rendimentos </w:t>
      </w:r>
      <w:r>
        <w:rPr>
          <w:rFonts w:ascii="Times New Roman" w:hAnsi="Times New Roman" w:cs="Times New Roman"/>
        </w:rPr>
        <w:t>e demais bas</w:t>
      </w:r>
      <w:r w:rsidR="009A366F">
        <w:rPr>
          <w:rFonts w:ascii="Times New Roman" w:hAnsi="Times New Roman" w:cs="Times New Roman"/>
        </w:rPr>
        <w:t>es de tributação</w:t>
      </w:r>
      <w:r>
        <w:rPr>
          <w:rFonts w:ascii="Times New Roman" w:hAnsi="Times New Roman" w:cs="Times New Roman"/>
        </w:rPr>
        <w:t xml:space="preserve">. Estes são </w:t>
      </w:r>
      <w:r w:rsidR="009A366F">
        <w:rPr>
          <w:rFonts w:ascii="Times New Roman" w:hAnsi="Times New Roman" w:cs="Times New Roman"/>
        </w:rPr>
        <w:t>deveres acessórios à obrigação fiscal</w:t>
      </w:r>
      <w:r>
        <w:rPr>
          <w:rFonts w:ascii="Times New Roman" w:hAnsi="Times New Roman" w:cs="Times New Roman"/>
        </w:rPr>
        <w:t xml:space="preserve"> principal, cujo incumprimento é, por si só, um crime. Estes deveres servem ainda para permitir a sindicância do incumprimento da obrigação fiscal em contexto penal (</w:t>
      </w:r>
      <w:proofErr w:type="spellStart"/>
      <w:r>
        <w:rPr>
          <w:rFonts w:ascii="Times New Roman" w:hAnsi="Times New Roman" w:cs="Times New Roman"/>
        </w:rPr>
        <w:t>p.ex</w:t>
      </w:r>
      <w:proofErr w:type="spellEnd"/>
      <w:r>
        <w:rPr>
          <w:rFonts w:ascii="Times New Roman" w:hAnsi="Times New Roman" w:cs="Times New Roman"/>
        </w:rPr>
        <w:t>. serão informações úteis à investigação de eventuais evasões fiscais).</w:t>
      </w:r>
    </w:p>
    <w:p w14:paraId="575CF8F5" w14:textId="519FFCB5" w:rsidR="00BA7098" w:rsidRPr="00EA004B" w:rsidRDefault="00CE50F1" w:rsidP="00BA7098">
      <w:pPr>
        <w:spacing w:line="360" w:lineRule="auto"/>
        <w:jc w:val="both"/>
        <w:rPr>
          <w:rFonts w:ascii="Times New Roman" w:hAnsi="Times New Roman" w:cs="Times New Roman"/>
        </w:rPr>
      </w:pPr>
      <w:r>
        <w:rPr>
          <w:rFonts w:ascii="Times New Roman" w:hAnsi="Times New Roman" w:cs="Times New Roman"/>
        </w:rPr>
        <w:tab/>
      </w:r>
      <w:r w:rsidR="002B23EF">
        <w:rPr>
          <w:rFonts w:ascii="Times New Roman" w:hAnsi="Times New Roman" w:cs="Times New Roman"/>
        </w:rPr>
        <w:t>Voltando ao CPP, este regula um direito ao silê</w:t>
      </w:r>
      <w:r w:rsidR="00FA7F4A" w:rsidRPr="00EA004B">
        <w:rPr>
          <w:rFonts w:ascii="Times New Roman" w:hAnsi="Times New Roman" w:cs="Times New Roman"/>
        </w:rPr>
        <w:t>ncio</w:t>
      </w:r>
      <w:r w:rsidR="002B23EF">
        <w:rPr>
          <w:rFonts w:ascii="Times New Roman" w:hAnsi="Times New Roman" w:cs="Times New Roman"/>
        </w:rPr>
        <w:t xml:space="preserve"> no seu sentido mais estrito (declarativo)</w:t>
      </w:r>
      <w:r w:rsidR="00FA7F4A" w:rsidRPr="00EA004B">
        <w:rPr>
          <w:rFonts w:ascii="Times New Roman" w:hAnsi="Times New Roman" w:cs="Times New Roman"/>
        </w:rPr>
        <w:t xml:space="preserve"> e</w:t>
      </w:r>
      <w:r w:rsidR="002B23EF">
        <w:rPr>
          <w:rFonts w:ascii="Times New Roman" w:hAnsi="Times New Roman" w:cs="Times New Roman"/>
        </w:rPr>
        <w:t>,</w:t>
      </w:r>
      <w:r w:rsidR="00FA7F4A" w:rsidRPr="00EA004B">
        <w:rPr>
          <w:rFonts w:ascii="Times New Roman" w:hAnsi="Times New Roman" w:cs="Times New Roman"/>
        </w:rPr>
        <w:t xml:space="preserve"> quanto</w:t>
      </w:r>
      <w:r w:rsidR="002B23EF">
        <w:rPr>
          <w:rFonts w:ascii="Times New Roman" w:hAnsi="Times New Roman" w:cs="Times New Roman"/>
        </w:rPr>
        <w:t>, às demais diligências de prova (as que não envolvam declarações orais), c</w:t>
      </w:r>
      <w:r w:rsidR="00FA7F4A" w:rsidRPr="00EA004B">
        <w:rPr>
          <w:rFonts w:ascii="Times New Roman" w:hAnsi="Times New Roman" w:cs="Times New Roman"/>
        </w:rPr>
        <w:t>oloca o arguido numa situação d</w:t>
      </w:r>
      <w:r w:rsidR="002B23EF">
        <w:rPr>
          <w:rFonts w:ascii="Times New Roman" w:hAnsi="Times New Roman" w:cs="Times New Roman"/>
        </w:rPr>
        <w:t>e sujei</w:t>
      </w:r>
      <w:r w:rsidR="00FA7F4A" w:rsidRPr="00EA004B">
        <w:rPr>
          <w:rFonts w:ascii="Times New Roman" w:hAnsi="Times New Roman" w:cs="Times New Roman"/>
        </w:rPr>
        <w:t xml:space="preserve">ção (61º/3, </w:t>
      </w:r>
      <w:r w:rsidR="002B23EF">
        <w:rPr>
          <w:rFonts w:ascii="Times New Roman" w:hAnsi="Times New Roman" w:cs="Times New Roman"/>
        </w:rPr>
        <w:t>d)). Isto significa que o arguido</w:t>
      </w:r>
      <w:r w:rsidR="00FA7F4A" w:rsidRPr="00EA004B">
        <w:rPr>
          <w:rFonts w:ascii="Times New Roman" w:hAnsi="Times New Roman" w:cs="Times New Roman"/>
        </w:rPr>
        <w:t xml:space="preserve"> tem o dever de nelas </w:t>
      </w:r>
      <w:r w:rsidR="002B23EF">
        <w:rPr>
          <w:rFonts w:ascii="Times New Roman" w:hAnsi="Times New Roman" w:cs="Times New Roman"/>
        </w:rPr>
        <w:t>colaborar? Não. O arguido está</w:t>
      </w:r>
      <w:r w:rsidR="00FA7F4A" w:rsidRPr="00EA004B">
        <w:rPr>
          <w:rFonts w:ascii="Times New Roman" w:hAnsi="Times New Roman" w:cs="Times New Roman"/>
        </w:rPr>
        <w:t>, is</w:t>
      </w:r>
      <w:r w:rsidR="002B23EF">
        <w:rPr>
          <w:rFonts w:ascii="Times New Roman" w:hAnsi="Times New Roman" w:cs="Times New Roman"/>
        </w:rPr>
        <w:t>so sim, impedido de criar obstáculos ao exercício da ação penal nestas diligências - esta é</w:t>
      </w:r>
      <w:r w:rsidR="00FA7F4A" w:rsidRPr="00EA004B">
        <w:rPr>
          <w:rFonts w:ascii="Times New Roman" w:hAnsi="Times New Roman" w:cs="Times New Roman"/>
        </w:rPr>
        <w:t xml:space="preserve"> a</w:t>
      </w:r>
      <w:r w:rsidR="002B23EF">
        <w:rPr>
          <w:rFonts w:ascii="Times New Roman" w:hAnsi="Times New Roman" w:cs="Times New Roman"/>
        </w:rPr>
        <w:t xml:space="preserve"> verdadeira extensão da sujei</w:t>
      </w:r>
      <w:r w:rsidR="00FA7F4A" w:rsidRPr="00EA004B">
        <w:rPr>
          <w:rFonts w:ascii="Times New Roman" w:hAnsi="Times New Roman" w:cs="Times New Roman"/>
        </w:rPr>
        <w:t>ção do 61º/3</w:t>
      </w:r>
      <w:r w:rsidR="002B23EF">
        <w:rPr>
          <w:rFonts w:ascii="Times New Roman" w:hAnsi="Times New Roman" w:cs="Times New Roman"/>
        </w:rPr>
        <w:t>, d)</w:t>
      </w:r>
      <w:r w:rsidR="00FA7F4A" w:rsidRPr="00EA004B">
        <w:rPr>
          <w:rFonts w:ascii="Times New Roman" w:hAnsi="Times New Roman" w:cs="Times New Roman"/>
        </w:rPr>
        <w:t>. Assim se compat</w:t>
      </w:r>
      <w:r w:rsidR="002B23EF">
        <w:rPr>
          <w:rFonts w:ascii="Times New Roman" w:hAnsi="Times New Roman" w:cs="Times New Roman"/>
        </w:rPr>
        <w:t xml:space="preserve">ibiliza </w:t>
      </w:r>
      <w:r w:rsidR="00FA7F4A" w:rsidRPr="00EA004B">
        <w:rPr>
          <w:rFonts w:ascii="Times New Roman" w:hAnsi="Times New Roman" w:cs="Times New Roman"/>
        </w:rPr>
        <w:t>a sujeição</w:t>
      </w:r>
      <w:r w:rsidR="002B23EF">
        <w:rPr>
          <w:rFonts w:ascii="Times New Roman" w:hAnsi="Times New Roman" w:cs="Times New Roman"/>
        </w:rPr>
        <w:t xml:space="preserve"> do 61º/3, d) com um direito ao silê</w:t>
      </w:r>
      <w:r w:rsidR="00592307">
        <w:rPr>
          <w:rFonts w:ascii="Times New Roman" w:hAnsi="Times New Roman" w:cs="Times New Roman"/>
        </w:rPr>
        <w:t xml:space="preserve">ncio na sua </w:t>
      </w:r>
      <w:r w:rsidR="00FA7F4A" w:rsidRPr="00EA004B">
        <w:rPr>
          <w:rFonts w:ascii="Times New Roman" w:hAnsi="Times New Roman" w:cs="Times New Roman"/>
        </w:rPr>
        <w:t>vertente material</w:t>
      </w:r>
      <w:r w:rsidR="00C6054E">
        <w:rPr>
          <w:rStyle w:val="Refdenotaderodap"/>
          <w:rFonts w:ascii="Times New Roman" w:hAnsi="Times New Roman" w:cs="Times New Roman"/>
        </w:rPr>
        <w:footnoteReference w:id="146"/>
      </w:r>
      <w:r w:rsidR="00FA7F4A" w:rsidRPr="00EA004B">
        <w:rPr>
          <w:rFonts w:ascii="Times New Roman" w:hAnsi="Times New Roman" w:cs="Times New Roman"/>
        </w:rPr>
        <w:t xml:space="preserve"> – o arguido po</w:t>
      </w:r>
      <w:r w:rsidR="002B23EF">
        <w:rPr>
          <w:rFonts w:ascii="Times New Roman" w:hAnsi="Times New Roman" w:cs="Times New Roman"/>
        </w:rPr>
        <w:t>de recusar colaborar em qualquer diligência de p</w:t>
      </w:r>
      <w:r w:rsidR="00FA7F4A" w:rsidRPr="00EA004B">
        <w:rPr>
          <w:rFonts w:ascii="Times New Roman" w:hAnsi="Times New Roman" w:cs="Times New Roman"/>
        </w:rPr>
        <w:t>r</w:t>
      </w:r>
      <w:r w:rsidR="002B23EF">
        <w:rPr>
          <w:rFonts w:ascii="Times New Roman" w:hAnsi="Times New Roman" w:cs="Times New Roman"/>
        </w:rPr>
        <w:t>o</w:t>
      </w:r>
      <w:r w:rsidR="00FA7F4A" w:rsidRPr="00EA004B">
        <w:rPr>
          <w:rFonts w:ascii="Times New Roman" w:hAnsi="Times New Roman" w:cs="Times New Roman"/>
        </w:rPr>
        <w:t xml:space="preserve">va, só não pode é </w:t>
      </w:r>
      <w:r w:rsidR="002B23EF">
        <w:rPr>
          <w:rFonts w:ascii="Times New Roman" w:hAnsi="Times New Roman" w:cs="Times New Roman"/>
        </w:rPr>
        <w:t>criar obstáculos ao exercício daquela específica</w:t>
      </w:r>
      <w:r w:rsidR="00FA7F4A" w:rsidRPr="00EA004B">
        <w:rPr>
          <w:rFonts w:ascii="Times New Roman" w:hAnsi="Times New Roman" w:cs="Times New Roman"/>
        </w:rPr>
        <w:t xml:space="preserve"> ação penal</w:t>
      </w:r>
      <w:r w:rsidR="002B23EF">
        <w:rPr>
          <w:rFonts w:ascii="Times New Roman" w:hAnsi="Times New Roman" w:cs="Times New Roman"/>
        </w:rPr>
        <w:t>, sob pena de ser compelido à prática de certos atos (172º/1), esta sendo a cominação da</w:t>
      </w:r>
      <w:r w:rsidR="00FA7F4A" w:rsidRPr="00EA004B">
        <w:rPr>
          <w:rFonts w:ascii="Times New Roman" w:hAnsi="Times New Roman" w:cs="Times New Roman"/>
        </w:rPr>
        <w:t xml:space="preserve"> de</w:t>
      </w:r>
      <w:r w:rsidR="002B23EF">
        <w:rPr>
          <w:rFonts w:ascii="Times New Roman" w:hAnsi="Times New Roman" w:cs="Times New Roman"/>
        </w:rPr>
        <w:t>s</w:t>
      </w:r>
      <w:r w:rsidR="00FA7F4A" w:rsidRPr="00EA004B">
        <w:rPr>
          <w:rFonts w:ascii="Times New Roman" w:hAnsi="Times New Roman" w:cs="Times New Roman"/>
        </w:rPr>
        <w:t>obe</w:t>
      </w:r>
      <w:r w:rsidR="002B23EF">
        <w:rPr>
          <w:rFonts w:ascii="Times New Roman" w:hAnsi="Times New Roman" w:cs="Times New Roman"/>
        </w:rPr>
        <w:t>diê</w:t>
      </w:r>
      <w:r w:rsidR="00FA7F4A" w:rsidRPr="00EA004B">
        <w:rPr>
          <w:rFonts w:ascii="Times New Roman" w:hAnsi="Times New Roman" w:cs="Times New Roman"/>
        </w:rPr>
        <w:t>ncia</w:t>
      </w:r>
      <w:r w:rsidR="002B23EF">
        <w:rPr>
          <w:rFonts w:ascii="Times New Roman" w:hAnsi="Times New Roman" w:cs="Times New Roman"/>
        </w:rPr>
        <w:t xml:space="preserve"> processual (por incumprimento da supramencionada sujeição) entendida deste modo.</w:t>
      </w:r>
      <w:r w:rsidR="00FA7F4A" w:rsidRPr="00EA004B">
        <w:rPr>
          <w:rFonts w:ascii="Times New Roman" w:hAnsi="Times New Roman" w:cs="Times New Roman"/>
        </w:rPr>
        <w:t xml:space="preserve"> </w:t>
      </w:r>
    </w:p>
    <w:p w14:paraId="4C94E7B6" w14:textId="25674C2C" w:rsidR="00BA7098" w:rsidRPr="00EA004B" w:rsidRDefault="00BA7098" w:rsidP="00FA7F4A">
      <w:pPr>
        <w:spacing w:line="360" w:lineRule="auto"/>
        <w:jc w:val="both"/>
        <w:rPr>
          <w:rFonts w:ascii="Times New Roman" w:hAnsi="Times New Roman" w:cs="Times New Roman"/>
        </w:rPr>
      </w:pPr>
      <w:r>
        <w:rPr>
          <w:rFonts w:ascii="Times New Roman" w:hAnsi="Times New Roman" w:cs="Times New Roman"/>
        </w:rPr>
        <w:lastRenderedPageBreak/>
        <w:tab/>
        <w:t>Ex.: num</w:t>
      </w:r>
      <w:r w:rsidR="00592307">
        <w:rPr>
          <w:rFonts w:ascii="Times New Roman" w:hAnsi="Times New Roman" w:cs="Times New Roman"/>
        </w:rPr>
        <w:t>a</w:t>
      </w:r>
      <w:r>
        <w:rPr>
          <w:rFonts w:ascii="Times New Roman" w:hAnsi="Times New Roman" w:cs="Times New Roman"/>
        </w:rPr>
        <w:t xml:space="preserve"> busca domiciliária autoriz</w:t>
      </w:r>
      <w:r w:rsidRPr="00EA004B">
        <w:rPr>
          <w:rFonts w:ascii="Times New Roman" w:hAnsi="Times New Roman" w:cs="Times New Roman"/>
        </w:rPr>
        <w:t xml:space="preserve">ada </w:t>
      </w:r>
      <w:r>
        <w:rPr>
          <w:rFonts w:ascii="Times New Roman" w:hAnsi="Times New Roman" w:cs="Times New Roman"/>
        </w:rPr>
        <w:t xml:space="preserve">por entidade competente para o efeito, </w:t>
      </w:r>
      <w:r w:rsidRPr="00EA004B">
        <w:rPr>
          <w:rFonts w:ascii="Times New Roman" w:hAnsi="Times New Roman" w:cs="Times New Roman"/>
        </w:rPr>
        <w:t xml:space="preserve">o arguido está num </w:t>
      </w:r>
      <w:r>
        <w:rPr>
          <w:rFonts w:ascii="Times New Roman" w:hAnsi="Times New Roman" w:cs="Times New Roman"/>
        </w:rPr>
        <w:t>estado de sujeição – não pode obs</w:t>
      </w:r>
      <w:r w:rsidRPr="00EA004B">
        <w:rPr>
          <w:rFonts w:ascii="Times New Roman" w:hAnsi="Times New Roman" w:cs="Times New Roman"/>
        </w:rPr>
        <w:t>tar a que ela se</w:t>
      </w:r>
      <w:r>
        <w:rPr>
          <w:rFonts w:ascii="Times New Roman" w:hAnsi="Times New Roman" w:cs="Times New Roman"/>
        </w:rPr>
        <w:t>ja feita. No entanto, pode recus</w:t>
      </w:r>
      <w:r w:rsidRPr="00EA004B">
        <w:rPr>
          <w:rFonts w:ascii="Times New Roman" w:hAnsi="Times New Roman" w:cs="Times New Roman"/>
        </w:rPr>
        <w:t xml:space="preserve">ar-se a colaborar </w:t>
      </w:r>
      <w:r>
        <w:rPr>
          <w:rFonts w:ascii="Times New Roman" w:hAnsi="Times New Roman" w:cs="Times New Roman"/>
        </w:rPr>
        <w:t xml:space="preserve">nela de qualquer maneira, </w:t>
      </w:r>
      <w:r>
        <w:rPr>
          <w:rFonts w:ascii="Times New Roman" w:hAnsi="Times New Roman" w:cs="Times New Roman"/>
          <w:i/>
        </w:rPr>
        <w:t xml:space="preserve">i.e., </w:t>
      </w:r>
      <w:r>
        <w:rPr>
          <w:rFonts w:ascii="Times New Roman" w:hAnsi="Times New Roman" w:cs="Times New Roman"/>
        </w:rPr>
        <w:t>a entregar chaves ou certos objetos</w:t>
      </w:r>
      <w:r w:rsidRPr="00EA004B">
        <w:rPr>
          <w:rFonts w:ascii="Times New Roman" w:hAnsi="Times New Roman" w:cs="Times New Roman"/>
        </w:rPr>
        <w:t xml:space="preserve">, etc. </w:t>
      </w:r>
      <w:r>
        <w:rPr>
          <w:rFonts w:ascii="Times New Roman" w:hAnsi="Times New Roman" w:cs="Times New Roman"/>
        </w:rPr>
        <w:t>Pode o arguido recusar-</w:t>
      </w:r>
      <w:r w:rsidRPr="00EA004B">
        <w:rPr>
          <w:rFonts w:ascii="Times New Roman" w:hAnsi="Times New Roman" w:cs="Times New Roman"/>
        </w:rPr>
        <w:t>se a entregar a alegada arma do crime, na media em que este comportamento expressará uma declaração de culpabilidade ou, no mínimo</w:t>
      </w:r>
      <w:r>
        <w:rPr>
          <w:rFonts w:ascii="Times New Roman" w:hAnsi="Times New Roman" w:cs="Times New Roman"/>
        </w:rPr>
        <w:t>, assumirá um sentido incriminador.</w:t>
      </w:r>
    </w:p>
    <w:p w14:paraId="1956ACC9" w14:textId="77777777" w:rsidR="00633816" w:rsidRDefault="002B23EF" w:rsidP="00FA7F4A">
      <w:pPr>
        <w:spacing w:line="360" w:lineRule="auto"/>
        <w:jc w:val="both"/>
        <w:rPr>
          <w:rFonts w:ascii="Times New Roman" w:hAnsi="Times New Roman" w:cs="Times New Roman"/>
        </w:rPr>
      </w:pPr>
      <w:r>
        <w:rPr>
          <w:rFonts w:ascii="Times New Roman" w:hAnsi="Times New Roman" w:cs="Times New Roman"/>
        </w:rPr>
        <w:tab/>
      </w:r>
      <w:r w:rsidR="00FA7F4A" w:rsidRPr="00EA004B">
        <w:rPr>
          <w:rFonts w:ascii="Times New Roman" w:hAnsi="Times New Roman" w:cs="Times New Roman"/>
        </w:rPr>
        <w:t xml:space="preserve">O TC tem usado um critério </w:t>
      </w:r>
      <w:r w:rsidRPr="00EA004B">
        <w:rPr>
          <w:rFonts w:ascii="Times New Roman" w:hAnsi="Times New Roman" w:cs="Times New Roman"/>
        </w:rPr>
        <w:t>interessante</w:t>
      </w:r>
      <w:r w:rsidR="00FA7F4A" w:rsidRPr="00EA004B">
        <w:rPr>
          <w:rFonts w:ascii="Times New Roman" w:hAnsi="Times New Roman" w:cs="Times New Roman"/>
        </w:rPr>
        <w:t xml:space="preserve"> nesta matéria</w:t>
      </w:r>
      <w:r>
        <w:rPr>
          <w:rFonts w:ascii="Times New Roman" w:hAnsi="Times New Roman" w:cs="Times New Roman"/>
        </w:rPr>
        <w:t xml:space="preserve"> de desenhar a fronteira entre um direito a não colaborar com diligências de prova e a sujeição às mesmas: o arg</w:t>
      </w:r>
      <w:r w:rsidR="00FA7F4A" w:rsidRPr="00EA004B">
        <w:rPr>
          <w:rFonts w:ascii="Times New Roman" w:hAnsi="Times New Roman" w:cs="Times New Roman"/>
        </w:rPr>
        <w:t xml:space="preserve">uido pode ser </w:t>
      </w:r>
      <w:r w:rsidR="00633816" w:rsidRPr="00EA004B">
        <w:rPr>
          <w:rFonts w:ascii="Times New Roman" w:hAnsi="Times New Roman" w:cs="Times New Roman"/>
        </w:rPr>
        <w:t>compelido</w:t>
      </w:r>
      <w:r w:rsidR="00FA7F4A" w:rsidRPr="00EA004B">
        <w:rPr>
          <w:rFonts w:ascii="Times New Roman" w:hAnsi="Times New Roman" w:cs="Times New Roman"/>
        </w:rPr>
        <w:t xml:space="preserve"> a realizar </w:t>
      </w:r>
      <w:r w:rsidR="00633816" w:rsidRPr="00EA004B">
        <w:rPr>
          <w:rFonts w:ascii="Times New Roman" w:hAnsi="Times New Roman" w:cs="Times New Roman"/>
        </w:rPr>
        <w:t>uma</w:t>
      </w:r>
      <w:r w:rsidR="00633816">
        <w:rPr>
          <w:rFonts w:ascii="Times New Roman" w:hAnsi="Times New Roman" w:cs="Times New Roman"/>
        </w:rPr>
        <w:t xml:space="preserve"> diligê</w:t>
      </w:r>
      <w:r w:rsidR="00FA7F4A" w:rsidRPr="00EA004B">
        <w:rPr>
          <w:rFonts w:ascii="Times New Roman" w:hAnsi="Times New Roman" w:cs="Times New Roman"/>
        </w:rPr>
        <w:t xml:space="preserve">ncia </w:t>
      </w:r>
      <w:r w:rsidR="00633816">
        <w:rPr>
          <w:rFonts w:ascii="Times New Roman" w:hAnsi="Times New Roman" w:cs="Times New Roman"/>
        </w:rPr>
        <w:t>probatória (nos termos do 63º/1, d) e do 172º/1) quando o resultado da mesma é incerto no</w:t>
      </w:r>
      <w:r w:rsidR="00FA7F4A" w:rsidRPr="00EA004B">
        <w:rPr>
          <w:rFonts w:ascii="Times New Roman" w:hAnsi="Times New Roman" w:cs="Times New Roman"/>
        </w:rPr>
        <w:t xml:space="preserve"> momento em que </w:t>
      </w:r>
      <w:r w:rsidR="00633816">
        <w:rPr>
          <w:rFonts w:ascii="Times New Roman" w:hAnsi="Times New Roman" w:cs="Times New Roman"/>
        </w:rPr>
        <w:t xml:space="preserve">ela </w:t>
      </w:r>
      <w:r w:rsidR="00FA7F4A" w:rsidRPr="00EA004B">
        <w:rPr>
          <w:rFonts w:ascii="Times New Roman" w:hAnsi="Times New Roman" w:cs="Times New Roman"/>
        </w:rPr>
        <w:t>se realiza</w:t>
      </w:r>
      <w:r w:rsidR="00633816">
        <w:rPr>
          <w:rFonts w:ascii="Times New Roman" w:hAnsi="Times New Roman" w:cs="Times New Roman"/>
        </w:rPr>
        <w:t xml:space="preserve">. </w:t>
      </w:r>
    </w:p>
    <w:p w14:paraId="261ADB8E" w14:textId="59BC5BA2" w:rsidR="00FA7F4A" w:rsidRDefault="00633816" w:rsidP="00FA7F4A">
      <w:pPr>
        <w:spacing w:line="360" w:lineRule="auto"/>
        <w:jc w:val="both"/>
        <w:rPr>
          <w:rFonts w:ascii="Times New Roman" w:hAnsi="Times New Roman" w:cs="Times New Roman"/>
        </w:rPr>
      </w:pPr>
      <w:r>
        <w:rPr>
          <w:rFonts w:ascii="Times New Roman" w:hAnsi="Times New Roman" w:cs="Times New Roman"/>
        </w:rPr>
        <w:tab/>
        <w:t>Ex.: uma recolha de sali</w:t>
      </w:r>
      <w:r w:rsidR="00FA7F4A" w:rsidRPr="00EA004B">
        <w:rPr>
          <w:rFonts w:ascii="Times New Roman" w:hAnsi="Times New Roman" w:cs="Times New Roman"/>
        </w:rPr>
        <w:t>va</w:t>
      </w:r>
      <w:r w:rsidR="001C11AE">
        <w:rPr>
          <w:rFonts w:ascii="Times New Roman" w:hAnsi="Times New Roman" w:cs="Times New Roman"/>
        </w:rPr>
        <w:t xml:space="preserve"> ou de qualquer outro vestígio biológico</w:t>
      </w:r>
      <w:r w:rsidR="00FA7F4A" w:rsidRPr="00EA004B">
        <w:rPr>
          <w:rFonts w:ascii="Times New Roman" w:hAnsi="Times New Roman" w:cs="Times New Roman"/>
        </w:rPr>
        <w:t xml:space="preserve"> </w:t>
      </w:r>
      <w:r>
        <w:rPr>
          <w:rFonts w:ascii="Times New Roman" w:hAnsi="Times New Roman" w:cs="Times New Roman"/>
        </w:rPr>
        <w:t>de um arguido</w:t>
      </w:r>
      <w:r w:rsidR="001C11AE">
        <w:rPr>
          <w:rFonts w:ascii="Times New Roman" w:hAnsi="Times New Roman" w:cs="Times New Roman"/>
        </w:rPr>
        <w:t xml:space="preserve"> por força a traçar o seu</w:t>
      </w:r>
      <w:r>
        <w:rPr>
          <w:rFonts w:ascii="Times New Roman" w:hAnsi="Times New Roman" w:cs="Times New Roman"/>
        </w:rPr>
        <w:t xml:space="preserve"> ADN</w:t>
      </w:r>
      <w:r w:rsidR="001C11AE">
        <w:rPr>
          <w:rFonts w:ascii="Times New Roman" w:hAnsi="Times New Roman" w:cs="Times New Roman"/>
        </w:rPr>
        <w:t>. Este</w:t>
      </w:r>
      <w:r>
        <w:rPr>
          <w:rFonts w:ascii="Times New Roman" w:hAnsi="Times New Roman" w:cs="Times New Roman"/>
        </w:rPr>
        <w:t xml:space="preserve"> pode ou não co</w:t>
      </w:r>
      <w:r w:rsidR="00FA7F4A" w:rsidRPr="00EA004B">
        <w:rPr>
          <w:rFonts w:ascii="Times New Roman" w:hAnsi="Times New Roman" w:cs="Times New Roman"/>
        </w:rPr>
        <w:t>i</w:t>
      </w:r>
      <w:r>
        <w:rPr>
          <w:rFonts w:ascii="Times New Roman" w:hAnsi="Times New Roman" w:cs="Times New Roman"/>
        </w:rPr>
        <w:t xml:space="preserve">ncidir com </w:t>
      </w:r>
      <w:r w:rsidR="001C11AE">
        <w:rPr>
          <w:rFonts w:ascii="Times New Roman" w:hAnsi="Times New Roman" w:cs="Times New Roman"/>
        </w:rPr>
        <w:t xml:space="preserve">o material genético constante das provas de um dado ilícito (o corpo da vítima ou a arma usada num crime de homicídio, </w:t>
      </w:r>
      <w:proofErr w:type="spellStart"/>
      <w:r w:rsidR="001C11AE">
        <w:rPr>
          <w:rFonts w:ascii="Times New Roman" w:hAnsi="Times New Roman" w:cs="Times New Roman"/>
        </w:rPr>
        <w:t>p.ex</w:t>
      </w:r>
      <w:proofErr w:type="spellEnd"/>
      <w:r w:rsidR="001C11AE">
        <w:rPr>
          <w:rFonts w:ascii="Times New Roman" w:hAnsi="Times New Roman" w:cs="Times New Roman"/>
        </w:rPr>
        <w:t>.). Esta</w:t>
      </w:r>
      <w:r>
        <w:rPr>
          <w:rFonts w:ascii="Times New Roman" w:hAnsi="Times New Roman" w:cs="Times New Roman"/>
        </w:rPr>
        <w:t xml:space="preserve"> diligência de prova </w:t>
      </w:r>
      <w:r w:rsidR="00FA7F4A" w:rsidRPr="00EA004B">
        <w:rPr>
          <w:rFonts w:ascii="Times New Roman" w:hAnsi="Times New Roman" w:cs="Times New Roman"/>
        </w:rPr>
        <w:t xml:space="preserve">em si não tem um conteúdo incriminatório, é neutra, </w:t>
      </w:r>
      <w:r>
        <w:rPr>
          <w:rFonts w:ascii="Times New Roman" w:hAnsi="Times New Roman" w:cs="Times New Roman"/>
        </w:rPr>
        <w:t xml:space="preserve">podendo </w:t>
      </w:r>
      <w:r w:rsidR="00FA7F4A" w:rsidRPr="00EA004B">
        <w:rPr>
          <w:rFonts w:ascii="Times New Roman" w:hAnsi="Times New Roman" w:cs="Times New Roman"/>
        </w:rPr>
        <w:t xml:space="preserve">o </w:t>
      </w:r>
      <w:r>
        <w:rPr>
          <w:rFonts w:ascii="Times New Roman" w:hAnsi="Times New Roman" w:cs="Times New Roman"/>
        </w:rPr>
        <w:t xml:space="preserve">seu resultado </w:t>
      </w:r>
      <w:r w:rsidR="00FA7F4A" w:rsidRPr="00EA004B">
        <w:rPr>
          <w:rFonts w:ascii="Times New Roman" w:hAnsi="Times New Roman" w:cs="Times New Roman"/>
        </w:rPr>
        <w:t xml:space="preserve">ser </w:t>
      </w:r>
      <w:r>
        <w:rPr>
          <w:rFonts w:ascii="Times New Roman" w:hAnsi="Times New Roman" w:cs="Times New Roman"/>
        </w:rPr>
        <w:t>(ou não) favorável</w:t>
      </w:r>
      <w:r w:rsidR="00FA7F4A" w:rsidRPr="00EA004B">
        <w:rPr>
          <w:rFonts w:ascii="Times New Roman" w:hAnsi="Times New Roman" w:cs="Times New Roman"/>
        </w:rPr>
        <w:t xml:space="preserve"> ao arguido. </w:t>
      </w:r>
      <w:r>
        <w:rPr>
          <w:rFonts w:ascii="Times New Roman" w:hAnsi="Times New Roman" w:cs="Times New Roman"/>
        </w:rPr>
        <w:t>Nestes casos em que as diligências probatórias não tenham em si mesmas um conteúdo incriminatório, e</w:t>
      </w:r>
      <w:r w:rsidR="00FA7F4A" w:rsidRPr="00EA004B">
        <w:rPr>
          <w:rFonts w:ascii="Times New Roman" w:hAnsi="Times New Roman" w:cs="Times New Roman"/>
        </w:rPr>
        <w:t xml:space="preserve">xiste um dever de sujeição </w:t>
      </w:r>
      <w:r>
        <w:rPr>
          <w:rFonts w:ascii="Times New Roman" w:hAnsi="Times New Roman" w:cs="Times New Roman"/>
        </w:rPr>
        <w:t>a elas</w:t>
      </w:r>
      <w:r w:rsidR="001C11AE">
        <w:rPr>
          <w:rStyle w:val="Refdenotaderodap"/>
          <w:rFonts w:ascii="Times New Roman" w:hAnsi="Times New Roman" w:cs="Times New Roman"/>
        </w:rPr>
        <w:footnoteReference w:id="147"/>
      </w:r>
      <w:r>
        <w:rPr>
          <w:rFonts w:ascii="Times New Roman" w:hAnsi="Times New Roman" w:cs="Times New Roman"/>
        </w:rPr>
        <w:t>. Em diligê</w:t>
      </w:r>
      <w:r w:rsidR="00FA7F4A" w:rsidRPr="00EA004B">
        <w:rPr>
          <w:rFonts w:ascii="Times New Roman" w:hAnsi="Times New Roman" w:cs="Times New Roman"/>
        </w:rPr>
        <w:t xml:space="preserve">ncias com conteúdo </w:t>
      </w:r>
      <w:r w:rsidRPr="00EA004B">
        <w:rPr>
          <w:rFonts w:ascii="Times New Roman" w:hAnsi="Times New Roman" w:cs="Times New Roman"/>
        </w:rPr>
        <w:t>incriminatório</w:t>
      </w:r>
      <w:r>
        <w:rPr>
          <w:rFonts w:ascii="Times New Roman" w:hAnsi="Times New Roman" w:cs="Times New Roman"/>
        </w:rPr>
        <w:t>,</w:t>
      </w:r>
      <w:r w:rsidR="00FA7F4A" w:rsidRPr="00EA004B">
        <w:rPr>
          <w:rFonts w:ascii="Times New Roman" w:hAnsi="Times New Roman" w:cs="Times New Roman"/>
        </w:rPr>
        <w:t xml:space="preserve"> o arguido pode recusar colaborar nelas, da</w:t>
      </w:r>
      <w:r>
        <w:rPr>
          <w:rFonts w:ascii="Times New Roman" w:hAnsi="Times New Roman" w:cs="Times New Roman"/>
        </w:rPr>
        <w:t>ndo vazão ao seu direito ao silê</w:t>
      </w:r>
      <w:r w:rsidR="00FA7F4A" w:rsidRPr="00EA004B">
        <w:rPr>
          <w:rFonts w:ascii="Times New Roman" w:hAnsi="Times New Roman" w:cs="Times New Roman"/>
        </w:rPr>
        <w:t>ncio</w:t>
      </w:r>
      <w:r w:rsidR="00D75E01">
        <w:rPr>
          <w:rFonts w:ascii="Times New Roman" w:hAnsi="Times New Roman" w:cs="Times New Roman"/>
        </w:rPr>
        <w:t>, enquanto fundado no princípio da presunção de inocência.</w:t>
      </w:r>
    </w:p>
    <w:p w14:paraId="2A142D12" w14:textId="3E2E9546" w:rsidR="00D75E01" w:rsidRDefault="00D75E01" w:rsidP="00FA7F4A">
      <w:pPr>
        <w:spacing w:line="360" w:lineRule="auto"/>
        <w:jc w:val="both"/>
        <w:rPr>
          <w:rFonts w:ascii="Times New Roman" w:hAnsi="Times New Roman" w:cs="Times New Roman"/>
        </w:rPr>
      </w:pPr>
      <w:r>
        <w:rPr>
          <w:rFonts w:ascii="Times New Roman" w:hAnsi="Times New Roman" w:cs="Times New Roman"/>
        </w:rPr>
        <w:tab/>
        <w:t xml:space="preserve">Diz o TC, apoiando-se na jurisprudência do TEDH e do TC Espanhol, que a garantia contra a autoincriminação e o direito ao silêncio apenas se referem a contribuições do arguido de conteúdo diretamente incriminatório, não tendo o alcance de integrar a faculdade de se poder subtrair a meras diligências neutras de prova. Em recolhas de vestígios biológicos ou testes de alcoolemia, </w:t>
      </w:r>
      <w:proofErr w:type="spellStart"/>
      <w:r>
        <w:rPr>
          <w:rFonts w:ascii="Times New Roman" w:hAnsi="Times New Roman" w:cs="Times New Roman"/>
        </w:rPr>
        <w:t>p.ex</w:t>
      </w:r>
      <w:proofErr w:type="spellEnd"/>
      <w:r>
        <w:rPr>
          <w:rFonts w:ascii="Times New Roman" w:hAnsi="Times New Roman" w:cs="Times New Roman"/>
        </w:rPr>
        <w:t>., não há uma declaração em sentido lato do indivíduo (suscetível de o incriminar), mas uma mera tolerância de que sobre ele recaia uma especial modalidade de perícia de resultado incerto. Assim, não pode o arguido recusar-se a participar nelas.</w:t>
      </w:r>
    </w:p>
    <w:p w14:paraId="60737EF0" w14:textId="345FF57E" w:rsidR="0020298B" w:rsidRPr="00BA4DF2" w:rsidRDefault="00592307" w:rsidP="00FA7F4A">
      <w:pPr>
        <w:spacing w:line="360" w:lineRule="auto"/>
        <w:jc w:val="both"/>
        <w:rPr>
          <w:rFonts w:ascii="Times New Roman" w:hAnsi="Times New Roman" w:cs="Times New Roman"/>
          <w:i/>
        </w:rPr>
      </w:pPr>
      <w:r>
        <w:rPr>
          <w:rFonts w:ascii="Times New Roman" w:hAnsi="Times New Roman" w:cs="Times New Roman"/>
        </w:rPr>
        <w:tab/>
      </w:r>
      <w:r>
        <w:rPr>
          <w:rFonts w:ascii="Times New Roman" w:hAnsi="Times New Roman" w:cs="Times New Roman"/>
          <w:b/>
        </w:rPr>
        <w:t>Nota</w:t>
      </w:r>
      <w:r>
        <w:rPr>
          <w:rFonts w:ascii="Times New Roman" w:hAnsi="Times New Roman" w:cs="Times New Roman"/>
        </w:rPr>
        <w:t xml:space="preserve">: </w:t>
      </w:r>
      <w:r>
        <w:rPr>
          <w:rFonts w:ascii="Times New Roman" w:hAnsi="Times New Roman" w:cs="Times New Roman"/>
          <w:i/>
        </w:rPr>
        <w:t xml:space="preserve">v. sublinhados e anotações no Ac. nº </w:t>
      </w:r>
      <w:r w:rsidR="00D75E01">
        <w:rPr>
          <w:rFonts w:ascii="Times New Roman" w:hAnsi="Times New Roman" w:cs="Times New Roman"/>
          <w:i/>
        </w:rPr>
        <w:t>155/2007, TC, nomeadamente no ponto 12.1.5 desse acórdão.</w:t>
      </w:r>
      <w:r w:rsidR="00633816">
        <w:rPr>
          <w:rFonts w:ascii="Times New Roman" w:hAnsi="Times New Roman" w:cs="Times New Roman"/>
        </w:rPr>
        <w:t xml:space="preserve"> </w:t>
      </w:r>
    </w:p>
    <w:p w14:paraId="3F911EEA" w14:textId="6059AC34" w:rsidR="00A33A45" w:rsidRDefault="0020298B" w:rsidP="00BA7098">
      <w:pPr>
        <w:spacing w:line="360" w:lineRule="auto"/>
        <w:jc w:val="both"/>
        <w:rPr>
          <w:rFonts w:ascii="Times New Roman" w:hAnsi="Times New Roman" w:cs="Times New Roman"/>
        </w:rPr>
      </w:pPr>
      <w:r>
        <w:rPr>
          <w:rFonts w:ascii="Times New Roman" w:hAnsi="Times New Roman" w:cs="Times New Roman"/>
        </w:rPr>
        <w:tab/>
      </w:r>
      <w:r w:rsidR="00633816">
        <w:rPr>
          <w:rFonts w:ascii="Times New Roman" w:hAnsi="Times New Roman" w:cs="Times New Roman"/>
        </w:rPr>
        <w:t>Não há uma proibição de auto</w:t>
      </w:r>
      <w:r w:rsidR="00FA7F4A" w:rsidRPr="00EA004B">
        <w:rPr>
          <w:rFonts w:ascii="Times New Roman" w:hAnsi="Times New Roman" w:cs="Times New Roman"/>
        </w:rPr>
        <w:t>incriminação</w:t>
      </w:r>
      <w:r w:rsidR="00D75E01">
        <w:rPr>
          <w:rFonts w:ascii="Times New Roman" w:hAnsi="Times New Roman" w:cs="Times New Roman"/>
        </w:rPr>
        <w:t xml:space="preserve"> no CPP</w:t>
      </w:r>
      <w:r w:rsidR="00FA7F4A" w:rsidRPr="00EA004B">
        <w:rPr>
          <w:rFonts w:ascii="Times New Roman" w:hAnsi="Times New Roman" w:cs="Times New Roman"/>
        </w:rPr>
        <w:t>, o individuo pode-se autoincriminar</w:t>
      </w:r>
      <w:r w:rsidR="00633816">
        <w:rPr>
          <w:rFonts w:ascii="Times New Roman" w:hAnsi="Times New Roman" w:cs="Times New Roman"/>
        </w:rPr>
        <w:t xml:space="preserve">, desde que o faça no contexto de uma submissão a diligências de prova neutras (veja-se, no exemplo acima, que o ADN corresponde ao encontrado no corpo da vítima, o arguido sujeitou-se à recolha de saliva e daí resultou a sua incriminação). </w:t>
      </w:r>
      <w:r>
        <w:rPr>
          <w:rFonts w:ascii="Times New Roman" w:hAnsi="Times New Roman" w:cs="Times New Roman"/>
        </w:rPr>
        <w:t xml:space="preserve"> </w:t>
      </w:r>
      <w:r w:rsidR="00633816">
        <w:rPr>
          <w:rFonts w:ascii="Times New Roman" w:hAnsi="Times New Roman" w:cs="Times New Roman"/>
        </w:rPr>
        <w:t>Aquilo que</w:t>
      </w:r>
      <w:r w:rsidR="00FA7F4A" w:rsidRPr="00EA004B">
        <w:rPr>
          <w:rFonts w:ascii="Times New Roman" w:hAnsi="Times New Roman" w:cs="Times New Roman"/>
        </w:rPr>
        <w:t xml:space="preserve"> existe</w:t>
      </w:r>
      <w:r w:rsidR="00633816">
        <w:rPr>
          <w:rFonts w:ascii="Times New Roman" w:hAnsi="Times New Roman" w:cs="Times New Roman"/>
        </w:rPr>
        <w:t xml:space="preserve">, no nosso ordenamento </w:t>
      </w:r>
      <w:r w:rsidR="00633816">
        <w:rPr>
          <w:rFonts w:ascii="Times New Roman" w:hAnsi="Times New Roman" w:cs="Times New Roman"/>
        </w:rPr>
        <w:lastRenderedPageBreak/>
        <w:t>processual penal,</w:t>
      </w:r>
      <w:r w:rsidR="00FA7F4A" w:rsidRPr="00EA004B">
        <w:rPr>
          <w:rFonts w:ascii="Times New Roman" w:hAnsi="Times New Roman" w:cs="Times New Roman"/>
        </w:rPr>
        <w:t xml:space="preserve"> é uma g</w:t>
      </w:r>
      <w:r w:rsidR="00633816">
        <w:rPr>
          <w:rFonts w:ascii="Times New Roman" w:hAnsi="Times New Roman" w:cs="Times New Roman"/>
        </w:rPr>
        <w:t>arantia contra a auto</w:t>
      </w:r>
      <w:r w:rsidR="00FA7F4A" w:rsidRPr="00EA004B">
        <w:rPr>
          <w:rFonts w:ascii="Times New Roman" w:hAnsi="Times New Roman" w:cs="Times New Roman"/>
        </w:rPr>
        <w:t>incriminação</w:t>
      </w:r>
      <w:r w:rsidR="00633816">
        <w:rPr>
          <w:rFonts w:ascii="Times New Roman" w:hAnsi="Times New Roman" w:cs="Times New Roman"/>
        </w:rPr>
        <w:t xml:space="preserve">, </w:t>
      </w:r>
      <w:r w:rsidR="00633816">
        <w:rPr>
          <w:rFonts w:ascii="Times New Roman" w:hAnsi="Times New Roman" w:cs="Times New Roman"/>
          <w:i/>
        </w:rPr>
        <w:t>i.e.</w:t>
      </w:r>
      <w:r w:rsidR="00BA4DF2">
        <w:rPr>
          <w:rFonts w:ascii="Times New Roman" w:hAnsi="Times New Roman" w:cs="Times New Roman"/>
        </w:rPr>
        <w:t xml:space="preserve">, o arguido não é obrigado </w:t>
      </w:r>
      <w:r w:rsidR="001C11AE">
        <w:rPr>
          <w:rFonts w:ascii="Times New Roman" w:hAnsi="Times New Roman" w:cs="Times New Roman"/>
        </w:rPr>
        <w:t>a submeter-se a atividades probatórias com um conteúdo incriminador, das quais podem sair formas não orais de declaração (diversas da resposta a perguntas) que violem a presunção da sua inocência</w:t>
      </w:r>
      <w:r w:rsidR="00633816">
        <w:rPr>
          <w:rFonts w:ascii="Times New Roman" w:hAnsi="Times New Roman" w:cs="Times New Roman"/>
        </w:rPr>
        <w:t>.</w:t>
      </w:r>
      <w:r w:rsidR="00A33A45">
        <w:rPr>
          <w:rFonts w:ascii="Times New Roman" w:hAnsi="Times New Roman" w:cs="Times New Roman"/>
        </w:rPr>
        <w:t xml:space="preserve"> No caso de diligências probatórias não neutras quanto à culpabilidade do arguido, a recusar em nelas colaborar é legítima. </w:t>
      </w:r>
    </w:p>
    <w:p w14:paraId="6B302107" w14:textId="5D982D67" w:rsidR="00BA4DF2" w:rsidRDefault="00BA4DF2" w:rsidP="00BA7098">
      <w:pPr>
        <w:spacing w:line="360" w:lineRule="auto"/>
        <w:jc w:val="both"/>
        <w:rPr>
          <w:rFonts w:ascii="Times New Roman" w:hAnsi="Times New Roman" w:cs="Times New Roman"/>
        </w:rPr>
      </w:pPr>
      <w:r>
        <w:rPr>
          <w:rFonts w:ascii="Times New Roman" w:hAnsi="Times New Roman" w:cs="Times New Roman"/>
        </w:rPr>
        <w:tab/>
        <w:t>Em suma, o direito ao silê</w:t>
      </w:r>
      <w:r w:rsidRPr="00EA004B">
        <w:rPr>
          <w:rFonts w:ascii="Times New Roman" w:hAnsi="Times New Roman" w:cs="Times New Roman"/>
        </w:rPr>
        <w:t>ncio tem</w:t>
      </w:r>
      <w:r>
        <w:rPr>
          <w:rFonts w:ascii="Times New Roman" w:hAnsi="Times New Roman" w:cs="Times New Roman"/>
        </w:rPr>
        <w:t>,</w:t>
      </w:r>
      <w:r w:rsidRPr="00EA004B">
        <w:rPr>
          <w:rFonts w:ascii="Times New Roman" w:hAnsi="Times New Roman" w:cs="Times New Roman"/>
        </w:rPr>
        <w:t xml:space="preserve"> claramente</w:t>
      </w:r>
      <w:r>
        <w:rPr>
          <w:rFonts w:ascii="Times New Roman" w:hAnsi="Times New Roman" w:cs="Times New Roman"/>
        </w:rPr>
        <w:t>,</w:t>
      </w:r>
      <w:r w:rsidRPr="00EA004B">
        <w:rPr>
          <w:rFonts w:ascii="Times New Roman" w:hAnsi="Times New Roman" w:cs="Times New Roman"/>
        </w:rPr>
        <w:t xml:space="preserve"> </w:t>
      </w:r>
      <w:r>
        <w:rPr>
          <w:rFonts w:ascii="Times New Roman" w:hAnsi="Times New Roman" w:cs="Times New Roman"/>
        </w:rPr>
        <w:t xml:space="preserve">um </w:t>
      </w:r>
      <w:r w:rsidRPr="00EA004B">
        <w:rPr>
          <w:rFonts w:ascii="Times New Roman" w:hAnsi="Times New Roman" w:cs="Times New Roman"/>
        </w:rPr>
        <w:t>conteúdo declarativo. Quanto a saber se tem ou não um conteúdo material</w:t>
      </w:r>
      <w:r>
        <w:rPr>
          <w:rFonts w:ascii="Times New Roman" w:hAnsi="Times New Roman" w:cs="Times New Roman"/>
        </w:rPr>
        <w:t>, o regi</w:t>
      </w:r>
      <w:r w:rsidRPr="00EA004B">
        <w:rPr>
          <w:rFonts w:ascii="Times New Roman" w:hAnsi="Times New Roman" w:cs="Times New Roman"/>
        </w:rPr>
        <w:t>me legal</w:t>
      </w:r>
      <w:r>
        <w:rPr>
          <w:rFonts w:ascii="Times New Roman" w:hAnsi="Times New Roman" w:cs="Times New Roman"/>
        </w:rPr>
        <w:t xml:space="preserve"> do CPP coloca o arguido numa situação de sujeição </w:t>
      </w:r>
      <w:r w:rsidRPr="00EA004B">
        <w:rPr>
          <w:rFonts w:ascii="Times New Roman" w:hAnsi="Times New Roman" w:cs="Times New Roman"/>
        </w:rPr>
        <w:t>p</w:t>
      </w:r>
      <w:r>
        <w:rPr>
          <w:rFonts w:ascii="Times New Roman" w:hAnsi="Times New Roman" w:cs="Times New Roman"/>
        </w:rPr>
        <w:t>erante diligên</w:t>
      </w:r>
      <w:r w:rsidRPr="00EA004B">
        <w:rPr>
          <w:rFonts w:ascii="Times New Roman" w:hAnsi="Times New Roman" w:cs="Times New Roman"/>
        </w:rPr>
        <w:t>cias de prova. Ainda assim</w:t>
      </w:r>
      <w:r>
        <w:rPr>
          <w:rFonts w:ascii="Times New Roman" w:hAnsi="Times New Roman" w:cs="Times New Roman"/>
        </w:rPr>
        <w:t>, o arguido mantém o núcleo irre</w:t>
      </w:r>
      <w:r w:rsidRPr="00EA004B">
        <w:rPr>
          <w:rFonts w:ascii="Times New Roman" w:hAnsi="Times New Roman" w:cs="Times New Roman"/>
        </w:rPr>
        <w:t>d</w:t>
      </w:r>
      <w:r>
        <w:rPr>
          <w:rFonts w:ascii="Times New Roman" w:hAnsi="Times New Roman" w:cs="Times New Roman"/>
        </w:rPr>
        <w:t>utív</w:t>
      </w:r>
      <w:r w:rsidRPr="00EA004B">
        <w:rPr>
          <w:rFonts w:ascii="Times New Roman" w:hAnsi="Times New Roman" w:cs="Times New Roman"/>
        </w:rPr>
        <w:t>el</w:t>
      </w:r>
      <w:r>
        <w:rPr>
          <w:rFonts w:ascii="Times New Roman" w:hAnsi="Times New Roman" w:cs="Times New Roman"/>
        </w:rPr>
        <w:t xml:space="preserve"> do seu direito à não incriminação e ao silêncio, que decorre do princípio da presunção de inocência: não tem um dever de colaborar com a investigação. </w:t>
      </w:r>
    </w:p>
    <w:p w14:paraId="0AC2A8B2" w14:textId="57FA5E61" w:rsidR="00BA7098" w:rsidRPr="00EA004B" w:rsidRDefault="00BA4DF2" w:rsidP="00BA7098">
      <w:pPr>
        <w:spacing w:line="360" w:lineRule="auto"/>
        <w:jc w:val="both"/>
        <w:rPr>
          <w:rFonts w:ascii="Times New Roman" w:hAnsi="Times New Roman" w:cs="Times New Roman"/>
        </w:rPr>
      </w:pPr>
      <w:r>
        <w:rPr>
          <w:rFonts w:ascii="Times New Roman" w:hAnsi="Times New Roman" w:cs="Times New Roman"/>
        </w:rPr>
        <w:tab/>
        <w:t>Ora, d</w:t>
      </w:r>
      <w:r w:rsidR="00BA7098">
        <w:rPr>
          <w:rFonts w:ascii="Times New Roman" w:hAnsi="Times New Roman" w:cs="Times New Roman"/>
        </w:rPr>
        <w:t xml:space="preserve">ando resposta à questão colocada no início desta secção, </w:t>
      </w:r>
      <w:r w:rsidR="00BA7098" w:rsidRPr="00EA004B">
        <w:rPr>
          <w:rFonts w:ascii="Times New Roman" w:hAnsi="Times New Roman" w:cs="Times New Roman"/>
        </w:rPr>
        <w:t>COSTA PINTO diz que o d</w:t>
      </w:r>
      <w:r w:rsidR="00BA7098">
        <w:rPr>
          <w:rFonts w:ascii="Times New Roman" w:hAnsi="Times New Roman" w:cs="Times New Roman"/>
        </w:rPr>
        <w:t>ir</w:t>
      </w:r>
      <w:r w:rsidR="00BA7098" w:rsidRPr="00EA004B">
        <w:rPr>
          <w:rFonts w:ascii="Times New Roman" w:hAnsi="Times New Roman" w:cs="Times New Roman"/>
        </w:rPr>
        <w:t>e</w:t>
      </w:r>
      <w:r w:rsidR="00BA7098">
        <w:rPr>
          <w:rFonts w:ascii="Times New Roman" w:hAnsi="Times New Roman" w:cs="Times New Roman"/>
        </w:rPr>
        <w:t>i</w:t>
      </w:r>
      <w:r w:rsidR="00D75E01">
        <w:rPr>
          <w:rFonts w:ascii="Times New Roman" w:hAnsi="Times New Roman" w:cs="Times New Roman"/>
        </w:rPr>
        <w:t>to ao silê</w:t>
      </w:r>
      <w:r w:rsidR="00BA7098" w:rsidRPr="00EA004B">
        <w:rPr>
          <w:rFonts w:ascii="Times New Roman" w:hAnsi="Times New Roman" w:cs="Times New Roman"/>
        </w:rPr>
        <w:t>ncio</w:t>
      </w:r>
      <w:r w:rsidR="00BA7098">
        <w:rPr>
          <w:rFonts w:ascii="Times New Roman" w:hAnsi="Times New Roman" w:cs="Times New Roman"/>
        </w:rPr>
        <w:t xml:space="preserve">, mais do que possuir uma vertente material, </w:t>
      </w:r>
      <w:r w:rsidR="00BA7098" w:rsidRPr="00D75E01">
        <w:rPr>
          <w:rFonts w:ascii="Times New Roman" w:hAnsi="Times New Roman" w:cs="Times New Roman"/>
          <w:b/>
          <w:i/>
        </w:rPr>
        <w:t>tem um conteúdo declarativo que veda todas as declarações de culpabilidade, expressas por palavras ou por outros comportamentos com um conteúdo/sentido incriminatório</w:t>
      </w:r>
      <w:r w:rsidR="00BA7098">
        <w:rPr>
          <w:rFonts w:ascii="Times New Roman" w:hAnsi="Times New Roman" w:cs="Times New Roman"/>
        </w:rPr>
        <w:t>.</w:t>
      </w:r>
      <w:r w:rsidR="00D75E01">
        <w:rPr>
          <w:rFonts w:ascii="Times New Roman" w:hAnsi="Times New Roman" w:cs="Times New Roman"/>
        </w:rPr>
        <w:t xml:space="preserve"> </w:t>
      </w:r>
      <w:r w:rsidR="00D75E01" w:rsidRPr="00D75E01">
        <w:rPr>
          <w:rFonts w:ascii="Times New Roman" w:hAnsi="Times New Roman" w:cs="Times New Roman"/>
          <w:b/>
          <w:i/>
        </w:rPr>
        <w:t>Quando a participação numa diligência probatória expressar um conteúdo incriminatório, então terá um valor declarativo, e aí entra em jogo o direito ao silêncio, ou seja, o arguido pode legitimamente recusar-se a “declarar” contra si mesmo</w:t>
      </w:r>
      <w:r w:rsidR="00D75E01">
        <w:rPr>
          <w:rFonts w:ascii="Times New Roman" w:hAnsi="Times New Roman" w:cs="Times New Roman"/>
        </w:rPr>
        <w:t>.</w:t>
      </w:r>
      <w:r>
        <w:rPr>
          <w:rFonts w:ascii="Times New Roman" w:hAnsi="Times New Roman" w:cs="Times New Roman"/>
        </w:rPr>
        <w:t xml:space="preserve"> </w:t>
      </w:r>
    </w:p>
    <w:p w14:paraId="29B86815" w14:textId="77777777" w:rsidR="00FA7F4A" w:rsidRDefault="00FA7F4A" w:rsidP="00FA7F4A">
      <w:pPr>
        <w:spacing w:line="360" w:lineRule="auto"/>
        <w:jc w:val="both"/>
        <w:rPr>
          <w:rFonts w:ascii="Times New Roman" w:hAnsi="Times New Roman" w:cs="Times New Roman"/>
          <w:b/>
        </w:rPr>
      </w:pPr>
      <w:r>
        <w:rPr>
          <w:rFonts w:ascii="Times New Roman" w:hAnsi="Times New Roman" w:cs="Times New Roman"/>
          <w:b/>
        </w:rPr>
        <w:t>14.7.12.2. Direito ao silêncio em bloco ou seletivo (escolha das perguntas a responder)?</w:t>
      </w:r>
    </w:p>
    <w:p w14:paraId="3441667C" w14:textId="77777777" w:rsidR="0020298B" w:rsidRDefault="0020298B" w:rsidP="00FA7F4A">
      <w:pPr>
        <w:spacing w:line="360" w:lineRule="auto"/>
        <w:jc w:val="both"/>
        <w:rPr>
          <w:rFonts w:ascii="Times New Roman" w:hAnsi="Times New Roman" w:cs="Times New Roman"/>
        </w:rPr>
      </w:pPr>
      <w:r>
        <w:rPr>
          <w:rFonts w:ascii="Times New Roman" w:hAnsi="Times New Roman" w:cs="Times New Roman"/>
        </w:rPr>
        <w:tab/>
        <w:t>Questão col</w:t>
      </w:r>
      <w:r w:rsidR="00FA7F4A" w:rsidRPr="00EA004B">
        <w:rPr>
          <w:rFonts w:ascii="Times New Roman" w:hAnsi="Times New Roman" w:cs="Times New Roman"/>
        </w:rPr>
        <w:t>o</w:t>
      </w:r>
      <w:r>
        <w:rPr>
          <w:rFonts w:ascii="Times New Roman" w:hAnsi="Times New Roman" w:cs="Times New Roman"/>
        </w:rPr>
        <w:t xml:space="preserve">cada na </w:t>
      </w:r>
      <w:r>
        <w:rPr>
          <w:rFonts w:ascii="Times New Roman" w:hAnsi="Times New Roman" w:cs="Times New Roman"/>
          <w:i/>
        </w:rPr>
        <w:t>praxis</w:t>
      </w:r>
      <w:r w:rsidR="00FA7F4A" w:rsidRPr="00EA004B">
        <w:rPr>
          <w:rFonts w:ascii="Times New Roman" w:hAnsi="Times New Roman" w:cs="Times New Roman"/>
        </w:rPr>
        <w:t xml:space="preserve"> judiciaria é </w:t>
      </w:r>
      <w:r>
        <w:rPr>
          <w:rFonts w:ascii="Times New Roman" w:hAnsi="Times New Roman" w:cs="Times New Roman"/>
        </w:rPr>
        <w:t>a de saber se o direito ao silê</w:t>
      </w:r>
      <w:r w:rsidR="00FA7F4A" w:rsidRPr="00EA004B">
        <w:rPr>
          <w:rFonts w:ascii="Times New Roman" w:hAnsi="Times New Roman" w:cs="Times New Roman"/>
        </w:rPr>
        <w:t>ncio</w:t>
      </w:r>
      <w:r>
        <w:rPr>
          <w:rFonts w:ascii="Times New Roman" w:hAnsi="Times New Roman" w:cs="Times New Roman"/>
        </w:rPr>
        <w:t>, na sua vertente declarativa,</w:t>
      </w:r>
      <w:r w:rsidR="00FA7F4A" w:rsidRPr="00EA004B">
        <w:rPr>
          <w:rFonts w:ascii="Times New Roman" w:hAnsi="Times New Roman" w:cs="Times New Roman"/>
        </w:rPr>
        <w:t xml:space="preserve"> existe em blo</w:t>
      </w:r>
      <w:r>
        <w:rPr>
          <w:rFonts w:ascii="Times New Roman" w:hAnsi="Times New Roman" w:cs="Times New Roman"/>
        </w:rPr>
        <w:t>co ou se pode ser seletivo/casuís</w:t>
      </w:r>
      <w:r w:rsidR="00FA7F4A" w:rsidRPr="00EA004B">
        <w:rPr>
          <w:rFonts w:ascii="Times New Roman" w:hAnsi="Times New Roman" w:cs="Times New Roman"/>
        </w:rPr>
        <w:t xml:space="preserve">tico. </w:t>
      </w:r>
    </w:p>
    <w:p w14:paraId="1F2C2034" w14:textId="77777777" w:rsidR="0020298B" w:rsidRDefault="0020298B" w:rsidP="00FA7F4A">
      <w:pPr>
        <w:spacing w:line="360" w:lineRule="auto"/>
        <w:jc w:val="both"/>
        <w:rPr>
          <w:rFonts w:ascii="Times New Roman" w:hAnsi="Times New Roman" w:cs="Times New Roman"/>
        </w:rPr>
      </w:pPr>
      <w:r>
        <w:rPr>
          <w:rFonts w:ascii="Times New Roman" w:hAnsi="Times New Roman" w:cs="Times New Roman"/>
        </w:rPr>
        <w:tab/>
      </w:r>
      <w:r w:rsidR="00FA7F4A" w:rsidRPr="00EA004B">
        <w:rPr>
          <w:rFonts w:ascii="Times New Roman" w:hAnsi="Times New Roman" w:cs="Times New Roman"/>
        </w:rPr>
        <w:t>No in</w:t>
      </w:r>
      <w:r>
        <w:rPr>
          <w:rFonts w:ascii="Times New Roman" w:hAnsi="Times New Roman" w:cs="Times New Roman"/>
        </w:rPr>
        <w:t xml:space="preserve">ício </w:t>
      </w:r>
      <w:r w:rsidR="00FA7F4A" w:rsidRPr="00EA004B">
        <w:rPr>
          <w:rFonts w:ascii="Times New Roman" w:hAnsi="Times New Roman" w:cs="Times New Roman"/>
        </w:rPr>
        <w:t>da audiência</w:t>
      </w:r>
      <w:r>
        <w:rPr>
          <w:rFonts w:ascii="Times New Roman" w:hAnsi="Times New Roman" w:cs="Times New Roman"/>
        </w:rPr>
        <w:t>,</w:t>
      </w:r>
      <w:r w:rsidR="00FA7F4A" w:rsidRPr="00EA004B">
        <w:rPr>
          <w:rFonts w:ascii="Times New Roman" w:hAnsi="Times New Roman" w:cs="Times New Roman"/>
        </w:rPr>
        <w:t xml:space="preserve"> o juiz pergunta se a pessoa quer pre</w:t>
      </w:r>
      <w:r>
        <w:rPr>
          <w:rFonts w:ascii="Times New Roman" w:hAnsi="Times New Roman" w:cs="Times New Roman"/>
        </w:rPr>
        <w:t>star declarações. Se o arguido responder negativa, significa isto que não poderá, no decurso da audiência de julgamento, reverter a sua vontade e prestar declarações? Noutra formulação, a resposta</w:t>
      </w:r>
      <w:r w:rsidR="00FA7F4A" w:rsidRPr="00EA004B">
        <w:rPr>
          <w:rFonts w:ascii="Times New Roman" w:hAnsi="Times New Roman" w:cs="Times New Roman"/>
        </w:rPr>
        <w:t xml:space="preserve"> dada no in</w:t>
      </w:r>
      <w:r>
        <w:rPr>
          <w:rFonts w:ascii="Times New Roman" w:hAnsi="Times New Roman" w:cs="Times New Roman"/>
        </w:rPr>
        <w:t>ício da audiência é irreve</w:t>
      </w:r>
      <w:r w:rsidR="00FA7F4A" w:rsidRPr="00EA004B">
        <w:rPr>
          <w:rFonts w:ascii="Times New Roman" w:hAnsi="Times New Roman" w:cs="Times New Roman"/>
        </w:rPr>
        <w:t xml:space="preserve">rsível? </w:t>
      </w:r>
    </w:p>
    <w:p w14:paraId="227DC5AC" w14:textId="0A9D4F05" w:rsidR="00FA7F4A" w:rsidRPr="001C11AE" w:rsidRDefault="0020298B" w:rsidP="00FA7F4A">
      <w:pPr>
        <w:spacing w:line="360" w:lineRule="auto"/>
        <w:jc w:val="both"/>
      </w:pPr>
      <w:r>
        <w:rPr>
          <w:rFonts w:ascii="Times New Roman" w:hAnsi="Times New Roman" w:cs="Times New Roman"/>
        </w:rPr>
        <w:tab/>
        <w:t>O regime l</w:t>
      </w:r>
      <w:r w:rsidR="00FA7F4A" w:rsidRPr="00EA004B">
        <w:rPr>
          <w:rFonts w:ascii="Times New Roman" w:hAnsi="Times New Roman" w:cs="Times New Roman"/>
        </w:rPr>
        <w:t>e</w:t>
      </w:r>
      <w:r>
        <w:rPr>
          <w:rFonts w:ascii="Times New Roman" w:hAnsi="Times New Roman" w:cs="Times New Roman"/>
        </w:rPr>
        <w:t>g</w:t>
      </w:r>
      <w:r w:rsidR="00FA7F4A" w:rsidRPr="00EA004B">
        <w:rPr>
          <w:rFonts w:ascii="Times New Roman" w:hAnsi="Times New Roman" w:cs="Times New Roman"/>
        </w:rPr>
        <w:t>al permite q</w:t>
      </w:r>
      <w:r>
        <w:rPr>
          <w:rFonts w:ascii="Times New Roman" w:hAnsi="Times New Roman" w:cs="Times New Roman"/>
        </w:rPr>
        <w:t xml:space="preserve">ue o arguido possa intervir no </w:t>
      </w:r>
      <w:r w:rsidR="00FA7F4A" w:rsidRPr="00EA004B">
        <w:rPr>
          <w:rFonts w:ascii="Times New Roman" w:hAnsi="Times New Roman" w:cs="Times New Roman"/>
        </w:rPr>
        <w:t>p</w:t>
      </w:r>
      <w:r>
        <w:rPr>
          <w:rFonts w:ascii="Times New Roman" w:hAnsi="Times New Roman" w:cs="Times New Roman"/>
        </w:rPr>
        <w:t>rocesso a qualquer momento (por exemplo,</w:t>
      </w:r>
      <w:r w:rsidR="00FA7F4A" w:rsidRPr="00EA004B">
        <w:rPr>
          <w:rFonts w:ascii="Times New Roman" w:hAnsi="Times New Roman" w:cs="Times New Roman"/>
        </w:rPr>
        <w:t xml:space="preserve"> prestar</w:t>
      </w:r>
      <w:r>
        <w:rPr>
          <w:rFonts w:ascii="Times New Roman" w:hAnsi="Times New Roman" w:cs="Times New Roman"/>
        </w:rPr>
        <w:t xml:space="preserve"> declarações quando quer em jul</w:t>
      </w:r>
      <w:r w:rsidR="00FA7F4A" w:rsidRPr="00EA004B">
        <w:rPr>
          <w:rFonts w:ascii="Times New Roman" w:hAnsi="Times New Roman" w:cs="Times New Roman"/>
        </w:rPr>
        <w:t>g</w:t>
      </w:r>
      <w:r>
        <w:rPr>
          <w:rFonts w:ascii="Times New Roman" w:hAnsi="Times New Roman" w:cs="Times New Roman"/>
        </w:rPr>
        <w:t>amento, mesmo tendo dito</w:t>
      </w:r>
      <w:r w:rsidR="00FA7F4A" w:rsidRPr="00EA004B">
        <w:rPr>
          <w:rFonts w:ascii="Times New Roman" w:hAnsi="Times New Roman" w:cs="Times New Roman"/>
        </w:rPr>
        <w:t xml:space="preserve"> antes que não </w:t>
      </w:r>
      <w:r>
        <w:rPr>
          <w:rFonts w:ascii="Times New Roman" w:hAnsi="Times New Roman" w:cs="Times New Roman"/>
        </w:rPr>
        <w:t>o iria fazer, nos termos do 61º/1, b))</w:t>
      </w:r>
      <w:r w:rsidR="001830D1">
        <w:rPr>
          <w:rFonts w:ascii="Times New Roman" w:hAnsi="Times New Roman" w:cs="Times New Roman"/>
        </w:rPr>
        <w:t>. Com efeito, f</w:t>
      </w:r>
      <w:r w:rsidR="00FA7F4A" w:rsidRPr="00EA004B">
        <w:rPr>
          <w:rFonts w:ascii="Times New Roman" w:hAnsi="Times New Roman" w:cs="Times New Roman"/>
        </w:rPr>
        <w:t xml:space="preserve">az parte do direito de defesa </w:t>
      </w:r>
      <w:r>
        <w:rPr>
          <w:rFonts w:ascii="Times New Roman" w:hAnsi="Times New Roman" w:cs="Times New Roman"/>
        </w:rPr>
        <w:t xml:space="preserve">do arguido e do </w:t>
      </w:r>
      <w:r w:rsidR="001830D1">
        <w:rPr>
          <w:rFonts w:ascii="Times New Roman" w:hAnsi="Times New Roman" w:cs="Times New Roman"/>
        </w:rPr>
        <w:t xml:space="preserve">seu </w:t>
      </w:r>
      <w:r>
        <w:rPr>
          <w:rFonts w:ascii="Times New Roman" w:hAnsi="Times New Roman" w:cs="Times New Roman"/>
        </w:rPr>
        <w:t>direito ao silê</w:t>
      </w:r>
      <w:r w:rsidR="00FA7F4A" w:rsidRPr="00EA004B">
        <w:rPr>
          <w:rFonts w:ascii="Times New Roman" w:hAnsi="Times New Roman" w:cs="Times New Roman"/>
        </w:rPr>
        <w:t>ncio</w:t>
      </w:r>
      <w:r w:rsidR="001830D1">
        <w:rPr>
          <w:rFonts w:ascii="Times New Roman" w:hAnsi="Times New Roman" w:cs="Times New Roman"/>
        </w:rPr>
        <w:t xml:space="preserve"> a</w:t>
      </w:r>
      <w:r w:rsidR="00FA7F4A" w:rsidRPr="00EA004B">
        <w:rPr>
          <w:rFonts w:ascii="Times New Roman" w:hAnsi="Times New Roman" w:cs="Times New Roman"/>
        </w:rPr>
        <w:t xml:space="preserve"> prerrogativa do arguido</w:t>
      </w:r>
      <w:r>
        <w:rPr>
          <w:rFonts w:ascii="Times New Roman" w:hAnsi="Times New Roman" w:cs="Times New Roman"/>
        </w:rPr>
        <w:t xml:space="preserve"> em decidir o modo de exercício da sua defesa</w:t>
      </w:r>
      <w:r w:rsidR="00FA7F4A" w:rsidRPr="00EA004B">
        <w:rPr>
          <w:rFonts w:ascii="Times New Roman" w:hAnsi="Times New Roman" w:cs="Times New Roman"/>
        </w:rPr>
        <w:t>,</w:t>
      </w:r>
      <w:r w:rsidR="001830D1">
        <w:rPr>
          <w:rFonts w:ascii="Times New Roman" w:hAnsi="Times New Roman" w:cs="Times New Roman"/>
        </w:rPr>
        <w:t xml:space="preserve"> não podendo o tribunal (de instrução ou de julgamento) condicioná-lo</w:t>
      </w:r>
      <w:r w:rsidR="00FA7F4A" w:rsidRPr="00EA004B">
        <w:rPr>
          <w:rFonts w:ascii="Times New Roman" w:hAnsi="Times New Roman" w:cs="Times New Roman"/>
        </w:rPr>
        <w:t xml:space="preserve">. </w:t>
      </w:r>
      <w:r w:rsidR="001830D1">
        <w:rPr>
          <w:rFonts w:ascii="Times New Roman" w:hAnsi="Times New Roman" w:cs="Times New Roman"/>
        </w:rPr>
        <w:t>Esta proibição de condicionamento do exercício do direito de defesa do arguido inclui a permissão de reversão da decisão do arguido, no início da audiência, a não responder às perguntas a si feitas</w:t>
      </w:r>
      <w:r w:rsidR="00FA7F4A" w:rsidRPr="00EA004B">
        <w:rPr>
          <w:rFonts w:ascii="Times New Roman" w:hAnsi="Times New Roman" w:cs="Times New Roman"/>
        </w:rPr>
        <w:t>.</w:t>
      </w:r>
    </w:p>
    <w:p w14:paraId="4E151B5E" w14:textId="54A412B0" w:rsidR="00FA7F4A" w:rsidRPr="00EA004B" w:rsidRDefault="001830D1" w:rsidP="00FA7F4A">
      <w:pPr>
        <w:spacing w:line="360" w:lineRule="auto"/>
        <w:jc w:val="both"/>
        <w:rPr>
          <w:rFonts w:ascii="Times New Roman" w:hAnsi="Times New Roman" w:cs="Times New Roman"/>
        </w:rPr>
      </w:pPr>
      <w:r>
        <w:rPr>
          <w:rFonts w:ascii="Times New Roman" w:hAnsi="Times New Roman" w:cs="Times New Roman"/>
        </w:rPr>
        <w:tab/>
        <w:t xml:space="preserve">Já analisámos a reversibilidade do exercício do direito ao silêncio do arguido. Outra vertente de análise da questão colocada no início deste </w:t>
      </w:r>
      <w:proofErr w:type="spellStart"/>
      <w:r>
        <w:rPr>
          <w:rFonts w:ascii="Times New Roman" w:hAnsi="Times New Roman" w:cs="Times New Roman"/>
        </w:rPr>
        <w:t>sub-capítulo</w:t>
      </w:r>
      <w:proofErr w:type="spellEnd"/>
      <w:r>
        <w:rPr>
          <w:rFonts w:ascii="Times New Roman" w:hAnsi="Times New Roman" w:cs="Times New Roman"/>
        </w:rPr>
        <w:t xml:space="preserve"> será a de saber se o arguido pode esc</w:t>
      </w:r>
      <w:r w:rsidR="00FA7F4A" w:rsidRPr="00EA004B">
        <w:rPr>
          <w:rFonts w:ascii="Times New Roman" w:hAnsi="Times New Roman" w:cs="Times New Roman"/>
        </w:rPr>
        <w:t xml:space="preserve">olher as perguntas que </w:t>
      </w:r>
      <w:r>
        <w:rPr>
          <w:rFonts w:ascii="Times New Roman" w:hAnsi="Times New Roman" w:cs="Times New Roman"/>
        </w:rPr>
        <w:t>responde</w:t>
      </w:r>
      <w:r w:rsidR="00FA7F4A" w:rsidRPr="00EA004B">
        <w:rPr>
          <w:rFonts w:ascii="Times New Roman" w:hAnsi="Times New Roman" w:cs="Times New Roman"/>
        </w:rPr>
        <w:t>, o momento em que responde</w:t>
      </w:r>
      <w:r>
        <w:rPr>
          <w:rFonts w:ascii="Times New Roman" w:hAnsi="Times New Roman" w:cs="Times New Roman"/>
        </w:rPr>
        <w:t xml:space="preserve"> e</w:t>
      </w:r>
      <w:r w:rsidR="00FA7F4A" w:rsidRPr="00EA004B">
        <w:rPr>
          <w:rFonts w:ascii="Times New Roman" w:hAnsi="Times New Roman" w:cs="Times New Roman"/>
        </w:rPr>
        <w:t xml:space="preserve"> a quem responde</w:t>
      </w:r>
      <w:r>
        <w:rPr>
          <w:rFonts w:ascii="Times New Roman" w:hAnsi="Times New Roman" w:cs="Times New Roman"/>
        </w:rPr>
        <w:t xml:space="preserve">, ou </w:t>
      </w:r>
      <w:r>
        <w:rPr>
          <w:rFonts w:ascii="Times New Roman" w:hAnsi="Times New Roman" w:cs="Times New Roman"/>
        </w:rPr>
        <w:lastRenderedPageBreak/>
        <w:t>seja, se pode ser seletivo no exercício deste direito</w:t>
      </w:r>
      <w:r w:rsidR="00FA7F4A" w:rsidRPr="00EA004B">
        <w:rPr>
          <w:rFonts w:ascii="Times New Roman" w:hAnsi="Times New Roman" w:cs="Times New Roman"/>
        </w:rPr>
        <w:t xml:space="preserve">? </w:t>
      </w:r>
      <w:r>
        <w:rPr>
          <w:rFonts w:ascii="Times New Roman" w:hAnsi="Times New Roman" w:cs="Times New Roman"/>
        </w:rPr>
        <w:t>A resposta é positiva</w:t>
      </w:r>
      <w:r>
        <w:rPr>
          <w:rStyle w:val="Refdenotaderodap"/>
          <w:rFonts w:ascii="Times New Roman" w:hAnsi="Times New Roman" w:cs="Times New Roman"/>
        </w:rPr>
        <w:footnoteReference w:id="148"/>
      </w:r>
      <w:r>
        <w:rPr>
          <w:rFonts w:ascii="Times New Roman" w:hAnsi="Times New Roman" w:cs="Times New Roman"/>
        </w:rPr>
        <w:t>, pois uma proibição desta seletividade seria restritiva do direito ao silêncio</w:t>
      </w:r>
      <w:r w:rsidR="00FA7F4A" w:rsidRPr="00EA004B">
        <w:rPr>
          <w:rFonts w:ascii="Times New Roman" w:hAnsi="Times New Roman" w:cs="Times New Roman"/>
        </w:rPr>
        <w:t>,</w:t>
      </w:r>
      <w:r>
        <w:rPr>
          <w:rFonts w:ascii="Times New Roman" w:hAnsi="Times New Roman" w:cs="Times New Roman"/>
        </w:rPr>
        <w:t xml:space="preserve"> restrição esta que (i) não tem qualquer apoio na letra da lei e que (ii) será inconstitucional por violação do 32º/1, CRP e das outras bases constitucionais de fundamentação do direito ao silêncio.</w:t>
      </w:r>
      <w:r w:rsidR="00FA7F4A" w:rsidRPr="00EA004B">
        <w:rPr>
          <w:rFonts w:ascii="Times New Roman" w:hAnsi="Times New Roman" w:cs="Times New Roman"/>
        </w:rPr>
        <w:t xml:space="preserve"> </w:t>
      </w:r>
    </w:p>
    <w:p w14:paraId="1AEE3EA8" w14:textId="77777777" w:rsidR="001830D1" w:rsidRDefault="001830D1" w:rsidP="00FA7F4A">
      <w:pPr>
        <w:spacing w:line="360" w:lineRule="auto"/>
        <w:jc w:val="both"/>
        <w:rPr>
          <w:rFonts w:ascii="Times New Roman" w:hAnsi="Times New Roman" w:cs="Times New Roman"/>
        </w:rPr>
      </w:pPr>
      <w:r>
        <w:rPr>
          <w:rFonts w:ascii="Times New Roman" w:hAnsi="Times New Roman" w:cs="Times New Roman"/>
        </w:rPr>
        <w:tab/>
        <w:t xml:space="preserve">Uma última sub-questão </w:t>
      </w:r>
      <w:r w:rsidR="00FA7F4A" w:rsidRPr="00EA004B">
        <w:rPr>
          <w:rFonts w:ascii="Times New Roman" w:hAnsi="Times New Roman" w:cs="Times New Roman"/>
        </w:rPr>
        <w:t>é</w:t>
      </w:r>
      <w:r>
        <w:rPr>
          <w:rFonts w:ascii="Times New Roman" w:hAnsi="Times New Roman" w:cs="Times New Roman"/>
        </w:rPr>
        <w:t xml:space="preserve">: se </w:t>
      </w:r>
      <w:r w:rsidR="00FA7F4A" w:rsidRPr="00EA004B">
        <w:rPr>
          <w:rFonts w:ascii="Times New Roman" w:hAnsi="Times New Roman" w:cs="Times New Roman"/>
        </w:rPr>
        <w:t xml:space="preserve">o arguido </w:t>
      </w:r>
      <w:r>
        <w:rPr>
          <w:rFonts w:ascii="Times New Roman" w:hAnsi="Times New Roman" w:cs="Times New Roman"/>
        </w:rPr>
        <w:t xml:space="preserve">exercer </w:t>
      </w:r>
      <w:r w:rsidR="00FA7F4A" w:rsidRPr="00EA004B">
        <w:rPr>
          <w:rFonts w:ascii="Times New Roman" w:hAnsi="Times New Roman" w:cs="Times New Roman"/>
        </w:rPr>
        <w:t xml:space="preserve">o </w:t>
      </w:r>
      <w:r>
        <w:rPr>
          <w:rFonts w:ascii="Times New Roman" w:hAnsi="Times New Roman" w:cs="Times New Roman"/>
        </w:rPr>
        <w:t>seu direito ao silêncio, deixam, por isso, os demais sujeitos processuais</w:t>
      </w:r>
      <w:r w:rsidR="00FA7F4A" w:rsidRPr="00EA004B">
        <w:rPr>
          <w:rFonts w:ascii="Times New Roman" w:hAnsi="Times New Roman" w:cs="Times New Roman"/>
        </w:rPr>
        <w:t xml:space="preserve"> de ter </w:t>
      </w:r>
      <w:r>
        <w:rPr>
          <w:rFonts w:ascii="Times New Roman" w:hAnsi="Times New Roman" w:cs="Times New Roman"/>
        </w:rPr>
        <w:t>o direito a fazer perguntas?</w:t>
      </w:r>
      <w:r w:rsidR="00FA7F4A" w:rsidRPr="00EA004B">
        <w:rPr>
          <w:rFonts w:ascii="Times New Roman" w:hAnsi="Times New Roman" w:cs="Times New Roman"/>
        </w:rPr>
        <w:t xml:space="preserve"> </w:t>
      </w:r>
      <w:r>
        <w:rPr>
          <w:rFonts w:ascii="Times New Roman" w:hAnsi="Times New Roman" w:cs="Times New Roman"/>
        </w:rPr>
        <w:t>Esta pergunta pode colocar-se num caso em que existam dois arguid</w:t>
      </w:r>
      <w:r w:rsidR="00FA7F4A" w:rsidRPr="00EA004B">
        <w:rPr>
          <w:rFonts w:ascii="Times New Roman" w:hAnsi="Times New Roman" w:cs="Times New Roman"/>
        </w:rPr>
        <w:t>o</w:t>
      </w:r>
      <w:r>
        <w:rPr>
          <w:rFonts w:ascii="Times New Roman" w:hAnsi="Times New Roman" w:cs="Times New Roman"/>
        </w:rPr>
        <w:t>s</w:t>
      </w:r>
      <w:r w:rsidR="00FA7F4A" w:rsidRPr="00EA004B">
        <w:rPr>
          <w:rFonts w:ascii="Times New Roman" w:hAnsi="Times New Roman" w:cs="Times New Roman"/>
        </w:rPr>
        <w:t xml:space="preserve">, </w:t>
      </w:r>
      <w:r>
        <w:rPr>
          <w:rFonts w:ascii="Times New Roman" w:hAnsi="Times New Roman" w:cs="Times New Roman"/>
        </w:rPr>
        <w:t xml:space="preserve">e </w:t>
      </w:r>
      <w:r w:rsidR="00FA7F4A" w:rsidRPr="00EA004B">
        <w:rPr>
          <w:rFonts w:ascii="Times New Roman" w:hAnsi="Times New Roman" w:cs="Times New Roman"/>
        </w:rPr>
        <w:t xml:space="preserve">em que um se recusa a responder ao advogado do outro arguido. </w:t>
      </w:r>
    </w:p>
    <w:p w14:paraId="1AC7D4B8" w14:textId="058A7377" w:rsidR="00FA7F4A" w:rsidRPr="00EA004B" w:rsidRDefault="001830D1" w:rsidP="00FA7F4A">
      <w:pPr>
        <w:spacing w:line="360" w:lineRule="auto"/>
        <w:jc w:val="both"/>
        <w:rPr>
          <w:rFonts w:ascii="Times New Roman" w:hAnsi="Times New Roman" w:cs="Times New Roman"/>
        </w:rPr>
      </w:pPr>
      <w:r>
        <w:rPr>
          <w:rFonts w:ascii="Times New Roman" w:hAnsi="Times New Roman" w:cs="Times New Roman"/>
        </w:rPr>
        <w:tab/>
      </w:r>
      <w:r w:rsidR="00FA7F4A" w:rsidRPr="00EA004B">
        <w:rPr>
          <w:rFonts w:ascii="Times New Roman" w:hAnsi="Times New Roman" w:cs="Times New Roman"/>
        </w:rPr>
        <w:t>COSTA PINTO acha que</w:t>
      </w:r>
      <w:r>
        <w:rPr>
          <w:rFonts w:ascii="Times New Roman" w:hAnsi="Times New Roman" w:cs="Times New Roman"/>
        </w:rPr>
        <w:t>, nestes</w:t>
      </w:r>
      <w:r w:rsidR="00FA7F4A" w:rsidRPr="00EA004B">
        <w:rPr>
          <w:rFonts w:ascii="Times New Roman" w:hAnsi="Times New Roman" w:cs="Times New Roman"/>
        </w:rPr>
        <w:t xml:space="preserve"> processo</w:t>
      </w:r>
      <w:r>
        <w:rPr>
          <w:rFonts w:ascii="Times New Roman" w:hAnsi="Times New Roman" w:cs="Times New Roman"/>
        </w:rPr>
        <w:t>s</w:t>
      </w:r>
      <w:r w:rsidR="00FA7F4A" w:rsidRPr="00EA004B">
        <w:rPr>
          <w:rFonts w:ascii="Times New Roman" w:hAnsi="Times New Roman" w:cs="Times New Roman"/>
        </w:rPr>
        <w:t xml:space="preserve"> de</w:t>
      </w:r>
      <w:r>
        <w:rPr>
          <w:rFonts w:ascii="Times New Roman" w:hAnsi="Times New Roman" w:cs="Times New Roman"/>
        </w:rPr>
        <w:t xml:space="preserve"> pluralidade</w:t>
      </w:r>
      <w:r w:rsidR="00FA7F4A" w:rsidRPr="00EA004B">
        <w:rPr>
          <w:rFonts w:ascii="Times New Roman" w:hAnsi="Times New Roman" w:cs="Times New Roman"/>
        </w:rPr>
        <w:t xml:space="preserve"> de arguidos, o </w:t>
      </w:r>
      <w:r>
        <w:rPr>
          <w:rFonts w:ascii="Times New Roman" w:hAnsi="Times New Roman" w:cs="Times New Roman"/>
        </w:rPr>
        <w:t>advogado de um deles</w:t>
      </w:r>
      <w:r w:rsidR="00FA7F4A" w:rsidRPr="00EA004B">
        <w:rPr>
          <w:rFonts w:ascii="Times New Roman" w:hAnsi="Times New Roman" w:cs="Times New Roman"/>
        </w:rPr>
        <w:t xml:space="preserve"> pode sempre fazer pe</w:t>
      </w:r>
      <w:r>
        <w:rPr>
          <w:rFonts w:ascii="Times New Roman" w:hAnsi="Times New Roman" w:cs="Times New Roman"/>
        </w:rPr>
        <w:t>r</w:t>
      </w:r>
      <w:r w:rsidR="00FA7F4A" w:rsidRPr="00EA004B">
        <w:rPr>
          <w:rFonts w:ascii="Times New Roman" w:hAnsi="Times New Roman" w:cs="Times New Roman"/>
        </w:rPr>
        <w:t>guntas</w:t>
      </w:r>
      <w:r>
        <w:rPr>
          <w:rFonts w:ascii="Times New Roman" w:hAnsi="Times New Roman" w:cs="Times New Roman"/>
        </w:rPr>
        <w:t xml:space="preserve"> ao outro arguido, mesmo que ele já tenha dito que não iria a elas responder, uma vez que tais perguntas são, em si mesmas, uma ferramenta retórica que constitui uma manifestação do direito de defesa do arguido cujo advogado pretende fazer perguntas</w:t>
      </w:r>
      <w:r w:rsidR="00FA7F4A" w:rsidRPr="00EA004B">
        <w:rPr>
          <w:rFonts w:ascii="Times New Roman" w:hAnsi="Times New Roman" w:cs="Times New Roman"/>
        </w:rPr>
        <w:t xml:space="preserve">. </w:t>
      </w:r>
      <w:r>
        <w:rPr>
          <w:rFonts w:ascii="Times New Roman" w:hAnsi="Times New Roman" w:cs="Times New Roman"/>
        </w:rPr>
        <w:t>Os tribunais</w:t>
      </w:r>
      <w:r w:rsidR="00A33A45">
        <w:rPr>
          <w:rFonts w:ascii="Times New Roman" w:hAnsi="Times New Roman" w:cs="Times New Roman"/>
        </w:rPr>
        <w:t xml:space="preserve"> não têm, na prática, permitido esta colocação das perguntas sem esperar resposta, por motivos</w:t>
      </w:r>
      <w:r w:rsidR="00FA7F4A" w:rsidRPr="00EA004B">
        <w:rPr>
          <w:rFonts w:ascii="Times New Roman" w:hAnsi="Times New Roman" w:cs="Times New Roman"/>
        </w:rPr>
        <w:t xml:space="preserve"> de </w:t>
      </w:r>
      <w:r w:rsidR="00A33A45" w:rsidRPr="00EA004B">
        <w:rPr>
          <w:rFonts w:ascii="Times New Roman" w:hAnsi="Times New Roman" w:cs="Times New Roman"/>
        </w:rPr>
        <w:t>economia</w:t>
      </w:r>
      <w:r w:rsidR="00FA7F4A" w:rsidRPr="00EA004B">
        <w:rPr>
          <w:rFonts w:ascii="Times New Roman" w:hAnsi="Times New Roman" w:cs="Times New Roman"/>
        </w:rPr>
        <w:t xml:space="preserve"> </w:t>
      </w:r>
      <w:r w:rsidR="00A33A45" w:rsidRPr="00EA004B">
        <w:rPr>
          <w:rFonts w:ascii="Times New Roman" w:hAnsi="Times New Roman" w:cs="Times New Roman"/>
        </w:rPr>
        <w:t>processual</w:t>
      </w:r>
      <w:r w:rsidR="00A33A45">
        <w:rPr>
          <w:rFonts w:ascii="Times New Roman" w:hAnsi="Times New Roman" w:cs="Times New Roman"/>
        </w:rPr>
        <w:t xml:space="preserve"> – não concedem que se façam perguntas cuja resposta se sabe, </w:t>
      </w:r>
      <w:r w:rsidR="00A33A45">
        <w:rPr>
          <w:rFonts w:ascii="Times New Roman" w:hAnsi="Times New Roman" w:cs="Times New Roman"/>
          <w:i/>
        </w:rPr>
        <w:t>a priori</w:t>
      </w:r>
      <w:r w:rsidR="00A33A45">
        <w:rPr>
          <w:rFonts w:ascii="Times New Roman" w:hAnsi="Times New Roman" w:cs="Times New Roman"/>
        </w:rPr>
        <w:t>, não será dada. Esta não é, porém, uma questão definitivamente resolvida</w:t>
      </w:r>
      <w:r w:rsidR="00FA7F4A" w:rsidRPr="00EA004B">
        <w:rPr>
          <w:rFonts w:ascii="Times New Roman" w:hAnsi="Times New Roman" w:cs="Times New Roman"/>
        </w:rPr>
        <w:t>.</w:t>
      </w:r>
    </w:p>
    <w:p w14:paraId="7F385C13" w14:textId="77777777" w:rsidR="00FA7F4A" w:rsidRDefault="00FA7F4A" w:rsidP="00FA7F4A">
      <w:pPr>
        <w:spacing w:line="360" w:lineRule="auto"/>
        <w:jc w:val="both"/>
        <w:rPr>
          <w:rFonts w:ascii="Times New Roman" w:hAnsi="Times New Roman" w:cs="Times New Roman"/>
          <w:b/>
        </w:rPr>
      </w:pPr>
      <w:r>
        <w:rPr>
          <w:rFonts w:ascii="Times New Roman" w:hAnsi="Times New Roman" w:cs="Times New Roman"/>
          <w:b/>
        </w:rPr>
        <w:t xml:space="preserve">14.7.12.3. </w:t>
      </w:r>
      <w:r w:rsidRPr="00C90486">
        <w:rPr>
          <w:rFonts w:ascii="Times New Roman" w:hAnsi="Times New Roman" w:cs="Times New Roman"/>
          <w:b/>
        </w:rPr>
        <w:t>Direito ao silêncio, acareação (146º) e reconstituição (150º)</w:t>
      </w:r>
    </w:p>
    <w:p w14:paraId="30313ED0" w14:textId="0BC109DE" w:rsidR="00FA7F4A" w:rsidRPr="00EA004B" w:rsidRDefault="00A33A45" w:rsidP="00FA7F4A">
      <w:pPr>
        <w:spacing w:line="360" w:lineRule="auto"/>
        <w:jc w:val="both"/>
        <w:rPr>
          <w:rFonts w:ascii="Times New Roman" w:hAnsi="Times New Roman" w:cs="Times New Roman"/>
        </w:rPr>
      </w:pPr>
      <w:r>
        <w:rPr>
          <w:rFonts w:ascii="Times New Roman" w:hAnsi="Times New Roman" w:cs="Times New Roman"/>
        </w:rPr>
        <w:tab/>
      </w:r>
      <w:r w:rsidR="00FA7F4A" w:rsidRPr="00EA004B">
        <w:rPr>
          <w:rFonts w:ascii="Times New Roman" w:hAnsi="Times New Roman" w:cs="Times New Roman"/>
        </w:rPr>
        <w:t xml:space="preserve">Havendo contradição </w:t>
      </w:r>
      <w:r>
        <w:rPr>
          <w:rFonts w:ascii="Times New Roman" w:hAnsi="Times New Roman" w:cs="Times New Roman"/>
        </w:rPr>
        <w:t>entre</w:t>
      </w:r>
      <w:r w:rsidR="00FA7F4A" w:rsidRPr="00EA004B">
        <w:rPr>
          <w:rFonts w:ascii="Times New Roman" w:hAnsi="Times New Roman" w:cs="Times New Roman"/>
        </w:rPr>
        <w:t xml:space="preserve"> declarações, pode pedir-se uma </w:t>
      </w:r>
      <w:r>
        <w:rPr>
          <w:rFonts w:ascii="Times New Roman" w:hAnsi="Times New Roman" w:cs="Times New Roman"/>
        </w:rPr>
        <w:t>acar</w:t>
      </w:r>
      <w:r w:rsidR="00FA7F4A" w:rsidRPr="00EA004B">
        <w:rPr>
          <w:rFonts w:ascii="Times New Roman" w:hAnsi="Times New Roman" w:cs="Times New Roman"/>
        </w:rPr>
        <w:t>eação</w:t>
      </w:r>
      <w:r>
        <w:rPr>
          <w:rFonts w:ascii="Times New Roman" w:hAnsi="Times New Roman" w:cs="Times New Roman"/>
        </w:rPr>
        <w:t xml:space="preserve"> (146º). Pode </w:t>
      </w:r>
      <w:r w:rsidR="00FA7F4A" w:rsidRPr="00EA004B">
        <w:rPr>
          <w:rFonts w:ascii="Times New Roman" w:hAnsi="Times New Roman" w:cs="Times New Roman"/>
        </w:rPr>
        <w:t xml:space="preserve">o </w:t>
      </w:r>
      <w:r>
        <w:rPr>
          <w:rFonts w:ascii="Times New Roman" w:hAnsi="Times New Roman" w:cs="Times New Roman"/>
        </w:rPr>
        <w:t>arguido recusar-se a</w:t>
      </w:r>
      <w:r w:rsidR="00FA7F4A" w:rsidRPr="00EA004B">
        <w:rPr>
          <w:rFonts w:ascii="Times New Roman" w:hAnsi="Times New Roman" w:cs="Times New Roman"/>
        </w:rPr>
        <w:t xml:space="preserve"> participar na acareação? COSTA PINTO acha que</w:t>
      </w:r>
      <w:r>
        <w:rPr>
          <w:rFonts w:ascii="Times New Roman" w:hAnsi="Times New Roman" w:cs="Times New Roman"/>
        </w:rPr>
        <w:t>,</w:t>
      </w:r>
      <w:r w:rsidR="00FA7F4A" w:rsidRPr="00EA004B">
        <w:rPr>
          <w:rFonts w:ascii="Times New Roman" w:hAnsi="Times New Roman" w:cs="Times New Roman"/>
        </w:rPr>
        <w:t xml:space="preserve"> sendo a ac</w:t>
      </w:r>
      <w:r>
        <w:rPr>
          <w:rFonts w:ascii="Times New Roman" w:hAnsi="Times New Roman" w:cs="Times New Roman"/>
        </w:rPr>
        <w:t>areação um meio de prova, o ar</w:t>
      </w:r>
      <w:r w:rsidR="00FA7F4A" w:rsidRPr="00EA004B">
        <w:rPr>
          <w:rFonts w:ascii="Times New Roman" w:hAnsi="Times New Roman" w:cs="Times New Roman"/>
        </w:rPr>
        <w:t>g</w:t>
      </w:r>
      <w:r>
        <w:rPr>
          <w:rFonts w:ascii="Times New Roman" w:hAnsi="Times New Roman" w:cs="Times New Roman"/>
        </w:rPr>
        <w:t>u</w:t>
      </w:r>
      <w:r w:rsidR="00FA7F4A" w:rsidRPr="00EA004B">
        <w:rPr>
          <w:rFonts w:ascii="Times New Roman" w:hAnsi="Times New Roman" w:cs="Times New Roman"/>
        </w:rPr>
        <w:t>ido está numa situação de sujeição</w:t>
      </w:r>
      <w:r>
        <w:rPr>
          <w:rFonts w:ascii="Times New Roman" w:hAnsi="Times New Roman" w:cs="Times New Roman"/>
        </w:rPr>
        <w:t xml:space="preserve"> a ela, não se podendo recusar a nela participar</w:t>
      </w:r>
      <w:r w:rsidR="00FA7F4A" w:rsidRPr="00EA004B">
        <w:rPr>
          <w:rFonts w:ascii="Times New Roman" w:hAnsi="Times New Roman" w:cs="Times New Roman"/>
        </w:rPr>
        <w:t>. Contudo</w:t>
      </w:r>
      <w:r>
        <w:rPr>
          <w:rFonts w:ascii="Times New Roman" w:hAnsi="Times New Roman" w:cs="Times New Roman"/>
        </w:rPr>
        <w:t>, a lei não o o</w:t>
      </w:r>
      <w:r w:rsidR="00FA7F4A" w:rsidRPr="00EA004B">
        <w:rPr>
          <w:rFonts w:ascii="Times New Roman" w:hAnsi="Times New Roman" w:cs="Times New Roman"/>
        </w:rPr>
        <w:t>b</w:t>
      </w:r>
      <w:r>
        <w:rPr>
          <w:rFonts w:ascii="Times New Roman" w:hAnsi="Times New Roman" w:cs="Times New Roman"/>
        </w:rPr>
        <w:t>r</w:t>
      </w:r>
      <w:r w:rsidR="00FA7F4A" w:rsidRPr="00EA004B">
        <w:rPr>
          <w:rFonts w:ascii="Times New Roman" w:hAnsi="Times New Roman" w:cs="Times New Roman"/>
        </w:rPr>
        <w:t>iga a responder</w:t>
      </w:r>
      <w:r>
        <w:rPr>
          <w:rFonts w:ascii="Times New Roman" w:hAnsi="Times New Roman" w:cs="Times New Roman"/>
        </w:rPr>
        <w:t xml:space="preserve"> a questões feitas na acareação</w:t>
      </w:r>
      <w:r w:rsidR="00FA7F4A" w:rsidRPr="00EA004B">
        <w:rPr>
          <w:rFonts w:ascii="Times New Roman" w:hAnsi="Times New Roman" w:cs="Times New Roman"/>
        </w:rPr>
        <w:t xml:space="preserve"> – </w:t>
      </w:r>
      <w:r>
        <w:rPr>
          <w:rFonts w:ascii="Times New Roman" w:hAnsi="Times New Roman" w:cs="Times New Roman"/>
        </w:rPr>
        <w:t>o arguido continua, na acareação, a beneficiar de um direito ao silêncio na sua vertente declarativa e ao direito a que tal silêncio não seja valorado contra si. Em suma, o arguido t</w:t>
      </w:r>
      <w:r w:rsidR="00FA7F4A" w:rsidRPr="00EA004B">
        <w:rPr>
          <w:rFonts w:ascii="Times New Roman" w:hAnsi="Times New Roman" w:cs="Times New Roman"/>
        </w:rPr>
        <w:t xml:space="preserve">em o dever de </w:t>
      </w:r>
      <w:r w:rsidRPr="00EA004B">
        <w:rPr>
          <w:rFonts w:ascii="Times New Roman" w:hAnsi="Times New Roman" w:cs="Times New Roman"/>
        </w:rPr>
        <w:t>participar</w:t>
      </w:r>
      <w:r w:rsidR="00FA7F4A" w:rsidRPr="00EA004B">
        <w:rPr>
          <w:rFonts w:ascii="Times New Roman" w:hAnsi="Times New Roman" w:cs="Times New Roman"/>
        </w:rPr>
        <w:t xml:space="preserve"> na </w:t>
      </w:r>
      <w:r w:rsidRPr="00EA004B">
        <w:rPr>
          <w:rFonts w:ascii="Times New Roman" w:hAnsi="Times New Roman" w:cs="Times New Roman"/>
        </w:rPr>
        <w:t>acareação</w:t>
      </w:r>
      <w:r w:rsidR="00FA7F4A" w:rsidRPr="00EA004B">
        <w:rPr>
          <w:rFonts w:ascii="Times New Roman" w:hAnsi="Times New Roman" w:cs="Times New Roman"/>
        </w:rPr>
        <w:t xml:space="preserve">, mas não tem o dever de responder às perguntas que </w:t>
      </w:r>
      <w:r>
        <w:rPr>
          <w:rFonts w:ascii="Times New Roman" w:hAnsi="Times New Roman" w:cs="Times New Roman"/>
        </w:rPr>
        <w:t>lhe sejam feitas nesta diligê</w:t>
      </w:r>
      <w:r w:rsidR="00FA7F4A" w:rsidRPr="00EA004B">
        <w:rPr>
          <w:rFonts w:ascii="Times New Roman" w:hAnsi="Times New Roman" w:cs="Times New Roman"/>
        </w:rPr>
        <w:t>ncia.</w:t>
      </w:r>
    </w:p>
    <w:p w14:paraId="27AF6F5F" w14:textId="77777777" w:rsidR="00BA7098" w:rsidRDefault="00A33A45" w:rsidP="00FA7F4A">
      <w:pPr>
        <w:spacing w:line="360" w:lineRule="auto"/>
        <w:jc w:val="both"/>
        <w:rPr>
          <w:rFonts w:ascii="Times New Roman" w:hAnsi="Times New Roman" w:cs="Times New Roman"/>
        </w:rPr>
      </w:pPr>
      <w:r>
        <w:rPr>
          <w:rFonts w:ascii="Times New Roman" w:hAnsi="Times New Roman" w:cs="Times New Roman"/>
        </w:rPr>
        <w:tab/>
      </w:r>
      <w:r w:rsidR="00FA7F4A" w:rsidRPr="00EA004B">
        <w:rPr>
          <w:rFonts w:ascii="Times New Roman" w:hAnsi="Times New Roman" w:cs="Times New Roman"/>
        </w:rPr>
        <w:t xml:space="preserve">E quanto à reconstituição das </w:t>
      </w:r>
      <w:r>
        <w:rPr>
          <w:rFonts w:ascii="Times New Roman" w:hAnsi="Times New Roman" w:cs="Times New Roman"/>
        </w:rPr>
        <w:t>circunstâncias factuais do crime (150º)</w:t>
      </w:r>
      <w:r w:rsidR="00FA7F4A" w:rsidRPr="00EA004B">
        <w:rPr>
          <w:rFonts w:ascii="Times New Roman" w:hAnsi="Times New Roman" w:cs="Times New Roman"/>
        </w:rPr>
        <w:t xml:space="preserve">? </w:t>
      </w:r>
      <w:r>
        <w:rPr>
          <w:rFonts w:ascii="Times New Roman" w:hAnsi="Times New Roman" w:cs="Times New Roman"/>
        </w:rPr>
        <w:t>Esta também é uma diligência de prova</w:t>
      </w:r>
      <w:r w:rsidR="00FA7F4A" w:rsidRPr="00EA004B">
        <w:rPr>
          <w:rFonts w:ascii="Times New Roman" w:hAnsi="Times New Roman" w:cs="Times New Roman"/>
        </w:rPr>
        <w:t>, que poderá ser mais ou menos neutra conforme aqui</w:t>
      </w:r>
      <w:r>
        <w:rPr>
          <w:rFonts w:ascii="Times New Roman" w:hAnsi="Times New Roman" w:cs="Times New Roman"/>
        </w:rPr>
        <w:t xml:space="preserve">lo que a testemunha diga, que é </w:t>
      </w:r>
      <w:r w:rsidR="00FA7F4A" w:rsidRPr="00EA004B">
        <w:rPr>
          <w:rFonts w:ascii="Times New Roman" w:hAnsi="Times New Roman" w:cs="Times New Roman"/>
        </w:rPr>
        <w:t>aqui</w:t>
      </w:r>
      <w:r>
        <w:rPr>
          <w:rFonts w:ascii="Times New Roman" w:hAnsi="Times New Roman" w:cs="Times New Roman"/>
        </w:rPr>
        <w:t>lo em que a reconstituição se ba</w:t>
      </w:r>
      <w:r w:rsidR="00BA7098">
        <w:rPr>
          <w:rFonts w:ascii="Times New Roman" w:hAnsi="Times New Roman" w:cs="Times New Roman"/>
        </w:rPr>
        <w:t>seará. Pode-se, assim, exigir</w:t>
      </w:r>
      <w:r w:rsidR="00FA7F4A" w:rsidRPr="00EA004B">
        <w:rPr>
          <w:rFonts w:ascii="Times New Roman" w:hAnsi="Times New Roman" w:cs="Times New Roman"/>
        </w:rPr>
        <w:t xml:space="preserve"> ao arguido</w:t>
      </w:r>
      <w:r w:rsidR="00BA7098">
        <w:rPr>
          <w:rFonts w:ascii="Times New Roman" w:hAnsi="Times New Roman" w:cs="Times New Roman"/>
        </w:rPr>
        <w:t xml:space="preserve"> que tenha um papel ativo na reconstituição do facto que pode ser expressivo da sua culpabilidade (</w:t>
      </w:r>
      <w:proofErr w:type="spellStart"/>
      <w:r w:rsidR="00BA7098">
        <w:rPr>
          <w:rFonts w:ascii="Times New Roman" w:hAnsi="Times New Roman" w:cs="Times New Roman"/>
        </w:rPr>
        <w:t>p.ex</w:t>
      </w:r>
      <w:proofErr w:type="spellEnd"/>
      <w:r w:rsidR="00BA7098">
        <w:rPr>
          <w:rFonts w:ascii="Times New Roman" w:hAnsi="Times New Roman" w:cs="Times New Roman"/>
        </w:rPr>
        <w:t>. reconstituir a agressão que fez a uma vítima)?</w:t>
      </w:r>
      <w:r w:rsidR="00FA7F4A" w:rsidRPr="00EA004B">
        <w:rPr>
          <w:rFonts w:ascii="Times New Roman" w:hAnsi="Times New Roman" w:cs="Times New Roman"/>
        </w:rPr>
        <w:t xml:space="preserve"> Pode ou não o </w:t>
      </w:r>
      <w:r w:rsidR="00BA7098">
        <w:rPr>
          <w:rFonts w:ascii="Times New Roman" w:hAnsi="Times New Roman" w:cs="Times New Roman"/>
        </w:rPr>
        <w:t>arguido</w:t>
      </w:r>
      <w:r w:rsidR="00FA7F4A" w:rsidRPr="00EA004B">
        <w:rPr>
          <w:rFonts w:ascii="Times New Roman" w:hAnsi="Times New Roman" w:cs="Times New Roman"/>
        </w:rPr>
        <w:t xml:space="preserve"> recusar-se</w:t>
      </w:r>
      <w:r w:rsidR="00BA7098">
        <w:rPr>
          <w:rFonts w:ascii="Times New Roman" w:hAnsi="Times New Roman" w:cs="Times New Roman"/>
        </w:rPr>
        <w:t xml:space="preserve"> a participar em reconstituição</w:t>
      </w:r>
      <w:r w:rsidR="00FA7F4A" w:rsidRPr="00EA004B">
        <w:rPr>
          <w:rFonts w:ascii="Times New Roman" w:hAnsi="Times New Roman" w:cs="Times New Roman"/>
        </w:rPr>
        <w:t xml:space="preserve"> </w:t>
      </w:r>
      <w:r w:rsidR="00BA7098">
        <w:rPr>
          <w:rFonts w:ascii="Times New Roman" w:hAnsi="Times New Roman" w:cs="Times New Roman"/>
        </w:rPr>
        <w:t>d</w:t>
      </w:r>
      <w:r w:rsidR="00FA7F4A" w:rsidRPr="00EA004B">
        <w:rPr>
          <w:rFonts w:ascii="Times New Roman" w:hAnsi="Times New Roman" w:cs="Times New Roman"/>
        </w:rPr>
        <w:t xml:space="preserve">esta natureza? </w:t>
      </w:r>
    </w:p>
    <w:p w14:paraId="6C43796B" w14:textId="522AC792" w:rsidR="00FA7F4A" w:rsidRPr="00EA004B" w:rsidRDefault="00BA7098" w:rsidP="00FA7F4A">
      <w:pPr>
        <w:spacing w:line="360" w:lineRule="auto"/>
        <w:jc w:val="both"/>
        <w:rPr>
          <w:rFonts w:ascii="Times New Roman" w:hAnsi="Times New Roman" w:cs="Times New Roman"/>
        </w:rPr>
      </w:pPr>
      <w:r>
        <w:rPr>
          <w:rFonts w:ascii="Times New Roman" w:hAnsi="Times New Roman" w:cs="Times New Roman"/>
        </w:rPr>
        <w:tab/>
        <w:t>O regime</w:t>
      </w:r>
      <w:r w:rsidR="00FA7F4A" w:rsidRPr="00EA004B">
        <w:rPr>
          <w:rFonts w:ascii="Times New Roman" w:hAnsi="Times New Roman" w:cs="Times New Roman"/>
        </w:rPr>
        <w:t xml:space="preserve"> deste meio</w:t>
      </w:r>
      <w:r>
        <w:rPr>
          <w:rFonts w:ascii="Times New Roman" w:hAnsi="Times New Roman" w:cs="Times New Roman"/>
        </w:rPr>
        <w:t xml:space="preserve"> de prova nada diz sobre esta questão</w:t>
      </w:r>
      <w:r w:rsidR="00FA7F4A" w:rsidRPr="00EA004B">
        <w:rPr>
          <w:rFonts w:ascii="Times New Roman" w:hAnsi="Times New Roman" w:cs="Times New Roman"/>
        </w:rPr>
        <w:t xml:space="preserve"> e</w:t>
      </w:r>
      <w:r>
        <w:rPr>
          <w:rFonts w:ascii="Times New Roman" w:hAnsi="Times New Roman" w:cs="Times New Roman"/>
        </w:rPr>
        <w:t>, p</w:t>
      </w:r>
      <w:r w:rsidR="00FA7F4A" w:rsidRPr="00EA004B">
        <w:rPr>
          <w:rFonts w:ascii="Times New Roman" w:hAnsi="Times New Roman" w:cs="Times New Roman"/>
        </w:rPr>
        <w:t>o</w:t>
      </w:r>
      <w:r>
        <w:rPr>
          <w:rFonts w:ascii="Times New Roman" w:hAnsi="Times New Roman" w:cs="Times New Roman"/>
        </w:rPr>
        <w:t>r</w:t>
      </w:r>
      <w:r w:rsidR="00FA7F4A" w:rsidRPr="00EA004B">
        <w:rPr>
          <w:rFonts w:ascii="Times New Roman" w:hAnsi="Times New Roman" w:cs="Times New Roman"/>
        </w:rPr>
        <w:t xml:space="preserve"> isso</w:t>
      </w:r>
      <w:r>
        <w:rPr>
          <w:rFonts w:ascii="Times New Roman" w:hAnsi="Times New Roman" w:cs="Times New Roman"/>
        </w:rPr>
        <w:t>, temos de recorrer às normas gerais. Estas, como já estudámos,</w:t>
      </w:r>
      <w:r w:rsidR="00FA7F4A" w:rsidRPr="00EA004B">
        <w:rPr>
          <w:rFonts w:ascii="Times New Roman" w:hAnsi="Times New Roman" w:cs="Times New Roman"/>
        </w:rPr>
        <w:t xml:space="preserve"> dizem que o </w:t>
      </w:r>
      <w:r w:rsidRPr="00EA004B">
        <w:rPr>
          <w:rFonts w:ascii="Times New Roman" w:hAnsi="Times New Roman" w:cs="Times New Roman"/>
        </w:rPr>
        <w:t>arguido</w:t>
      </w:r>
      <w:r w:rsidR="00FA7F4A" w:rsidRPr="00EA004B">
        <w:rPr>
          <w:rFonts w:ascii="Times New Roman" w:hAnsi="Times New Roman" w:cs="Times New Roman"/>
        </w:rPr>
        <w:t xml:space="preserve"> tem</w:t>
      </w:r>
      <w:r>
        <w:rPr>
          <w:rFonts w:ascii="Times New Roman" w:hAnsi="Times New Roman" w:cs="Times New Roman"/>
        </w:rPr>
        <w:t>,</w:t>
      </w:r>
      <w:r w:rsidR="00FA7F4A" w:rsidRPr="00EA004B">
        <w:rPr>
          <w:rFonts w:ascii="Times New Roman" w:hAnsi="Times New Roman" w:cs="Times New Roman"/>
        </w:rPr>
        <w:t xml:space="preserve"> </w:t>
      </w:r>
      <w:r>
        <w:rPr>
          <w:rFonts w:ascii="Times New Roman" w:hAnsi="Times New Roman" w:cs="Times New Roman"/>
        </w:rPr>
        <w:t xml:space="preserve">simultaneamente, o dever </w:t>
      </w:r>
      <w:r>
        <w:rPr>
          <w:rFonts w:ascii="Times New Roman" w:hAnsi="Times New Roman" w:cs="Times New Roman"/>
        </w:rPr>
        <w:lastRenderedPageBreak/>
        <w:t>de se sujeitar a diligências de prova e ainda direit</w:t>
      </w:r>
      <w:r w:rsidR="00FA7F4A" w:rsidRPr="00EA004B">
        <w:rPr>
          <w:rFonts w:ascii="Times New Roman" w:hAnsi="Times New Roman" w:cs="Times New Roman"/>
        </w:rPr>
        <w:t xml:space="preserve">o de </w:t>
      </w:r>
      <w:r>
        <w:rPr>
          <w:rFonts w:ascii="Times New Roman" w:hAnsi="Times New Roman" w:cs="Times New Roman"/>
        </w:rPr>
        <w:t>com elas não colaborar (</w:t>
      </w:r>
      <w:proofErr w:type="spellStart"/>
      <w:r>
        <w:rPr>
          <w:rFonts w:ascii="Times New Roman" w:hAnsi="Times New Roman" w:cs="Times New Roman"/>
        </w:rPr>
        <w:t>p.ex</w:t>
      </w:r>
      <w:proofErr w:type="spellEnd"/>
      <w:r>
        <w:rPr>
          <w:rFonts w:ascii="Times New Roman" w:hAnsi="Times New Roman" w:cs="Times New Roman"/>
        </w:rPr>
        <w:t>. de não responder a pergunta</w:t>
      </w:r>
      <w:r w:rsidR="00FA7F4A" w:rsidRPr="00EA004B">
        <w:rPr>
          <w:rFonts w:ascii="Times New Roman" w:hAnsi="Times New Roman" w:cs="Times New Roman"/>
        </w:rPr>
        <w:t>s</w:t>
      </w:r>
      <w:r>
        <w:rPr>
          <w:rFonts w:ascii="Times New Roman" w:hAnsi="Times New Roman" w:cs="Times New Roman"/>
        </w:rPr>
        <w:t>)</w:t>
      </w:r>
      <w:r w:rsidR="00FA7F4A" w:rsidRPr="00EA004B">
        <w:rPr>
          <w:rFonts w:ascii="Times New Roman" w:hAnsi="Times New Roman" w:cs="Times New Roman"/>
        </w:rPr>
        <w:t xml:space="preserve">. Assim, se aquilo que for requisitado ao </w:t>
      </w:r>
      <w:r w:rsidRPr="00EA004B">
        <w:rPr>
          <w:rFonts w:ascii="Times New Roman" w:hAnsi="Times New Roman" w:cs="Times New Roman"/>
        </w:rPr>
        <w:t>arguido</w:t>
      </w:r>
      <w:r w:rsidR="00FA7F4A" w:rsidRPr="00EA004B">
        <w:rPr>
          <w:rFonts w:ascii="Times New Roman" w:hAnsi="Times New Roman" w:cs="Times New Roman"/>
        </w:rPr>
        <w:t xml:space="preserve"> tiver por </w:t>
      </w:r>
      <w:r w:rsidRPr="00EA004B">
        <w:rPr>
          <w:rFonts w:ascii="Times New Roman" w:hAnsi="Times New Roman" w:cs="Times New Roman"/>
        </w:rPr>
        <w:t>base</w:t>
      </w:r>
      <w:r w:rsidR="00FA7F4A" w:rsidRPr="00EA004B">
        <w:rPr>
          <w:rFonts w:ascii="Times New Roman" w:hAnsi="Times New Roman" w:cs="Times New Roman"/>
        </w:rPr>
        <w:t xml:space="preserve"> factos que </w:t>
      </w:r>
      <w:r w:rsidRPr="00EA004B">
        <w:rPr>
          <w:rFonts w:ascii="Times New Roman" w:hAnsi="Times New Roman" w:cs="Times New Roman"/>
        </w:rPr>
        <w:t>demonstrem</w:t>
      </w:r>
      <w:r w:rsidR="00FA7F4A" w:rsidRPr="00EA004B">
        <w:rPr>
          <w:rFonts w:ascii="Times New Roman" w:hAnsi="Times New Roman" w:cs="Times New Roman"/>
        </w:rPr>
        <w:t xml:space="preserve"> a sua </w:t>
      </w:r>
      <w:r w:rsidRPr="00EA004B">
        <w:rPr>
          <w:rFonts w:ascii="Times New Roman" w:hAnsi="Times New Roman" w:cs="Times New Roman"/>
        </w:rPr>
        <w:t>culpabilidade</w:t>
      </w:r>
      <w:r>
        <w:rPr>
          <w:rFonts w:ascii="Times New Roman" w:hAnsi="Times New Roman" w:cs="Times New Roman"/>
        </w:rPr>
        <w:t xml:space="preserve"> pode ele </w:t>
      </w:r>
      <w:r w:rsidR="00FA7F4A" w:rsidRPr="00EA004B">
        <w:rPr>
          <w:rFonts w:ascii="Times New Roman" w:hAnsi="Times New Roman" w:cs="Times New Roman"/>
        </w:rPr>
        <w:t>recusar-</w:t>
      </w:r>
      <w:r>
        <w:rPr>
          <w:rFonts w:ascii="Times New Roman" w:hAnsi="Times New Roman" w:cs="Times New Roman"/>
        </w:rPr>
        <w:t>se a participar na reconstituição,</w:t>
      </w:r>
      <w:r w:rsidR="00FA7F4A" w:rsidRPr="00EA004B">
        <w:rPr>
          <w:rFonts w:ascii="Times New Roman" w:hAnsi="Times New Roman" w:cs="Times New Roman"/>
        </w:rPr>
        <w:t xml:space="preserve"> pois isso pode </w:t>
      </w:r>
      <w:r>
        <w:rPr>
          <w:rFonts w:ascii="Times New Roman" w:hAnsi="Times New Roman" w:cs="Times New Roman"/>
        </w:rPr>
        <w:t>ser expressivo de uma sua incriminação e constituir, na prática, uma assunção de culpa</w:t>
      </w:r>
      <w:r>
        <w:rPr>
          <w:rStyle w:val="Refdenotaderodap"/>
          <w:rFonts w:ascii="Times New Roman" w:hAnsi="Times New Roman" w:cs="Times New Roman"/>
        </w:rPr>
        <w:footnoteReference w:id="149"/>
      </w:r>
      <w:r w:rsidR="00FA7F4A" w:rsidRPr="00EA004B">
        <w:rPr>
          <w:rFonts w:ascii="Times New Roman" w:hAnsi="Times New Roman" w:cs="Times New Roman"/>
        </w:rPr>
        <w:t>.</w:t>
      </w:r>
      <w:r>
        <w:rPr>
          <w:rFonts w:ascii="Times New Roman" w:hAnsi="Times New Roman" w:cs="Times New Roman"/>
        </w:rPr>
        <w:t xml:space="preserve"> </w:t>
      </w:r>
      <w:r w:rsidR="00B51EF7">
        <w:rPr>
          <w:rFonts w:ascii="Times New Roman" w:hAnsi="Times New Roman" w:cs="Times New Roman"/>
        </w:rPr>
        <w:t>Por exemplo, pode o arguido recusar-se a participar numa reconstituição quando se lhe pede que reconstitua a forma como empurrou a vítima pelas escadas a baixo, quando o arguido alegou que ela tinha</w:t>
      </w:r>
      <w:r w:rsidR="00FA7F4A" w:rsidRPr="00EA004B">
        <w:rPr>
          <w:rFonts w:ascii="Times New Roman" w:hAnsi="Times New Roman" w:cs="Times New Roman"/>
        </w:rPr>
        <w:t xml:space="preserve"> escorregado.</w:t>
      </w:r>
    </w:p>
    <w:p w14:paraId="1EB559E2" w14:textId="428C2B9A" w:rsidR="00FA7F4A" w:rsidRDefault="00FA7F4A" w:rsidP="00FA7F4A">
      <w:pPr>
        <w:spacing w:line="360" w:lineRule="auto"/>
        <w:jc w:val="both"/>
        <w:rPr>
          <w:rFonts w:ascii="Times New Roman" w:hAnsi="Times New Roman" w:cs="Times New Roman"/>
          <w:i/>
        </w:rPr>
      </w:pPr>
      <w:r>
        <w:rPr>
          <w:rFonts w:ascii="Times New Roman" w:hAnsi="Times New Roman" w:cs="Times New Roman"/>
          <w:b/>
        </w:rPr>
        <w:t xml:space="preserve">Nota: </w:t>
      </w:r>
      <w:r>
        <w:rPr>
          <w:rFonts w:ascii="Times New Roman" w:hAnsi="Times New Roman" w:cs="Times New Roman"/>
          <w:i/>
        </w:rPr>
        <w:t>tendo completado o estudo dos sujeitos processuais, ler todos os artigos entre o 8º - 70º que não tenham ainda sido mencionados expressamente.</w:t>
      </w:r>
    </w:p>
    <w:p w14:paraId="167196E7" w14:textId="625C07D5" w:rsidR="00C64FCA" w:rsidRDefault="00C64FCA" w:rsidP="00FA7F4A">
      <w:pPr>
        <w:spacing w:line="360" w:lineRule="auto"/>
        <w:jc w:val="both"/>
        <w:rPr>
          <w:rFonts w:ascii="Times New Roman" w:hAnsi="Times New Roman" w:cs="Times New Roman"/>
          <w:b/>
          <w:sz w:val="24"/>
          <w:szCs w:val="24"/>
        </w:rPr>
      </w:pPr>
      <w:r w:rsidRPr="00C64FCA">
        <w:rPr>
          <w:rFonts w:ascii="Times New Roman" w:hAnsi="Times New Roman" w:cs="Times New Roman"/>
          <w:b/>
          <w:sz w:val="24"/>
          <w:szCs w:val="24"/>
        </w:rPr>
        <w:t>15. Objeto do processo e alteração da qualificação jurídica dos factos</w:t>
      </w:r>
    </w:p>
    <w:p w14:paraId="6B19FEBE" w14:textId="3BF0E754" w:rsidR="007B3090" w:rsidRDefault="00ED3E67" w:rsidP="00ED3E67">
      <w:pPr>
        <w:spacing w:line="360" w:lineRule="auto"/>
        <w:jc w:val="both"/>
        <w:rPr>
          <w:rFonts w:ascii="Times New Roman" w:hAnsi="Times New Roman" w:cs="Times New Roman"/>
          <w:szCs w:val="24"/>
        </w:rPr>
      </w:pPr>
      <w:r>
        <w:rPr>
          <w:rFonts w:ascii="Times New Roman" w:hAnsi="Times New Roman" w:cs="Times New Roman"/>
          <w:szCs w:val="24"/>
        </w:rPr>
        <w:tab/>
        <w:t>Comecemos por fazer uma análise casuística, por forma a perceber o tipo de problemas que podem surgir nesta matéria do objeto do processo:</w:t>
      </w:r>
    </w:p>
    <w:p w14:paraId="1368A076" w14:textId="63BC95DB" w:rsidR="00ED3E67" w:rsidRPr="00EB29BA" w:rsidRDefault="00EB29BA" w:rsidP="00EB29BA">
      <w:pPr>
        <w:spacing w:line="360" w:lineRule="auto"/>
        <w:rPr>
          <w:rFonts w:ascii="Times New Roman" w:hAnsi="Times New Roman" w:cs="Times New Roman"/>
          <w:szCs w:val="24"/>
        </w:rPr>
      </w:pPr>
      <w:r w:rsidRPr="00EB29BA">
        <w:rPr>
          <w:rFonts w:ascii="Times New Roman" w:hAnsi="Times New Roman" w:cs="Times New Roman"/>
          <w:szCs w:val="24"/>
        </w:rPr>
        <w:t>1)</w:t>
      </w:r>
      <w:r>
        <w:rPr>
          <w:rFonts w:ascii="Times New Roman" w:hAnsi="Times New Roman" w:cs="Times New Roman"/>
          <w:szCs w:val="24"/>
        </w:rPr>
        <w:t xml:space="preserve"> </w:t>
      </w:r>
      <w:r w:rsidR="00ED3E67" w:rsidRPr="00EB29BA">
        <w:rPr>
          <w:rFonts w:ascii="Times New Roman" w:hAnsi="Times New Roman" w:cs="Times New Roman"/>
          <w:szCs w:val="24"/>
        </w:rPr>
        <w:t xml:space="preserve">Acusação </w:t>
      </w:r>
      <w:r w:rsidRPr="00EB29BA">
        <w:rPr>
          <w:rFonts w:ascii="Times New Roman" w:hAnsi="Times New Roman" w:cs="Times New Roman"/>
          <w:szCs w:val="24"/>
        </w:rPr>
        <w:t xml:space="preserve">por </w:t>
      </w:r>
      <w:r>
        <w:rPr>
          <w:rFonts w:ascii="Times New Roman" w:hAnsi="Times New Roman" w:cs="Times New Roman"/>
          <w:szCs w:val="24"/>
        </w:rPr>
        <w:t>furto qualificado (204º, CP) e julgamento por</w:t>
      </w:r>
      <w:r w:rsidR="00ED3E67" w:rsidRPr="00EB29BA">
        <w:rPr>
          <w:rFonts w:ascii="Times New Roman" w:hAnsi="Times New Roman" w:cs="Times New Roman"/>
          <w:szCs w:val="24"/>
        </w:rPr>
        <w:t xml:space="preserve"> abuso de confiança (205º, CP)</w:t>
      </w:r>
    </w:p>
    <w:p w14:paraId="2FE07B27" w14:textId="39179042" w:rsidR="00ED3E67" w:rsidRPr="00ED3E67" w:rsidRDefault="00EB29BA" w:rsidP="00ED3E67">
      <w:pPr>
        <w:spacing w:line="360" w:lineRule="auto"/>
        <w:jc w:val="both"/>
        <w:rPr>
          <w:rFonts w:ascii="Times New Roman" w:hAnsi="Times New Roman" w:cs="Times New Roman"/>
          <w:szCs w:val="24"/>
        </w:rPr>
      </w:pPr>
      <w:r>
        <w:rPr>
          <w:rFonts w:ascii="Times New Roman" w:hAnsi="Times New Roman" w:cs="Times New Roman"/>
          <w:szCs w:val="24"/>
        </w:rPr>
        <w:tab/>
      </w:r>
      <w:r w:rsidR="00ED3E67" w:rsidRPr="00ED3E67">
        <w:rPr>
          <w:rFonts w:ascii="Times New Roman" w:hAnsi="Times New Roman" w:cs="Times New Roman"/>
          <w:szCs w:val="24"/>
        </w:rPr>
        <w:t>A é compro</w:t>
      </w:r>
      <w:r>
        <w:rPr>
          <w:rFonts w:ascii="Times New Roman" w:hAnsi="Times New Roman" w:cs="Times New Roman"/>
          <w:szCs w:val="24"/>
        </w:rPr>
        <w:t>prietária</w:t>
      </w:r>
      <w:r w:rsidR="00ED3E67" w:rsidRPr="00ED3E67">
        <w:rPr>
          <w:rFonts w:ascii="Times New Roman" w:hAnsi="Times New Roman" w:cs="Times New Roman"/>
          <w:szCs w:val="24"/>
        </w:rPr>
        <w:t xml:space="preserve"> (com B) de </w:t>
      </w:r>
      <w:r>
        <w:rPr>
          <w:rFonts w:ascii="Times New Roman" w:hAnsi="Times New Roman" w:cs="Times New Roman"/>
          <w:szCs w:val="24"/>
        </w:rPr>
        <w:t xml:space="preserve">uma </w:t>
      </w:r>
      <w:r w:rsidR="00ED3E67" w:rsidRPr="00ED3E67">
        <w:rPr>
          <w:rFonts w:ascii="Times New Roman" w:hAnsi="Times New Roman" w:cs="Times New Roman"/>
          <w:szCs w:val="24"/>
        </w:rPr>
        <w:t>jóia valiosa. A vai buscar a jóia e v</w:t>
      </w:r>
      <w:r>
        <w:rPr>
          <w:rFonts w:ascii="Times New Roman" w:hAnsi="Times New Roman" w:cs="Times New Roman"/>
          <w:szCs w:val="24"/>
        </w:rPr>
        <w:t>e</w:t>
      </w:r>
      <w:r w:rsidR="00ED3E67" w:rsidRPr="00ED3E67">
        <w:rPr>
          <w:rFonts w:ascii="Times New Roman" w:hAnsi="Times New Roman" w:cs="Times New Roman"/>
          <w:szCs w:val="24"/>
        </w:rPr>
        <w:t>nde-a</w:t>
      </w:r>
      <w:r>
        <w:rPr>
          <w:rFonts w:ascii="Times New Roman" w:hAnsi="Times New Roman" w:cs="Times New Roman"/>
          <w:szCs w:val="24"/>
        </w:rPr>
        <w:t xml:space="preserve"> a C</w:t>
      </w:r>
      <w:r w:rsidR="00ED3E67" w:rsidRPr="00ED3E67">
        <w:rPr>
          <w:rFonts w:ascii="Times New Roman" w:hAnsi="Times New Roman" w:cs="Times New Roman"/>
          <w:szCs w:val="24"/>
        </w:rPr>
        <w:t>. B queixa-se e MP acusa A de furto qualificado. O caso vai</w:t>
      </w:r>
      <w:r>
        <w:rPr>
          <w:rFonts w:ascii="Times New Roman" w:hAnsi="Times New Roman" w:cs="Times New Roman"/>
          <w:szCs w:val="24"/>
        </w:rPr>
        <w:t xml:space="preserve"> a julgamento</w:t>
      </w:r>
      <w:r w:rsidR="00ED3E67" w:rsidRPr="00ED3E67">
        <w:rPr>
          <w:rFonts w:ascii="Times New Roman" w:hAnsi="Times New Roman" w:cs="Times New Roman"/>
          <w:szCs w:val="24"/>
        </w:rPr>
        <w:t xml:space="preserve"> e </w:t>
      </w:r>
      <w:r>
        <w:rPr>
          <w:rFonts w:ascii="Times New Roman" w:hAnsi="Times New Roman" w:cs="Times New Roman"/>
          <w:szCs w:val="24"/>
        </w:rPr>
        <w:t xml:space="preserve">o </w:t>
      </w:r>
      <w:r w:rsidR="00ED3E67" w:rsidRPr="00ED3E67">
        <w:rPr>
          <w:rFonts w:ascii="Times New Roman" w:hAnsi="Times New Roman" w:cs="Times New Roman"/>
          <w:szCs w:val="24"/>
        </w:rPr>
        <w:t xml:space="preserve">tribunal percebe que não está em causa um furto, </w:t>
      </w:r>
      <w:r>
        <w:rPr>
          <w:rFonts w:ascii="Times New Roman" w:hAnsi="Times New Roman" w:cs="Times New Roman"/>
          <w:szCs w:val="24"/>
        </w:rPr>
        <w:t>pois a jóia não foi subtraída. Antes está em caus</w:t>
      </w:r>
      <w:r w:rsidR="00ED3E67" w:rsidRPr="00ED3E67">
        <w:rPr>
          <w:rFonts w:ascii="Times New Roman" w:hAnsi="Times New Roman" w:cs="Times New Roman"/>
          <w:szCs w:val="24"/>
        </w:rPr>
        <w:t>a</w:t>
      </w:r>
      <w:r>
        <w:rPr>
          <w:rFonts w:ascii="Times New Roman" w:hAnsi="Times New Roman" w:cs="Times New Roman"/>
          <w:szCs w:val="24"/>
        </w:rPr>
        <w:t xml:space="preserve"> </w:t>
      </w:r>
      <w:r w:rsidR="00ED3E67" w:rsidRPr="00ED3E67">
        <w:rPr>
          <w:rFonts w:ascii="Times New Roman" w:hAnsi="Times New Roman" w:cs="Times New Roman"/>
          <w:szCs w:val="24"/>
        </w:rPr>
        <w:t xml:space="preserve">um </w:t>
      </w:r>
      <w:r>
        <w:rPr>
          <w:rFonts w:ascii="Times New Roman" w:hAnsi="Times New Roman" w:cs="Times New Roman"/>
          <w:szCs w:val="24"/>
        </w:rPr>
        <w:t xml:space="preserve">crime de abuso de confiança. </w:t>
      </w:r>
      <w:r w:rsidR="00ED3E67" w:rsidRPr="00ED3E67">
        <w:rPr>
          <w:rFonts w:ascii="Times New Roman" w:hAnsi="Times New Roman" w:cs="Times New Roman"/>
          <w:szCs w:val="24"/>
        </w:rPr>
        <w:t>A factualidade</w:t>
      </w:r>
      <w:r>
        <w:rPr>
          <w:rFonts w:ascii="Times New Roman" w:hAnsi="Times New Roman" w:cs="Times New Roman"/>
          <w:szCs w:val="24"/>
        </w:rPr>
        <w:t xml:space="preserve"> analisada</w:t>
      </w:r>
      <w:r w:rsidR="00ED3E67" w:rsidRPr="00ED3E67">
        <w:rPr>
          <w:rFonts w:ascii="Times New Roman" w:hAnsi="Times New Roman" w:cs="Times New Roman"/>
          <w:szCs w:val="24"/>
        </w:rPr>
        <w:t xml:space="preserve"> mantém-se</w:t>
      </w:r>
      <w:r>
        <w:rPr>
          <w:rFonts w:ascii="Times New Roman" w:hAnsi="Times New Roman" w:cs="Times New Roman"/>
          <w:szCs w:val="24"/>
        </w:rPr>
        <w:t xml:space="preserve"> a mesma, mas o tribunal de jul</w:t>
      </w:r>
      <w:r w:rsidR="00ED3E67" w:rsidRPr="00ED3E67">
        <w:rPr>
          <w:rFonts w:ascii="Times New Roman" w:hAnsi="Times New Roman" w:cs="Times New Roman"/>
          <w:szCs w:val="24"/>
        </w:rPr>
        <w:t>g</w:t>
      </w:r>
      <w:r>
        <w:rPr>
          <w:rFonts w:ascii="Times New Roman" w:hAnsi="Times New Roman" w:cs="Times New Roman"/>
          <w:szCs w:val="24"/>
        </w:rPr>
        <w:t>a</w:t>
      </w:r>
      <w:r w:rsidR="00ED3E67" w:rsidRPr="00ED3E67">
        <w:rPr>
          <w:rFonts w:ascii="Times New Roman" w:hAnsi="Times New Roman" w:cs="Times New Roman"/>
          <w:szCs w:val="24"/>
        </w:rPr>
        <w:t>me</w:t>
      </w:r>
      <w:r>
        <w:rPr>
          <w:rFonts w:ascii="Times New Roman" w:hAnsi="Times New Roman" w:cs="Times New Roman"/>
          <w:szCs w:val="24"/>
        </w:rPr>
        <w:t>nto entende que a norma jurídic</w:t>
      </w:r>
      <w:r w:rsidR="00ED3E67" w:rsidRPr="00ED3E67">
        <w:rPr>
          <w:rFonts w:ascii="Times New Roman" w:hAnsi="Times New Roman" w:cs="Times New Roman"/>
          <w:szCs w:val="24"/>
        </w:rPr>
        <w:t>a</w:t>
      </w:r>
      <w:r>
        <w:rPr>
          <w:rFonts w:ascii="Times New Roman" w:hAnsi="Times New Roman" w:cs="Times New Roman"/>
          <w:szCs w:val="24"/>
        </w:rPr>
        <w:t xml:space="preserve"> </w:t>
      </w:r>
      <w:r w:rsidR="00ED3E67" w:rsidRPr="00ED3E67">
        <w:rPr>
          <w:rFonts w:ascii="Times New Roman" w:hAnsi="Times New Roman" w:cs="Times New Roman"/>
          <w:szCs w:val="24"/>
        </w:rPr>
        <w:t>a ap</w:t>
      </w:r>
      <w:r>
        <w:rPr>
          <w:rFonts w:ascii="Times New Roman" w:hAnsi="Times New Roman" w:cs="Times New Roman"/>
          <w:szCs w:val="24"/>
        </w:rPr>
        <w:t xml:space="preserve">licar ao caso </w:t>
      </w:r>
      <w:r w:rsidR="00ED3E67" w:rsidRPr="00ED3E67">
        <w:rPr>
          <w:rFonts w:ascii="Times New Roman" w:hAnsi="Times New Roman" w:cs="Times New Roman"/>
          <w:szCs w:val="24"/>
        </w:rPr>
        <w:t xml:space="preserve">é diferente da sustentada pelo MP na acusação. </w:t>
      </w:r>
      <w:r w:rsidR="00ED3E67" w:rsidRPr="00B27491">
        <w:rPr>
          <w:rFonts w:ascii="Times New Roman" w:hAnsi="Times New Roman" w:cs="Times New Roman"/>
          <w:b/>
          <w:i/>
          <w:szCs w:val="24"/>
        </w:rPr>
        <w:t>O tr</w:t>
      </w:r>
      <w:r w:rsidR="00B27491" w:rsidRPr="00B27491">
        <w:rPr>
          <w:rFonts w:ascii="Times New Roman" w:hAnsi="Times New Roman" w:cs="Times New Roman"/>
          <w:b/>
          <w:i/>
          <w:szCs w:val="24"/>
        </w:rPr>
        <w:t xml:space="preserve">ibunal não altera os factos, eles </w:t>
      </w:r>
      <w:r w:rsidR="00ED3E67" w:rsidRPr="00B27491">
        <w:rPr>
          <w:rFonts w:ascii="Times New Roman" w:hAnsi="Times New Roman" w:cs="Times New Roman"/>
          <w:b/>
          <w:i/>
          <w:szCs w:val="24"/>
        </w:rPr>
        <w:t>mantêm</w:t>
      </w:r>
      <w:r w:rsidR="00B27491" w:rsidRPr="00B27491">
        <w:rPr>
          <w:rFonts w:ascii="Times New Roman" w:hAnsi="Times New Roman" w:cs="Times New Roman"/>
          <w:b/>
          <w:i/>
          <w:szCs w:val="24"/>
        </w:rPr>
        <w:t xml:space="preserve">-se os mesmos, o que é alterado é </w:t>
      </w:r>
      <w:r w:rsidR="00ED3E67" w:rsidRPr="00B27491">
        <w:rPr>
          <w:rFonts w:ascii="Times New Roman" w:hAnsi="Times New Roman" w:cs="Times New Roman"/>
          <w:b/>
          <w:i/>
          <w:szCs w:val="24"/>
        </w:rPr>
        <w:t>a sua qualificação jurídica</w:t>
      </w:r>
      <w:r w:rsidR="00ED3E67" w:rsidRPr="00ED3E67">
        <w:rPr>
          <w:rFonts w:ascii="Times New Roman" w:hAnsi="Times New Roman" w:cs="Times New Roman"/>
          <w:szCs w:val="24"/>
        </w:rPr>
        <w:t xml:space="preserve">. Pode </w:t>
      </w:r>
      <w:r w:rsidR="00B27491">
        <w:rPr>
          <w:rFonts w:ascii="Times New Roman" w:hAnsi="Times New Roman" w:cs="Times New Roman"/>
          <w:szCs w:val="24"/>
        </w:rPr>
        <w:t xml:space="preserve">o tribunal de julgamento </w:t>
      </w:r>
      <w:r w:rsidR="00ED3E67" w:rsidRPr="00ED3E67">
        <w:rPr>
          <w:rFonts w:ascii="Times New Roman" w:hAnsi="Times New Roman" w:cs="Times New Roman"/>
          <w:szCs w:val="24"/>
        </w:rPr>
        <w:t>fazê-lo? Se sim, em que condições?</w:t>
      </w:r>
    </w:p>
    <w:p w14:paraId="51E1480E" w14:textId="5B8F2B36" w:rsidR="00ED3E67" w:rsidRPr="00ED3E67" w:rsidRDefault="00B27491" w:rsidP="00ED3E67">
      <w:pPr>
        <w:spacing w:line="360" w:lineRule="auto"/>
        <w:jc w:val="both"/>
        <w:rPr>
          <w:rFonts w:ascii="Times New Roman" w:hAnsi="Times New Roman" w:cs="Times New Roman"/>
          <w:szCs w:val="24"/>
        </w:rPr>
      </w:pPr>
      <w:r>
        <w:rPr>
          <w:rFonts w:ascii="Times New Roman" w:hAnsi="Times New Roman" w:cs="Times New Roman"/>
          <w:szCs w:val="24"/>
        </w:rPr>
        <w:t xml:space="preserve">2) </w:t>
      </w:r>
      <w:r w:rsidR="00ED3E67" w:rsidRPr="00ED3E67">
        <w:rPr>
          <w:rFonts w:ascii="Times New Roman" w:hAnsi="Times New Roman" w:cs="Times New Roman"/>
          <w:szCs w:val="24"/>
        </w:rPr>
        <w:t xml:space="preserve">Acusação </w:t>
      </w:r>
      <w:r>
        <w:rPr>
          <w:rFonts w:ascii="Times New Roman" w:hAnsi="Times New Roman" w:cs="Times New Roman"/>
          <w:szCs w:val="24"/>
        </w:rPr>
        <w:t>por homicídio simples (</w:t>
      </w:r>
      <w:r w:rsidR="00ED3E67" w:rsidRPr="00ED3E67">
        <w:rPr>
          <w:rFonts w:ascii="Times New Roman" w:hAnsi="Times New Roman" w:cs="Times New Roman"/>
          <w:szCs w:val="24"/>
        </w:rPr>
        <w:t>131º, CP</w:t>
      </w:r>
      <w:r>
        <w:rPr>
          <w:rFonts w:ascii="Times New Roman" w:hAnsi="Times New Roman" w:cs="Times New Roman"/>
          <w:szCs w:val="24"/>
        </w:rPr>
        <w:t>) e julgamento por homicídio qualificado, pois percebe-se uma premeditação do crime</w:t>
      </w:r>
      <w:r w:rsidR="00ED3E67" w:rsidRPr="00ED3E67">
        <w:rPr>
          <w:rFonts w:ascii="Times New Roman" w:hAnsi="Times New Roman" w:cs="Times New Roman"/>
          <w:szCs w:val="24"/>
        </w:rPr>
        <w:t xml:space="preserve"> (132º, CP)</w:t>
      </w:r>
    </w:p>
    <w:p w14:paraId="4A962677" w14:textId="77A99408" w:rsidR="00ED3E67" w:rsidRPr="00ED3E67" w:rsidRDefault="00B27491" w:rsidP="00ED3E67">
      <w:pPr>
        <w:spacing w:line="360" w:lineRule="auto"/>
        <w:jc w:val="both"/>
        <w:rPr>
          <w:rFonts w:ascii="Times New Roman" w:hAnsi="Times New Roman" w:cs="Times New Roman"/>
          <w:szCs w:val="24"/>
        </w:rPr>
      </w:pPr>
      <w:r>
        <w:rPr>
          <w:rFonts w:ascii="Times New Roman" w:hAnsi="Times New Roman" w:cs="Times New Roman"/>
          <w:szCs w:val="24"/>
        </w:rPr>
        <w:tab/>
        <w:t xml:space="preserve">O </w:t>
      </w:r>
      <w:r w:rsidR="00ED3E67" w:rsidRPr="00ED3E67">
        <w:rPr>
          <w:rFonts w:ascii="Times New Roman" w:hAnsi="Times New Roman" w:cs="Times New Roman"/>
          <w:szCs w:val="24"/>
        </w:rPr>
        <w:t xml:space="preserve">MP acusa </w:t>
      </w:r>
      <w:r>
        <w:rPr>
          <w:rFonts w:ascii="Times New Roman" w:hAnsi="Times New Roman" w:cs="Times New Roman"/>
          <w:szCs w:val="24"/>
        </w:rPr>
        <w:t xml:space="preserve">A </w:t>
      </w:r>
      <w:r w:rsidR="00ED3E67" w:rsidRPr="00ED3E67">
        <w:rPr>
          <w:rFonts w:ascii="Times New Roman" w:hAnsi="Times New Roman" w:cs="Times New Roman"/>
          <w:szCs w:val="24"/>
        </w:rPr>
        <w:t>por crime de homicídio</w:t>
      </w:r>
      <w:r>
        <w:rPr>
          <w:rFonts w:ascii="Times New Roman" w:hAnsi="Times New Roman" w:cs="Times New Roman"/>
          <w:szCs w:val="24"/>
        </w:rPr>
        <w:t xml:space="preserve"> simples</w:t>
      </w:r>
      <w:r w:rsidR="00ED3E67" w:rsidRPr="00ED3E67">
        <w:rPr>
          <w:rFonts w:ascii="Times New Roman" w:hAnsi="Times New Roman" w:cs="Times New Roman"/>
          <w:szCs w:val="24"/>
        </w:rPr>
        <w:t>. O tribunal tem de descobrir a verdade</w:t>
      </w:r>
      <w:r>
        <w:rPr>
          <w:rFonts w:ascii="Times New Roman" w:hAnsi="Times New Roman" w:cs="Times New Roman"/>
          <w:szCs w:val="24"/>
        </w:rPr>
        <w:t xml:space="preserve"> material do</w:t>
      </w:r>
      <w:r w:rsidR="00ED3E67" w:rsidRPr="00ED3E67">
        <w:rPr>
          <w:rFonts w:ascii="Times New Roman" w:hAnsi="Times New Roman" w:cs="Times New Roman"/>
          <w:szCs w:val="24"/>
        </w:rPr>
        <w:t>s factos</w:t>
      </w:r>
      <w:r>
        <w:rPr>
          <w:rFonts w:ascii="Times New Roman" w:hAnsi="Times New Roman" w:cs="Times New Roman"/>
          <w:szCs w:val="24"/>
        </w:rPr>
        <w:t xml:space="preserve"> (340º). No contexto do exercício dos seus poderes autónomos de investigação, o</w:t>
      </w:r>
      <w:r w:rsidR="00ED3E67" w:rsidRPr="00ED3E67">
        <w:rPr>
          <w:rFonts w:ascii="Times New Roman" w:hAnsi="Times New Roman" w:cs="Times New Roman"/>
          <w:szCs w:val="24"/>
        </w:rPr>
        <w:t xml:space="preserve"> tribunal descobre </w:t>
      </w:r>
      <w:r>
        <w:rPr>
          <w:rFonts w:ascii="Times New Roman" w:hAnsi="Times New Roman" w:cs="Times New Roman"/>
          <w:szCs w:val="24"/>
        </w:rPr>
        <w:t>que o homicí</w:t>
      </w:r>
      <w:r w:rsidR="00ED3E67" w:rsidRPr="00ED3E67">
        <w:rPr>
          <w:rFonts w:ascii="Times New Roman" w:hAnsi="Times New Roman" w:cs="Times New Roman"/>
          <w:szCs w:val="24"/>
        </w:rPr>
        <w:t>di</w:t>
      </w:r>
      <w:r>
        <w:rPr>
          <w:rFonts w:ascii="Times New Roman" w:hAnsi="Times New Roman" w:cs="Times New Roman"/>
          <w:szCs w:val="24"/>
        </w:rPr>
        <w:t>o já v</w:t>
      </w:r>
      <w:r w:rsidR="00ED3E67" w:rsidRPr="00ED3E67">
        <w:rPr>
          <w:rFonts w:ascii="Times New Roman" w:hAnsi="Times New Roman" w:cs="Times New Roman"/>
          <w:szCs w:val="24"/>
        </w:rPr>
        <w:t>inha se</w:t>
      </w:r>
      <w:r>
        <w:rPr>
          <w:rFonts w:ascii="Times New Roman" w:hAnsi="Times New Roman" w:cs="Times New Roman"/>
          <w:szCs w:val="24"/>
        </w:rPr>
        <w:t>ndo premeditado 3 meses antes da sua</w:t>
      </w:r>
      <w:r w:rsidR="00ED3E67" w:rsidRPr="00ED3E67">
        <w:rPr>
          <w:rFonts w:ascii="Times New Roman" w:hAnsi="Times New Roman" w:cs="Times New Roman"/>
          <w:szCs w:val="24"/>
        </w:rPr>
        <w:t xml:space="preserve"> </w:t>
      </w:r>
      <w:r>
        <w:rPr>
          <w:rFonts w:ascii="Times New Roman" w:hAnsi="Times New Roman" w:cs="Times New Roman"/>
          <w:szCs w:val="24"/>
        </w:rPr>
        <w:t xml:space="preserve">consumação. De facto, </w:t>
      </w:r>
      <w:r w:rsidRPr="00B27491">
        <w:rPr>
          <w:rFonts w:ascii="Times New Roman" w:hAnsi="Times New Roman" w:cs="Times New Roman"/>
          <w:b/>
          <w:i/>
          <w:szCs w:val="24"/>
        </w:rPr>
        <w:t>s</w:t>
      </w:r>
      <w:r w:rsidR="00ED3E67" w:rsidRPr="00B27491">
        <w:rPr>
          <w:rFonts w:ascii="Times New Roman" w:hAnsi="Times New Roman" w:cs="Times New Roman"/>
          <w:b/>
          <w:i/>
          <w:szCs w:val="24"/>
        </w:rPr>
        <w:t xml:space="preserve">urgem </w:t>
      </w:r>
      <w:r w:rsidRPr="00B27491">
        <w:rPr>
          <w:rFonts w:ascii="Times New Roman" w:hAnsi="Times New Roman" w:cs="Times New Roman"/>
          <w:b/>
          <w:i/>
          <w:szCs w:val="24"/>
        </w:rPr>
        <w:t>novos factos na instrução da cau</w:t>
      </w:r>
      <w:r w:rsidR="00ED3E67" w:rsidRPr="00B27491">
        <w:rPr>
          <w:rFonts w:ascii="Times New Roman" w:hAnsi="Times New Roman" w:cs="Times New Roman"/>
          <w:b/>
          <w:i/>
          <w:szCs w:val="24"/>
        </w:rPr>
        <w:t xml:space="preserve">sa que </w:t>
      </w:r>
      <w:r w:rsidRPr="00B27491">
        <w:rPr>
          <w:rFonts w:ascii="Times New Roman" w:hAnsi="Times New Roman" w:cs="Times New Roman"/>
          <w:b/>
          <w:i/>
          <w:szCs w:val="24"/>
        </w:rPr>
        <w:t>permitem dar um no</w:t>
      </w:r>
      <w:r w:rsidR="00ED3E67" w:rsidRPr="00B27491">
        <w:rPr>
          <w:rFonts w:ascii="Times New Roman" w:hAnsi="Times New Roman" w:cs="Times New Roman"/>
          <w:b/>
          <w:i/>
          <w:szCs w:val="24"/>
        </w:rPr>
        <w:t>vo enquadramento jurídico ao crime</w:t>
      </w:r>
      <w:r w:rsidR="00ED3E67" w:rsidRPr="00ED3E67">
        <w:rPr>
          <w:rFonts w:ascii="Times New Roman" w:hAnsi="Times New Roman" w:cs="Times New Roman"/>
          <w:szCs w:val="24"/>
        </w:rPr>
        <w:t xml:space="preserve"> – o de homicídio premeditado, que é qualificado. </w:t>
      </w:r>
      <w:r w:rsidR="00ED3E67" w:rsidRPr="00B27491">
        <w:rPr>
          <w:rFonts w:ascii="Times New Roman" w:hAnsi="Times New Roman" w:cs="Times New Roman"/>
          <w:b/>
          <w:i/>
          <w:szCs w:val="24"/>
        </w:rPr>
        <w:t>Numa situação como esta, temos um</w:t>
      </w:r>
      <w:r w:rsidRPr="00B27491">
        <w:rPr>
          <w:rFonts w:ascii="Times New Roman" w:hAnsi="Times New Roman" w:cs="Times New Roman"/>
          <w:b/>
          <w:i/>
          <w:szCs w:val="24"/>
        </w:rPr>
        <w:t>a</w:t>
      </w:r>
      <w:r w:rsidR="00ED3E67" w:rsidRPr="00B27491">
        <w:rPr>
          <w:rFonts w:ascii="Times New Roman" w:hAnsi="Times New Roman" w:cs="Times New Roman"/>
          <w:b/>
          <w:i/>
          <w:szCs w:val="24"/>
        </w:rPr>
        <w:t xml:space="preserve"> alteração de factos</w:t>
      </w:r>
      <w:r w:rsidR="00ED3E67" w:rsidRPr="00ED3E67">
        <w:rPr>
          <w:rFonts w:ascii="Times New Roman" w:hAnsi="Times New Roman" w:cs="Times New Roman"/>
          <w:szCs w:val="24"/>
        </w:rPr>
        <w:t xml:space="preserve"> ao contrári</w:t>
      </w:r>
      <w:r>
        <w:rPr>
          <w:rFonts w:ascii="Times New Roman" w:hAnsi="Times New Roman" w:cs="Times New Roman"/>
          <w:szCs w:val="24"/>
        </w:rPr>
        <w:t>o do que acontece no caso 1). Co</w:t>
      </w:r>
      <w:r w:rsidR="00ED3E67" w:rsidRPr="00ED3E67">
        <w:rPr>
          <w:rFonts w:ascii="Times New Roman" w:hAnsi="Times New Roman" w:cs="Times New Roman"/>
          <w:szCs w:val="24"/>
        </w:rPr>
        <w:t>mo se passa de um</w:t>
      </w:r>
      <w:r>
        <w:rPr>
          <w:rFonts w:ascii="Times New Roman" w:hAnsi="Times New Roman" w:cs="Times New Roman"/>
          <w:szCs w:val="24"/>
        </w:rPr>
        <w:t xml:space="preserve"> </w:t>
      </w:r>
      <w:r w:rsidR="00ED3E67" w:rsidRPr="00ED3E67">
        <w:rPr>
          <w:rFonts w:ascii="Times New Roman" w:hAnsi="Times New Roman" w:cs="Times New Roman"/>
          <w:szCs w:val="24"/>
        </w:rPr>
        <w:t xml:space="preserve">crime com </w:t>
      </w:r>
      <w:r>
        <w:rPr>
          <w:rFonts w:ascii="Times New Roman" w:hAnsi="Times New Roman" w:cs="Times New Roman"/>
          <w:szCs w:val="24"/>
        </w:rPr>
        <w:t xml:space="preserve">uma </w:t>
      </w:r>
      <w:r w:rsidR="00ED3E67" w:rsidRPr="00ED3E67">
        <w:rPr>
          <w:rFonts w:ascii="Times New Roman" w:hAnsi="Times New Roman" w:cs="Times New Roman"/>
          <w:szCs w:val="24"/>
        </w:rPr>
        <w:t>pena menos grave para um</w:t>
      </w:r>
      <w:r>
        <w:rPr>
          <w:rFonts w:ascii="Times New Roman" w:hAnsi="Times New Roman" w:cs="Times New Roman"/>
          <w:szCs w:val="24"/>
        </w:rPr>
        <w:t xml:space="preserve"> c</w:t>
      </w:r>
      <w:r w:rsidR="00ED3E67" w:rsidRPr="00ED3E67">
        <w:rPr>
          <w:rFonts w:ascii="Times New Roman" w:hAnsi="Times New Roman" w:cs="Times New Roman"/>
          <w:szCs w:val="24"/>
        </w:rPr>
        <w:t>rime com</w:t>
      </w:r>
      <w:r>
        <w:rPr>
          <w:rFonts w:ascii="Times New Roman" w:hAnsi="Times New Roman" w:cs="Times New Roman"/>
          <w:szCs w:val="24"/>
        </w:rPr>
        <w:t xml:space="preserve"> uma </w:t>
      </w:r>
      <w:r w:rsidR="00ED3E67" w:rsidRPr="00ED3E67">
        <w:rPr>
          <w:rFonts w:ascii="Times New Roman" w:hAnsi="Times New Roman" w:cs="Times New Roman"/>
          <w:szCs w:val="24"/>
        </w:rPr>
        <w:t>pena mais grave, est</w:t>
      </w:r>
      <w:r>
        <w:rPr>
          <w:rFonts w:ascii="Times New Roman" w:hAnsi="Times New Roman" w:cs="Times New Roman"/>
          <w:szCs w:val="24"/>
        </w:rPr>
        <w:t>am</w:t>
      </w:r>
      <w:r w:rsidR="00ED3E67" w:rsidRPr="00ED3E67">
        <w:rPr>
          <w:rFonts w:ascii="Times New Roman" w:hAnsi="Times New Roman" w:cs="Times New Roman"/>
          <w:szCs w:val="24"/>
        </w:rPr>
        <w:t xml:space="preserve">os perante uma alteração </w:t>
      </w:r>
      <w:r w:rsidRPr="00ED3E67">
        <w:rPr>
          <w:rFonts w:ascii="Times New Roman" w:hAnsi="Times New Roman" w:cs="Times New Roman"/>
          <w:szCs w:val="24"/>
        </w:rPr>
        <w:t>substancial</w:t>
      </w:r>
      <w:r w:rsidR="00ED3E67" w:rsidRPr="00ED3E67">
        <w:rPr>
          <w:rFonts w:ascii="Times New Roman" w:hAnsi="Times New Roman" w:cs="Times New Roman"/>
          <w:szCs w:val="24"/>
        </w:rPr>
        <w:t xml:space="preserve"> de factos. </w:t>
      </w:r>
      <w:r w:rsidRPr="00B27491">
        <w:rPr>
          <w:rFonts w:ascii="Times New Roman" w:hAnsi="Times New Roman" w:cs="Times New Roman"/>
          <w:b/>
          <w:i/>
          <w:szCs w:val="24"/>
        </w:rPr>
        <w:t>Aqui se revela o p</w:t>
      </w:r>
      <w:r w:rsidR="00ED3E67" w:rsidRPr="00B27491">
        <w:rPr>
          <w:rFonts w:ascii="Times New Roman" w:hAnsi="Times New Roman" w:cs="Times New Roman"/>
          <w:b/>
          <w:i/>
          <w:szCs w:val="24"/>
        </w:rPr>
        <w:t>rocesso metodológico</w:t>
      </w:r>
      <w:r w:rsidRPr="00B27491">
        <w:rPr>
          <w:rFonts w:ascii="Times New Roman" w:hAnsi="Times New Roman" w:cs="Times New Roman"/>
          <w:b/>
          <w:i/>
          <w:szCs w:val="24"/>
        </w:rPr>
        <w:t xml:space="preserve"> a seguir na análise deste problema</w:t>
      </w:r>
      <w:r w:rsidR="00ED3E67" w:rsidRPr="00B27491">
        <w:rPr>
          <w:rFonts w:ascii="Times New Roman" w:hAnsi="Times New Roman" w:cs="Times New Roman"/>
          <w:b/>
          <w:i/>
          <w:szCs w:val="24"/>
        </w:rPr>
        <w:t>: primeiro</w:t>
      </w:r>
      <w:r w:rsidRPr="00B27491">
        <w:rPr>
          <w:rFonts w:ascii="Times New Roman" w:hAnsi="Times New Roman" w:cs="Times New Roman"/>
          <w:b/>
          <w:i/>
          <w:szCs w:val="24"/>
        </w:rPr>
        <w:t>, vimos s</w:t>
      </w:r>
      <w:r w:rsidR="00ED3E67" w:rsidRPr="00B27491">
        <w:rPr>
          <w:rFonts w:ascii="Times New Roman" w:hAnsi="Times New Roman" w:cs="Times New Roman"/>
          <w:b/>
          <w:i/>
          <w:szCs w:val="24"/>
        </w:rPr>
        <w:t xml:space="preserve">e havia </w:t>
      </w:r>
      <w:r w:rsidRPr="00B27491">
        <w:rPr>
          <w:rFonts w:ascii="Times New Roman" w:hAnsi="Times New Roman" w:cs="Times New Roman"/>
          <w:b/>
          <w:i/>
          <w:szCs w:val="24"/>
        </w:rPr>
        <w:t>uma alteração de factos, d</w:t>
      </w:r>
      <w:r w:rsidR="00ED3E67" w:rsidRPr="00B27491">
        <w:rPr>
          <w:rFonts w:ascii="Times New Roman" w:hAnsi="Times New Roman" w:cs="Times New Roman"/>
          <w:b/>
          <w:i/>
          <w:szCs w:val="24"/>
        </w:rPr>
        <w:t xml:space="preserve">epois </w:t>
      </w:r>
      <w:r w:rsidR="00ED3E67" w:rsidRPr="00B27491">
        <w:rPr>
          <w:rFonts w:ascii="Times New Roman" w:hAnsi="Times New Roman" w:cs="Times New Roman"/>
          <w:b/>
          <w:i/>
          <w:szCs w:val="24"/>
        </w:rPr>
        <w:lastRenderedPageBreak/>
        <w:t>qualificámos essa alt</w:t>
      </w:r>
      <w:r w:rsidRPr="00B27491">
        <w:rPr>
          <w:rFonts w:ascii="Times New Roman" w:hAnsi="Times New Roman" w:cs="Times New Roman"/>
          <w:b/>
          <w:i/>
          <w:szCs w:val="24"/>
        </w:rPr>
        <w:t>eração, como substancial (poderí</w:t>
      </w:r>
      <w:r w:rsidR="00ED3E67" w:rsidRPr="00B27491">
        <w:rPr>
          <w:rFonts w:ascii="Times New Roman" w:hAnsi="Times New Roman" w:cs="Times New Roman"/>
          <w:b/>
          <w:i/>
          <w:szCs w:val="24"/>
        </w:rPr>
        <w:t>amos ter qualificado</w:t>
      </w:r>
      <w:r w:rsidRPr="00B27491">
        <w:rPr>
          <w:rFonts w:ascii="Times New Roman" w:hAnsi="Times New Roman" w:cs="Times New Roman"/>
          <w:b/>
          <w:i/>
          <w:szCs w:val="24"/>
        </w:rPr>
        <w:t xml:space="preserve"> tal alteração</w:t>
      </w:r>
      <w:r w:rsidR="00ED3E67" w:rsidRPr="00B27491">
        <w:rPr>
          <w:rFonts w:ascii="Times New Roman" w:hAnsi="Times New Roman" w:cs="Times New Roman"/>
          <w:b/>
          <w:i/>
          <w:szCs w:val="24"/>
        </w:rPr>
        <w:t xml:space="preserve"> como não subs</w:t>
      </w:r>
      <w:r w:rsidRPr="00B27491">
        <w:rPr>
          <w:rFonts w:ascii="Times New Roman" w:hAnsi="Times New Roman" w:cs="Times New Roman"/>
          <w:b/>
          <w:i/>
          <w:szCs w:val="24"/>
        </w:rPr>
        <w:t>tancial)</w:t>
      </w:r>
      <w:r>
        <w:rPr>
          <w:rFonts w:ascii="Times New Roman" w:hAnsi="Times New Roman" w:cs="Times New Roman"/>
          <w:szCs w:val="24"/>
        </w:rPr>
        <w:t>. Qual é o regime da al</w:t>
      </w:r>
      <w:r w:rsidR="00ED3E67" w:rsidRPr="00ED3E67">
        <w:rPr>
          <w:rFonts w:ascii="Times New Roman" w:hAnsi="Times New Roman" w:cs="Times New Roman"/>
          <w:szCs w:val="24"/>
        </w:rPr>
        <w:t>teração substancial de factos?</w:t>
      </w:r>
    </w:p>
    <w:p w14:paraId="7D4E73DA" w14:textId="7904FE45" w:rsidR="00ED3E67" w:rsidRPr="00ED3E67" w:rsidRDefault="00B27491" w:rsidP="00ED3E67">
      <w:pPr>
        <w:spacing w:line="360" w:lineRule="auto"/>
        <w:jc w:val="both"/>
        <w:rPr>
          <w:rFonts w:ascii="Times New Roman" w:hAnsi="Times New Roman" w:cs="Times New Roman"/>
          <w:szCs w:val="24"/>
        </w:rPr>
      </w:pPr>
      <w:r>
        <w:rPr>
          <w:rFonts w:ascii="Times New Roman" w:hAnsi="Times New Roman" w:cs="Times New Roman"/>
          <w:szCs w:val="24"/>
        </w:rPr>
        <w:t xml:space="preserve">3) Acusação </w:t>
      </w:r>
      <w:r w:rsidR="00D37953">
        <w:rPr>
          <w:rFonts w:ascii="Times New Roman" w:hAnsi="Times New Roman" w:cs="Times New Roman"/>
          <w:szCs w:val="24"/>
        </w:rPr>
        <w:t xml:space="preserve">e julgamento pelo crime do </w:t>
      </w:r>
      <w:r>
        <w:rPr>
          <w:rFonts w:ascii="Times New Roman" w:hAnsi="Times New Roman" w:cs="Times New Roman"/>
          <w:szCs w:val="24"/>
        </w:rPr>
        <w:t>151º, CP</w:t>
      </w:r>
      <w:r w:rsidR="00D37953">
        <w:rPr>
          <w:rFonts w:ascii="Times New Roman" w:hAnsi="Times New Roman" w:cs="Times New Roman"/>
          <w:szCs w:val="24"/>
        </w:rPr>
        <w:t>. E</w:t>
      </w:r>
      <w:r w:rsidR="00ED3E67" w:rsidRPr="00ED3E67">
        <w:rPr>
          <w:rFonts w:ascii="Times New Roman" w:hAnsi="Times New Roman" w:cs="Times New Roman"/>
          <w:szCs w:val="24"/>
        </w:rPr>
        <w:t xml:space="preserve"> quanto a</w:t>
      </w:r>
      <w:r w:rsidR="00D37953">
        <w:rPr>
          <w:rFonts w:ascii="Times New Roman" w:hAnsi="Times New Roman" w:cs="Times New Roman"/>
          <w:szCs w:val="24"/>
        </w:rPr>
        <w:t>o</w:t>
      </w:r>
      <w:r w:rsidR="00ED3E67" w:rsidRPr="00ED3E67">
        <w:rPr>
          <w:rFonts w:ascii="Times New Roman" w:hAnsi="Times New Roman" w:cs="Times New Roman"/>
          <w:szCs w:val="24"/>
        </w:rPr>
        <w:t xml:space="preserve"> 131º</w:t>
      </w:r>
      <w:r w:rsidR="00D37953">
        <w:rPr>
          <w:rFonts w:ascii="Times New Roman" w:hAnsi="Times New Roman" w:cs="Times New Roman"/>
          <w:szCs w:val="24"/>
        </w:rPr>
        <w:t>, CP</w:t>
      </w:r>
      <w:r w:rsidR="00ED3E67" w:rsidRPr="00ED3E67">
        <w:rPr>
          <w:rFonts w:ascii="Times New Roman" w:hAnsi="Times New Roman" w:cs="Times New Roman"/>
          <w:szCs w:val="24"/>
        </w:rPr>
        <w:t xml:space="preserve">? </w:t>
      </w:r>
    </w:p>
    <w:p w14:paraId="45BF5D1E" w14:textId="027A0215" w:rsidR="00ED3E67" w:rsidRPr="00D37953" w:rsidRDefault="00D37953" w:rsidP="00ED3E67">
      <w:pPr>
        <w:spacing w:line="360" w:lineRule="auto"/>
        <w:jc w:val="both"/>
        <w:rPr>
          <w:rFonts w:ascii="Times New Roman" w:hAnsi="Times New Roman" w:cs="Times New Roman"/>
          <w:b/>
          <w:i/>
          <w:szCs w:val="24"/>
        </w:rPr>
      </w:pPr>
      <w:r>
        <w:rPr>
          <w:rFonts w:ascii="Times New Roman" w:hAnsi="Times New Roman" w:cs="Times New Roman"/>
          <w:szCs w:val="24"/>
        </w:rPr>
        <w:tab/>
      </w:r>
      <w:r w:rsidR="00ED3E67" w:rsidRPr="00ED3E67">
        <w:rPr>
          <w:rFonts w:ascii="Times New Roman" w:hAnsi="Times New Roman" w:cs="Times New Roman"/>
          <w:szCs w:val="24"/>
        </w:rPr>
        <w:t>5 pessoas são</w:t>
      </w:r>
      <w:r>
        <w:rPr>
          <w:rFonts w:ascii="Times New Roman" w:hAnsi="Times New Roman" w:cs="Times New Roman"/>
          <w:szCs w:val="24"/>
        </w:rPr>
        <w:t xml:space="preserve"> acuadas de par</w:t>
      </w:r>
      <w:r w:rsidR="00ED3E67" w:rsidRPr="00ED3E67">
        <w:rPr>
          <w:rFonts w:ascii="Times New Roman" w:hAnsi="Times New Roman" w:cs="Times New Roman"/>
          <w:szCs w:val="24"/>
        </w:rPr>
        <w:t>tic</w:t>
      </w:r>
      <w:r>
        <w:rPr>
          <w:rFonts w:ascii="Times New Roman" w:hAnsi="Times New Roman" w:cs="Times New Roman"/>
          <w:szCs w:val="24"/>
        </w:rPr>
        <w:t>i</w:t>
      </w:r>
      <w:r w:rsidR="00ED3E67" w:rsidRPr="00ED3E67">
        <w:rPr>
          <w:rFonts w:ascii="Times New Roman" w:hAnsi="Times New Roman" w:cs="Times New Roman"/>
          <w:szCs w:val="24"/>
        </w:rPr>
        <w:t xml:space="preserve">pação em rixa, em que </w:t>
      </w:r>
      <w:r>
        <w:rPr>
          <w:rFonts w:ascii="Times New Roman" w:hAnsi="Times New Roman" w:cs="Times New Roman"/>
          <w:szCs w:val="24"/>
        </w:rPr>
        <w:t>m</w:t>
      </w:r>
      <w:r w:rsidR="00ED3E67" w:rsidRPr="00ED3E67">
        <w:rPr>
          <w:rFonts w:ascii="Times New Roman" w:hAnsi="Times New Roman" w:cs="Times New Roman"/>
          <w:szCs w:val="24"/>
        </w:rPr>
        <w:t>orreu uma pessoa, não se sabe</w:t>
      </w:r>
      <w:r>
        <w:rPr>
          <w:rFonts w:ascii="Times New Roman" w:hAnsi="Times New Roman" w:cs="Times New Roman"/>
          <w:szCs w:val="24"/>
        </w:rPr>
        <w:t>ndo quem a matou</w:t>
      </w:r>
      <w:r w:rsidR="00ED3E67" w:rsidRPr="00ED3E67">
        <w:rPr>
          <w:rFonts w:ascii="Times New Roman" w:hAnsi="Times New Roman" w:cs="Times New Roman"/>
          <w:szCs w:val="24"/>
        </w:rPr>
        <w:t>,</w:t>
      </w:r>
      <w:r>
        <w:rPr>
          <w:rFonts w:ascii="Times New Roman" w:hAnsi="Times New Roman" w:cs="Times New Roman"/>
          <w:szCs w:val="24"/>
        </w:rPr>
        <w:t xml:space="preserve"> apenas</w:t>
      </w:r>
      <w:r w:rsidR="00ED3E67" w:rsidRPr="00ED3E67">
        <w:rPr>
          <w:rFonts w:ascii="Times New Roman" w:hAnsi="Times New Roman" w:cs="Times New Roman"/>
          <w:szCs w:val="24"/>
        </w:rPr>
        <w:t xml:space="preserve"> que houve </w:t>
      </w:r>
      <w:r>
        <w:rPr>
          <w:rFonts w:ascii="Times New Roman" w:hAnsi="Times New Roman" w:cs="Times New Roman"/>
          <w:szCs w:val="24"/>
        </w:rPr>
        <w:t xml:space="preserve">uma </w:t>
      </w:r>
      <w:r w:rsidR="00ED3E67" w:rsidRPr="00ED3E67">
        <w:rPr>
          <w:rFonts w:ascii="Times New Roman" w:hAnsi="Times New Roman" w:cs="Times New Roman"/>
          <w:szCs w:val="24"/>
        </w:rPr>
        <w:t xml:space="preserve">rixa violenta em que alguém morreu. </w:t>
      </w:r>
      <w:r>
        <w:rPr>
          <w:rFonts w:ascii="Times New Roman" w:hAnsi="Times New Roman" w:cs="Times New Roman"/>
          <w:szCs w:val="24"/>
        </w:rPr>
        <w:t xml:space="preserve">O </w:t>
      </w:r>
      <w:r w:rsidR="00ED3E67" w:rsidRPr="00ED3E67">
        <w:rPr>
          <w:rFonts w:ascii="Times New Roman" w:hAnsi="Times New Roman" w:cs="Times New Roman"/>
          <w:szCs w:val="24"/>
        </w:rPr>
        <w:t>MP deduz acusação pelo</w:t>
      </w:r>
      <w:r>
        <w:rPr>
          <w:rFonts w:ascii="Times New Roman" w:hAnsi="Times New Roman" w:cs="Times New Roman"/>
          <w:szCs w:val="24"/>
        </w:rPr>
        <w:t xml:space="preserve"> crime de participação em rixa (151º, CP). No</w:t>
      </w:r>
      <w:r w:rsidR="00ED3E67" w:rsidRPr="00ED3E67">
        <w:rPr>
          <w:rFonts w:ascii="Times New Roman" w:hAnsi="Times New Roman" w:cs="Times New Roman"/>
          <w:szCs w:val="24"/>
        </w:rPr>
        <w:t xml:space="preserve"> julgamento, os argu</w:t>
      </w:r>
      <w:r>
        <w:rPr>
          <w:rFonts w:ascii="Times New Roman" w:hAnsi="Times New Roman" w:cs="Times New Roman"/>
          <w:szCs w:val="24"/>
        </w:rPr>
        <w:t>idos dizem que quem matou a vít</w:t>
      </w:r>
      <w:r w:rsidR="00ED3E67" w:rsidRPr="00ED3E67">
        <w:rPr>
          <w:rFonts w:ascii="Times New Roman" w:hAnsi="Times New Roman" w:cs="Times New Roman"/>
          <w:szCs w:val="24"/>
        </w:rPr>
        <w:t>i</w:t>
      </w:r>
      <w:r>
        <w:rPr>
          <w:rFonts w:ascii="Times New Roman" w:hAnsi="Times New Roman" w:cs="Times New Roman"/>
          <w:szCs w:val="24"/>
        </w:rPr>
        <w:t xml:space="preserve">ma foi A, assim se produzindo prova testemunhal em julgamento de que a morte resultou não da </w:t>
      </w:r>
      <w:proofErr w:type="gramStart"/>
      <w:r>
        <w:rPr>
          <w:rFonts w:ascii="Times New Roman" w:hAnsi="Times New Roman" w:cs="Times New Roman"/>
          <w:szCs w:val="24"/>
        </w:rPr>
        <w:t>rixa</w:t>
      </w:r>
      <w:proofErr w:type="gramEnd"/>
      <w:r>
        <w:rPr>
          <w:rFonts w:ascii="Times New Roman" w:hAnsi="Times New Roman" w:cs="Times New Roman"/>
          <w:szCs w:val="24"/>
        </w:rPr>
        <w:t xml:space="preserve"> mas de um facto suscetível de ser qualificado como homicídio, praticado por A.</w:t>
      </w:r>
      <w:r w:rsidR="00ED3E67" w:rsidRPr="00ED3E67">
        <w:rPr>
          <w:rFonts w:ascii="Times New Roman" w:hAnsi="Times New Roman" w:cs="Times New Roman"/>
          <w:szCs w:val="24"/>
        </w:rPr>
        <w:t xml:space="preserve"> </w:t>
      </w:r>
      <w:r w:rsidR="00ED3E67" w:rsidRPr="00D37953">
        <w:rPr>
          <w:rFonts w:ascii="Times New Roman" w:hAnsi="Times New Roman" w:cs="Times New Roman"/>
          <w:b/>
          <w:i/>
          <w:szCs w:val="24"/>
        </w:rPr>
        <w:t xml:space="preserve">Em </w:t>
      </w:r>
      <w:r w:rsidRPr="00D37953">
        <w:rPr>
          <w:rFonts w:ascii="Times New Roman" w:hAnsi="Times New Roman" w:cs="Times New Roman"/>
          <w:b/>
          <w:i/>
          <w:szCs w:val="24"/>
        </w:rPr>
        <w:t>julgamento,</w:t>
      </w:r>
      <w:r w:rsidR="00ED3E67" w:rsidRPr="00D37953">
        <w:rPr>
          <w:rFonts w:ascii="Times New Roman" w:hAnsi="Times New Roman" w:cs="Times New Roman"/>
          <w:b/>
          <w:i/>
          <w:szCs w:val="24"/>
        </w:rPr>
        <w:t xml:space="preserve"> provam-se factos que não estavam na acusação e a</w:t>
      </w:r>
      <w:r w:rsidRPr="00D37953">
        <w:rPr>
          <w:rFonts w:ascii="Times New Roman" w:hAnsi="Times New Roman" w:cs="Times New Roman"/>
          <w:b/>
          <w:i/>
          <w:szCs w:val="24"/>
        </w:rPr>
        <w:t xml:space="preserve"> </w:t>
      </w:r>
      <w:r w:rsidR="00ED3E67" w:rsidRPr="00D37953">
        <w:rPr>
          <w:rFonts w:ascii="Times New Roman" w:hAnsi="Times New Roman" w:cs="Times New Roman"/>
          <w:b/>
          <w:i/>
          <w:szCs w:val="24"/>
        </w:rPr>
        <w:t>prova desses factos significa a imputação de um crime a um dos arguidos</w:t>
      </w:r>
      <w:r>
        <w:rPr>
          <w:rFonts w:ascii="Times New Roman" w:hAnsi="Times New Roman" w:cs="Times New Roman"/>
          <w:szCs w:val="24"/>
        </w:rPr>
        <w:t>. Será isto possí</w:t>
      </w:r>
      <w:r w:rsidR="00ED3E67" w:rsidRPr="00ED3E67">
        <w:rPr>
          <w:rFonts w:ascii="Times New Roman" w:hAnsi="Times New Roman" w:cs="Times New Roman"/>
          <w:szCs w:val="24"/>
        </w:rPr>
        <w:t>vel? Pode o tribunal con</w:t>
      </w:r>
      <w:r>
        <w:rPr>
          <w:rFonts w:ascii="Times New Roman" w:hAnsi="Times New Roman" w:cs="Times New Roman"/>
          <w:szCs w:val="24"/>
        </w:rPr>
        <w:t>d</w:t>
      </w:r>
      <w:r w:rsidR="00ED3E67" w:rsidRPr="00ED3E67">
        <w:rPr>
          <w:rFonts w:ascii="Times New Roman" w:hAnsi="Times New Roman" w:cs="Times New Roman"/>
          <w:szCs w:val="24"/>
        </w:rPr>
        <w:t>enar todos à parti</w:t>
      </w:r>
      <w:r>
        <w:rPr>
          <w:rFonts w:ascii="Times New Roman" w:hAnsi="Times New Roman" w:cs="Times New Roman"/>
          <w:szCs w:val="24"/>
        </w:rPr>
        <w:t xml:space="preserve">cipação em rixa e ainda A por </w:t>
      </w:r>
      <w:r w:rsidR="00ED3E67" w:rsidRPr="00ED3E67">
        <w:rPr>
          <w:rFonts w:ascii="Times New Roman" w:hAnsi="Times New Roman" w:cs="Times New Roman"/>
          <w:szCs w:val="24"/>
        </w:rPr>
        <w:t>um</w:t>
      </w:r>
      <w:r>
        <w:rPr>
          <w:rFonts w:ascii="Times New Roman" w:hAnsi="Times New Roman" w:cs="Times New Roman"/>
          <w:szCs w:val="24"/>
        </w:rPr>
        <w:t xml:space="preserve"> c</w:t>
      </w:r>
      <w:r w:rsidR="00ED3E67" w:rsidRPr="00ED3E67">
        <w:rPr>
          <w:rFonts w:ascii="Times New Roman" w:hAnsi="Times New Roman" w:cs="Times New Roman"/>
          <w:szCs w:val="24"/>
        </w:rPr>
        <w:t>rime de homicídio</w:t>
      </w:r>
      <w:r>
        <w:rPr>
          <w:rFonts w:ascii="Times New Roman" w:hAnsi="Times New Roman" w:cs="Times New Roman"/>
          <w:szCs w:val="24"/>
        </w:rPr>
        <w:t xml:space="preserve">? Isto contende com outro valor não relacionado com a matéria do objeto do processo: o princípio da vinculação temática, pois se A não foi acusado por homicídio, </w:t>
      </w:r>
      <w:r w:rsidR="00ED3E67" w:rsidRPr="00ED3E67">
        <w:rPr>
          <w:rFonts w:ascii="Times New Roman" w:hAnsi="Times New Roman" w:cs="Times New Roman"/>
          <w:szCs w:val="24"/>
        </w:rPr>
        <w:t>logo não pode ser julgado por homicídio</w:t>
      </w:r>
      <w:r>
        <w:rPr>
          <w:rFonts w:ascii="Times New Roman" w:hAnsi="Times New Roman" w:cs="Times New Roman"/>
          <w:szCs w:val="24"/>
        </w:rPr>
        <w:t>. Se naquele julgamento se imputar e provar o homicídio, o tribuna</w:t>
      </w:r>
      <w:r w:rsidR="00ED3E67" w:rsidRPr="00ED3E67">
        <w:rPr>
          <w:rFonts w:ascii="Times New Roman" w:hAnsi="Times New Roman" w:cs="Times New Roman"/>
          <w:szCs w:val="24"/>
        </w:rPr>
        <w:t>l es</w:t>
      </w:r>
      <w:r>
        <w:rPr>
          <w:rFonts w:ascii="Times New Roman" w:hAnsi="Times New Roman" w:cs="Times New Roman"/>
          <w:szCs w:val="24"/>
        </w:rPr>
        <w:t>tá a ser acusador e julgador, violando igualmente</w:t>
      </w:r>
      <w:r w:rsidR="00ED3E67" w:rsidRPr="00ED3E67">
        <w:rPr>
          <w:rFonts w:ascii="Times New Roman" w:hAnsi="Times New Roman" w:cs="Times New Roman"/>
          <w:szCs w:val="24"/>
        </w:rPr>
        <w:t xml:space="preserve"> a</w:t>
      </w:r>
      <w:r>
        <w:rPr>
          <w:rFonts w:ascii="Times New Roman" w:hAnsi="Times New Roman" w:cs="Times New Roman"/>
          <w:szCs w:val="24"/>
        </w:rPr>
        <w:t xml:space="preserve"> </w:t>
      </w:r>
      <w:r w:rsidR="00ED3E67" w:rsidRPr="00ED3E67">
        <w:rPr>
          <w:rFonts w:ascii="Times New Roman" w:hAnsi="Times New Roman" w:cs="Times New Roman"/>
          <w:szCs w:val="24"/>
        </w:rPr>
        <w:t xml:space="preserve">estrutura </w:t>
      </w:r>
      <w:r>
        <w:rPr>
          <w:rFonts w:ascii="Times New Roman" w:hAnsi="Times New Roman" w:cs="Times New Roman"/>
          <w:szCs w:val="24"/>
        </w:rPr>
        <w:t>basicamente a</w:t>
      </w:r>
      <w:r w:rsidR="00ED3E67" w:rsidRPr="00ED3E67">
        <w:rPr>
          <w:rFonts w:ascii="Times New Roman" w:hAnsi="Times New Roman" w:cs="Times New Roman"/>
          <w:szCs w:val="24"/>
        </w:rPr>
        <w:t>cusatória</w:t>
      </w:r>
      <w:r>
        <w:rPr>
          <w:rFonts w:ascii="Times New Roman" w:hAnsi="Times New Roman" w:cs="Times New Roman"/>
          <w:szCs w:val="24"/>
        </w:rPr>
        <w:t xml:space="preserve"> do processo penal português</w:t>
      </w:r>
      <w:r w:rsidR="00ED3E67" w:rsidRPr="00ED3E67">
        <w:rPr>
          <w:rFonts w:ascii="Times New Roman" w:hAnsi="Times New Roman" w:cs="Times New Roman"/>
          <w:szCs w:val="24"/>
        </w:rPr>
        <w:t xml:space="preserve">. </w:t>
      </w:r>
      <w:r w:rsidRPr="00D37953">
        <w:rPr>
          <w:rFonts w:ascii="Times New Roman" w:hAnsi="Times New Roman" w:cs="Times New Roman"/>
          <w:b/>
          <w:i/>
          <w:szCs w:val="24"/>
        </w:rPr>
        <w:t>Mas a</w:t>
      </w:r>
      <w:r w:rsidR="00ED3E67" w:rsidRPr="00D37953">
        <w:rPr>
          <w:rFonts w:ascii="Times New Roman" w:hAnsi="Times New Roman" w:cs="Times New Roman"/>
          <w:b/>
          <w:i/>
          <w:szCs w:val="24"/>
        </w:rPr>
        <w:t xml:space="preserve"> questã</w:t>
      </w:r>
      <w:r w:rsidRPr="00D37953">
        <w:rPr>
          <w:rFonts w:ascii="Times New Roman" w:hAnsi="Times New Roman" w:cs="Times New Roman"/>
          <w:b/>
          <w:i/>
          <w:szCs w:val="24"/>
        </w:rPr>
        <w:t>o aqui em matéria de objeto do processo é</w:t>
      </w:r>
      <w:r w:rsidR="00ED3E67" w:rsidRPr="00D37953">
        <w:rPr>
          <w:rFonts w:ascii="Times New Roman" w:hAnsi="Times New Roman" w:cs="Times New Roman"/>
          <w:b/>
          <w:i/>
          <w:szCs w:val="24"/>
        </w:rPr>
        <w:t xml:space="preserve"> outra: constitui isto uma alteração de fa</w:t>
      </w:r>
      <w:r w:rsidRPr="00D37953">
        <w:rPr>
          <w:rFonts w:ascii="Times New Roman" w:hAnsi="Times New Roman" w:cs="Times New Roman"/>
          <w:b/>
          <w:i/>
          <w:szCs w:val="24"/>
        </w:rPr>
        <w:t xml:space="preserve">ctos ou uma introdução de </w:t>
      </w:r>
      <w:r w:rsidR="00ED3E67" w:rsidRPr="00D37953">
        <w:rPr>
          <w:rFonts w:ascii="Times New Roman" w:hAnsi="Times New Roman" w:cs="Times New Roman"/>
          <w:b/>
          <w:i/>
          <w:szCs w:val="24"/>
        </w:rPr>
        <w:t>factos</w:t>
      </w:r>
      <w:r w:rsidRPr="00D37953">
        <w:rPr>
          <w:rFonts w:ascii="Times New Roman" w:hAnsi="Times New Roman" w:cs="Times New Roman"/>
          <w:b/>
          <w:i/>
          <w:szCs w:val="24"/>
        </w:rPr>
        <w:t xml:space="preserve"> novos</w:t>
      </w:r>
      <w:r w:rsidR="00ED3E67" w:rsidRPr="00D37953">
        <w:rPr>
          <w:rFonts w:ascii="Times New Roman" w:hAnsi="Times New Roman" w:cs="Times New Roman"/>
          <w:b/>
          <w:i/>
          <w:szCs w:val="24"/>
        </w:rPr>
        <w:t>?</w:t>
      </w:r>
    </w:p>
    <w:p w14:paraId="59642987" w14:textId="4B9B5832" w:rsidR="00ED3E67" w:rsidRPr="00ED3E67" w:rsidRDefault="00D37953" w:rsidP="00ED3E67">
      <w:pPr>
        <w:spacing w:line="360" w:lineRule="auto"/>
        <w:jc w:val="both"/>
        <w:rPr>
          <w:rFonts w:ascii="Times New Roman" w:hAnsi="Times New Roman" w:cs="Times New Roman"/>
          <w:szCs w:val="24"/>
        </w:rPr>
      </w:pPr>
      <w:r>
        <w:rPr>
          <w:rFonts w:ascii="Times New Roman" w:hAnsi="Times New Roman" w:cs="Times New Roman"/>
          <w:szCs w:val="24"/>
        </w:rPr>
        <w:t xml:space="preserve">4) </w:t>
      </w:r>
      <w:r w:rsidR="00ED3E67" w:rsidRPr="00ED3E67">
        <w:rPr>
          <w:rFonts w:ascii="Times New Roman" w:hAnsi="Times New Roman" w:cs="Times New Roman"/>
          <w:szCs w:val="24"/>
        </w:rPr>
        <w:t xml:space="preserve">Acusação </w:t>
      </w:r>
      <w:r>
        <w:rPr>
          <w:rFonts w:ascii="Times New Roman" w:hAnsi="Times New Roman" w:cs="Times New Roman"/>
          <w:szCs w:val="24"/>
        </w:rPr>
        <w:t xml:space="preserve">pelo crime do 134º, CP e no julgamento há </w:t>
      </w:r>
      <w:r w:rsidR="00ED3E67" w:rsidRPr="00ED3E67">
        <w:rPr>
          <w:rFonts w:ascii="Times New Roman" w:hAnsi="Times New Roman" w:cs="Times New Roman"/>
          <w:szCs w:val="24"/>
        </w:rPr>
        <w:t>falta de prova</w:t>
      </w:r>
      <w:r>
        <w:rPr>
          <w:rFonts w:ascii="Times New Roman" w:hAnsi="Times New Roman" w:cs="Times New Roman"/>
          <w:szCs w:val="24"/>
        </w:rPr>
        <w:t xml:space="preserve"> quanto aos pressupostos do 134º, CP.</w:t>
      </w:r>
      <w:r w:rsidR="00ED3E67" w:rsidRPr="00ED3E67">
        <w:rPr>
          <w:rFonts w:ascii="Times New Roman" w:hAnsi="Times New Roman" w:cs="Times New Roman"/>
          <w:szCs w:val="24"/>
        </w:rPr>
        <w:t xml:space="preserve"> </w:t>
      </w:r>
      <w:r>
        <w:rPr>
          <w:rFonts w:ascii="Times New Roman" w:hAnsi="Times New Roman" w:cs="Times New Roman"/>
          <w:szCs w:val="24"/>
        </w:rPr>
        <w:t xml:space="preserve">Pode-se aplicar o </w:t>
      </w:r>
      <w:r w:rsidR="00ED3E67" w:rsidRPr="00ED3E67">
        <w:rPr>
          <w:rFonts w:ascii="Times New Roman" w:hAnsi="Times New Roman" w:cs="Times New Roman"/>
          <w:szCs w:val="24"/>
        </w:rPr>
        <w:t>131º</w:t>
      </w:r>
      <w:r>
        <w:rPr>
          <w:rFonts w:ascii="Times New Roman" w:hAnsi="Times New Roman" w:cs="Times New Roman"/>
          <w:szCs w:val="24"/>
        </w:rPr>
        <w:t>, CP</w:t>
      </w:r>
      <w:r w:rsidR="00ED3E67" w:rsidRPr="00ED3E67">
        <w:rPr>
          <w:rFonts w:ascii="Times New Roman" w:hAnsi="Times New Roman" w:cs="Times New Roman"/>
          <w:szCs w:val="24"/>
        </w:rPr>
        <w:t>?</w:t>
      </w:r>
    </w:p>
    <w:p w14:paraId="7FA552D6" w14:textId="2074084D" w:rsidR="00ED3E67" w:rsidRPr="00ED3E67" w:rsidRDefault="00D37953" w:rsidP="00FA7F4A">
      <w:pPr>
        <w:spacing w:line="360" w:lineRule="auto"/>
        <w:jc w:val="both"/>
        <w:rPr>
          <w:rFonts w:ascii="Times New Roman" w:hAnsi="Times New Roman" w:cs="Times New Roman"/>
          <w:szCs w:val="24"/>
        </w:rPr>
      </w:pPr>
      <w:r>
        <w:rPr>
          <w:rFonts w:ascii="Times New Roman" w:hAnsi="Times New Roman" w:cs="Times New Roman"/>
          <w:szCs w:val="24"/>
        </w:rPr>
        <w:tab/>
      </w:r>
      <w:r w:rsidRPr="00ED3E67">
        <w:rPr>
          <w:rFonts w:ascii="Times New Roman" w:hAnsi="Times New Roman" w:cs="Times New Roman"/>
          <w:szCs w:val="24"/>
        </w:rPr>
        <w:t>Imaginemos</w:t>
      </w:r>
      <w:r w:rsidR="00ED3E67" w:rsidRPr="00ED3E67">
        <w:rPr>
          <w:rFonts w:ascii="Times New Roman" w:hAnsi="Times New Roman" w:cs="Times New Roman"/>
          <w:szCs w:val="24"/>
        </w:rPr>
        <w:t xml:space="preserve"> que temos acusação por homicídio a pedido da vítima</w:t>
      </w:r>
      <w:r>
        <w:rPr>
          <w:rFonts w:ascii="Times New Roman" w:hAnsi="Times New Roman" w:cs="Times New Roman"/>
          <w:szCs w:val="24"/>
        </w:rPr>
        <w:t xml:space="preserve"> (134º, CP)</w:t>
      </w:r>
      <w:r w:rsidR="00ED3E67" w:rsidRPr="00ED3E67">
        <w:rPr>
          <w:rFonts w:ascii="Times New Roman" w:hAnsi="Times New Roman" w:cs="Times New Roman"/>
          <w:szCs w:val="24"/>
        </w:rPr>
        <w:t>, um tipo incriminador diferente, co</w:t>
      </w:r>
      <w:r>
        <w:rPr>
          <w:rFonts w:ascii="Times New Roman" w:hAnsi="Times New Roman" w:cs="Times New Roman"/>
          <w:szCs w:val="24"/>
        </w:rPr>
        <w:t>m</w:t>
      </w:r>
      <w:r w:rsidR="00ED3E67" w:rsidRPr="00ED3E67">
        <w:rPr>
          <w:rFonts w:ascii="Times New Roman" w:hAnsi="Times New Roman" w:cs="Times New Roman"/>
          <w:szCs w:val="24"/>
        </w:rPr>
        <w:t xml:space="preserve"> </w:t>
      </w:r>
      <w:r>
        <w:rPr>
          <w:rFonts w:ascii="Times New Roman" w:hAnsi="Times New Roman" w:cs="Times New Roman"/>
          <w:szCs w:val="24"/>
        </w:rPr>
        <w:t xml:space="preserve">uma </w:t>
      </w:r>
      <w:r w:rsidR="00ED3E67" w:rsidRPr="00ED3E67">
        <w:rPr>
          <w:rFonts w:ascii="Times New Roman" w:hAnsi="Times New Roman" w:cs="Times New Roman"/>
          <w:szCs w:val="24"/>
        </w:rPr>
        <w:t>culpabilidade e ilic</w:t>
      </w:r>
      <w:r>
        <w:rPr>
          <w:rFonts w:ascii="Times New Roman" w:hAnsi="Times New Roman" w:cs="Times New Roman"/>
          <w:szCs w:val="24"/>
        </w:rPr>
        <w:t xml:space="preserve">itude menores quanto às do homicídio simples, </w:t>
      </w:r>
      <w:r w:rsidR="00ED3E67" w:rsidRPr="00ED3E67">
        <w:rPr>
          <w:rFonts w:ascii="Times New Roman" w:hAnsi="Times New Roman" w:cs="Times New Roman"/>
          <w:szCs w:val="24"/>
        </w:rPr>
        <w:t xml:space="preserve">pois </w:t>
      </w:r>
      <w:r>
        <w:rPr>
          <w:rFonts w:ascii="Times New Roman" w:hAnsi="Times New Roman" w:cs="Times New Roman"/>
          <w:szCs w:val="24"/>
        </w:rPr>
        <w:t xml:space="preserve">o </w:t>
      </w:r>
      <w:r w:rsidR="00ED3E67" w:rsidRPr="00ED3E67">
        <w:rPr>
          <w:rFonts w:ascii="Times New Roman" w:hAnsi="Times New Roman" w:cs="Times New Roman"/>
          <w:szCs w:val="24"/>
        </w:rPr>
        <w:t xml:space="preserve">agente tira a vida à vitima com </w:t>
      </w:r>
      <w:r>
        <w:rPr>
          <w:rFonts w:ascii="Times New Roman" w:hAnsi="Times New Roman" w:cs="Times New Roman"/>
          <w:szCs w:val="24"/>
        </w:rPr>
        <w:t xml:space="preserve">o </w:t>
      </w:r>
      <w:r w:rsidR="00ED3E67" w:rsidRPr="00ED3E67">
        <w:rPr>
          <w:rFonts w:ascii="Times New Roman" w:hAnsi="Times New Roman" w:cs="Times New Roman"/>
          <w:szCs w:val="24"/>
        </w:rPr>
        <w:t>consentimento dela. Mas este tipo</w:t>
      </w:r>
      <w:r w:rsidR="00E525F9">
        <w:rPr>
          <w:rFonts w:ascii="Times New Roman" w:hAnsi="Times New Roman" w:cs="Times New Roman"/>
          <w:szCs w:val="24"/>
        </w:rPr>
        <w:t xml:space="preserve"> incriminador tem requisitos próprios</w:t>
      </w:r>
      <w:r w:rsidR="00ED3E67" w:rsidRPr="00ED3E67">
        <w:rPr>
          <w:rFonts w:ascii="Times New Roman" w:hAnsi="Times New Roman" w:cs="Times New Roman"/>
          <w:szCs w:val="24"/>
        </w:rPr>
        <w:t xml:space="preserve">. </w:t>
      </w:r>
      <w:r w:rsidR="00E525F9">
        <w:rPr>
          <w:rFonts w:ascii="Times New Roman" w:hAnsi="Times New Roman" w:cs="Times New Roman"/>
          <w:szCs w:val="24"/>
        </w:rPr>
        <w:t>Suponhamos que um médico administra, a pe</w:t>
      </w:r>
      <w:r w:rsidR="00ED3E67" w:rsidRPr="00ED3E67">
        <w:rPr>
          <w:rFonts w:ascii="Times New Roman" w:hAnsi="Times New Roman" w:cs="Times New Roman"/>
          <w:szCs w:val="24"/>
        </w:rPr>
        <w:t>did</w:t>
      </w:r>
      <w:r w:rsidR="00E525F9">
        <w:rPr>
          <w:rFonts w:ascii="Times New Roman" w:hAnsi="Times New Roman" w:cs="Times New Roman"/>
          <w:szCs w:val="24"/>
        </w:rPr>
        <w:t>o da ví</w:t>
      </w:r>
      <w:r w:rsidR="00ED3E67" w:rsidRPr="00ED3E67">
        <w:rPr>
          <w:rFonts w:ascii="Times New Roman" w:hAnsi="Times New Roman" w:cs="Times New Roman"/>
          <w:szCs w:val="24"/>
        </w:rPr>
        <w:t>tima</w:t>
      </w:r>
      <w:r w:rsidR="00E525F9">
        <w:rPr>
          <w:rFonts w:ascii="Times New Roman" w:hAnsi="Times New Roman" w:cs="Times New Roman"/>
          <w:szCs w:val="24"/>
        </w:rPr>
        <w:t>, uma substâ</w:t>
      </w:r>
      <w:r w:rsidR="00ED3E67" w:rsidRPr="00ED3E67">
        <w:rPr>
          <w:rFonts w:ascii="Times New Roman" w:hAnsi="Times New Roman" w:cs="Times New Roman"/>
          <w:szCs w:val="24"/>
        </w:rPr>
        <w:t>ncia mortal e</w:t>
      </w:r>
      <w:r w:rsidR="00E525F9">
        <w:rPr>
          <w:rFonts w:ascii="Times New Roman" w:hAnsi="Times New Roman" w:cs="Times New Roman"/>
          <w:szCs w:val="24"/>
        </w:rPr>
        <w:t xml:space="preserve"> a vítima morre de tal ingestão</w:t>
      </w:r>
      <w:r w:rsidR="00ED3E67" w:rsidRPr="00ED3E67">
        <w:rPr>
          <w:rFonts w:ascii="Times New Roman" w:hAnsi="Times New Roman" w:cs="Times New Roman"/>
          <w:szCs w:val="24"/>
        </w:rPr>
        <w:t xml:space="preserve">. Mas em </w:t>
      </w:r>
      <w:r w:rsidR="00E525F9">
        <w:rPr>
          <w:rFonts w:ascii="Times New Roman" w:hAnsi="Times New Roman" w:cs="Times New Roman"/>
          <w:szCs w:val="24"/>
        </w:rPr>
        <w:t>julgamen</w:t>
      </w:r>
      <w:r w:rsidR="00E525F9" w:rsidRPr="00ED3E67">
        <w:rPr>
          <w:rFonts w:ascii="Times New Roman" w:hAnsi="Times New Roman" w:cs="Times New Roman"/>
          <w:szCs w:val="24"/>
        </w:rPr>
        <w:t>to</w:t>
      </w:r>
      <w:r w:rsidR="00ED3E67" w:rsidRPr="00ED3E67">
        <w:rPr>
          <w:rFonts w:ascii="Times New Roman" w:hAnsi="Times New Roman" w:cs="Times New Roman"/>
          <w:szCs w:val="24"/>
        </w:rPr>
        <w:t xml:space="preserve"> prova-se que a vítima não pediu para morrer da forma que o 134º, CP exige – não houve</w:t>
      </w:r>
      <w:r w:rsidR="00E525F9">
        <w:rPr>
          <w:rFonts w:ascii="Times New Roman" w:hAnsi="Times New Roman" w:cs="Times New Roman"/>
          <w:szCs w:val="24"/>
        </w:rPr>
        <w:t xml:space="preserve"> da parte dela uma declaração séria, </w:t>
      </w:r>
      <w:r w:rsidR="00ED3E67" w:rsidRPr="00ED3E67">
        <w:rPr>
          <w:rFonts w:ascii="Times New Roman" w:hAnsi="Times New Roman" w:cs="Times New Roman"/>
          <w:szCs w:val="24"/>
        </w:rPr>
        <w:t xml:space="preserve">inequívoca, etc. O </w:t>
      </w:r>
      <w:r w:rsidR="00E525F9" w:rsidRPr="00ED3E67">
        <w:rPr>
          <w:rFonts w:ascii="Times New Roman" w:hAnsi="Times New Roman" w:cs="Times New Roman"/>
          <w:szCs w:val="24"/>
        </w:rPr>
        <w:t>tribunal</w:t>
      </w:r>
      <w:r w:rsidR="00ED3E67" w:rsidRPr="00ED3E67">
        <w:rPr>
          <w:rFonts w:ascii="Times New Roman" w:hAnsi="Times New Roman" w:cs="Times New Roman"/>
          <w:szCs w:val="24"/>
        </w:rPr>
        <w:t xml:space="preserve"> concorda que há uma </w:t>
      </w:r>
      <w:r w:rsidR="00E525F9" w:rsidRPr="00ED3E67">
        <w:rPr>
          <w:rFonts w:ascii="Times New Roman" w:hAnsi="Times New Roman" w:cs="Times New Roman"/>
          <w:szCs w:val="24"/>
        </w:rPr>
        <w:t>série</w:t>
      </w:r>
      <w:r w:rsidR="00E525F9">
        <w:rPr>
          <w:rFonts w:ascii="Times New Roman" w:hAnsi="Times New Roman" w:cs="Times New Roman"/>
          <w:szCs w:val="24"/>
        </w:rPr>
        <w:t xml:space="preserve"> de </w:t>
      </w:r>
      <w:r w:rsidR="00E525F9" w:rsidRPr="00ED3E67">
        <w:rPr>
          <w:rFonts w:ascii="Times New Roman" w:hAnsi="Times New Roman" w:cs="Times New Roman"/>
          <w:szCs w:val="24"/>
        </w:rPr>
        <w:t>factos</w:t>
      </w:r>
      <w:r w:rsidR="00ED3E67" w:rsidRPr="00ED3E67">
        <w:rPr>
          <w:rFonts w:ascii="Times New Roman" w:hAnsi="Times New Roman" w:cs="Times New Roman"/>
          <w:szCs w:val="24"/>
        </w:rPr>
        <w:t xml:space="preserve"> não provados e, assim, não temos um </w:t>
      </w:r>
      <w:r w:rsidR="00E525F9" w:rsidRPr="00ED3E67">
        <w:rPr>
          <w:rFonts w:ascii="Times New Roman" w:hAnsi="Times New Roman" w:cs="Times New Roman"/>
          <w:szCs w:val="24"/>
        </w:rPr>
        <w:t>homicídio</w:t>
      </w:r>
      <w:r w:rsidR="00ED3E67" w:rsidRPr="00ED3E67">
        <w:rPr>
          <w:rFonts w:ascii="Times New Roman" w:hAnsi="Times New Roman" w:cs="Times New Roman"/>
          <w:szCs w:val="24"/>
        </w:rPr>
        <w:t xml:space="preserve"> do 134º</w:t>
      </w:r>
      <w:r w:rsidR="00E525F9">
        <w:rPr>
          <w:rFonts w:ascii="Times New Roman" w:hAnsi="Times New Roman" w:cs="Times New Roman"/>
          <w:szCs w:val="24"/>
        </w:rPr>
        <w:t>, CP. O que é</w:t>
      </w:r>
      <w:r w:rsidR="00ED3E67" w:rsidRPr="00ED3E67">
        <w:rPr>
          <w:rFonts w:ascii="Times New Roman" w:hAnsi="Times New Roman" w:cs="Times New Roman"/>
          <w:szCs w:val="24"/>
        </w:rPr>
        <w:t xml:space="preserve"> que nos sobra? Um </w:t>
      </w:r>
      <w:r w:rsidR="00E525F9" w:rsidRPr="00ED3E67">
        <w:rPr>
          <w:rFonts w:ascii="Times New Roman" w:hAnsi="Times New Roman" w:cs="Times New Roman"/>
          <w:szCs w:val="24"/>
        </w:rPr>
        <w:t>homicídio</w:t>
      </w:r>
      <w:r w:rsidR="00E525F9">
        <w:rPr>
          <w:rFonts w:ascii="Times New Roman" w:hAnsi="Times New Roman" w:cs="Times New Roman"/>
          <w:szCs w:val="24"/>
        </w:rPr>
        <w:t xml:space="preserve"> não</w:t>
      </w:r>
      <w:r w:rsidR="00ED3E67" w:rsidRPr="00ED3E67">
        <w:rPr>
          <w:rFonts w:ascii="Times New Roman" w:hAnsi="Times New Roman" w:cs="Times New Roman"/>
          <w:szCs w:val="24"/>
        </w:rPr>
        <w:t xml:space="preserve"> </w:t>
      </w:r>
      <w:r w:rsidR="00E525F9">
        <w:rPr>
          <w:rFonts w:ascii="Times New Roman" w:hAnsi="Times New Roman" w:cs="Times New Roman"/>
          <w:szCs w:val="24"/>
        </w:rPr>
        <w:t>a</w:t>
      </w:r>
      <w:r w:rsidR="00ED3E67" w:rsidRPr="00ED3E67">
        <w:rPr>
          <w:rFonts w:ascii="Times New Roman" w:hAnsi="Times New Roman" w:cs="Times New Roman"/>
          <w:szCs w:val="24"/>
        </w:rPr>
        <w:t>tenuado, um hom</w:t>
      </w:r>
      <w:r w:rsidR="00E525F9">
        <w:rPr>
          <w:rFonts w:ascii="Times New Roman" w:hAnsi="Times New Roman" w:cs="Times New Roman"/>
          <w:szCs w:val="24"/>
        </w:rPr>
        <w:t>icí</w:t>
      </w:r>
      <w:r w:rsidR="00ED3E67" w:rsidRPr="00ED3E67">
        <w:rPr>
          <w:rFonts w:ascii="Times New Roman" w:hAnsi="Times New Roman" w:cs="Times New Roman"/>
          <w:szCs w:val="24"/>
        </w:rPr>
        <w:t>d</w:t>
      </w:r>
      <w:r w:rsidR="00E525F9">
        <w:rPr>
          <w:rFonts w:ascii="Times New Roman" w:hAnsi="Times New Roman" w:cs="Times New Roman"/>
          <w:szCs w:val="24"/>
        </w:rPr>
        <w:t>i</w:t>
      </w:r>
      <w:r w:rsidR="00ED3E67" w:rsidRPr="00ED3E67">
        <w:rPr>
          <w:rFonts w:ascii="Times New Roman" w:hAnsi="Times New Roman" w:cs="Times New Roman"/>
          <w:szCs w:val="24"/>
        </w:rPr>
        <w:t>o simpl</w:t>
      </w:r>
      <w:r w:rsidR="00E525F9">
        <w:rPr>
          <w:rFonts w:ascii="Times New Roman" w:hAnsi="Times New Roman" w:cs="Times New Roman"/>
          <w:szCs w:val="24"/>
        </w:rPr>
        <w:t>es. Po</w:t>
      </w:r>
      <w:r w:rsidR="00AC626E">
        <w:rPr>
          <w:rFonts w:ascii="Times New Roman" w:hAnsi="Times New Roman" w:cs="Times New Roman"/>
          <w:szCs w:val="24"/>
        </w:rPr>
        <w:t>de o indiví</w:t>
      </w:r>
      <w:r w:rsidR="00E525F9">
        <w:rPr>
          <w:rFonts w:ascii="Times New Roman" w:hAnsi="Times New Roman" w:cs="Times New Roman"/>
          <w:szCs w:val="24"/>
        </w:rPr>
        <w:t>duo ser condenado por homicídi</w:t>
      </w:r>
      <w:r w:rsidR="00ED3E67" w:rsidRPr="00ED3E67">
        <w:rPr>
          <w:rFonts w:ascii="Times New Roman" w:hAnsi="Times New Roman" w:cs="Times New Roman"/>
          <w:szCs w:val="24"/>
        </w:rPr>
        <w:t>o simp</w:t>
      </w:r>
      <w:r w:rsidR="00E525F9">
        <w:rPr>
          <w:rFonts w:ascii="Times New Roman" w:hAnsi="Times New Roman" w:cs="Times New Roman"/>
          <w:szCs w:val="24"/>
        </w:rPr>
        <w:t>l</w:t>
      </w:r>
      <w:r w:rsidR="00ED3E67" w:rsidRPr="00ED3E67">
        <w:rPr>
          <w:rFonts w:ascii="Times New Roman" w:hAnsi="Times New Roman" w:cs="Times New Roman"/>
          <w:szCs w:val="24"/>
        </w:rPr>
        <w:t>es</w:t>
      </w:r>
      <w:r w:rsidR="00E525F9">
        <w:rPr>
          <w:rFonts w:ascii="Times New Roman" w:hAnsi="Times New Roman" w:cs="Times New Roman"/>
          <w:szCs w:val="24"/>
        </w:rPr>
        <w:t xml:space="preserve"> quando isso não constava da acusação? </w:t>
      </w:r>
      <w:r w:rsidR="00E525F9" w:rsidRPr="00E525F9">
        <w:rPr>
          <w:rFonts w:ascii="Times New Roman" w:hAnsi="Times New Roman" w:cs="Times New Roman"/>
          <w:b/>
          <w:i/>
          <w:szCs w:val="24"/>
        </w:rPr>
        <w:t>Nã</w:t>
      </w:r>
      <w:r w:rsidR="00ED3E67" w:rsidRPr="00E525F9">
        <w:rPr>
          <w:rFonts w:ascii="Times New Roman" w:hAnsi="Times New Roman" w:cs="Times New Roman"/>
          <w:b/>
          <w:i/>
          <w:szCs w:val="24"/>
        </w:rPr>
        <w:t>o est</w:t>
      </w:r>
      <w:r w:rsidR="00E525F9" w:rsidRPr="00E525F9">
        <w:rPr>
          <w:rFonts w:ascii="Times New Roman" w:hAnsi="Times New Roman" w:cs="Times New Roman"/>
          <w:b/>
          <w:i/>
          <w:szCs w:val="24"/>
        </w:rPr>
        <w:t>á em causa uma alteração de factos, mas o trib</w:t>
      </w:r>
      <w:r w:rsidR="00ED3E67" w:rsidRPr="00E525F9">
        <w:rPr>
          <w:rFonts w:ascii="Times New Roman" w:hAnsi="Times New Roman" w:cs="Times New Roman"/>
          <w:b/>
          <w:i/>
          <w:szCs w:val="24"/>
        </w:rPr>
        <w:t xml:space="preserve">unal apenas considera não provados </w:t>
      </w:r>
      <w:r w:rsidR="00E525F9" w:rsidRPr="00E525F9">
        <w:rPr>
          <w:rFonts w:ascii="Times New Roman" w:hAnsi="Times New Roman" w:cs="Times New Roman"/>
          <w:b/>
          <w:i/>
          <w:szCs w:val="24"/>
        </w:rPr>
        <w:t xml:space="preserve">alguns </w:t>
      </w:r>
      <w:r w:rsidR="00ED3E67" w:rsidRPr="00E525F9">
        <w:rPr>
          <w:rFonts w:ascii="Times New Roman" w:hAnsi="Times New Roman" w:cs="Times New Roman"/>
          <w:b/>
          <w:i/>
          <w:szCs w:val="24"/>
        </w:rPr>
        <w:t>factos que impl</w:t>
      </w:r>
      <w:r w:rsidR="00E525F9" w:rsidRPr="00E525F9">
        <w:rPr>
          <w:rFonts w:ascii="Times New Roman" w:hAnsi="Times New Roman" w:cs="Times New Roman"/>
          <w:b/>
          <w:i/>
          <w:szCs w:val="24"/>
        </w:rPr>
        <w:t>icari</w:t>
      </w:r>
      <w:r w:rsidR="00ED3E67" w:rsidRPr="00E525F9">
        <w:rPr>
          <w:rFonts w:ascii="Times New Roman" w:hAnsi="Times New Roman" w:cs="Times New Roman"/>
          <w:b/>
          <w:i/>
          <w:szCs w:val="24"/>
        </w:rPr>
        <w:t>am uma atenuação da responsabilidade do</w:t>
      </w:r>
      <w:r w:rsidR="00E525F9" w:rsidRPr="00E525F9">
        <w:rPr>
          <w:rFonts w:ascii="Times New Roman" w:hAnsi="Times New Roman" w:cs="Times New Roman"/>
          <w:b/>
          <w:i/>
          <w:szCs w:val="24"/>
        </w:rPr>
        <w:t xml:space="preserve"> a</w:t>
      </w:r>
      <w:r w:rsidR="00ED3E67" w:rsidRPr="00E525F9">
        <w:rPr>
          <w:rFonts w:ascii="Times New Roman" w:hAnsi="Times New Roman" w:cs="Times New Roman"/>
          <w:b/>
          <w:i/>
          <w:szCs w:val="24"/>
        </w:rPr>
        <w:t>rguido</w:t>
      </w:r>
      <w:r w:rsidR="00ED3E67">
        <w:rPr>
          <w:rFonts w:ascii="Times New Roman" w:hAnsi="Times New Roman" w:cs="Times New Roman"/>
          <w:szCs w:val="24"/>
        </w:rPr>
        <w:t>.</w:t>
      </w:r>
    </w:p>
    <w:p w14:paraId="2E45F81D" w14:textId="71CC0EE0" w:rsidR="00FA7F4A" w:rsidRDefault="00944237" w:rsidP="00A81B66">
      <w:pPr>
        <w:spacing w:line="360" w:lineRule="auto"/>
        <w:jc w:val="both"/>
        <w:rPr>
          <w:rFonts w:ascii="Times New Roman" w:hAnsi="Times New Roman" w:cs="Times New Roman"/>
          <w:b/>
        </w:rPr>
      </w:pPr>
      <w:r>
        <w:rPr>
          <w:rFonts w:ascii="Times New Roman" w:hAnsi="Times New Roman" w:cs="Times New Roman"/>
          <w:b/>
        </w:rPr>
        <w:t>15.1. A variação do objeto do processo: conceito,</w:t>
      </w:r>
      <w:r w:rsidR="00E16844">
        <w:rPr>
          <w:rFonts w:ascii="Times New Roman" w:hAnsi="Times New Roman" w:cs="Times New Roman"/>
          <w:b/>
        </w:rPr>
        <w:t xml:space="preserve"> função e limites</w:t>
      </w:r>
    </w:p>
    <w:p w14:paraId="3C639A64" w14:textId="7DDF1711" w:rsidR="00ED3E67" w:rsidRDefault="00A81B66" w:rsidP="00A81B66">
      <w:pPr>
        <w:spacing w:line="360" w:lineRule="auto"/>
        <w:jc w:val="both"/>
        <w:rPr>
          <w:rFonts w:ascii="Times New Roman" w:hAnsi="Times New Roman" w:cs="Times New Roman"/>
        </w:rPr>
      </w:pPr>
      <w:r>
        <w:rPr>
          <w:rFonts w:ascii="Times New Roman" w:hAnsi="Times New Roman" w:cs="Times New Roman"/>
        </w:rPr>
        <w:tab/>
      </w:r>
      <w:r w:rsidR="00ED3E67">
        <w:rPr>
          <w:rFonts w:ascii="Times New Roman" w:hAnsi="Times New Roman" w:cs="Times New Roman"/>
        </w:rPr>
        <w:t>O problema da variação do objeto do processo é o de saber se o conteúdo</w:t>
      </w:r>
      <w:r>
        <w:rPr>
          <w:rFonts w:ascii="Times New Roman" w:hAnsi="Times New Roman" w:cs="Times New Roman"/>
        </w:rPr>
        <w:t xml:space="preserve"> factual</w:t>
      </w:r>
      <w:r w:rsidR="00ED3E67">
        <w:rPr>
          <w:rFonts w:ascii="Times New Roman" w:hAnsi="Times New Roman" w:cs="Times New Roman"/>
        </w:rPr>
        <w:t xml:space="preserve"> do </w:t>
      </w:r>
      <w:r>
        <w:rPr>
          <w:rFonts w:ascii="Times New Roman" w:hAnsi="Times New Roman" w:cs="Times New Roman"/>
        </w:rPr>
        <w:t>processo</w:t>
      </w:r>
      <w:r w:rsidR="00ED3E67">
        <w:rPr>
          <w:rFonts w:ascii="Times New Roman" w:hAnsi="Times New Roman" w:cs="Times New Roman"/>
        </w:rPr>
        <w:t xml:space="preserve"> se cristaliza, ou se é </w:t>
      </w:r>
      <w:r>
        <w:rPr>
          <w:rFonts w:ascii="Times New Roman" w:hAnsi="Times New Roman" w:cs="Times New Roman"/>
        </w:rPr>
        <w:t>modificável</w:t>
      </w:r>
      <w:r w:rsidR="00ED3E67">
        <w:rPr>
          <w:rFonts w:ascii="Times New Roman" w:hAnsi="Times New Roman" w:cs="Times New Roman"/>
        </w:rPr>
        <w:t xml:space="preserve"> no decurso da instância</w:t>
      </w:r>
      <w:r w:rsidR="00C67A8C">
        <w:rPr>
          <w:rFonts w:ascii="Times New Roman" w:hAnsi="Times New Roman" w:cs="Times New Roman"/>
        </w:rPr>
        <w:t>.</w:t>
      </w:r>
    </w:p>
    <w:p w14:paraId="5AD0A19F" w14:textId="2D86B6E5" w:rsidR="00A81B66" w:rsidRPr="00A81B66" w:rsidRDefault="00A81B66" w:rsidP="00A81B66">
      <w:pPr>
        <w:spacing w:line="360" w:lineRule="auto"/>
        <w:jc w:val="both"/>
        <w:rPr>
          <w:rFonts w:ascii="Times New Roman" w:hAnsi="Times New Roman" w:cs="Times New Roman"/>
        </w:rPr>
      </w:pPr>
      <w:r>
        <w:rPr>
          <w:rFonts w:ascii="Times New Roman" w:hAnsi="Times New Roman" w:cs="Times New Roman"/>
        </w:rPr>
        <w:lastRenderedPageBreak/>
        <w:tab/>
      </w:r>
      <w:r w:rsidRPr="00A81B66">
        <w:rPr>
          <w:rFonts w:ascii="Times New Roman" w:hAnsi="Times New Roman" w:cs="Times New Roman"/>
        </w:rPr>
        <w:t>No processo penal há toda uma fase (inquérito) em que se busca essencialmente investigar os factos em ordem à eventual formulação da pretensão punitiva</w:t>
      </w:r>
      <w:r w:rsidR="00C67A8C">
        <w:rPr>
          <w:rFonts w:ascii="Times New Roman" w:hAnsi="Times New Roman" w:cs="Times New Roman"/>
        </w:rPr>
        <w:t xml:space="preserve"> na acusação</w:t>
      </w:r>
      <w:r w:rsidRPr="00A81B66">
        <w:rPr>
          <w:rFonts w:ascii="Times New Roman" w:hAnsi="Times New Roman" w:cs="Times New Roman"/>
        </w:rPr>
        <w:t>. Na acusação formula-se uma pretensão (pedido feito ao tribunal para a</w:t>
      </w:r>
      <w:r w:rsidR="00C67A8C">
        <w:rPr>
          <w:rFonts w:ascii="Times New Roman" w:hAnsi="Times New Roman" w:cs="Times New Roman"/>
        </w:rPr>
        <w:t xml:space="preserve">plicar a sanção prevista na lei) </w:t>
      </w:r>
      <w:r w:rsidRPr="00A81B66">
        <w:rPr>
          <w:rFonts w:ascii="Times New Roman" w:hAnsi="Times New Roman" w:cs="Times New Roman"/>
        </w:rPr>
        <w:t xml:space="preserve">e indica-se a causa dessa pretensão (alegação que o acusado praticou determinado </w:t>
      </w:r>
      <w:r w:rsidR="00C67A8C">
        <w:rPr>
          <w:rFonts w:ascii="Times New Roman" w:hAnsi="Times New Roman" w:cs="Times New Roman"/>
        </w:rPr>
        <w:t>facto que constitui um crime). O T</w:t>
      </w:r>
      <w:r w:rsidRPr="00A81B66">
        <w:rPr>
          <w:rFonts w:ascii="Times New Roman" w:hAnsi="Times New Roman" w:cs="Times New Roman"/>
        </w:rPr>
        <w:t>ribunal vai julg</w:t>
      </w:r>
      <w:r w:rsidR="00C67A8C">
        <w:rPr>
          <w:rFonts w:ascii="Times New Roman" w:hAnsi="Times New Roman" w:cs="Times New Roman"/>
        </w:rPr>
        <w:t xml:space="preserve">ar se os factos alegados </w:t>
      </w:r>
      <w:r w:rsidRPr="00A81B66">
        <w:rPr>
          <w:rFonts w:ascii="Times New Roman" w:hAnsi="Times New Roman" w:cs="Times New Roman"/>
        </w:rPr>
        <w:t xml:space="preserve">na acusação foram </w:t>
      </w:r>
      <w:r w:rsidR="00C67A8C">
        <w:rPr>
          <w:rFonts w:ascii="Times New Roman" w:hAnsi="Times New Roman" w:cs="Times New Roman"/>
        </w:rPr>
        <w:t>(</w:t>
      </w:r>
      <w:r w:rsidRPr="00A81B66">
        <w:rPr>
          <w:rFonts w:ascii="Times New Roman" w:hAnsi="Times New Roman" w:cs="Times New Roman"/>
        </w:rPr>
        <w:t>ou não</w:t>
      </w:r>
      <w:r w:rsidR="00C67A8C">
        <w:rPr>
          <w:rFonts w:ascii="Times New Roman" w:hAnsi="Times New Roman" w:cs="Times New Roman"/>
        </w:rPr>
        <w:t>)</w:t>
      </w:r>
      <w:r w:rsidRPr="00A81B66">
        <w:rPr>
          <w:rFonts w:ascii="Times New Roman" w:hAnsi="Times New Roman" w:cs="Times New Roman"/>
        </w:rPr>
        <w:t xml:space="preserve"> praticados pelo acusado e, caso conclua que sim, aplica</w:t>
      </w:r>
      <w:r w:rsidR="00C67A8C">
        <w:rPr>
          <w:rFonts w:ascii="Times New Roman" w:hAnsi="Times New Roman" w:cs="Times New Roman"/>
        </w:rPr>
        <w:t>r</w:t>
      </w:r>
      <w:r w:rsidRPr="00A81B66">
        <w:rPr>
          <w:rFonts w:ascii="Times New Roman" w:hAnsi="Times New Roman" w:cs="Times New Roman"/>
        </w:rPr>
        <w:t xml:space="preserve"> a medida penal prevista para quem os tiver praticado. </w:t>
      </w:r>
    </w:p>
    <w:p w14:paraId="10D52B94" w14:textId="713086B5" w:rsidR="00A81B66" w:rsidRPr="00A81B66" w:rsidRDefault="00C67A8C" w:rsidP="00A81B66">
      <w:pPr>
        <w:spacing w:line="360" w:lineRule="auto"/>
        <w:jc w:val="both"/>
        <w:rPr>
          <w:rFonts w:ascii="Times New Roman" w:hAnsi="Times New Roman" w:cs="Times New Roman"/>
        </w:rPr>
      </w:pPr>
      <w:r>
        <w:rPr>
          <w:rFonts w:ascii="Times New Roman" w:hAnsi="Times New Roman" w:cs="Times New Roman"/>
        </w:rPr>
        <w:tab/>
      </w:r>
      <w:r w:rsidR="00A81B66" w:rsidRPr="00C67A8C">
        <w:rPr>
          <w:rFonts w:ascii="Times New Roman" w:hAnsi="Times New Roman" w:cs="Times New Roman"/>
          <w:b/>
          <w:i/>
        </w:rPr>
        <w:t>O objeto do processo penal é</w:t>
      </w:r>
      <w:r w:rsidRPr="00C67A8C">
        <w:rPr>
          <w:rFonts w:ascii="Times New Roman" w:hAnsi="Times New Roman" w:cs="Times New Roman"/>
          <w:b/>
          <w:i/>
        </w:rPr>
        <w:t>, assim,</w:t>
      </w:r>
      <w:r w:rsidR="00A81B66" w:rsidRPr="00C67A8C">
        <w:rPr>
          <w:rFonts w:ascii="Times New Roman" w:hAnsi="Times New Roman" w:cs="Times New Roman"/>
          <w:b/>
          <w:i/>
        </w:rPr>
        <w:t xml:space="preserve"> constituído pelos factos alegados na acusação e a pretensão nela també</w:t>
      </w:r>
      <w:r w:rsidRPr="00C67A8C">
        <w:rPr>
          <w:rFonts w:ascii="Times New Roman" w:hAnsi="Times New Roman" w:cs="Times New Roman"/>
          <w:b/>
          <w:i/>
        </w:rPr>
        <w:t>m formulada</w:t>
      </w:r>
      <w:r w:rsidR="00A029B0">
        <w:rPr>
          <w:rFonts w:ascii="Times New Roman" w:hAnsi="Times New Roman" w:cs="Times New Roman"/>
        </w:rPr>
        <w:t>, nas palavras de GERMANO MARQUES DA SILVA</w:t>
      </w:r>
      <w:r>
        <w:rPr>
          <w:rFonts w:ascii="Times New Roman" w:hAnsi="Times New Roman" w:cs="Times New Roman"/>
        </w:rPr>
        <w:t xml:space="preserve">. Só que, conforme o modelo vigente de </w:t>
      </w:r>
      <w:r w:rsidR="00A81B66" w:rsidRPr="00A81B66">
        <w:rPr>
          <w:rFonts w:ascii="Times New Roman" w:hAnsi="Times New Roman" w:cs="Times New Roman"/>
        </w:rPr>
        <w:t>estrutura processual, a determinação do</w:t>
      </w:r>
      <w:r>
        <w:rPr>
          <w:rFonts w:ascii="Times New Roman" w:hAnsi="Times New Roman" w:cs="Times New Roman"/>
        </w:rPr>
        <w:t>s factos e da pretensão feita n</w:t>
      </w:r>
      <w:r w:rsidR="00A81B66" w:rsidRPr="00A81B66">
        <w:rPr>
          <w:rFonts w:ascii="Times New Roman" w:hAnsi="Times New Roman" w:cs="Times New Roman"/>
        </w:rPr>
        <w:t xml:space="preserve">a acusação pode ser mais ou menos rígida </w:t>
      </w:r>
      <w:r>
        <w:rPr>
          <w:rFonts w:ascii="Times New Roman" w:hAnsi="Times New Roman" w:cs="Times New Roman"/>
        </w:rPr>
        <w:t>ao longo do processo, compatibilizando-se mais ou menos com variações no seu decurso. É</w:t>
      </w:r>
      <w:r w:rsidR="00A81B66" w:rsidRPr="00A81B66">
        <w:rPr>
          <w:rFonts w:ascii="Times New Roman" w:hAnsi="Times New Roman" w:cs="Times New Roman"/>
        </w:rPr>
        <w:t xml:space="preserve"> n</w:t>
      </w:r>
      <w:r>
        <w:rPr>
          <w:rFonts w:ascii="Times New Roman" w:hAnsi="Times New Roman" w:cs="Times New Roman"/>
        </w:rPr>
        <w:t>esta amplitude maior ou menor da</w:t>
      </w:r>
      <w:r w:rsidR="00A81B66" w:rsidRPr="00A81B66">
        <w:rPr>
          <w:rFonts w:ascii="Times New Roman" w:hAnsi="Times New Roman" w:cs="Times New Roman"/>
        </w:rPr>
        <w:t xml:space="preserve"> determinação dos factos e da pretensão</w:t>
      </w:r>
      <w:r>
        <w:rPr>
          <w:rFonts w:ascii="Times New Roman" w:hAnsi="Times New Roman" w:cs="Times New Roman"/>
        </w:rPr>
        <w:t xml:space="preserve"> da acusação ao longo do processo</w:t>
      </w:r>
      <w:r w:rsidR="00A81B66" w:rsidRPr="00A81B66">
        <w:rPr>
          <w:rFonts w:ascii="Times New Roman" w:hAnsi="Times New Roman" w:cs="Times New Roman"/>
        </w:rPr>
        <w:t xml:space="preserve"> que residem os principais problemas acerca do objeto do processo.</w:t>
      </w:r>
    </w:p>
    <w:p w14:paraId="5CF585EF" w14:textId="754405CA" w:rsidR="00A81B66" w:rsidRPr="00A81B66" w:rsidRDefault="00C67A8C" w:rsidP="00A81B66">
      <w:pPr>
        <w:spacing w:line="360" w:lineRule="auto"/>
        <w:jc w:val="both"/>
        <w:rPr>
          <w:rFonts w:ascii="Times New Roman" w:hAnsi="Times New Roman" w:cs="Times New Roman"/>
        </w:rPr>
      </w:pPr>
      <w:r>
        <w:rPr>
          <w:rFonts w:ascii="Times New Roman" w:hAnsi="Times New Roman" w:cs="Times New Roman"/>
        </w:rPr>
        <w:tab/>
      </w:r>
      <w:r w:rsidR="00A81B66" w:rsidRPr="00A81B66">
        <w:rPr>
          <w:rFonts w:ascii="Times New Roman" w:hAnsi="Times New Roman" w:cs="Times New Roman"/>
        </w:rPr>
        <w:t>Antes da acusação</w:t>
      </w:r>
      <w:r>
        <w:rPr>
          <w:rFonts w:ascii="Times New Roman" w:hAnsi="Times New Roman" w:cs="Times New Roman"/>
        </w:rPr>
        <w:t xml:space="preserve"> (no inquérito)</w:t>
      </w:r>
      <w:r w:rsidR="00A81B66" w:rsidRPr="00A81B66">
        <w:rPr>
          <w:rFonts w:ascii="Times New Roman" w:hAnsi="Times New Roman" w:cs="Times New Roman"/>
        </w:rPr>
        <w:t>, o objeto é mais fluido, podendo variar com o decurso d</w:t>
      </w:r>
      <w:r>
        <w:rPr>
          <w:rFonts w:ascii="Times New Roman" w:hAnsi="Times New Roman" w:cs="Times New Roman"/>
        </w:rPr>
        <w:t>a própria investigação. Para GERMANO MARQUES DA SILVA</w:t>
      </w:r>
      <w:r w:rsidR="00A81B66" w:rsidRPr="00A81B66">
        <w:rPr>
          <w:rFonts w:ascii="Times New Roman" w:hAnsi="Times New Roman" w:cs="Times New Roman"/>
        </w:rPr>
        <w:t>, nesta fase o objeto é a notícia do crime</w:t>
      </w:r>
      <w:r>
        <w:rPr>
          <w:rFonts w:ascii="Times New Roman" w:hAnsi="Times New Roman" w:cs="Times New Roman"/>
        </w:rPr>
        <w:t>,</w:t>
      </w:r>
      <w:r w:rsidR="00A81B66" w:rsidRPr="00A81B66">
        <w:rPr>
          <w:rFonts w:ascii="Times New Roman" w:hAnsi="Times New Roman" w:cs="Times New Roman"/>
        </w:rPr>
        <w:t xml:space="preserve"> que vai ser investigada para verificar se</w:t>
      </w:r>
      <w:r>
        <w:rPr>
          <w:rFonts w:ascii="Times New Roman" w:hAnsi="Times New Roman" w:cs="Times New Roman"/>
        </w:rPr>
        <w:t xml:space="preserve"> está cumprida a al. a) do 1º</w:t>
      </w:r>
      <w:r w:rsidR="00A81B66" w:rsidRPr="00A81B66">
        <w:rPr>
          <w:rFonts w:ascii="Times New Roman" w:hAnsi="Times New Roman" w:cs="Times New Roman"/>
        </w:rPr>
        <w:t xml:space="preserve">. </w:t>
      </w:r>
      <w:r>
        <w:rPr>
          <w:rFonts w:ascii="Times New Roman" w:hAnsi="Times New Roman" w:cs="Times New Roman"/>
        </w:rPr>
        <w:t>No entanto, a</w:t>
      </w:r>
      <w:r w:rsidR="00A81B66" w:rsidRPr="00A81B66">
        <w:rPr>
          <w:rFonts w:ascii="Times New Roman" w:hAnsi="Times New Roman" w:cs="Times New Roman"/>
        </w:rPr>
        <w:t>s exigências de estabilidade e identidade do objeto do processo (entenda-se, dos factos criminalmente relevantes que serão imputados ao arguido no processo) variam de acord</w:t>
      </w:r>
      <w:r>
        <w:rPr>
          <w:rFonts w:ascii="Times New Roman" w:hAnsi="Times New Roman" w:cs="Times New Roman"/>
        </w:rPr>
        <w:t>o com as fases processuais, atingindo o seu expoente máximo nas fases de julgamento e recurso, por contraposição ao inquérito, como acabámos de expor.</w:t>
      </w:r>
    </w:p>
    <w:p w14:paraId="5220125E" w14:textId="3A682B28" w:rsidR="00A81B66" w:rsidRDefault="00C67A8C" w:rsidP="00A81B66">
      <w:pPr>
        <w:spacing w:line="360" w:lineRule="auto"/>
        <w:jc w:val="both"/>
        <w:rPr>
          <w:rFonts w:ascii="Times New Roman" w:hAnsi="Times New Roman" w:cs="Times New Roman"/>
        </w:rPr>
      </w:pPr>
      <w:r>
        <w:rPr>
          <w:rFonts w:ascii="Times New Roman" w:hAnsi="Times New Roman" w:cs="Times New Roman"/>
        </w:rPr>
        <w:tab/>
      </w:r>
      <w:r w:rsidR="001A1B3C">
        <w:rPr>
          <w:rFonts w:ascii="Times New Roman" w:hAnsi="Times New Roman" w:cs="Times New Roman"/>
        </w:rPr>
        <w:t>De facto, no julgamento, em regra, o</w:t>
      </w:r>
      <w:r w:rsidR="00A81B66" w:rsidRPr="00A81B66">
        <w:rPr>
          <w:rFonts w:ascii="Times New Roman" w:hAnsi="Times New Roman" w:cs="Times New Roman"/>
        </w:rPr>
        <w:t xml:space="preserve"> debate sobre a responsabilidade do agente será efetuado sobre </w:t>
      </w:r>
      <w:r w:rsidR="001A1B3C">
        <w:rPr>
          <w:rFonts w:ascii="Times New Roman" w:hAnsi="Times New Roman" w:cs="Times New Roman"/>
        </w:rPr>
        <w:t>os factos que lhe foram</w:t>
      </w:r>
      <w:r w:rsidR="00A81B66" w:rsidRPr="00A81B66">
        <w:rPr>
          <w:rFonts w:ascii="Times New Roman" w:hAnsi="Times New Roman" w:cs="Times New Roman"/>
        </w:rPr>
        <w:t xml:space="preserve"> indiciariamente imputados pelo MP (</w:t>
      </w:r>
      <w:r w:rsidR="001A1B3C">
        <w:rPr>
          <w:rFonts w:ascii="Times New Roman" w:hAnsi="Times New Roman" w:cs="Times New Roman"/>
        </w:rPr>
        <w:t>283</w:t>
      </w:r>
      <w:r w:rsidR="00A81B66" w:rsidRPr="00A81B66">
        <w:rPr>
          <w:rFonts w:ascii="Times New Roman" w:hAnsi="Times New Roman" w:cs="Times New Roman"/>
        </w:rPr>
        <w:t>º) e/ou pelo assistente, caso o mesmo esteja constituído e tenha requerido abertur</w:t>
      </w:r>
      <w:r w:rsidR="001A1B3C">
        <w:rPr>
          <w:rFonts w:ascii="Times New Roman" w:hAnsi="Times New Roman" w:cs="Times New Roman"/>
        </w:rPr>
        <w:t>a de instrução (287</w:t>
      </w:r>
      <w:r w:rsidR="00A81B66" w:rsidRPr="00A81B66">
        <w:rPr>
          <w:rFonts w:ascii="Times New Roman" w:hAnsi="Times New Roman" w:cs="Times New Roman"/>
        </w:rPr>
        <w:t>º</w:t>
      </w:r>
      <w:r w:rsidR="001A1B3C">
        <w:rPr>
          <w:rFonts w:ascii="Times New Roman" w:hAnsi="Times New Roman" w:cs="Times New Roman"/>
        </w:rPr>
        <w:t>/1, b)</w:t>
      </w:r>
      <w:r w:rsidR="00A81B66" w:rsidRPr="00A81B66">
        <w:rPr>
          <w:rFonts w:ascii="Times New Roman" w:hAnsi="Times New Roman" w:cs="Times New Roman"/>
        </w:rPr>
        <w:t>) ou ded</w:t>
      </w:r>
      <w:r w:rsidR="001A1B3C">
        <w:rPr>
          <w:rFonts w:ascii="Times New Roman" w:hAnsi="Times New Roman" w:cs="Times New Roman"/>
        </w:rPr>
        <w:t>uzido acusação particular (284º ou 285</w:t>
      </w:r>
      <w:r w:rsidR="00A81B66" w:rsidRPr="00A81B66">
        <w:rPr>
          <w:rFonts w:ascii="Times New Roman" w:hAnsi="Times New Roman" w:cs="Times New Roman"/>
        </w:rPr>
        <w:t>º)</w:t>
      </w:r>
      <w:r w:rsidR="001A1B3C">
        <w:rPr>
          <w:rFonts w:ascii="Times New Roman" w:hAnsi="Times New Roman" w:cs="Times New Roman"/>
        </w:rPr>
        <w:t>.</w:t>
      </w:r>
    </w:p>
    <w:p w14:paraId="494C6FA7" w14:textId="780FAA1E" w:rsidR="001A1B3C" w:rsidRDefault="001A1B3C" w:rsidP="00A81B66">
      <w:pPr>
        <w:spacing w:line="360" w:lineRule="auto"/>
        <w:jc w:val="both"/>
        <w:rPr>
          <w:rFonts w:ascii="Times New Roman" w:hAnsi="Times New Roman" w:cs="Times New Roman"/>
        </w:rPr>
      </w:pPr>
      <w:r>
        <w:rPr>
          <w:rFonts w:ascii="Times New Roman" w:hAnsi="Times New Roman" w:cs="Times New Roman"/>
        </w:rPr>
        <w:tab/>
        <w:t>Tendo já percebido o panorama geral da variação do objeto do processo, devemos perceber que funções pode servir a sua regulamentação e quais os limites que daí brotam.</w:t>
      </w:r>
    </w:p>
    <w:p w14:paraId="33087511" w14:textId="77777777" w:rsidR="001A1B3C" w:rsidRDefault="001A1B3C" w:rsidP="00A81B66">
      <w:pPr>
        <w:spacing w:line="360" w:lineRule="auto"/>
        <w:jc w:val="both"/>
        <w:rPr>
          <w:rFonts w:ascii="Times New Roman" w:hAnsi="Times New Roman" w:cs="Times New Roman"/>
        </w:rPr>
      </w:pPr>
      <w:r>
        <w:rPr>
          <w:rFonts w:ascii="Times New Roman" w:hAnsi="Times New Roman" w:cs="Times New Roman"/>
        </w:rPr>
        <w:tab/>
        <w:t>De facto, a</w:t>
      </w:r>
      <w:r w:rsidR="00C67A8C">
        <w:rPr>
          <w:rFonts w:ascii="Times New Roman" w:hAnsi="Times New Roman" w:cs="Times New Roman"/>
        </w:rPr>
        <w:t>dmitir que o ob</w:t>
      </w:r>
      <w:r w:rsidR="00C67A8C" w:rsidRPr="00ED3E67">
        <w:rPr>
          <w:rFonts w:ascii="Times New Roman" w:hAnsi="Times New Roman" w:cs="Times New Roman"/>
        </w:rPr>
        <w:t>j</w:t>
      </w:r>
      <w:r w:rsidR="00C67A8C">
        <w:rPr>
          <w:rFonts w:ascii="Times New Roman" w:hAnsi="Times New Roman" w:cs="Times New Roman"/>
        </w:rPr>
        <w:t>eto</w:t>
      </w:r>
      <w:r w:rsidR="00C67A8C" w:rsidRPr="00ED3E67">
        <w:rPr>
          <w:rFonts w:ascii="Times New Roman" w:hAnsi="Times New Roman" w:cs="Times New Roman"/>
        </w:rPr>
        <w:t xml:space="preserve"> do </w:t>
      </w:r>
      <w:r w:rsidR="00C67A8C">
        <w:rPr>
          <w:rFonts w:ascii="Times New Roman" w:hAnsi="Times New Roman" w:cs="Times New Roman"/>
        </w:rPr>
        <w:t>processo pode variar significativamente</w:t>
      </w:r>
      <w:r w:rsidR="00C67A8C" w:rsidRPr="00ED3E67">
        <w:rPr>
          <w:rFonts w:ascii="Times New Roman" w:hAnsi="Times New Roman" w:cs="Times New Roman"/>
        </w:rPr>
        <w:t xml:space="preserve"> im</w:t>
      </w:r>
      <w:r w:rsidR="00C67A8C">
        <w:rPr>
          <w:rFonts w:ascii="Times New Roman" w:hAnsi="Times New Roman" w:cs="Times New Roman"/>
        </w:rPr>
        <w:t>plica que o arguido tenha constantemente</w:t>
      </w:r>
      <w:r w:rsidR="00C67A8C" w:rsidRPr="00ED3E67">
        <w:rPr>
          <w:rFonts w:ascii="Times New Roman" w:hAnsi="Times New Roman" w:cs="Times New Roman"/>
        </w:rPr>
        <w:t xml:space="preserve"> de se preocupar</w:t>
      </w:r>
      <w:r w:rsidR="00C67A8C">
        <w:rPr>
          <w:rFonts w:ascii="Times New Roman" w:hAnsi="Times New Roman" w:cs="Times New Roman"/>
        </w:rPr>
        <w:t xml:space="preserve"> com a introdução de nov</w:t>
      </w:r>
      <w:r w:rsidR="00C67A8C" w:rsidRPr="00ED3E67">
        <w:rPr>
          <w:rFonts w:ascii="Times New Roman" w:hAnsi="Times New Roman" w:cs="Times New Roman"/>
        </w:rPr>
        <w:t>os factos</w:t>
      </w:r>
      <w:r w:rsidR="00C67A8C">
        <w:rPr>
          <w:rFonts w:ascii="Times New Roman" w:hAnsi="Times New Roman" w:cs="Times New Roman"/>
        </w:rPr>
        <w:t xml:space="preserve"> no processo</w:t>
      </w:r>
      <w:r w:rsidR="00C67A8C" w:rsidRPr="00ED3E67">
        <w:rPr>
          <w:rFonts w:ascii="Times New Roman" w:hAnsi="Times New Roman" w:cs="Times New Roman"/>
        </w:rPr>
        <w:t>, o que pode contradizer</w:t>
      </w:r>
      <w:r w:rsidR="00C67A8C">
        <w:rPr>
          <w:rFonts w:ascii="Times New Roman" w:hAnsi="Times New Roman" w:cs="Times New Roman"/>
        </w:rPr>
        <w:t xml:space="preserve"> ou </w:t>
      </w:r>
      <w:r w:rsidR="00C67A8C" w:rsidRPr="00ED3E67">
        <w:rPr>
          <w:rFonts w:ascii="Times New Roman" w:hAnsi="Times New Roman" w:cs="Times New Roman"/>
        </w:rPr>
        <w:t>comprimir a</w:t>
      </w:r>
      <w:r w:rsidR="00C67A8C">
        <w:rPr>
          <w:rFonts w:ascii="Times New Roman" w:hAnsi="Times New Roman" w:cs="Times New Roman"/>
        </w:rPr>
        <w:t xml:space="preserve">s suas </w:t>
      </w:r>
      <w:r w:rsidR="00C67A8C" w:rsidRPr="00ED3E67">
        <w:rPr>
          <w:rFonts w:ascii="Times New Roman" w:hAnsi="Times New Roman" w:cs="Times New Roman"/>
        </w:rPr>
        <w:t>g</w:t>
      </w:r>
      <w:r w:rsidR="00C67A8C">
        <w:rPr>
          <w:rFonts w:ascii="Times New Roman" w:hAnsi="Times New Roman" w:cs="Times New Roman"/>
        </w:rPr>
        <w:t>a</w:t>
      </w:r>
      <w:r w:rsidR="00C67A8C" w:rsidRPr="00ED3E67">
        <w:rPr>
          <w:rFonts w:ascii="Times New Roman" w:hAnsi="Times New Roman" w:cs="Times New Roman"/>
        </w:rPr>
        <w:t>rantias de defesa</w:t>
      </w:r>
      <w:r w:rsidR="00C67A8C">
        <w:rPr>
          <w:rFonts w:ascii="Times New Roman" w:hAnsi="Times New Roman" w:cs="Times New Roman"/>
        </w:rPr>
        <w:t xml:space="preserve"> (pode esta variação prejudicar a certeza jurídica essencial ao exercício do direito de defesa)</w:t>
      </w:r>
      <w:r w:rsidR="00C67A8C" w:rsidRPr="00ED3E67">
        <w:rPr>
          <w:rFonts w:ascii="Times New Roman" w:hAnsi="Times New Roman" w:cs="Times New Roman"/>
        </w:rPr>
        <w:t>.</w:t>
      </w:r>
      <w:r>
        <w:rPr>
          <w:rFonts w:ascii="Times New Roman" w:hAnsi="Times New Roman" w:cs="Times New Roman"/>
        </w:rPr>
        <w:t xml:space="preserve"> É nesse interesse que se exige alguma estabilidade ao objeto do processo, uma </w:t>
      </w:r>
      <w:r w:rsidR="00A81B66" w:rsidRPr="00A81B66">
        <w:rPr>
          <w:rFonts w:ascii="Times New Roman" w:hAnsi="Times New Roman" w:cs="Times New Roman"/>
        </w:rPr>
        <w:t xml:space="preserve">necessidade de os factos não estarem em constante mutação ao longo do processo, mas </w:t>
      </w:r>
      <w:r>
        <w:rPr>
          <w:rFonts w:ascii="Times New Roman" w:hAnsi="Times New Roman" w:cs="Times New Roman"/>
        </w:rPr>
        <w:t xml:space="preserve">de </w:t>
      </w:r>
      <w:r w:rsidR="00A81B66" w:rsidRPr="00A81B66">
        <w:rPr>
          <w:rFonts w:ascii="Times New Roman" w:hAnsi="Times New Roman" w:cs="Times New Roman"/>
        </w:rPr>
        <w:t xml:space="preserve">ficarem cristalizados a partir de certo momento. </w:t>
      </w:r>
    </w:p>
    <w:p w14:paraId="336D733F" w14:textId="179A37C2" w:rsidR="00A81B66" w:rsidRPr="00A81B66" w:rsidRDefault="001A1B3C" w:rsidP="00A81B66">
      <w:pPr>
        <w:spacing w:line="360" w:lineRule="auto"/>
        <w:jc w:val="both"/>
        <w:rPr>
          <w:rFonts w:ascii="Times New Roman" w:hAnsi="Times New Roman" w:cs="Times New Roman"/>
        </w:rPr>
      </w:pPr>
      <w:r>
        <w:rPr>
          <w:rFonts w:ascii="Times New Roman" w:hAnsi="Times New Roman" w:cs="Times New Roman"/>
        </w:rPr>
        <w:tab/>
      </w:r>
      <w:r w:rsidR="00A81B66" w:rsidRPr="00A81B66">
        <w:rPr>
          <w:rFonts w:ascii="Times New Roman" w:hAnsi="Times New Roman" w:cs="Times New Roman"/>
        </w:rPr>
        <w:t>Não devem</w:t>
      </w:r>
      <w:r>
        <w:rPr>
          <w:rFonts w:ascii="Times New Roman" w:hAnsi="Times New Roman" w:cs="Times New Roman"/>
        </w:rPr>
        <w:t>, assim,</w:t>
      </w:r>
      <w:r w:rsidR="00A81B66" w:rsidRPr="00A81B66">
        <w:rPr>
          <w:rFonts w:ascii="Times New Roman" w:hAnsi="Times New Roman" w:cs="Times New Roman"/>
        </w:rPr>
        <w:t xml:space="preserve"> existir variações </w:t>
      </w:r>
      <w:r>
        <w:rPr>
          <w:rFonts w:ascii="Times New Roman" w:hAnsi="Times New Roman" w:cs="Times New Roman"/>
        </w:rPr>
        <w:t xml:space="preserve">intoleráveis do objeto do processo, à luz de certos valores e fins: já falámos do direito de defesa do arguido e da certeza/segurança jurídica, mas </w:t>
      </w:r>
      <w:r>
        <w:rPr>
          <w:rFonts w:ascii="Times New Roman" w:hAnsi="Times New Roman" w:cs="Times New Roman"/>
        </w:rPr>
        <w:lastRenderedPageBreak/>
        <w:t>desenvolveremos esta matéria no ponto subsequente. E</w:t>
      </w:r>
      <w:r w:rsidR="00A81B66" w:rsidRPr="00A81B66">
        <w:rPr>
          <w:rFonts w:ascii="Times New Roman" w:hAnsi="Times New Roman" w:cs="Times New Roman"/>
        </w:rPr>
        <w:t>m especial</w:t>
      </w:r>
      <w:r>
        <w:rPr>
          <w:rFonts w:ascii="Times New Roman" w:hAnsi="Times New Roman" w:cs="Times New Roman"/>
        </w:rPr>
        <w:t>, não serão admissíveis</w:t>
      </w:r>
      <w:r w:rsidR="00A81B66" w:rsidRPr="00A81B66">
        <w:rPr>
          <w:rFonts w:ascii="Times New Roman" w:hAnsi="Times New Roman" w:cs="Times New Roman"/>
        </w:rPr>
        <w:t xml:space="preserve"> variações que possam descaracterizar o complexo </w:t>
      </w:r>
      <w:r>
        <w:rPr>
          <w:rFonts w:ascii="Times New Roman" w:hAnsi="Times New Roman" w:cs="Times New Roman"/>
        </w:rPr>
        <w:t xml:space="preserve">fáctico do processo </w:t>
      </w:r>
      <w:r w:rsidR="00A81B66" w:rsidRPr="00A81B66">
        <w:rPr>
          <w:rFonts w:ascii="Times New Roman" w:hAnsi="Times New Roman" w:cs="Times New Roman"/>
        </w:rPr>
        <w:t>(e, consequente</w:t>
      </w:r>
      <w:r>
        <w:rPr>
          <w:rFonts w:ascii="Times New Roman" w:hAnsi="Times New Roman" w:cs="Times New Roman"/>
        </w:rPr>
        <w:t>mente</w:t>
      </w:r>
      <w:r w:rsidR="00A81B66" w:rsidRPr="00A81B66">
        <w:rPr>
          <w:rFonts w:ascii="Times New Roman" w:hAnsi="Times New Roman" w:cs="Times New Roman"/>
        </w:rPr>
        <w:t xml:space="preserve">, o enquadramento jurídico </w:t>
      </w:r>
      <w:r>
        <w:rPr>
          <w:rFonts w:ascii="Times New Roman" w:hAnsi="Times New Roman" w:cs="Times New Roman"/>
        </w:rPr>
        <w:t>de tais factos)</w:t>
      </w:r>
      <w:r w:rsidR="00A81B66" w:rsidRPr="00A81B66">
        <w:rPr>
          <w:rFonts w:ascii="Times New Roman" w:hAnsi="Times New Roman" w:cs="Times New Roman"/>
        </w:rPr>
        <w:t xml:space="preserve"> anteriormente imp</w:t>
      </w:r>
      <w:r>
        <w:rPr>
          <w:rFonts w:ascii="Times New Roman" w:hAnsi="Times New Roman" w:cs="Times New Roman"/>
        </w:rPr>
        <w:t>utado</w:t>
      </w:r>
      <w:r w:rsidR="00A81B66" w:rsidRPr="00A81B66">
        <w:rPr>
          <w:rFonts w:ascii="Times New Roman" w:hAnsi="Times New Roman" w:cs="Times New Roman"/>
        </w:rPr>
        <w:t xml:space="preserve"> indiciariamente ao arguido na acusação.</w:t>
      </w:r>
    </w:p>
    <w:p w14:paraId="3041211B" w14:textId="5A10FB31" w:rsidR="00A81B66" w:rsidRPr="00ED3E67" w:rsidRDefault="001A1B3C" w:rsidP="00A81B66">
      <w:pPr>
        <w:spacing w:line="360" w:lineRule="auto"/>
        <w:jc w:val="both"/>
        <w:rPr>
          <w:rFonts w:ascii="Times New Roman" w:hAnsi="Times New Roman" w:cs="Times New Roman"/>
        </w:rPr>
      </w:pPr>
      <w:r>
        <w:rPr>
          <w:rFonts w:ascii="Times New Roman" w:hAnsi="Times New Roman" w:cs="Times New Roman"/>
        </w:rPr>
        <w:tab/>
      </w:r>
      <w:r w:rsidR="00A81B66" w:rsidRPr="00A81B66">
        <w:rPr>
          <w:rFonts w:ascii="Times New Roman" w:hAnsi="Times New Roman" w:cs="Times New Roman"/>
        </w:rPr>
        <w:t>Tem de ser assegurada a identidade entre o acusado, o conhecido</w:t>
      </w:r>
      <w:r w:rsidR="00A73CF6">
        <w:rPr>
          <w:rFonts w:ascii="Times New Roman" w:hAnsi="Times New Roman" w:cs="Times New Roman"/>
        </w:rPr>
        <w:t xml:space="preserve"> em julgamento</w:t>
      </w:r>
      <w:r w:rsidR="00A81B66" w:rsidRPr="00A81B66">
        <w:rPr>
          <w:rFonts w:ascii="Times New Roman" w:hAnsi="Times New Roman" w:cs="Times New Roman"/>
        </w:rPr>
        <w:t xml:space="preserve"> e o</w:t>
      </w:r>
      <w:r w:rsidR="00A73CF6">
        <w:rPr>
          <w:rFonts w:ascii="Times New Roman" w:hAnsi="Times New Roman" w:cs="Times New Roman"/>
        </w:rPr>
        <w:t xml:space="preserve"> posteriormente</w:t>
      </w:r>
      <w:r w:rsidR="00A81B66" w:rsidRPr="00A81B66">
        <w:rPr>
          <w:rFonts w:ascii="Times New Roman" w:hAnsi="Times New Roman" w:cs="Times New Roman"/>
        </w:rPr>
        <w:t xml:space="preserve"> decidido</w:t>
      </w:r>
      <w:r w:rsidR="00A73CF6">
        <w:rPr>
          <w:rFonts w:ascii="Times New Roman" w:hAnsi="Times New Roman" w:cs="Times New Roman"/>
        </w:rPr>
        <w:t xml:space="preserve"> – esta frase servirá como pano de fundo para a compreensão do regime das variações no objeto do processo</w:t>
      </w:r>
      <w:r w:rsidR="00A81B66" w:rsidRPr="00A81B66">
        <w:rPr>
          <w:rFonts w:ascii="Times New Roman" w:hAnsi="Times New Roman" w:cs="Times New Roman"/>
        </w:rPr>
        <w:t>.</w:t>
      </w:r>
    </w:p>
    <w:p w14:paraId="1768D5E9" w14:textId="5161C2E3" w:rsidR="00944237" w:rsidRDefault="00944237" w:rsidP="00A81B66">
      <w:pPr>
        <w:spacing w:line="360" w:lineRule="auto"/>
        <w:jc w:val="both"/>
        <w:rPr>
          <w:rFonts w:ascii="Times New Roman" w:hAnsi="Times New Roman" w:cs="Times New Roman"/>
          <w:b/>
        </w:rPr>
      </w:pPr>
      <w:r>
        <w:rPr>
          <w:rFonts w:ascii="Times New Roman" w:hAnsi="Times New Roman" w:cs="Times New Roman"/>
          <w:b/>
        </w:rPr>
        <w:t>15.2. Valores envolvidos no problema da est</w:t>
      </w:r>
      <w:r w:rsidR="00E16844">
        <w:rPr>
          <w:rFonts w:ascii="Times New Roman" w:hAnsi="Times New Roman" w:cs="Times New Roman"/>
          <w:b/>
        </w:rPr>
        <w:t>abilidade do objeto do processo</w:t>
      </w:r>
    </w:p>
    <w:p w14:paraId="141A243A" w14:textId="1DCFA6B7" w:rsidR="00A73CF6" w:rsidRDefault="00A73CF6" w:rsidP="00A81B66">
      <w:pPr>
        <w:spacing w:line="360" w:lineRule="auto"/>
        <w:jc w:val="both"/>
        <w:rPr>
          <w:rFonts w:ascii="Times New Roman" w:hAnsi="Times New Roman" w:cs="Times New Roman"/>
        </w:rPr>
      </w:pPr>
      <w:r>
        <w:rPr>
          <w:rFonts w:ascii="Times New Roman" w:hAnsi="Times New Roman" w:cs="Times New Roman"/>
        </w:rPr>
        <w:tab/>
        <w:t xml:space="preserve">Como vimos </w:t>
      </w:r>
      <w:r>
        <w:rPr>
          <w:rFonts w:ascii="Times New Roman" w:hAnsi="Times New Roman" w:cs="Times New Roman"/>
          <w:i/>
        </w:rPr>
        <w:t xml:space="preserve">supra, </w:t>
      </w:r>
      <w:r>
        <w:rPr>
          <w:rFonts w:ascii="Times New Roman" w:hAnsi="Times New Roman" w:cs="Times New Roman"/>
        </w:rPr>
        <w:t>p</w:t>
      </w:r>
      <w:r w:rsidR="00227B3A" w:rsidRPr="00227B3A">
        <w:rPr>
          <w:rFonts w:ascii="Times New Roman" w:hAnsi="Times New Roman" w:cs="Times New Roman"/>
        </w:rPr>
        <w:t xml:space="preserve">odem </w:t>
      </w:r>
      <w:r>
        <w:rPr>
          <w:rFonts w:ascii="Times New Roman" w:hAnsi="Times New Roman" w:cs="Times New Roman"/>
        </w:rPr>
        <w:t>concorrer vários princípios gerais do processo penal nesta matéria do objeto do processo, que exigem a sua estabilidade. Podemos nomear um elenco sistematizado desses princípios:</w:t>
      </w:r>
    </w:p>
    <w:p w14:paraId="058E3CBE" w14:textId="77777777" w:rsidR="008A2BAE" w:rsidRDefault="00A73CF6" w:rsidP="00A73CF6">
      <w:pPr>
        <w:spacing w:line="360" w:lineRule="auto"/>
        <w:jc w:val="both"/>
        <w:rPr>
          <w:rFonts w:ascii="Times New Roman" w:hAnsi="Times New Roman" w:cs="Times New Roman"/>
        </w:rPr>
      </w:pPr>
      <w:r>
        <w:rPr>
          <w:rFonts w:ascii="Times New Roman" w:hAnsi="Times New Roman" w:cs="Times New Roman"/>
        </w:rPr>
        <w:tab/>
      </w:r>
      <w:r w:rsidR="00862074">
        <w:rPr>
          <w:rFonts w:ascii="Times New Roman" w:hAnsi="Times New Roman" w:cs="Times New Roman"/>
        </w:rPr>
        <w:t xml:space="preserve">(i) </w:t>
      </w:r>
      <w:r w:rsidRPr="00A73CF6">
        <w:rPr>
          <w:rFonts w:ascii="Times New Roman" w:hAnsi="Times New Roman" w:cs="Times New Roman"/>
        </w:rPr>
        <w:t>Direito de defesa e contraditório</w:t>
      </w:r>
      <w:r>
        <w:rPr>
          <w:rFonts w:ascii="Times New Roman" w:hAnsi="Times New Roman" w:cs="Times New Roman"/>
        </w:rPr>
        <w:t xml:space="preserve"> (32º/1 e 5, CRP)</w:t>
      </w:r>
      <w:r w:rsidR="00862074">
        <w:rPr>
          <w:rFonts w:ascii="Times New Roman" w:hAnsi="Times New Roman" w:cs="Times New Roman"/>
        </w:rPr>
        <w:t xml:space="preserve"> – a</w:t>
      </w:r>
      <w:r w:rsidR="00862074" w:rsidRPr="00862074">
        <w:rPr>
          <w:rFonts w:ascii="Times New Roman" w:hAnsi="Times New Roman" w:cs="Times New Roman"/>
        </w:rPr>
        <w:t xml:space="preserve"> flutuação do objeto do processo pode colidir severamente com o direito de defesa do arguido e, de forma mais genérica, com o princípio do contraditório. A defesa do arguido esta</w:t>
      </w:r>
      <w:r w:rsidR="00862074">
        <w:rPr>
          <w:rFonts w:ascii="Times New Roman" w:hAnsi="Times New Roman" w:cs="Times New Roman"/>
        </w:rPr>
        <w:t>ria sempre a ter de se adaptar a novas questões</w:t>
      </w:r>
      <w:r w:rsidR="00862074" w:rsidRPr="00862074">
        <w:rPr>
          <w:rFonts w:ascii="Times New Roman" w:hAnsi="Times New Roman" w:cs="Times New Roman"/>
        </w:rPr>
        <w:t xml:space="preserve"> se não houvesse estabilidade no objeto</w:t>
      </w:r>
      <w:r w:rsidR="00862074">
        <w:rPr>
          <w:rFonts w:ascii="Times New Roman" w:hAnsi="Times New Roman" w:cs="Times New Roman"/>
        </w:rPr>
        <w:t xml:space="preserve"> do processo, podendo, em razão disso, perder eficácia</w:t>
      </w:r>
      <w:r w:rsidR="00862074" w:rsidRPr="00862074">
        <w:rPr>
          <w:rFonts w:ascii="Times New Roman" w:hAnsi="Times New Roman" w:cs="Times New Roman"/>
        </w:rPr>
        <w:t xml:space="preserve"> (</w:t>
      </w:r>
      <w:r w:rsidR="00862074">
        <w:rPr>
          <w:rFonts w:ascii="Times New Roman" w:hAnsi="Times New Roman" w:cs="Times New Roman"/>
        </w:rPr>
        <w:t>o exercício das garantias de defesa pressupõe</w:t>
      </w:r>
      <w:r w:rsidR="00862074" w:rsidRPr="00862074">
        <w:rPr>
          <w:rFonts w:ascii="Times New Roman" w:hAnsi="Times New Roman" w:cs="Times New Roman"/>
        </w:rPr>
        <w:t xml:space="preserve"> um objeto</w:t>
      </w:r>
      <w:r w:rsidR="00862074">
        <w:rPr>
          <w:rFonts w:ascii="Times New Roman" w:hAnsi="Times New Roman" w:cs="Times New Roman"/>
        </w:rPr>
        <w:t xml:space="preserve"> do processo</w:t>
      </w:r>
      <w:r w:rsidR="00862074" w:rsidRPr="00862074">
        <w:rPr>
          <w:rFonts w:ascii="Times New Roman" w:hAnsi="Times New Roman" w:cs="Times New Roman"/>
        </w:rPr>
        <w:t xml:space="preserve"> com um mínimo de estabilidade</w:t>
      </w:r>
      <w:r w:rsidR="00862074">
        <w:rPr>
          <w:rFonts w:ascii="Times New Roman" w:hAnsi="Times New Roman" w:cs="Times New Roman"/>
        </w:rPr>
        <w:t>)</w:t>
      </w:r>
      <w:r w:rsidR="008A2BAE">
        <w:rPr>
          <w:rFonts w:ascii="Times New Roman" w:hAnsi="Times New Roman" w:cs="Times New Roman"/>
        </w:rPr>
        <w:t xml:space="preserve">. </w:t>
      </w:r>
    </w:p>
    <w:p w14:paraId="7A1A7F25" w14:textId="5E3CEA55" w:rsidR="00A73CF6" w:rsidRPr="00A73CF6" w:rsidRDefault="008A2BAE" w:rsidP="00A73CF6">
      <w:pPr>
        <w:spacing w:line="360" w:lineRule="auto"/>
        <w:jc w:val="both"/>
        <w:rPr>
          <w:rFonts w:ascii="Times New Roman" w:hAnsi="Times New Roman" w:cs="Times New Roman"/>
        </w:rPr>
      </w:pPr>
      <w:r>
        <w:rPr>
          <w:rFonts w:ascii="Times New Roman" w:hAnsi="Times New Roman" w:cs="Times New Roman"/>
        </w:rPr>
        <w:tab/>
        <w:t>GERMANO MARQUES DA SILVA: O acusado defende-se da acusação e, por isso, não pode, por princípio, ser surpreendido com alterações de factos ou da qualificação jurídica de factos que sejam relevantes para a sua defesa. A plenitude da sua defesa implica que o julgamento (e a posterior sentença) não possa incidir sobre factos não contidos no objeto do processo (ou seja na acusação e pronúncia – se existir – notificadas ao arguido). Assim, a regulamentação rigorosa do objeto do processo, mormente a partir da acusação, é imprescindível ao exercício pleno do direito de defesa do arguido (32º/1, CRP), essencial a um processo penal democrático e de direito</w:t>
      </w:r>
      <w:r w:rsidR="00A73CF6" w:rsidRPr="00A73CF6">
        <w:rPr>
          <w:rFonts w:ascii="Times New Roman" w:hAnsi="Times New Roman" w:cs="Times New Roman"/>
        </w:rPr>
        <w:t>;</w:t>
      </w:r>
    </w:p>
    <w:p w14:paraId="299F66BB" w14:textId="6CF43AC5" w:rsidR="003942D3" w:rsidRDefault="00A73CF6" w:rsidP="003942D3">
      <w:pPr>
        <w:spacing w:line="360" w:lineRule="auto"/>
        <w:jc w:val="both"/>
        <w:rPr>
          <w:rFonts w:ascii="Times New Roman" w:hAnsi="Times New Roman" w:cs="Times New Roman"/>
        </w:rPr>
      </w:pPr>
      <w:r>
        <w:rPr>
          <w:rFonts w:ascii="Times New Roman" w:hAnsi="Times New Roman" w:cs="Times New Roman"/>
        </w:rPr>
        <w:tab/>
      </w:r>
      <w:r w:rsidR="00862074">
        <w:rPr>
          <w:rFonts w:ascii="Times New Roman" w:hAnsi="Times New Roman" w:cs="Times New Roman"/>
        </w:rPr>
        <w:t xml:space="preserve">(ii) </w:t>
      </w:r>
      <w:r w:rsidRPr="00A73CF6">
        <w:rPr>
          <w:rFonts w:ascii="Times New Roman" w:hAnsi="Times New Roman" w:cs="Times New Roman"/>
        </w:rPr>
        <w:t>Princípio da acusação e estrutura acusatória</w:t>
      </w:r>
      <w:r>
        <w:rPr>
          <w:rFonts w:ascii="Times New Roman" w:hAnsi="Times New Roman" w:cs="Times New Roman"/>
        </w:rPr>
        <w:t xml:space="preserve"> (32º/5, CRP)</w:t>
      </w:r>
      <w:r w:rsidR="000B09B9">
        <w:rPr>
          <w:rFonts w:ascii="Times New Roman" w:hAnsi="Times New Roman" w:cs="Times New Roman"/>
        </w:rPr>
        <w:t>.</w:t>
      </w:r>
      <w:r w:rsidR="003942D3" w:rsidRPr="003942D3">
        <w:t xml:space="preserve"> </w:t>
      </w:r>
      <w:r w:rsidR="003942D3">
        <w:rPr>
          <w:rFonts w:ascii="Times New Roman" w:hAnsi="Times New Roman" w:cs="Times New Roman"/>
        </w:rPr>
        <w:t>O nosso modelo processual penal acolhe</w:t>
      </w:r>
      <w:r w:rsidR="003942D3" w:rsidRPr="003942D3">
        <w:rPr>
          <w:rFonts w:ascii="Times New Roman" w:hAnsi="Times New Roman" w:cs="Times New Roman"/>
        </w:rPr>
        <w:t xml:space="preserve"> uma matriz essencialmente acusatória, m</w:t>
      </w:r>
      <w:r w:rsidR="003942D3">
        <w:rPr>
          <w:rFonts w:ascii="Times New Roman" w:hAnsi="Times New Roman" w:cs="Times New Roman"/>
        </w:rPr>
        <w:t>as integrada por um princípio de</w:t>
      </w:r>
      <w:r w:rsidR="003942D3" w:rsidRPr="003942D3">
        <w:rPr>
          <w:rFonts w:ascii="Times New Roman" w:hAnsi="Times New Roman" w:cs="Times New Roman"/>
        </w:rPr>
        <w:t xml:space="preserve"> investigação (294º, 299º, 301º e, em especial,</w:t>
      </w:r>
      <w:r w:rsidR="003942D3">
        <w:rPr>
          <w:rFonts w:ascii="Times New Roman" w:hAnsi="Times New Roman" w:cs="Times New Roman"/>
        </w:rPr>
        <w:t xml:space="preserve"> </w:t>
      </w:r>
      <w:r w:rsidR="003942D3" w:rsidRPr="003942D3">
        <w:rPr>
          <w:rFonts w:ascii="Times New Roman" w:hAnsi="Times New Roman" w:cs="Times New Roman"/>
        </w:rPr>
        <w:t>340º</w:t>
      </w:r>
      <w:r w:rsidR="003942D3">
        <w:rPr>
          <w:rFonts w:ascii="Times New Roman" w:hAnsi="Times New Roman" w:cs="Times New Roman"/>
        </w:rPr>
        <w:t>)</w:t>
      </w:r>
      <w:r w:rsidR="003942D3" w:rsidRPr="003942D3">
        <w:rPr>
          <w:rFonts w:ascii="Times New Roman" w:hAnsi="Times New Roman" w:cs="Times New Roman"/>
        </w:rPr>
        <w:t>. Se ao Tribunal (de instrução ou de julgamento) se reconhece um estatuto ativo na busca da verdade material</w:t>
      </w:r>
      <w:r w:rsidR="003942D3">
        <w:rPr>
          <w:rFonts w:ascii="Times New Roman" w:hAnsi="Times New Roman" w:cs="Times New Roman"/>
        </w:rPr>
        <w:t>, então o problema da estabilidade</w:t>
      </w:r>
      <w:r w:rsidR="003942D3" w:rsidRPr="003942D3">
        <w:rPr>
          <w:rFonts w:ascii="Times New Roman" w:hAnsi="Times New Roman" w:cs="Times New Roman"/>
        </w:rPr>
        <w:t xml:space="preserve"> do objeto do processo projeta-se não apenas no estatuto do arguido como também nos poderes do próprio Tribunal.</w:t>
      </w:r>
      <w:r w:rsidR="003942D3">
        <w:rPr>
          <w:rFonts w:ascii="Times New Roman" w:hAnsi="Times New Roman" w:cs="Times New Roman"/>
        </w:rPr>
        <w:t xml:space="preserve"> </w:t>
      </w:r>
    </w:p>
    <w:p w14:paraId="69C03461" w14:textId="480E77AD" w:rsidR="003942D3" w:rsidRPr="003942D3" w:rsidRDefault="003942D3" w:rsidP="003942D3">
      <w:pPr>
        <w:spacing w:line="360" w:lineRule="auto"/>
        <w:jc w:val="both"/>
        <w:rPr>
          <w:rFonts w:ascii="Times New Roman" w:hAnsi="Times New Roman" w:cs="Times New Roman"/>
        </w:rPr>
      </w:pPr>
      <w:r>
        <w:rPr>
          <w:rFonts w:ascii="Times New Roman" w:hAnsi="Times New Roman" w:cs="Times New Roman"/>
        </w:rPr>
        <w:tab/>
        <w:t xml:space="preserve">Por um lado, alterações no objeto do processo fluem do cariz acusatório da nossa estrutura processual, onde encontramos </w:t>
      </w:r>
      <w:r w:rsidRPr="003942D3">
        <w:rPr>
          <w:rFonts w:ascii="Times New Roman" w:hAnsi="Times New Roman" w:cs="Times New Roman"/>
        </w:rPr>
        <w:t>uma separação</w:t>
      </w:r>
      <w:r>
        <w:rPr>
          <w:rFonts w:ascii="Times New Roman" w:hAnsi="Times New Roman" w:cs="Times New Roman"/>
        </w:rPr>
        <w:t xml:space="preserve"> vincada</w:t>
      </w:r>
      <w:r w:rsidRPr="003942D3">
        <w:rPr>
          <w:rFonts w:ascii="Times New Roman" w:hAnsi="Times New Roman" w:cs="Times New Roman"/>
        </w:rPr>
        <w:t xml:space="preserve"> entre </w:t>
      </w:r>
      <w:r>
        <w:rPr>
          <w:rFonts w:ascii="Times New Roman" w:hAnsi="Times New Roman" w:cs="Times New Roman"/>
        </w:rPr>
        <w:t xml:space="preserve">a </w:t>
      </w:r>
      <w:r w:rsidRPr="003942D3">
        <w:rPr>
          <w:rFonts w:ascii="Times New Roman" w:hAnsi="Times New Roman" w:cs="Times New Roman"/>
        </w:rPr>
        <w:t>acusação e j</w:t>
      </w:r>
      <w:r>
        <w:rPr>
          <w:rFonts w:ascii="Times New Roman" w:hAnsi="Times New Roman" w:cs="Times New Roman"/>
        </w:rPr>
        <w:t xml:space="preserve">ulgamento: a factualidade que resulta da produção de prova feita no julgamento não é controlável </w:t>
      </w:r>
      <w:r>
        <w:rPr>
          <w:rFonts w:ascii="Times New Roman" w:hAnsi="Times New Roman" w:cs="Times New Roman"/>
          <w:i/>
        </w:rPr>
        <w:t xml:space="preserve">a priori </w:t>
      </w:r>
      <w:r>
        <w:rPr>
          <w:rFonts w:ascii="Times New Roman" w:hAnsi="Times New Roman" w:cs="Times New Roman"/>
        </w:rPr>
        <w:t>e pode fazer variar o objeto do processo tal como estabelecido no momento da acusação</w:t>
      </w:r>
      <w:r w:rsidRPr="003942D3">
        <w:rPr>
          <w:rFonts w:ascii="Times New Roman" w:hAnsi="Times New Roman" w:cs="Times New Roman"/>
        </w:rPr>
        <w:t>.</w:t>
      </w:r>
      <w:r>
        <w:rPr>
          <w:rFonts w:ascii="Times New Roman" w:hAnsi="Times New Roman" w:cs="Times New Roman"/>
        </w:rPr>
        <w:t xml:space="preserve"> Dado que, </w:t>
      </w:r>
      <w:r>
        <w:rPr>
          <w:rFonts w:ascii="Times New Roman" w:hAnsi="Times New Roman" w:cs="Times New Roman"/>
        </w:rPr>
        <w:lastRenderedPageBreak/>
        <w:t xml:space="preserve">na formulação fundamental da estrutura acusatória </w:t>
      </w:r>
      <w:r>
        <w:rPr>
          <w:rFonts w:ascii="Times New Roman" w:hAnsi="Times New Roman" w:cs="Times New Roman"/>
          <w:i/>
        </w:rPr>
        <w:t>quem julga não acusa</w:t>
      </w:r>
      <w:r>
        <w:rPr>
          <w:rFonts w:ascii="Times New Roman" w:hAnsi="Times New Roman" w:cs="Times New Roman"/>
        </w:rPr>
        <w:t xml:space="preserve"> (e vice-versa) é normal que surjam discrepâncias no objeto do processo, fruto das perceções diferentes do caso tidas pelas entidades que</w:t>
      </w:r>
      <w:r w:rsidR="008B22B7">
        <w:rPr>
          <w:rFonts w:ascii="Times New Roman" w:hAnsi="Times New Roman" w:cs="Times New Roman"/>
        </w:rPr>
        <w:t xml:space="preserve"> acusam e pelas que julgam. </w:t>
      </w:r>
      <w:r>
        <w:rPr>
          <w:rFonts w:ascii="Times New Roman" w:hAnsi="Times New Roman" w:cs="Times New Roman"/>
        </w:rPr>
        <w:t>Por outro lado, estas alterações são, no nosso sistema, acentuadas pelo estatuto ativo do Tribunal em matéria de investigação, que leva a uma sua maior frequência.</w:t>
      </w:r>
    </w:p>
    <w:p w14:paraId="00F81F3C" w14:textId="577A16CD" w:rsidR="003942D3" w:rsidRPr="003942D3" w:rsidRDefault="003942D3" w:rsidP="003942D3">
      <w:pPr>
        <w:spacing w:line="360" w:lineRule="auto"/>
        <w:jc w:val="both"/>
        <w:rPr>
          <w:rFonts w:ascii="Times New Roman" w:hAnsi="Times New Roman" w:cs="Times New Roman"/>
        </w:rPr>
      </w:pPr>
      <w:r>
        <w:rPr>
          <w:rFonts w:ascii="Times New Roman" w:hAnsi="Times New Roman" w:cs="Times New Roman"/>
        </w:rPr>
        <w:tab/>
      </w:r>
      <w:r w:rsidRPr="003942D3">
        <w:rPr>
          <w:rFonts w:ascii="Times New Roman" w:hAnsi="Times New Roman" w:cs="Times New Roman"/>
        </w:rPr>
        <w:t>Haverá</w:t>
      </w:r>
      <w:r w:rsidR="007C478B">
        <w:rPr>
          <w:rFonts w:ascii="Times New Roman" w:hAnsi="Times New Roman" w:cs="Times New Roman"/>
        </w:rPr>
        <w:t>, por isso,</w:t>
      </w:r>
      <w:r w:rsidRPr="003942D3">
        <w:rPr>
          <w:rFonts w:ascii="Times New Roman" w:hAnsi="Times New Roman" w:cs="Times New Roman"/>
        </w:rPr>
        <w:t xml:space="preserve"> desde logo que reconhecer que esses poderes autónomos de inv</w:t>
      </w:r>
      <w:r w:rsidR="007C478B">
        <w:rPr>
          <w:rFonts w:ascii="Times New Roman" w:hAnsi="Times New Roman" w:cs="Times New Roman"/>
        </w:rPr>
        <w:t>estigação do Tribunal supõem a existência de uma</w:t>
      </w:r>
      <w:r w:rsidRPr="003942D3">
        <w:rPr>
          <w:rFonts w:ascii="Times New Roman" w:hAnsi="Times New Roman" w:cs="Times New Roman"/>
        </w:rPr>
        <w:t xml:space="preserve"> acusação (princípio da acusação) </w:t>
      </w:r>
      <w:r w:rsidR="007C478B">
        <w:rPr>
          <w:rFonts w:ascii="Times New Roman" w:hAnsi="Times New Roman" w:cs="Times New Roman"/>
        </w:rPr>
        <w:t xml:space="preserve">e que, </w:t>
      </w:r>
      <w:r>
        <w:rPr>
          <w:rFonts w:ascii="Times New Roman" w:hAnsi="Times New Roman" w:cs="Times New Roman"/>
        </w:rPr>
        <w:t>quando exercidos, devem conter-se pelos</w:t>
      </w:r>
      <w:r w:rsidRPr="003942D3">
        <w:rPr>
          <w:rFonts w:ascii="Times New Roman" w:hAnsi="Times New Roman" w:cs="Times New Roman"/>
        </w:rPr>
        <w:t xml:space="preserve"> limites temáticos do acusado, não os podendo livremente exceder (vinculação temática).</w:t>
      </w:r>
      <w:r>
        <w:rPr>
          <w:rFonts w:ascii="Times New Roman" w:hAnsi="Times New Roman" w:cs="Times New Roman"/>
        </w:rPr>
        <w:t xml:space="preserve"> </w:t>
      </w:r>
      <w:r w:rsidR="007C478B">
        <w:rPr>
          <w:rFonts w:ascii="Times New Roman" w:hAnsi="Times New Roman" w:cs="Times New Roman"/>
        </w:rPr>
        <w:t xml:space="preserve">Neste campo, a questão que se coloca é perceber que alterações do objeto do processo advindas destes poderes do Tribunal </w:t>
      </w:r>
      <w:r w:rsidRPr="003942D3">
        <w:rPr>
          <w:rFonts w:ascii="Times New Roman" w:hAnsi="Times New Roman" w:cs="Times New Roman"/>
        </w:rPr>
        <w:t xml:space="preserve">são ou não toleráveis. </w:t>
      </w:r>
    </w:p>
    <w:p w14:paraId="25596648" w14:textId="71FE1115" w:rsidR="003942D3" w:rsidRPr="003942D3" w:rsidRDefault="007C478B" w:rsidP="003942D3">
      <w:pPr>
        <w:spacing w:line="360" w:lineRule="auto"/>
        <w:jc w:val="both"/>
        <w:rPr>
          <w:rFonts w:ascii="Times New Roman" w:hAnsi="Times New Roman" w:cs="Times New Roman"/>
        </w:rPr>
      </w:pPr>
      <w:r>
        <w:rPr>
          <w:rFonts w:ascii="Times New Roman" w:hAnsi="Times New Roman" w:cs="Times New Roman"/>
        </w:rPr>
        <w:tab/>
        <w:t>Desde logo, o Tribunal não pode reformular unilateralmente o objeto do processo, pois tal violaria o princípio do contraditório. U</w:t>
      </w:r>
      <w:r w:rsidRPr="003942D3">
        <w:rPr>
          <w:rFonts w:ascii="Times New Roman" w:hAnsi="Times New Roman" w:cs="Times New Roman"/>
        </w:rPr>
        <w:t>ma reformulação do objeto do processo em julgamento que altere a sua identidade essencial só é possível com o acordo de tod</w:t>
      </w:r>
      <w:r>
        <w:rPr>
          <w:rFonts w:ascii="Times New Roman" w:hAnsi="Times New Roman" w:cs="Times New Roman"/>
        </w:rPr>
        <w:t>os os sujeitos processuais (359</w:t>
      </w:r>
      <w:r w:rsidRPr="003942D3">
        <w:rPr>
          <w:rFonts w:ascii="Times New Roman" w:hAnsi="Times New Roman" w:cs="Times New Roman"/>
        </w:rPr>
        <w:t>º</w:t>
      </w:r>
      <w:r>
        <w:rPr>
          <w:rFonts w:ascii="Times New Roman" w:hAnsi="Times New Roman" w:cs="Times New Roman"/>
        </w:rPr>
        <w:t>/2). Além, do mais, não pode o</w:t>
      </w:r>
      <w:r w:rsidR="003942D3" w:rsidRPr="003942D3">
        <w:rPr>
          <w:rFonts w:ascii="Times New Roman" w:hAnsi="Times New Roman" w:cs="Times New Roman"/>
        </w:rPr>
        <w:t xml:space="preserve"> Tribunal reformular livremente o objeto do processo pois, entre outras razões, estará simultaneamente a investigar e a julgar os factos criminalmente relevantes</w:t>
      </w:r>
      <w:r>
        <w:rPr>
          <w:rFonts w:ascii="Times New Roman" w:hAnsi="Times New Roman" w:cs="Times New Roman"/>
        </w:rPr>
        <w:t xml:space="preserve">, pelo que só o poderá fazer em certas condições estabelecidas na lei, que estudaremos adiante. </w:t>
      </w:r>
    </w:p>
    <w:p w14:paraId="658C9C5C" w14:textId="1DCAE761" w:rsidR="00A73CF6" w:rsidRPr="00A73CF6" w:rsidRDefault="00311189" w:rsidP="003942D3">
      <w:pPr>
        <w:spacing w:line="360" w:lineRule="auto"/>
        <w:jc w:val="both"/>
        <w:rPr>
          <w:rFonts w:ascii="Times New Roman" w:hAnsi="Times New Roman" w:cs="Times New Roman"/>
        </w:rPr>
      </w:pPr>
      <w:r>
        <w:rPr>
          <w:rFonts w:ascii="Times New Roman" w:hAnsi="Times New Roman" w:cs="Times New Roman"/>
        </w:rPr>
        <w:tab/>
        <w:t>De facto, a</w:t>
      </w:r>
      <w:r w:rsidR="003942D3" w:rsidRPr="003942D3">
        <w:rPr>
          <w:rFonts w:ascii="Times New Roman" w:hAnsi="Times New Roman" w:cs="Times New Roman"/>
        </w:rPr>
        <w:t xml:space="preserve"> </w:t>
      </w:r>
      <w:r>
        <w:rPr>
          <w:rFonts w:ascii="Times New Roman" w:hAnsi="Times New Roman" w:cs="Times New Roman"/>
        </w:rPr>
        <w:t xml:space="preserve">busca da </w:t>
      </w:r>
      <w:r w:rsidR="003942D3" w:rsidRPr="003942D3">
        <w:rPr>
          <w:rFonts w:ascii="Times New Roman" w:hAnsi="Times New Roman" w:cs="Times New Roman"/>
        </w:rPr>
        <w:t>verdade material</w:t>
      </w:r>
      <w:r>
        <w:rPr>
          <w:rFonts w:ascii="Times New Roman" w:hAnsi="Times New Roman" w:cs="Times New Roman"/>
        </w:rPr>
        <w:t xml:space="preserve"> (53º/</w:t>
      </w:r>
      <w:r w:rsidR="003942D3" w:rsidRPr="003942D3">
        <w:rPr>
          <w:rFonts w:ascii="Times New Roman" w:hAnsi="Times New Roman" w:cs="Times New Roman"/>
        </w:rPr>
        <w:t xml:space="preserve">1, </w:t>
      </w:r>
      <w:r>
        <w:rPr>
          <w:rFonts w:ascii="Times New Roman" w:hAnsi="Times New Roman" w:cs="Times New Roman"/>
        </w:rPr>
        <w:t>299º/1, 340º/1</w:t>
      </w:r>
      <w:r w:rsidR="003942D3" w:rsidRPr="003942D3">
        <w:rPr>
          <w:rFonts w:ascii="Times New Roman" w:hAnsi="Times New Roman" w:cs="Times New Roman"/>
        </w:rPr>
        <w:t>) que procura</w:t>
      </w:r>
      <w:r>
        <w:rPr>
          <w:rFonts w:ascii="Times New Roman" w:hAnsi="Times New Roman" w:cs="Times New Roman"/>
        </w:rPr>
        <w:t>,</w:t>
      </w:r>
      <w:r w:rsidR="003942D3" w:rsidRPr="003942D3">
        <w:rPr>
          <w:rFonts w:ascii="Times New Roman" w:hAnsi="Times New Roman" w:cs="Times New Roman"/>
        </w:rPr>
        <w:t xml:space="preserve"> dentro dos limites da instância</w:t>
      </w:r>
      <w:r>
        <w:rPr>
          <w:rFonts w:ascii="Times New Roman" w:hAnsi="Times New Roman" w:cs="Times New Roman"/>
        </w:rPr>
        <w:t>,</w:t>
      </w:r>
      <w:r w:rsidR="003942D3" w:rsidRPr="003942D3">
        <w:rPr>
          <w:rFonts w:ascii="Times New Roman" w:hAnsi="Times New Roman" w:cs="Times New Roman"/>
        </w:rPr>
        <w:t xml:space="preserve"> a verdade histórica sobre os factos eventualmente geradores de responsabilidade, não é um fim que justifique todos os meios. Não é um fim absoluto, mas sim um fim a prosseguir de forma condicionada, nos limites</w:t>
      </w:r>
      <w:r>
        <w:rPr>
          <w:rFonts w:ascii="Times New Roman" w:hAnsi="Times New Roman" w:cs="Times New Roman"/>
        </w:rPr>
        <w:t xml:space="preserve"> dos factos acusados (303º, 309º, 311º/2, b), 359º e 379º), sob pena de o conhecimento de certos factos ficar, definitivamente, preterido;</w:t>
      </w:r>
    </w:p>
    <w:p w14:paraId="1216AD14" w14:textId="4D87AD29" w:rsidR="00311189" w:rsidRPr="00862074" w:rsidRDefault="00862074" w:rsidP="00862074">
      <w:pPr>
        <w:spacing w:line="360" w:lineRule="auto"/>
        <w:jc w:val="both"/>
        <w:rPr>
          <w:rFonts w:ascii="Times New Roman" w:hAnsi="Times New Roman" w:cs="Times New Roman"/>
        </w:rPr>
      </w:pPr>
      <w:r w:rsidRPr="00862074">
        <w:rPr>
          <w:rFonts w:ascii="Times New Roman" w:hAnsi="Times New Roman" w:cs="Times New Roman"/>
        </w:rPr>
        <w:tab/>
        <w:t>(</w:t>
      </w:r>
      <w:proofErr w:type="spellStart"/>
      <w:r w:rsidRPr="00862074">
        <w:rPr>
          <w:rFonts w:ascii="Times New Roman" w:hAnsi="Times New Roman" w:cs="Times New Roman"/>
        </w:rPr>
        <w:t>ii</w:t>
      </w:r>
      <w:r>
        <w:rPr>
          <w:rFonts w:ascii="Times New Roman" w:hAnsi="Times New Roman" w:cs="Times New Roman"/>
        </w:rPr>
        <w:t>i</w:t>
      </w:r>
      <w:proofErr w:type="spellEnd"/>
      <w:r>
        <w:rPr>
          <w:rFonts w:ascii="Times New Roman" w:hAnsi="Times New Roman" w:cs="Times New Roman"/>
        </w:rPr>
        <w:t xml:space="preserve">) </w:t>
      </w:r>
      <w:r w:rsidR="00A73CF6" w:rsidRPr="00862074">
        <w:rPr>
          <w:rFonts w:ascii="Times New Roman" w:hAnsi="Times New Roman" w:cs="Times New Roman"/>
        </w:rPr>
        <w:t xml:space="preserve">Segurança jurídica (enquanto componente do Estado de Direito consagrado no 2º, CRP): caso julgado, litispendência (figura importada do processo civil) e </w:t>
      </w:r>
      <w:proofErr w:type="spellStart"/>
      <w:r w:rsidR="00A73CF6" w:rsidRPr="00862074">
        <w:rPr>
          <w:rFonts w:ascii="Times New Roman" w:hAnsi="Times New Roman" w:cs="Times New Roman"/>
          <w:i/>
        </w:rPr>
        <w:t>ne</w:t>
      </w:r>
      <w:proofErr w:type="spellEnd"/>
      <w:r w:rsidR="00A73CF6" w:rsidRPr="00862074">
        <w:rPr>
          <w:rFonts w:ascii="Times New Roman" w:hAnsi="Times New Roman" w:cs="Times New Roman"/>
          <w:i/>
        </w:rPr>
        <w:t xml:space="preserve"> bis in idem </w:t>
      </w:r>
      <w:r w:rsidR="00A73CF6" w:rsidRPr="00862074">
        <w:rPr>
          <w:rFonts w:ascii="Times New Roman" w:hAnsi="Times New Roman" w:cs="Times New Roman"/>
        </w:rPr>
        <w:t>(29º/5, CRP)</w:t>
      </w:r>
      <w:r w:rsidRPr="00862074">
        <w:rPr>
          <w:rFonts w:ascii="Times New Roman" w:hAnsi="Times New Roman" w:cs="Times New Roman"/>
        </w:rPr>
        <w:t>. E</w:t>
      </w:r>
      <w:r w:rsidR="00A73CF6" w:rsidRPr="00862074">
        <w:rPr>
          <w:rFonts w:ascii="Times New Roman" w:hAnsi="Times New Roman" w:cs="Times New Roman"/>
        </w:rPr>
        <w:t>stes princípios são funcionalizados no interesse do exercício dos poderes de conformação do processo por parte dos vários sujeitos processuais.</w:t>
      </w:r>
      <w:r w:rsidR="00311189" w:rsidRPr="00311189">
        <w:rPr>
          <w:rFonts w:ascii="Times New Roman" w:hAnsi="Times New Roman" w:cs="Times New Roman"/>
        </w:rPr>
        <w:t xml:space="preserve"> </w:t>
      </w:r>
    </w:p>
    <w:p w14:paraId="2D93E001" w14:textId="19130C47" w:rsidR="00862074" w:rsidRDefault="00A73CF6" w:rsidP="00A73CF6">
      <w:pPr>
        <w:spacing w:line="360" w:lineRule="auto"/>
        <w:jc w:val="both"/>
        <w:rPr>
          <w:rFonts w:ascii="Times New Roman" w:hAnsi="Times New Roman" w:cs="Times New Roman"/>
        </w:rPr>
      </w:pPr>
      <w:r>
        <w:rPr>
          <w:rFonts w:ascii="Times New Roman" w:hAnsi="Times New Roman" w:cs="Times New Roman"/>
        </w:rPr>
        <w:tab/>
        <w:t>Por exemplo,</w:t>
      </w:r>
      <w:r w:rsidR="00227B3A" w:rsidRPr="00227B3A">
        <w:rPr>
          <w:rFonts w:ascii="Times New Roman" w:hAnsi="Times New Roman" w:cs="Times New Roman"/>
        </w:rPr>
        <w:t xml:space="preserve"> </w:t>
      </w:r>
      <w:r w:rsidR="00862074">
        <w:rPr>
          <w:rFonts w:ascii="Times New Roman" w:hAnsi="Times New Roman" w:cs="Times New Roman"/>
        </w:rPr>
        <w:t xml:space="preserve">imagine-se que </w:t>
      </w:r>
      <w:r w:rsidR="00227B3A" w:rsidRPr="00227B3A">
        <w:rPr>
          <w:rFonts w:ascii="Times New Roman" w:hAnsi="Times New Roman" w:cs="Times New Roman"/>
        </w:rPr>
        <w:t>no caso 2)</w:t>
      </w:r>
      <w:r w:rsidR="00862074">
        <w:rPr>
          <w:rFonts w:ascii="Times New Roman" w:hAnsi="Times New Roman" w:cs="Times New Roman"/>
        </w:rPr>
        <w:t>, acima apresentado,</w:t>
      </w:r>
      <w:r w:rsidR="00227B3A" w:rsidRPr="00227B3A">
        <w:rPr>
          <w:rFonts w:ascii="Times New Roman" w:hAnsi="Times New Roman" w:cs="Times New Roman"/>
        </w:rPr>
        <w:t xml:space="preserve"> </w:t>
      </w:r>
      <w:r w:rsidR="00862074">
        <w:rPr>
          <w:rFonts w:ascii="Times New Roman" w:hAnsi="Times New Roman" w:cs="Times New Roman"/>
        </w:rPr>
        <w:t xml:space="preserve">se </w:t>
      </w:r>
      <w:r w:rsidR="00227B3A" w:rsidRPr="00227B3A">
        <w:rPr>
          <w:rFonts w:ascii="Times New Roman" w:hAnsi="Times New Roman" w:cs="Times New Roman"/>
        </w:rPr>
        <w:t>pretende abrir inquérito em relação ao</w:t>
      </w:r>
      <w:r w:rsidR="00862074">
        <w:rPr>
          <w:rFonts w:ascii="Times New Roman" w:hAnsi="Times New Roman" w:cs="Times New Roman"/>
        </w:rPr>
        <w:t xml:space="preserve"> crime de</w:t>
      </w:r>
      <w:r w:rsidR="00227B3A" w:rsidRPr="00227B3A">
        <w:rPr>
          <w:rFonts w:ascii="Times New Roman" w:hAnsi="Times New Roman" w:cs="Times New Roman"/>
        </w:rPr>
        <w:t xml:space="preserve"> homicídio</w:t>
      </w:r>
      <w:r w:rsidR="00862074">
        <w:rPr>
          <w:rFonts w:ascii="Times New Roman" w:hAnsi="Times New Roman" w:cs="Times New Roman"/>
        </w:rPr>
        <w:t xml:space="preserve"> </w:t>
      </w:r>
      <w:r w:rsidR="00227B3A" w:rsidRPr="00227B3A">
        <w:rPr>
          <w:rFonts w:ascii="Times New Roman" w:hAnsi="Times New Roman" w:cs="Times New Roman"/>
        </w:rPr>
        <w:t>qual</w:t>
      </w:r>
      <w:r w:rsidR="00862074">
        <w:rPr>
          <w:rFonts w:ascii="Times New Roman" w:hAnsi="Times New Roman" w:cs="Times New Roman"/>
        </w:rPr>
        <w:t>ificado por premeditação</w:t>
      </w:r>
      <w:r w:rsidR="00227B3A" w:rsidRPr="00227B3A">
        <w:rPr>
          <w:rFonts w:ascii="Times New Roman" w:hAnsi="Times New Roman" w:cs="Times New Roman"/>
        </w:rPr>
        <w:t>. Podem dois processo</w:t>
      </w:r>
      <w:r w:rsidR="00862074">
        <w:rPr>
          <w:rFonts w:ascii="Times New Roman" w:hAnsi="Times New Roman" w:cs="Times New Roman"/>
        </w:rPr>
        <w:t>s</w:t>
      </w:r>
      <w:r w:rsidR="00227B3A" w:rsidRPr="00227B3A">
        <w:rPr>
          <w:rFonts w:ascii="Times New Roman" w:hAnsi="Times New Roman" w:cs="Times New Roman"/>
        </w:rPr>
        <w:t xml:space="preserve"> tramitar contra A, pelos mesmos factos? Pode-se prosseguir </w:t>
      </w:r>
      <w:r w:rsidR="00862074">
        <w:rPr>
          <w:rFonts w:ascii="Times New Roman" w:hAnsi="Times New Roman" w:cs="Times New Roman"/>
        </w:rPr>
        <w:t>o processo</w:t>
      </w:r>
      <w:r w:rsidR="00227B3A" w:rsidRPr="00227B3A">
        <w:rPr>
          <w:rFonts w:ascii="Times New Roman" w:hAnsi="Times New Roman" w:cs="Times New Roman"/>
        </w:rPr>
        <w:t xml:space="preserve"> em</w:t>
      </w:r>
      <w:r w:rsidR="00862074">
        <w:rPr>
          <w:rFonts w:ascii="Times New Roman" w:hAnsi="Times New Roman" w:cs="Times New Roman"/>
        </w:rPr>
        <w:t xml:space="preserve"> relação ao homicí</w:t>
      </w:r>
      <w:r w:rsidR="00227B3A" w:rsidRPr="00227B3A">
        <w:rPr>
          <w:rFonts w:ascii="Times New Roman" w:hAnsi="Times New Roman" w:cs="Times New Roman"/>
        </w:rPr>
        <w:t>d</w:t>
      </w:r>
      <w:r w:rsidR="00862074">
        <w:rPr>
          <w:rFonts w:ascii="Times New Roman" w:hAnsi="Times New Roman" w:cs="Times New Roman"/>
        </w:rPr>
        <w:t>io simples e iniciar um processo que visa a responsabilização do agente pelo homicí</w:t>
      </w:r>
      <w:r w:rsidR="00227B3A" w:rsidRPr="00227B3A">
        <w:rPr>
          <w:rFonts w:ascii="Times New Roman" w:hAnsi="Times New Roman" w:cs="Times New Roman"/>
        </w:rPr>
        <w:t>d</w:t>
      </w:r>
      <w:r w:rsidR="00862074">
        <w:rPr>
          <w:rFonts w:ascii="Times New Roman" w:hAnsi="Times New Roman" w:cs="Times New Roman"/>
        </w:rPr>
        <w:t>i</w:t>
      </w:r>
      <w:r w:rsidR="00227B3A" w:rsidRPr="00227B3A">
        <w:rPr>
          <w:rFonts w:ascii="Times New Roman" w:hAnsi="Times New Roman" w:cs="Times New Roman"/>
        </w:rPr>
        <w:t xml:space="preserve">o qualificado? Aqui é claro que há violação do </w:t>
      </w:r>
      <w:proofErr w:type="spellStart"/>
      <w:r w:rsidR="00227B3A" w:rsidRPr="00862074">
        <w:rPr>
          <w:rFonts w:ascii="Times New Roman" w:hAnsi="Times New Roman" w:cs="Times New Roman"/>
          <w:i/>
        </w:rPr>
        <w:t>ne</w:t>
      </w:r>
      <w:proofErr w:type="spellEnd"/>
      <w:r w:rsidR="00227B3A" w:rsidRPr="00862074">
        <w:rPr>
          <w:rFonts w:ascii="Times New Roman" w:hAnsi="Times New Roman" w:cs="Times New Roman"/>
          <w:i/>
        </w:rPr>
        <w:t xml:space="preserve"> bis in idem</w:t>
      </w:r>
      <w:r w:rsidR="00862074">
        <w:rPr>
          <w:rFonts w:ascii="Times New Roman" w:hAnsi="Times New Roman" w:cs="Times New Roman"/>
        </w:rPr>
        <w:t xml:space="preserve"> - com a decisão de um </w:t>
      </w:r>
      <w:r w:rsidR="00227B3A" w:rsidRPr="00227B3A">
        <w:rPr>
          <w:rFonts w:ascii="Times New Roman" w:hAnsi="Times New Roman" w:cs="Times New Roman"/>
        </w:rPr>
        <w:t xml:space="preserve">processo, a decisão do outro violará o </w:t>
      </w:r>
      <w:r w:rsidR="00862074">
        <w:rPr>
          <w:rFonts w:ascii="Times New Roman" w:hAnsi="Times New Roman" w:cs="Times New Roman"/>
        </w:rPr>
        <w:t xml:space="preserve">efeito preclusivo do </w:t>
      </w:r>
      <w:r w:rsidR="00227B3A" w:rsidRPr="00227B3A">
        <w:rPr>
          <w:rFonts w:ascii="Times New Roman" w:hAnsi="Times New Roman" w:cs="Times New Roman"/>
        </w:rPr>
        <w:t>caso julgado</w:t>
      </w:r>
      <w:r w:rsidR="00862074">
        <w:rPr>
          <w:rFonts w:ascii="Times New Roman" w:hAnsi="Times New Roman" w:cs="Times New Roman"/>
        </w:rPr>
        <w:t xml:space="preserve"> (de não se poder responsabilizar o agente quando a sua responsabilidade já foi apreciada em sentença anteriormente transitada em julgado). </w:t>
      </w:r>
    </w:p>
    <w:p w14:paraId="0ACAB765" w14:textId="0FB15E21" w:rsidR="00311189" w:rsidRDefault="00311189" w:rsidP="00A73CF6">
      <w:pPr>
        <w:spacing w:line="360" w:lineRule="auto"/>
        <w:jc w:val="both"/>
        <w:rPr>
          <w:rFonts w:ascii="Times New Roman" w:hAnsi="Times New Roman" w:cs="Times New Roman"/>
        </w:rPr>
      </w:pPr>
      <w:r>
        <w:rPr>
          <w:rFonts w:ascii="Times New Roman" w:hAnsi="Times New Roman" w:cs="Times New Roman"/>
        </w:rPr>
        <w:lastRenderedPageBreak/>
        <w:tab/>
        <w:t>Além do mais</w:t>
      </w:r>
      <w:r w:rsidRPr="00311189">
        <w:rPr>
          <w:rFonts w:ascii="Times New Roman" w:hAnsi="Times New Roman" w:cs="Times New Roman"/>
        </w:rPr>
        <w:t xml:space="preserve">, sem </w:t>
      </w:r>
      <w:r>
        <w:rPr>
          <w:rFonts w:ascii="Times New Roman" w:hAnsi="Times New Roman" w:cs="Times New Roman"/>
        </w:rPr>
        <w:t xml:space="preserve">uma </w:t>
      </w:r>
      <w:r w:rsidRPr="00311189">
        <w:rPr>
          <w:rFonts w:ascii="Times New Roman" w:hAnsi="Times New Roman" w:cs="Times New Roman"/>
        </w:rPr>
        <w:t>identificação rigorosa do objeto do processo não é possível afirmar com segurança a existência de um caso de litispendência</w:t>
      </w:r>
      <w:r>
        <w:rPr>
          <w:rFonts w:ascii="Times New Roman" w:hAnsi="Times New Roman" w:cs="Times New Roman"/>
        </w:rPr>
        <w:t xml:space="preserve"> (dois processos concomitantes com o mesmo objeto)</w:t>
      </w:r>
      <w:r w:rsidRPr="00311189">
        <w:rPr>
          <w:rFonts w:ascii="Times New Roman" w:hAnsi="Times New Roman" w:cs="Times New Roman"/>
        </w:rPr>
        <w:t>, nem dar efetividade ao princípio da proibição da dupla condenação pelo mesmo facto (</w:t>
      </w:r>
      <w:proofErr w:type="spellStart"/>
      <w:r w:rsidRPr="00311189">
        <w:rPr>
          <w:rFonts w:ascii="Times New Roman" w:hAnsi="Times New Roman" w:cs="Times New Roman"/>
          <w:i/>
        </w:rPr>
        <w:t>ne</w:t>
      </w:r>
      <w:proofErr w:type="spellEnd"/>
      <w:r w:rsidRPr="00311189">
        <w:rPr>
          <w:rFonts w:ascii="Times New Roman" w:hAnsi="Times New Roman" w:cs="Times New Roman"/>
          <w:i/>
        </w:rPr>
        <w:t xml:space="preserve"> bis in idem</w:t>
      </w:r>
      <w:r w:rsidRPr="00311189">
        <w:rPr>
          <w:rFonts w:ascii="Times New Roman" w:hAnsi="Times New Roman" w:cs="Times New Roman"/>
        </w:rPr>
        <w:t>).</w:t>
      </w:r>
    </w:p>
    <w:p w14:paraId="2E7E638B" w14:textId="1D0554BE" w:rsidR="00227B3A" w:rsidRPr="00227B3A" w:rsidRDefault="00862074" w:rsidP="00A73CF6">
      <w:pPr>
        <w:spacing w:line="360" w:lineRule="auto"/>
        <w:jc w:val="both"/>
        <w:rPr>
          <w:rFonts w:ascii="Times New Roman" w:hAnsi="Times New Roman" w:cs="Times New Roman"/>
        </w:rPr>
      </w:pPr>
      <w:r>
        <w:rPr>
          <w:rFonts w:ascii="Times New Roman" w:hAnsi="Times New Roman" w:cs="Times New Roman"/>
        </w:rPr>
        <w:tab/>
        <w:t xml:space="preserve">Permite este exemplo ilustrar que estão, nesta matéria, </w:t>
      </w:r>
      <w:r w:rsidR="00227B3A" w:rsidRPr="00227B3A">
        <w:rPr>
          <w:rFonts w:ascii="Times New Roman" w:hAnsi="Times New Roman" w:cs="Times New Roman"/>
        </w:rPr>
        <w:t xml:space="preserve">em causa princípios e valores adicionais </w:t>
      </w:r>
      <w:r>
        <w:rPr>
          <w:rFonts w:ascii="Times New Roman" w:hAnsi="Times New Roman" w:cs="Times New Roman"/>
        </w:rPr>
        <w:t>ao da estabilidade do objeto do processo, que com ele concorrem na conformação do regime das variações no objeto do processo</w:t>
      </w:r>
      <w:r w:rsidR="00227B3A" w:rsidRPr="00227B3A">
        <w:rPr>
          <w:rFonts w:ascii="Times New Roman" w:hAnsi="Times New Roman" w:cs="Times New Roman"/>
        </w:rPr>
        <w:t>.</w:t>
      </w:r>
    </w:p>
    <w:p w14:paraId="362792FA" w14:textId="20074C7F" w:rsidR="00944237" w:rsidRDefault="00944237" w:rsidP="00A81B66">
      <w:pPr>
        <w:spacing w:line="360" w:lineRule="auto"/>
        <w:jc w:val="both"/>
        <w:rPr>
          <w:rFonts w:ascii="Times New Roman" w:hAnsi="Times New Roman" w:cs="Times New Roman"/>
          <w:b/>
        </w:rPr>
      </w:pPr>
      <w:r>
        <w:rPr>
          <w:rFonts w:ascii="Times New Roman" w:hAnsi="Times New Roman" w:cs="Times New Roman"/>
          <w:b/>
        </w:rPr>
        <w:t>15.3. Princípios fundamentais: identidade, estabilidade</w:t>
      </w:r>
      <w:r w:rsidR="00194F73">
        <w:rPr>
          <w:rFonts w:ascii="Times New Roman" w:hAnsi="Times New Roman" w:cs="Times New Roman"/>
          <w:b/>
        </w:rPr>
        <w:t>, indivisibilidade e consun</w:t>
      </w:r>
      <w:r w:rsidR="00E16844">
        <w:rPr>
          <w:rFonts w:ascii="Times New Roman" w:hAnsi="Times New Roman" w:cs="Times New Roman"/>
          <w:b/>
        </w:rPr>
        <w:t>ção</w:t>
      </w:r>
    </w:p>
    <w:p w14:paraId="35B93754" w14:textId="49163946" w:rsidR="008633FD" w:rsidRDefault="00AC7F26" w:rsidP="00227B3A">
      <w:pPr>
        <w:spacing w:line="360" w:lineRule="auto"/>
        <w:jc w:val="both"/>
        <w:rPr>
          <w:rFonts w:ascii="Times New Roman" w:hAnsi="Times New Roman" w:cs="Times New Roman"/>
        </w:rPr>
      </w:pPr>
      <w:r>
        <w:rPr>
          <w:rFonts w:ascii="Times New Roman" w:hAnsi="Times New Roman" w:cs="Times New Roman"/>
        </w:rPr>
        <w:tab/>
        <w:t>No início da vigê</w:t>
      </w:r>
      <w:r w:rsidR="00227B3A" w:rsidRPr="00227B3A">
        <w:rPr>
          <w:rFonts w:ascii="Times New Roman" w:hAnsi="Times New Roman" w:cs="Times New Roman"/>
        </w:rPr>
        <w:t>ncia do CPP</w:t>
      </w:r>
      <w:r>
        <w:rPr>
          <w:rFonts w:ascii="Times New Roman" w:hAnsi="Times New Roman" w:cs="Times New Roman"/>
        </w:rPr>
        <w:t>, o problema da variação do objeto do processo era tratado de maneira diferente na doutrina</w:t>
      </w:r>
      <w:r w:rsidR="008633FD">
        <w:rPr>
          <w:rFonts w:ascii="Times New Roman" w:hAnsi="Times New Roman" w:cs="Times New Roman"/>
        </w:rPr>
        <w:t xml:space="preserve"> (EDUARDO CORREIA</w:t>
      </w:r>
      <w:r w:rsidR="00227B3A" w:rsidRPr="00227B3A">
        <w:rPr>
          <w:rFonts w:ascii="Times New Roman" w:hAnsi="Times New Roman" w:cs="Times New Roman"/>
        </w:rPr>
        <w:t>)</w:t>
      </w:r>
      <w:r w:rsidR="008633FD">
        <w:rPr>
          <w:rFonts w:ascii="Times New Roman" w:hAnsi="Times New Roman" w:cs="Times New Roman"/>
        </w:rPr>
        <w:t xml:space="preserve">: esta questão foi colocada no </w:t>
      </w:r>
      <w:r w:rsidR="008633FD" w:rsidRPr="008633FD">
        <w:rPr>
          <w:rFonts w:ascii="Times New Roman" w:hAnsi="Times New Roman" w:cs="Times New Roman"/>
          <w:i/>
        </w:rPr>
        <w:t>plano dos princípios</w:t>
      </w:r>
      <w:r w:rsidR="008633FD">
        <w:rPr>
          <w:rFonts w:ascii="Times New Roman" w:hAnsi="Times New Roman" w:cs="Times New Roman"/>
        </w:rPr>
        <w:t>, de quando poderia o objeto do processo variar ou de quando deveria manter-se idêntico entre o julgamento e acusação</w:t>
      </w:r>
      <w:r w:rsidR="00705C48">
        <w:rPr>
          <w:rStyle w:val="Refdenotaderodap"/>
          <w:rFonts w:ascii="Times New Roman" w:hAnsi="Times New Roman" w:cs="Times New Roman"/>
        </w:rPr>
        <w:footnoteReference w:id="150"/>
      </w:r>
      <w:r w:rsidR="008633FD">
        <w:rPr>
          <w:rFonts w:ascii="Times New Roman" w:hAnsi="Times New Roman" w:cs="Times New Roman"/>
        </w:rPr>
        <w:t xml:space="preserve">. </w:t>
      </w:r>
    </w:p>
    <w:p w14:paraId="0A9EF6C1" w14:textId="721F2903" w:rsidR="00227B3A" w:rsidRPr="00227B3A" w:rsidRDefault="008633FD" w:rsidP="00227B3A">
      <w:pPr>
        <w:spacing w:line="360" w:lineRule="auto"/>
        <w:jc w:val="both"/>
        <w:rPr>
          <w:rFonts w:ascii="Times New Roman" w:hAnsi="Times New Roman" w:cs="Times New Roman"/>
        </w:rPr>
      </w:pPr>
      <w:r>
        <w:rPr>
          <w:rFonts w:ascii="Times New Roman" w:hAnsi="Times New Roman" w:cs="Times New Roman"/>
        </w:rPr>
        <w:tab/>
        <w:t>Já o CPP de 1987 veio tratar este problema por referê</w:t>
      </w:r>
      <w:r w:rsidR="00227B3A" w:rsidRPr="00227B3A">
        <w:rPr>
          <w:rFonts w:ascii="Times New Roman" w:hAnsi="Times New Roman" w:cs="Times New Roman"/>
        </w:rPr>
        <w:t xml:space="preserve">ncia a certos conceitos: </w:t>
      </w:r>
      <w:r>
        <w:rPr>
          <w:rFonts w:ascii="Times New Roman" w:hAnsi="Times New Roman" w:cs="Times New Roman"/>
        </w:rPr>
        <w:t xml:space="preserve">o de </w:t>
      </w:r>
      <w:r w:rsidR="00227B3A" w:rsidRPr="008633FD">
        <w:rPr>
          <w:rFonts w:ascii="Times New Roman" w:hAnsi="Times New Roman" w:cs="Times New Roman"/>
          <w:i/>
        </w:rPr>
        <w:t>alteração de factos</w:t>
      </w:r>
      <w:r w:rsidR="00227B3A" w:rsidRPr="00227B3A">
        <w:rPr>
          <w:rFonts w:ascii="Times New Roman" w:hAnsi="Times New Roman" w:cs="Times New Roman"/>
        </w:rPr>
        <w:t>, substan</w:t>
      </w:r>
      <w:r>
        <w:rPr>
          <w:rFonts w:ascii="Times New Roman" w:hAnsi="Times New Roman" w:cs="Times New Roman"/>
        </w:rPr>
        <w:t>cial ou não substancial. Assim, colocou-se o problema no plano dos conceitos e</w:t>
      </w:r>
      <w:r w:rsidR="00227B3A" w:rsidRPr="00227B3A">
        <w:rPr>
          <w:rFonts w:ascii="Times New Roman" w:hAnsi="Times New Roman" w:cs="Times New Roman"/>
        </w:rPr>
        <w:t xml:space="preserve"> não no plano dos princípios</w:t>
      </w:r>
      <w:r>
        <w:rPr>
          <w:rFonts w:ascii="Times New Roman" w:hAnsi="Times New Roman" w:cs="Times New Roman"/>
        </w:rPr>
        <w:t>,</w:t>
      </w:r>
      <w:r w:rsidR="00227B3A" w:rsidRPr="00227B3A">
        <w:rPr>
          <w:rFonts w:ascii="Times New Roman" w:hAnsi="Times New Roman" w:cs="Times New Roman"/>
        </w:rPr>
        <w:t xml:space="preserve"> como fazia a doutrina inicial. </w:t>
      </w:r>
      <w:r>
        <w:rPr>
          <w:rFonts w:ascii="Times New Roman" w:hAnsi="Times New Roman" w:cs="Times New Roman"/>
        </w:rPr>
        <w:t>O que importa aferir, atualmente, é se existe uma alteração de factos e, existindo, se a mesma é ou não substancial</w:t>
      </w:r>
      <w:r w:rsidR="00227B3A" w:rsidRPr="00227B3A">
        <w:rPr>
          <w:rFonts w:ascii="Times New Roman" w:hAnsi="Times New Roman" w:cs="Times New Roman"/>
        </w:rPr>
        <w:t>.</w:t>
      </w:r>
    </w:p>
    <w:p w14:paraId="0F6CF5A6" w14:textId="5BC921CB" w:rsidR="00227B3A" w:rsidRPr="00227B3A" w:rsidRDefault="008633FD" w:rsidP="00227B3A">
      <w:pPr>
        <w:spacing w:line="360" w:lineRule="auto"/>
        <w:jc w:val="both"/>
        <w:rPr>
          <w:rFonts w:ascii="Times New Roman" w:hAnsi="Times New Roman" w:cs="Times New Roman"/>
        </w:rPr>
      </w:pPr>
      <w:r>
        <w:rPr>
          <w:rFonts w:ascii="Times New Roman" w:hAnsi="Times New Roman" w:cs="Times New Roman"/>
        </w:rPr>
        <w:tab/>
        <w:t>Não deixa de ser benéfico, no entanto, para a compreensão deste problema olhar os 4 princípios fundamentais em relação ao objeto do processo:</w:t>
      </w:r>
    </w:p>
    <w:p w14:paraId="6218A93C" w14:textId="395EACBB" w:rsidR="00227B3A" w:rsidRPr="008633FD" w:rsidRDefault="008633FD" w:rsidP="008633FD">
      <w:pPr>
        <w:spacing w:line="360" w:lineRule="auto"/>
        <w:jc w:val="both"/>
        <w:rPr>
          <w:rFonts w:ascii="Times New Roman" w:hAnsi="Times New Roman" w:cs="Times New Roman"/>
        </w:rPr>
      </w:pPr>
      <w:r w:rsidRPr="008633FD">
        <w:rPr>
          <w:rFonts w:ascii="Times New Roman" w:hAnsi="Times New Roman" w:cs="Times New Roman"/>
        </w:rPr>
        <w:tab/>
        <w:t>(</w:t>
      </w:r>
      <w:r>
        <w:rPr>
          <w:rFonts w:ascii="Times New Roman" w:hAnsi="Times New Roman" w:cs="Times New Roman"/>
        </w:rPr>
        <w:t xml:space="preserve">i) CASTANHEIRA NEVES aponta o </w:t>
      </w:r>
      <w:r w:rsidRPr="00A5656C">
        <w:rPr>
          <w:rFonts w:ascii="Times New Roman" w:hAnsi="Times New Roman" w:cs="Times New Roman"/>
          <w:b/>
        </w:rPr>
        <w:t>princípio da identidade</w:t>
      </w:r>
      <w:r>
        <w:rPr>
          <w:rFonts w:ascii="Times New Roman" w:hAnsi="Times New Roman" w:cs="Times New Roman"/>
        </w:rPr>
        <w:t xml:space="preserve">: </w:t>
      </w:r>
      <w:r w:rsidR="00227B3A" w:rsidRPr="008633FD">
        <w:rPr>
          <w:rFonts w:ascii="Times New Roman" w:hAnsi="Times New Roman" w:cs="Times New Roman"/>
          <w:i/>
        </w:rPr>
        <w:t>deve haver identidade entre o acusado, o julgado e o decidido</w:t>
      </w:r>
      <w:r>
        <w:rPr>
          <w:rFonts w:ascii="Times New Roman" w:hAnsi="Times New Roman" w:cs="Times New Roman"/>
        </w:rPr>
        <w:t>. Quer esta formulação significar uma identidade entre o conteúdo da acusação, o que vai a julgament</w:t>
      </w:r>
      <w:r w:rsidR="00227B3A" w:rsidRPr="008633FD">
        <w:rPr>
          <w:rFonts w:ascii="Times New Roman" w:hAnsi="Times New Roman" w:cs="Times New Roman"/>
        </w:rPr>
        <w:t xml:space="preserve">o e </w:t>
      </w:r>
      <w:r>
        <w:rPr>
          <w:rFonts w:ascii="Times New Roman" w:hAnsi="Times New Roman" w:cs="Times New Roman"/>
        </w:rPr>
        <w:t xml:space="preserve">a </w:t>
      </w:r>
      <w:r w:rsidR="00227B3A" w:rsidRPr="008633FD">
        <w:rPr>
          <w:rFonts w:ascii="Times New Roman" w:hAnsi="Times New Roman" w:cs="Times New Roman"/>
        </w:rPr>
        <w:t xml:space="preserve">decisão depois </w:t>
      </w:r>
      <w:r w:rsidR="00A5656C">
        <w:rPr>
          <w:rFonts w:ascii="Times New Roman" w:hAnsi="Times New Roman" w:cs="Times New Roman"/>
        </w:rPr>
        <w:t xml:space="preserve">proferida, que </w:t>
      </w:r>
      <w:r w:rsidR="00A5656C" w:rsidRPr="00A5656C">
        <w:rPr>
          <w:rFonts w:ascii="Times New Roman" w:hAnsi="Times New Roman" w:cs="Times New Roman"/>
        </w:rPr>
        <w:t>as oscilações da matéria de facto durante o processo não podem em regra afetar a identidade do objeto do processo definido na acusação.</w:t>
      </w:r>
      <w:r w:rsidR="00A5656C">
        <w:rPr>
          <w:rFonts w:ascii="Times New Roman" w:hAnsi="Times New Roman" w:cs="Times New Roman"/>
        </w:rPr>
        <w:t xml:space="preserve"> </w:t>
      </w:r>
      <w:r>
        <w:rPr>
          <w:rFonts w:ascii="Times New Roman" w:hAnsi="Times New Roman" w:cs="Times New Roman"/>
        </w:rPr>
        <w:t>Essa identidade deve ser afe</w:t>
      </w:r>
      <w:r w:rsidR="00227B3A" w:rsidRPr="008633FD">
        <w:rPr>
          <w:rFonts w:ascii="Times New Roman" w:hAnsi="Times New Roman" w:cs="Times New Roman"/>
        </w:rPr>
        <w:t xml:space="preserve">rida na prática, na aplicação dos conceitos </w:t>
      </w:r>
      <w:r w:rsidR="00227B3A" w:rsidRPr="008633FD">
        <w:rPr>
          <w:rFonts w:ascii="Times New Roman" w:hAnsi="Times New Roman" w:cs="Times New Roman"/>
          <w:i/>
        </w:rPr>
        <w:t>supra</w:t>
      </w:r>
      <w:r w:rsidR="00227B3A" w:rsidRPr="008633FD">
        <w:rPr>
          <w:rFonts w:ascii="Times New Roman" w:hAnsi="Times New Roman" w:cs="Times New Roman"/>
        </w:rPr>
        <w:t xml:space="preserve"> e não só num plano teórico</w:t>
      </w:r>
      <w:r w:rsidR="00A5656C">
        <w:rPr>
          <w:rFonts w:ascii="Times New Roman" w:hAnsi="Times New Roman" w:cs="Times New Roman"/>
        </w:rPr>
        <w:t>;</w:t>
      </w:r>
    </w:p>
    <w:p w14:paraId="1BB7D75D" w14:textId="18CD0738" w:rsidR="00920F59" w:rsidRDefault="00A5656C" w:rsidP="00227B3A">
      <w:pPr>
        <w:spacing w:line="360" w:lineRule="auto"/>
        <w:jc w:val="both"/>
        <w:rPr>
          <w:rFonts w:ascii="Times New Roman" w:hAnsi="Times New Roman" w:cs="Times New Roman"/>
        </w:rPr>
      </w:pPr>
      <w:r>
        <w:rPr>
          <w:rFonts w:ascii="Times New Roman" w:hAnsi="Times New Roman" w:cs="Times New Roman"/>
        </w:rPr>
        <w:tab/>
      </w:r>
      <w:r w:rsidR="00227B3A" w:rsidRPr="00227B3A">
        <w:rPr>
          <w:rFonts w:ascii="Times New Roman" w:hAnsi="Times New Roman" w:cs="Times New Roman"/>
        </w:rPr>
        <w:t>(</w:t>
      </w:r>
      <w:r>
        <w:rPr>
          <w:rFonts w:ascii="Times New Roman" w:hAnsi="Times New Roman" w:cs="Times New Roman"/>
        </w:rPr>
        <w:t xml:space="preserve">ii) </w:t>
      </w:r>
      <w:r>
        <w:rPr>
          <w:rFonts w:ascii="Times New Roman" w:hAnsi="Times New Roman" w:cs="Times New Roman"/>
          <w:b/>
        </w:rPr>
        <w:t xml:space="preserve">Princípio da </w:t>
      </w:r>
      <w:r w:rsidRPr="00A5656C">
        <w:rPr>
          <w:rFonts w:ascii="Times New Roman" w:hAnsi="Times New Roman" w:cs="Times New Roman"/>
          <w:b/>
        </w:rPr>
        <w:t>estabilidade</w:t>
      </w:r>
      <w:r>
        <w:rPr>
          <w:rFonts w:ascii="Times New Roman" w:hAnsi="Times New Roman" w:cs="Times New Roman"/>
          <w:b/>
        </w:rPr>
        <w:t xml:space="preserve">: </w:t>
      </w:r>
      <w:r>
        <w:rPr>
          <w:rFonts w:ascii="Times New Roman" w:hAnsi="Times New Roman" w:cs="Times New Roman"/>
        </w:rPr>
        <w:t>Orientado para a preserv</w:t>
      </w:r>
      <w:r w:rsidR="00227B3A" w:rsidRPr="00A5656C">
        <w:rPr>
          <w:rFonts w:ascii="Times New Roman" w:hAnsi="Times New Roman" w:cs="Times New Roman"/>
        </w:rPr>
        <w:t>ação</w:t>
      </w:r>
      <w:r>
        <w:rPr>
          <w:rFonts w:ascii="Times New Roman" w:hAnsi="Times New Roman" w:cs="Times New Roman"/>
        </w:rPr>
        <w:t xml:space="preserve"> do cír</w:t>
      </w:r>
      <w:r w:rsidR="00227B3A" w:rsidRPr="00227B3A">
        <w:rPr>
          <w:rFonts w:ascii="Times New Roman" w:hAnsi="Times New Roman" w:cs="Times New Roman"/>
        </w:rPr>
        <w:t>c</w:t>
      </w:r>
      <w:r>
        <w:rPr>
          <w:rFonts w:ascii="Times New Roman" w:hAnsi="Times New Roman" w:cs="Times New Roman"/>
        </w:rPr>
        <w:t>u</w:t>
      </w:r>
      <w:r w:rsidR="00227B3A" w:rsidRPr="00227B3A">
        <w:rPr>
          <w:rFonts w:ascii="Times New Roman" w:hAnsi="Times New Roman" w:cs="Times New Roman"/>
        </w:rPr>
        <w:t xml:space="preserve">lo de factos ao longo do processo, sem </w:t>
      </w:r>
      <w:r>
        <w:rPr>
          <w:rFonts w:ascii="Times New Roman" w:hAnsi="Times New Roman" w:cs="Times New Roman"/>
        </w:rPr>
        <w:t xml:space="preserve">qualquer </w:t>
      </w:r>
      <w:r w:rsidR="00227B3A" w:rsidRPr="00227B3A">
        <w:rPr>
          <w:rFonts w:ascii="Times New Roman" w:hAnsi="Times New Roman" w:cs="Times New Roman"/>
        </w:rPr>
        <w:t>oscilação significativa</w:t>
      </w:r>
      <w:r>
        <w:rPr>
          <w:rFonts w:ascii="Times New Roman" w:hAnsi="Times New Roman" w:cs="Times New Roman"/>
        </w:rPr>
        <w:t xml:space="preserve"> que o descaracterize, este princípio implica que exista um momento em que o objeto do processo se estabilizará,</w:t>
      </w:r>
      <w:r w:rsidR="00227B3A" w:rsidRPr="00227B3A">
        <w:rPr>
          <w:rFonts w:ascii="Times New Roman" w:hAnsi="Times New Roman" w:cs="Times New Roman"/>
        </w:rPr>
        <w:t xml:space="preserve"> que será a </w:t>
      </w:r>
      <w:r>
        <w:rPr>
          <w:rFonts w:ascii="Times New Roman" w:hAnsi="Times New Roman" w:cs="Times New Roman"/>
        </w:rPr>
        <w:t>acusação.</w:t>
      </w:r>
      <w:r w:rsidR="00227B3A" w:rsidRPr="00227B3A">
        <w:rPr>
          <w:rFonts w:ascii="Times New Roman" w:hAnsi="Times New Roman" w:cs="Times New Roman"/>
        </w:rPr>
        <w:t xml:space="preserve"> A partir daqui</w:t>
      </w:r>
      <w:r>
        <w:rPr>
          <w:rFonts w:ascii="Times New Roman" w:hAnsi="Times New Roman" w:cs="Times New Roman"/>
        </w:rPr>
        <w:t xml:space="preserve"> o objeto do processo</w:t>
      </w:r>
      <w:r w:rsidR="00227B3A" w:rsidRPr="00227B3A">
        <w:rPr>
          <w:rFonts w:ascii="Times New Roman" w:hAnsi="Times New Roman" w:cs="Times New Roman"/>
        </w:rPr>
        <w:t xml:space="preserve"> </w:t>
      </w:r>
      <w:r>
        <w:rPr>
          <w:rFonts w:ascii="Times New Roman" w:hAnsi="Times New Roman" w:cs="Times New Roman"/>
        </w:rPr>
        <w:t xml:space="preserve">fica tendencialmente </w:t>
      </w:r>
      <w:r w:rsidR="00227B3A" w:rsidRPr="00227B3A">
        <w:rPr>
          <w:rFonts w:ascii="Times New Roman" w:hAnsi="Times New Roman" w:cs="Times New Roman"/>
        </w:rPr>
        <w:t>cristalizado, para que o argu</w:t>
      </w:r>
      <w:r>
        <w:rPr>
          <w:rFonts w:ascii="Times New Roman" w:hAnsi="Times New Roman" w:cs="Times New Roman"/>
        </w:rPr>
        <w:t xml:space="preserve">ido possa exercer com certeza </w:t>
      </w:r>
      <w:r w:rsidR="00227B3A" w:rsidRPr="00227B3A">
        <w:rPr>
          <w:rFonts w:ascii="Times New Roman" w:hAnsi="Times New Roman" w:cs="Times New Roman"/>
        </w:rPr>
        <w:t xml:space="preserve">o seu direito </w:t>
      </w:r>
      <w:r>
        <w:rPr>
          <w:rFonts w:ascii="Times New Roman" w:hAnsi="Times New Roman" w:cs="Times New Roman"/>
        </w:rPr>
        <w:t>d</w:t>
      </w:r>
      <w:r w:rsidR="00227B3A" w:rsidRPr="00227B3A">
        <w:rPr>
          <w:rFonts w:ascii="Times New Roman" w:hAnsi="Times New Roman" w:cs="Times New Roman"/>
        </w:rPr>
        <w:t>e de</w:t>
      </w:r>
      <w:r>
        <w:rPr>
          <w:rFonts w:ascii="Times New Roman" w:hAnsi="Times New Roman" w:cs="Times New Roman"/>
        </w:rPr>
        <w:t>fesa, confiando no conteúdo da acusa</w:t>
      </w:r>
      <w:r w:rsidR="00227B3A" w:rsidRPr="00227B3A">
        <w:rPr>
          <w:rFonts w:ascii="Times New Roman" w:hAnsi="Times New Roman" w:cs="Times New Roman"/>
        </w:rPr>
        <w:t>ção</w:t>
      </w:r>
      <w:r>
        <w:rPr>
          <w:rFonts w:ascii="Times New Roman" w:hAnsi="Times New Roman" w:cs="Times New Roman"/>
        </w:rPr>
        <w:t xml:space="preserve"> e que este não se alterará </w:t>
      </w:r>
      <w:r>
        <w:rPr>
          <w:rFonts w:ascii="Times New Roman" w:hAnsi="Times New Roman" w:cs="Times New Roman"/>
        </w:rPr>
        <w:lastRenderedPageBreak/>
        <w:t>dramaticamente</w:t>
      </w:r>
      <w:r w:rsidR="00227B3A" w:rsidRPr="00227B3A">
        <w:rPr>
          <w:rFonts w:ascii="Times New Roman" w:hAnsi="Times New Roman" w:cs="Times New Roman"/>
        </w:rPr>
        <w:t>.</w:t>
      </w:r>
      <w:r>
        <w:rPr>
          <w:rFonts w:ascii="Times New Roman" w:hAnsi="Times New Roman" w:cs="Times New Roman"/>
        </w:rPr>
        <w:t xml:space="preserve"> Assim, poderá o arguido defender-se não de matéria hipotética, mas daquilo que lhe é efetivamente imputado na acusação.</w:t>
      </w:r>
    </w:p>
    <w:p w14:paraId="67214B05" w14:textId="36078CD6" w:rsidR="00227B3A" w:rsidRPr="00227B3A" w:rsidRDefault="00A5656C" w:rsidP="00227B3A">
      <w:pPr>
        <w:spacing w:line="360" w:lineRule="auto"/>
        <w:jc w:val="both"/>
        <w:rPr>
          <w:rFonts w:ascii="Times New Roman" w:hAnsi="Times New Roman" w:cs="Times New Roman"/>
        </w:rPr>
      </w:pPr>
      <w:r>
        <w:rPr>
          <w:rFonts w:ascii="Times New Roman" w:hAnsi="Times New Roman" w:cs="Times New Roman"/>
        </w:rPr>
        <w:tab/>
      </w:r>
      <w:r w:rsidR="00227B3A" w:rsidRPr="00227B3A">
        <w:rPr>
          <w:rFonts w:ascii="Times New Roman" w:hAnsi="Times New Roman" w:cs="Times New Roman"/>
        </w:rPr>
        <w:t xml:space="preserve">O </w:t>
      </w:r>
      <w:r w:rsidRPr="00227B3A">
        <w:rPr>
          <w:rFonts w:ascii="Times New Roman" w:hAnsi="Times New Roman" w:cs="Times New Roman"/>
        </w:rPr>
        <w:t>objeto</w:t>
      </w:r>
      <w:r>
        <w:rPr>
          <w:rFonts w:ascii="Times New Roman" w:hAnsi="Times New Roman" w:cs="Times New Roman"/>
        </w:rPr>
        <w:t xml:space="preserve"> do processo, enquanto referente d</w:t>
      </w:r>
      <w:r w:rsidR="00227B3A" w:rsidRPr="00227B3A">
        <w:rPr>
          <w:rFonts w:ascii="Times New Roman" w:hAnsi="Times New Roman" w:cs="Times New Roman"/>
        </w:rPr>
        <w:t xml:space="preserve">o </w:t>
      </w:r>
      <w:r w:rsidRPr="00227B3A">
        <w:rPr>
          <w:rFonts w:ascii="Times New Roman" w:hAnsi="Times New Roman" w:cs="Times New Roman"/>
        </w:rPr>
        <w:t>princípio</w:t>
      </w:r>
      <w:r>
        <w:rPr>
          <w:rFonts w:ascii="Times New Roman" w:hAnsi="Times New Roman" w:cs="Times New Roman"/>
        </w:rPr>
        <w:t xml:space="preserve"> d</w:t>
      </w:r>
      <w:r w:rsidR="00227B3A" w:rsidRPr="00227B3A">
        <w:rPr>
          <w:rFonts w:ascii="Times New Roman" w:hAnsi="Times New Roman" w:cs="Times New Roman"/>
        </w:rPr>
        <w:t>a</w:t>
      </w:r>
      <w:r>
        <w:rPr>
          <w:rFonts w:ascii="Times New Roman" w:hAnsi="Times New Roman" w:cs="Times New Roman"/>
        </w:rPr>
        <w:t xml:space="preserve"> estabi</w:t>
      </w:r>
      <w:r w:rsidR="00227B3A" w:rsidRPr="00227B3A">
        <w:rPr>
          <w:rFonts w:ascii="Times New Roman" w:hAnsi="Times New Roman" w:cs="Times New Roman"/>
        </w:rPr>
        <w:t>lidade, é constituído pelos factos</w:t>
      </w:r>
      <w:r>
        <w:rPr>
          <w:rFonts w:ascii="Times New Roman" w:hAnsi="Times New Roman" w:cs="Times New Roman"/>
        </w:rPr>
        <w:t xml:space="preserve"> que integram o processo</w:t>
      </w:r>
      <w:r w:rsidR="00227B3A" w:rsidRPr="00227B3A">
        <w:rPr>
          <w:rFonts w:ascii="Times New Roman" w:hAnsi="Times New Roman" w:cs="Times New Roman"/>
        </w:rPr>
        <w:t xml:space="preserve"> e não pelo s</w:t>
      </w:r>
      <w:r>
        <w:rPr>
          <w:rFonts w:ascii="Times New Roman" w:hAnsi="Times New Roman" w:cs="Times New Roman"/>
        </w:rPr>
        <w:t>eu enquadramento jurídico ou pelo acervo de meios</w:t>
      </w:r>
      <w:r w:rsidR="00227B3A" w:rsidRPr="00227B3A">
        <w:rPr>
          <w:rFonts w:ascii="Times New Roman" w:hAnsi="Times New Roman" w:cs="Times New Roman"/>
        </w:rPr>
        <w:t xml:space="preserve"> destinado</w:t>
      </w:r>
      <w:r>
        <w:rPr>
          <w:rFonts w:ascii="Times New Roman" w:hAnsi="Times New Roman" w:cs="Times New Roman"/>
        </w:rPr>
        <w:t>s</w:t>
      </w:r>
      <w:r w:rsidR="00227B3A" w:rsidRPr="00227B3A">
        <w:rPr>
          <w:rFonts w:ascii="Times New Roman" w:hAnsi="Times New Roman" w:cs="Times New Roman"/>
        </w:rPr>
        <w:t xml:space="preserve"> a provar os factos.</w:t>
      </w:r>
      <w:r>
        <w:rPr>
          <w:rFonts w:ascii="Times New Roman" w:hAnsi="Times New Roman" w:cs="Times New Roman"/>
        </w:rPr>
        <w:t xml:space="preserve"> Por exemplo, a variação do enquadramento jurídico é tratada na matéria da alteração da qualificação jurídica dos factos, da qual falaremos, igualmente, adiante;</w:t>
      </w:r>
    </w:p>
    <w:p w14:paraId="6B555AD3" w14:textId="0C9ABE79" w:rsidR="00920F59" w:rsidRDefault="00920F59" w:rsidP="00920F59">
      <w:pPr>
        <w:spacing w:line="360" w:lineRule="auto"/>
        <w:jc w:val="both"/>
        <w:rPr>
          <w:rFonts w:ascii="Times New Roman" w:hAnsi="Times New Roman" w:cs="Times New Roman"/>
        </w:rPr>
      </w:pPr>
      <w:r w:rsidRPr="00920F59">
        <w:rPr>
          <w:rFonts w:ascii="Times New Roman" w:hAnsi="Times New Roman" w:cs="Times New Roman"/>
        </w:rPr>
        <w:tab/>
        <w:t>(</w:t>
      </w:r>
      <w:proofErr w:type="spellStart"/>
      <w:r w:rsidRPr="00920F59">
        <w:rPr>
          <w:rFonts w:ascii="Times New Roman" w:hAnsi="Times New Roman" w:cs="Times New Roman"/>
        </w:rPr>
        <w:t>iii</w:t>
      </w:r>
      <w:proofErr w:type="spellEnd"/>
      <w:r w:rsidRPr="00920F59">
        <w:rPr>
          <w:rFonts w:ascii="Times New Roman" w:hAnsi="Times New Roman" w:cs="Times New Roman"/>
        </w:rPr>
        <w:t xml:space="preserve">) CASTANHEIRA NEVES formula igualmente o </w:t>
      </w:r>
      <w:r w:rsidRPr="00920F59">
        <w:rPr>
          <w:rFonts w:ascii="Times New Roman" w:hAnsi="Times New Roman" w:cs="Times New Roman"/>
          <w:b/>
        </w:rPr>
        <w:t>princípio</w:t>
      </w:r>
      <w:r w:rsidR="00227B3A" w:rsidRPr="00920F59">
        <w:rPr>
          <w:rFonts w:ascii="Times New Roman" w:hAnsi="Times New Roman" w:cs="Times New Roman"/>
          <w:b/>
        </w:rPr>
        <w:t xml:space="preserve"> da indivisibilidade</w:t>
      </w:r>
      <w:r w:rsidRPr="00920F59">
        <w:rPr>
          <w:rFonts w:ascii="Times New Roman" w:hAnsi="Times New Roman" w:cs="Times New Roman"/>
        </w:rPr>
        <w:t xml:space="preserve"> - o objeto do processo não é passível de ser fragmentado, </w:t>
      </w:r>
      <w:r w:rsidR="00227B3A" w:rsidRPr="00920F59">
        <w:rPr>
          <w:rFonts w:ascii="Times New Roman" w:hAnsi="Times New Roman" w:cs="Times New Roman"/>
        </w:rPr>
        <w:t>vale</w:t>
      </w:r>
      <w:r w:rsidRPr="00920F59">
        <w:rPr>
          <w:rFonts w:ascii="Times New Roman" w:hAnsi="Times New Roman" w:cs="Times New Roman"/>
        </w:rPr>
        <w:t>ndo</w:t>
      </w:r>
      <w:r w:rsidR="00227B3A" w:rsidRPr="00920F59">
        <w:rPr>
          <w:rFonts w:ascii="Times New Roman" w:hAnsi="Times New Roman" w:cs="Times New Roman"/>
        </w:rPr>
        <w:t xml:space="preserve"> como um todo. </w:t>
      </w:r>
      <w:r w:rsidRPr="00920F59">
        <w:rPr>
          <w:rFonts w:ascii="Times New Roman" w:hAnsi="Times New Roman" w:cs="Times New Roman"/>
        </w:rPr>
        <w:t>Assim, não</w:t>
      </w:r>
      <w:r w:rsidR="00227B3A" w:rsidRPr="00920F59">
        <w:rPr>
          <w:rFonts w:ascii="Times New Roman" w:hAnsi="Times New Roman" w:cs="Times New Roman"/>
        </w:rPr>
        <w:t xml:space="preserve"> se pode tratar parte de um facto num processo e outra parte noutro processo. </w:t>
      </w:r>
    </w:p>
    <w:p w14:paraId="2789D43E" w14:textId="09AE4E28" w:rsidR="00920F59" w:rsidRPr="00920F59" w:rsidRDefault="00920F59" w:rsidP="00920F59">
      <w:pPr>
        <w:spacing w:line="360" w:lineRule="auto"/>
        <w:jc w:val="both"/>
        <w:rPr>
          <w:rFonts w:ascii="Times New Roman" w:hAnsi="Times New Roman" w:cs="Times New Roman"/>
        </w:rPr>
      </w:pPr>
      <w:r>
        <w:rPr>
          <w:rFonts w:ascii="Times New Roman" w:hAnsi="Times New Roman" w:cs="Times New Roman"/>
        </w:rPr>
        <w:tab/>
        <w:t>Este princípio v</w:t>
      </w:r>
      <w:r w:rsidRPr="00920F59">
        <w:rPr>
          <w:rFonts w:ascii="Times New Roman" w:hAnsi="Times New Roman" w:cs="Times New Roman"/>
        </w:rPr>
        <w:t>eda</w:t>
      </w:r>
      <w:r>
        <w:rPr>
          <w:rFonts w:ascii="Times New Roman" w:hAnsi="Times New Roman" w:cs="Times New Roman"/>
        </w:rPr>
        <w:t>, portanto,</w:t>
      </w:r>
      <w:r w:rsidRPr="00920F59">
        <w:rPr>
          <w:rFonts w:ascii="Times New Roman" w:hAnsi="Times New Roman" w:cs="Times New Roman"/>
        </w:rPr>
        <w:t xml:space="preserve"> a segmentação da sequência de factos que, em função da sua conexão interna e da sua unidade jurídica, devem ser tratados conjuntamente e não ser objeto de fragmentações processuais discricionárias.</w:t>
      </w:r>
    </w:p>
    <w:p w14:paraId="0347F20F" w14:textId="082F9519" w:rsidR="00227B3A" w:rsidRPr="00920F59" w:rsidRDefault="00920F59" w:rsidP="00920F59">
      <w:pPr>
        <w:spacing w:line="360" w:lineRule="auto"/>
        <w:jc w:val="both"/>
        <w:rPr>
          <w:rFonts w:ascii="Times New Roman" w:hAnsi="Times New Roman" w:cs="Times New Roman"/>
        </w:rPr>
      </w:pPr>
      <w:r>
        <w:rPr>
          <w:rFonts w:ascii="Times New Roman" w:hAnsi="Times New Roman" w:cs="Times New Roman"/>
        </w:rPr>
        <w:tab/>
      </w:r>
      <w:r w:rsidR="00227B3A" w:rsidRPr="00920F59">
        <w:rPr>
          <w:rFonts w:ascii="Times New Roman" w:hAnsi="Times New Roman" w:cs="Times New Roman"/>
        </w:rPr>
        <w:t>Ex.: suponhamos que a morte de uma vítima é</w:t>
      </w:r>
      <w:r>
        <w:rPr>
          <w:rFonts w:ascii="Times New Roman" w:hAnsi="Times New Roman" w:cs="Times New Roman"/>
        </w:rPr>
        <w:t xml:space="preserve"> resultado de duas agressões. E</w:t>
      </w:r>
      <w:r w:rsidR="00227B3A" w:rsidRPr="00920F59">
        <w:rPr>
          <w:rFonts w:ascii="Times New Roman" w:hAnsi="Times New Roman" w:cs="Times New Roman"/>
        </w:rPr>
        <w:t>sta factualidade é indivisível, deve</w:t>
      </w:r>
      <w:r>
        <w:rPr>
          <w:rFonts w:ascii="Times New Roman" w:hAnsi="Times New Roman" w:cs="Times New Roman"/>
        </w:rPr>
        <w:t>ndo</w:t>
      </w:r>
      <w:r w:rsidR="00227B3A" w:rsidRPr="00920F59">
        <w:rPr>
          <w:rFonts w:ascii="Times New Roman" w:hAnsi="Times New Roman" w:cs="Times New Roman"/>
        </w:rPr>
        <w:t xml:space="preserve"> ser valorada como um todo</w:t>
      </w:r>
      <w:r>
        <w:rPr>
          <w:rFonts w:ascii="Times New Roman" w:hAnsi="Times New Roman" w:cs="Times New Roman"/>
        </w:rPr>
        <w:t>,</w:t>
      </w:r>
      <w:r w:rsidR="00227B3A" w:rsidRPr="00920F59">
        <w:rPr>
          <w:rFonts w:ascii="Times New Roman" w:hAnsi="Times New Roman" w:cs="Times New Roman"/>
        </w:rPr>
        <w:t xml:space="preserve"> q</w:t>
      </w:r>
      <w:r>
        <w:rPr>
          <w:rFonts w:ascii="Times New Roman" w:hAnsi="Times New Roman" w:cs="Times New Roman"/>
        </w:rPr>
        <w:t>ue resulta num só resultado proibido, que não pode ser analisado fragmentariamente entre dois processos.</w:t>
      </w:r>
    </w:p>
    <w:p w14:paraId="458C4BF6" w14:textId="0165F544" w:rsidR="00920F59" w:rsidRDefault="00920F59" w:rsidP="00227B3A">
      <w:pPr>
        <w:spacing w:line="360" w:lineRule="auto"/>
        <w:jc w:val="both"/>
        <w:rPr>
          <w:rFonts w:ascii="Times New Roman" w:hAnsi="Times New Roman" w:cs="Times New Roman"/>
        </w:rPr>
      </w:pPr>
      <w:r>
        <w:rPr>
          <w:rFonts w:ascii="Times New Roman" w:hAnsi="Times New Roman" w:cs="Times New Roman"/>
        </w:rPr>
        <w:tab/>
      </w:r>
      <w:r w:rsidR="00227B3A" w:rsidRPr="00227B3A">
        <w:rPr>
          <w:rFonts w:ascii="Times New Roman" w:hAnsi="Times New Roman" w:cs="Times New Roman"/>
        </w:rPr>
        <w:t>(</w:t>
      </w:r>
      <w:proofErr w:type="spellStart"/>
      <w:r>
        <w:rPr>
          <w:rFonts w:ascii="Times New Roman" w:hAnsi="Times New Roman" w:cs="Times New Roman"/>
        </w:rPr>
        <w:t>iv</w:t>
      </w:r>
      <w:proofErr w:type="spellEnd"/>
      <w:r>
        <w:rPr>
          <w:rFonts w:ascii="Times New Roman" w:hAnsi="Times New Roman" w:cs="Times New Roman"/>
        </w:rPr>
        <w:t xml:space="preserve">) </w:t>
      </w:r>
      <w:r w:rsidR="00194F73">
        <w:rPr>
          <w:rFonts w:ascii="Times New Roman" w:hAnsi="Times New Roman" w:cs="Times New Roman"/>
          <w:b/>
        </w:rPr>
        <w:t>Princípio da consun</w:t>
      </w:r>
      <w:r w:rsidR="00227B3A" w:rsidRPr="00920F59">
        <w:rPr>
          <w:rFonts w:ascii="Times New Roman" w:hAnsi="Times New Roman" w:cs="Times New Roman"/>
          <w:b/>
        </w:rPr>
        <w:t>ção</w:t>
      </w:r>
      <w:r>
        <w:rPr>
          <w:rFonts w:ascii="Times New Roman" w:hAnsi="Times New Roman" w:cs="Times New Roman"/>
        </w:rPr>
        <w:t xml:space="preserve"> </w:t>
      </w:r>
      <w:r w:rsidR="00B85A97">
        <w:rPr>
          <w:rFonts w:ascii="Times New Roman" w:hAnsi="Times New Roman" w:cs="Times New Roman"/>
          <w:b/>
        </w:rPr>
        <w:t xml:space="preserve">dos poderes de cognição do Tribunal </w:t>
      </w:r>
      <w:r>
        <w:rPr>
          <w:rFonts w:ascii="Times New Roman" w:hAnsi="Times New Roman" w:cs="Times New Roman"/>
        </w:rPr>
        <w:t>– a decisão de um caso abrange e produz os seus efeitos em relação a todos os factos conhecidos no processo, bem como</w:t>
      </w:r>
      <w:r w:rsidR="00227B3A" w:rsidRPr="00227B3A">
        <w:rPr>
          <w:rFonts w:ascii="Times New Roman" w:hAnsi="Times New Roman" w:cs="Times New Roman"/>
        </w:rPr>
        <w:t xml:space="preserve"> tudo aquilo que</w:t>
      </w:r>
      <w:r>
        <w:rPr>
          <w:rFonts w:ascii="Times New Roman" w:hAnsi="Times New Roman" w:cs="Times New Roman"/>
        </w:rPr>
        <w:t>,</w:t>
      </w:r>
      <w:r w:rsidR="00227B3A" w:rsidRPr="00227B3A">
        <w:rPr>
          <w:rFonts w:ascii="Times New Roman" w:hAnsi="Times New Roman" w:cs="Times New Roman"/>
        </w:rPr>
        <w:t xml:space="preserve"> estando numa unidade histórica com o</w:t>
      </w:r>
      <w:r>
        <w:rPr>
          <w:rFonts w:ascii="Times New Roman" w:hAnsi="Times New Roman" w:cs="Times New Roman"/>
        </w:rPr>
        <w:t xml:space="preserve"> que foi conhecido, podia e deveria </w:t>
      </w:r>
      <w:r w:rsidR="00227B3A" w:rsidRPr="00227B3A">
        <w:rPr>
          <w:rFonts w:ascii="Times New Roman" w:hAnsi="Times New Roman" w:cs="Times New Roman"/>
        </w:rPr>
        <w:t>ter sido conhecido</w:t>
      </w:r>
      <w:r>
        <w:rPr>
          <w:rFonts w:ascii="Times New Roman" w:hAnsi="Times New Roman" w:cs="Times New Roman"/>
        </w:rPr>
        <w:t xml:space="preserve"> no processo decidido</w:t>
      </w:r>
      <w:r w:rsidR="00227B3A" w:rsidRPr="00227B3A">
        <w:rPr>
          <w:rFonts w:ascii="Times New Roman" w:hAnsi="Times New Roman" w:cs="Times New Roman"/>
        </w:rPr>
        <w:t xml:space="preserve">. </w:t>
      </w:r>
    </w:p>
    <w:p w14:paraId="316C7FAA" w14:textId="6F40897A" w:rsidR="00B85A97" w:rsidRDefault="00B85A97" w:rsidP="00227B3A">
      <w:pPr>
        <w:spacing w:line="360" w:lineRule="auto"/>
        <w:jc w:val="both"/>
        <w:rPr>
          <w:rFonts w:ascii="Times New Roman" w:hAnsi="Times New Roman" w:cs="Times New Roman"/>
        </w:rPr>
      </w:pPr>
      <w:r>
        <w:rPr>
          <w:rFonts w:ascii="Times New Roman" w:hAnsi="Times New Roman" w:cs="Times New Roman"/>
        </w:rPr>
        <w:tab/>
        <w:t xml:space="preserve">Os poderes de cognição do Tribunal </w:t>
      </w:r>
      <w:r w:rsidRPr="00B85A97">
        <w:rPr>
          <w:rFonts w:ascii="Times New Roman" w:hAnsi="Times New Roman" w:cs="Times New Roman"/>
        </w:rPr>
        <w:t>esgotam</w:t>
      </w:r>
      <w:r>
        <w:rPr>
          <w:rFonts w:ascii="Times New Roman" w:hAnsi="Times New Roman" w:cs="Times New Roman"/>
        </w:rPr>
        <w:t>-se, assim, não só quanto ao</w:t>
      </w:r>
      <w:r w:rsidRPr="00B85A97">
        <w:rPr>
          <w:rFonts w:ascii="Times New Roman" w:hAnsi="Times New Roman" w:cs="Times New Roman"/>
        </w:rPr>
        <w:t xml:space="preserve"> efetiv</w:t>
      </w:r>
      <w:r>
        <w:rPr>
          <w:rFonts w:ascii="Times New Roman" w:hAnsi="Times New Roman" w:cs="Times New Roman"/>
        </w:rPr>
        <w:t>amente conhecido, como também quanto à</w:t>
      </w:r>
      <w:r w:rsidRPr="00B85A97">
        <w:rPr>
          <w:rFonts w:ascii="Times New Roman" w:hAnsi="Times New Roman" w:cs="Times New Roman"/>
        </w:rPr>
        <w:t xml:space="preserve">quilo que, estando em sequência unitária com o acusado e o conhecido, deveria ter sido efetivamente apreciado pelo Tribunal, ficando preterida a possibilidade do seu conhecimento autónomo. </w:t>
      </w:r>
    </w:p>
    <w:p w14:paraId="19E711F2" w14:textId="06945054" w:rsidR="00FB343D" w:rsidRDefault="00FB343D" w:rsidP="00227B3A">
      <w:pPr>
        <w:spacing w:line="360" w:lineRule="auto"/>
        <w:jc w:val="both"/>
        <w:rPr>
          <w:rFonts w:ascii="Times New Roman" w:hAnsi="Times New Roman" w:cs="Times New Roman"/>
        </w:rPr>
      </w:pPr>
      <w:r>
        <w:rPr>
          <w:rFonts w:ascii="Times New Roman" w:hAnsi="Times New Roman" w:cs="Times New Roman"/>
        </w:rPr>
        <w:tab/>
        <w:t>Mesmo quando o objeto do processo não tenha sido conhecido na sua totalidade deve considera-se irrepetivelmente decidido e, portanto, não pode renascer noutro processo.</w:t>
      </w:r>
    </w:p>
    <w:p w14:paraId="53D75B11" w14:textId="72051381" w:rsidR="00FF1A90" w:rsidRDefault="00920F59" w:rsidP="00227B3A">
      <w:pPr>
        <w:spacing w:line="360" w:lineRule="auto"/>
        <w:jc w:val="both"/>
        <w:rPr>
          <w:rFonts w:ascii="Times New Roman" w:hAnsi="Times New Roman" w:cs="Times New Roman"/>
        </w:rPr>
      </w:pPr>
      <w:r>
        <w:rPr>
          <w:rFonts w:ascii="Times New Roman" w:hAnsi="Times New Roman" w:cs="Times New Roman"/>
        </w:rPr>
        <w:tab/>
      </w:r>
      <w:r w:rsidR="00227B3A" w:rsidRPr="00227B3A">
        <w:rPr>
          <w:rFonts w:ascii="Times New Roman" w:hAnsi="Times New Roman" w:cs="Times New Roman"/>
        </w:rPr>
        <w:t>Ex.</w:t>
      </w:r>
      <w:r w:rsidR="00FF1A90">
        <w:rPr>
          <w:rFonts w:ascii="Times New Roman" w:hAnsi="Times New Roman" w:cs="Times New Roman"/>
        </w:rPr>
        <w:t>1</w:t>
      </w:r>
      <w:r w:rsidR="00227B3A" w:rsidRPr="00227B3A">
        <w:rPr>
          <w:rFonts w:ascii="Times New Roman" w:hAnsi="Times New Roman" w:cs="Times New Roman"/>
        </w:rPr>
        <w:t xml:space="preserve">: </w:t>
      </w:r>
      <w:r>
        <w:rPr>
          <w:rFonts w:ascii="Times New Roman" w:hAnsi="Times New Roman" w:cs="Times New Roman"/>
        </w:rPr>
        <w:t xml:space="preserve">No caso das </w:t>
      </w:r>
      <w:r w:rsidR="00227B3A" w:rsidRPr="00227B3A">
        <w:rPr>
          <w:rFonts w:ascii="Times New Roman" w:hAnsi="Times New Roman" w:cs="Times New Roman"/>
        </w:rPr>
        <w:t>agressões de Alcochete</w:t>
      </w:r>
      <w:r>
        <w:rPr>
          <w:rFonts w:ascii="Times New Roman" w:hAnsi="Times New Roman" w:cs="Times New Roman"/>
        </w:rPr>
        <w:t xml:space="preserve">, a </w:t>
      </w:r>
      <w:r w:rsidR="00227B3A" w:rsidRPr="00227B3A">
        <w:rPr>
          <w:rFonts w:ascii="Times New Roman" w:hAnsi="Times New Roman" w:cs="Times New Roman"/>
        </w:rPr>
        <w:t>investigação tem gr</w:t>
      </w:r>
      <w:r>
        <w:rPr>
          <w:rFonts w:ascii="Times New Roman" w:hAnsi="Times New Roman" w:cs="Times New Roman"/>
        </w:rPr>
        <w:t>an</w:t>
      </w:r>
      <w:r w:rsidR="00227B3A" w:rsidRPr="00227B3A">
        <w:rPr>
          <w:rFonts w:ascii="Times New Roman" w:hAnsi="Times New Roman" w:cs="Times New Roman"/>
        </w:rPr>
        <w:t>de complexidade pelo</w:t>
      </w:r>
      <w:r>
        <w:rPr>
          <w:rFonts w:ascii="Times New Roman" w:hAnsi="Times New Roman" w:cs="Times New Roman"/>
        </w:rPr>
        <w:t xml:space="preserve"> nú</w:t>
      </w:r>
      <w:r w:rsidR="00227B3A" w:rsidRPr="00227B3A">
        <w:rPr>
          <w:rFonts w:ascii="Times New Roman" w:hAnsi="Times New Roman" w:cs="Times New Roman"/>
        </w:rPr>
        <w:t>mero de arguidos. Haverá um mo</w:t>
      </w:r>
      <w:r>
        <w:rPr>
          <w:rFonts w:ascii="Times New Roman" w:hAnsi="Times New Roman" w:cs="Times New Roman"/>
        </w:rPr>
        <w:t xml:space="preserve">mento do processo </w:t>
      </w:r>
      <w:r w:rsidR="00227B3A" w:rsidRPr="00227B3A">
        <w:rPr>
          <w:rFonts w:ascii="Times New Roman" w:hAnsi="Times New Roman" w:cs="Times New Roman"/>
        </w:rPr>
        <w:t xml:space="preserve">em que os factos relevantes para </w:t>
      </w:r>
      <w:r>
        <w:rPr>
          <w:rFonts w:ascii="Times New Roman" w:hAnsi="Times New Roman" w:cs="Times New Roman"/>
        </w:rPr>
        <w:t>a decisão se cristalizarão</w:t>
      </w:r>
      <w:r w:rsidR="00C11F05">
        <w:rPr>
          <w:rFonts w:ascii="Times New Roman" w:hAnsi="Times New Roman" w:cs="Times New Roman"/>
        </w:rPr>
        <w:t xml:space="preserve"> </w:t>
      </w:r>
      <w:r>
        <w:rPr>
          <w:rFonts w:ascii="Times New Roman" w:hAnsi="Times New Roman" w:cs="Times New Roman"/>
        </w:rPr>
        <w:t>– a acusação do MP. A decisão deste p</w:t>
      </w:r>
      <w:r w:rsidR="00227B3A" w:rsidRPr="00227B3A">
        <w:rPr>
          <w:rFonts w:ascii="Times New Roman" w:hAnsi="Times New Roman" w:cs="Times New Roman"/>
        </w:rPr>
        <w:t>rocesso abrange</w:t>
      </w:r>
      <w:r>
        <w:rPr>
          <w:rFonts w:ascii="Times New Roman" w:hAnsi="Times New Roman" w:cs="Times New Roman"/>
        </w:rPr>
        <w:t>rá</w:t>
      </w:r>
      <w:r w:rsidR="00227B3A" w:rsidRPr="00227B3A">
        <w:rPr>
          <w:rFonts w:ascii="Times New Roman" w:hAnsi="Times New Roman" w:cs="Times New Roman"/>
        </w:rPr>
        <w:t xml:space="preserve"> toda a </w:t>
      </w:r>
      <w:r w:rsidRPr="00227B3A">
        <w:rPr>
          <w:rFonts w:ascii="Times New Roman" w:hAnsi="Times New Roman" w:cs="Times New Roman"/>
        </w:rPr>
        <w:t>factualidade</w:t>
      </w:r>
      <w:r>
        <w:rPr>
          <w:rFonts w:ascii="Times New Roman" w:hAnsi="Times New Roman" w:cs="Times New Roman"/>
        </w:rPr>
        <w:t xml:space="preserve"> concreta conhecida sobre o que </w:t>
      </w:r>
      <w:r w:rsidR="00227B3A" w:rsidRPr="00227B3A">
        <w:rPr>
          <w:rFonts w:ascii="Times New Roman" w:hAnsi="Times New Roman" w:cs="Times New Roman"/>
        </w:rPr>
        <w:t>se passou em Alcochete</w:t>
      </w:r>
      <w:r>
        <w:rPr>
          <w:rFonts w:ascii="Times New Roman" w:hAnsi="Times New Roman" w:cs="Times New Roman"/>
        </w:rPr>
        <w:t xml:space="preserve"> à data dos factos, bem como todos os factos que compõem a unidade histórica que serve de base à valoração das responsabilidades criminais (juntamente com os factos conhecidos) e q</w:t>
      </w:r>
      <w:r w:rsidR="00227B3A" w:rsidRPr="00227B3A">
        <w:rPr>
          <w:rFonts w:ascii="Times New Roman" w:hAnsi="Times New Roman" w:cs="Times New Roman"/>
        </w:rPr>
        <w:t>ue</w:t>
      </w:r>
      <w:r>
        <w:rPr>
          <w:rFonts w:ascii="Times New Roman" w:hAnsi="Times New Roman" w:cs="Times New Roman"/>
        </w:rPr>
        <w:t xml:space="preserve"> poderiam</w:t>
      </w:r>
      <w:r w:rsidR="00227B3A" w:rsidRPr="00227B3A">
        <w:rPr>
          <w:rFonts w:ascii="Times New Roman" w:hAnsi="Times New Roman" w:cs="Times New Roman"/>
        </w:rPr>
        <w:t xml:space="preserve"> e deveria</w:t>
      </w:r>
      <w:r>
        <w:rPr>
          <w:rFonts w:ascii="Times New Roman" w:hAnsi="Times New Roman" w:cs="Times New Roman"/>
        </w:rPr>
        <w:t>m</w:t>
      </w:r>
      <w:r w:rsidR="00227B3A" w:rsidRPr="00227B3A">
        <w:rPr>
          <w:rFonts w:ascii="Times New Roman" w:hAnsi="Times New Roman" w:cs="Times New Roman"/>
        </w:rPr>
        <w:t xml:space="preserve"> </w:t>
      </w:r>
      <w:r>
        <w:rPr>
          <w:rFonts w:ascii="Times New Roman" w:hAnsi="Times New Roman" w:cs="Times New Roman"/>
        </w:rPr>
        <w:t>ter sido conhecidos.</w:t>
      </w:r>
      <w:r w:rsidR="00227B3A" w:rsidRPr="00227B3A">
        <w:rPr>
          <w:rFonts w:ascii="Times New Roman" w:hAnsi="Times New Roman" w:cs="Times New Roman"/>
        </w:rPr>
        <w:t xml:space="preserve"> A</w:t>
      </w:r>
      <w:r>
        <w:rPr>
          <w:rFonts w:ascii="Times New Roman" w:hAnsi="Times New Roman" w:cs="Times New Roman"/>
        </w:rPr>
        <w:t>ssim a</w:t>
      </w:r>
      <w:r w:rsidR="00227B3A" w:rsidRPr="00227B3A">
        <w:rPr>
          <w:rFonts w:ascii="Times New Roman" w:hAnsi="Times New Roman" w:cs="Times New Roman"/>
        </w:rPr>
        <w:t xml:space="preserve"> decisão final</w:t>
      </w:r>
      <w:r>
        <w:rPr>
          <w:rFonts w:ascii="Times New Roman" w:hAnsi="Times New Roman" w:cs="Times New Roman"/>
        </w:rPr>
        <w:t xml:space="preserve"> abrangerá toda esta unidade hist</w:t>
      </w:r>
      <w:r w:rsidRPr="00227B3A">
        <w:rPr>
          <w:rFonts w:ascii="Times New Roman" w:hAnsi="Times New Roman" w:cs="Times New Roman"/>
        </w:rPr>
        <w:t>órica</w:t>
      </w:r>
      <w:r>
        <w:rPr>
          <w:rFonts w:ascii="Times New Roman" w:hAnsi="Times New Roman" w:cs="Times New Roman"/>
        </w:rPr>
        <w:t xml:space="preserve"> em que os fac</w:t>
      </w:r>
      <w:r w:rsidR="00227B3A" w:rsidRPr="00227B3A">
        <w:rPr>
          <w:rFonts w:ascii="Times New Roman" w:hAnsi="Times New Roman" w:cs="Times New Roman"/>
        </w:rPr>
        <w:t>tos</w:t>
      </w:r>
      <w:r>
        <w:rPr>
          <w:rFonts w:ascii="Times New Roman" w:hAnsi="Times New Roman" w:cs="Times New Roman"/>
        </w:rPr>
        <w:t xml:space="preserve"> apreciados</w:t>
      </w:r>
      <w:r w:rsidR="00227B3A" w:rsidRPr="00227B3A">
        <w:rPr>
          <w:rFonts w:ascii="Times New Roman" w:hAnsi="Times New Roman" w:cs="Times New Roman"/>
        </w:rPr>
        <w:t xml:space="preserve"> se situam, tenha</w:t>
      </w:r>
      <w:r>
        <w:rPr>
          <w:rFonts w:ascii="Times New Roman" w:hAnsi="Times New Roman" w:cs="Times New Roman"/>
        </w:rPr>
        <w:t xml:space="preserve"> ou não sido con</w:t>
      </w:r>
      <w:r w:rsidR="00227B3A" w:rsidRPr="00227B3A">
        <w:rPr>
          <w:rFonts w:ascii="Times New Roman" w:hAnsi="Times New Roman" w:cs="Times New Roman"/>
        </w:rPr>
        <w:t>h</w:t>
      </w:r>
      <w:r>
        <w:rPr>
          <w:rFonts w:ascii="Times New Roman" w:hAnsi="Times New Roman" w:cs="Times New Roman"/>
        </w:rPr>
        <w:t>ecida na sua integralidade no seio do processo</w:t>
      </w:r>
      <w:r w:rsidR="00227B3A" w:rsidRPr="00227B3A">
        <w:rPr>
          <w:rFonts w:ascii="Times New Roman" w:hAnsi="Times New Roman" w:cs="Times New Roman"/>
        </w:rPr>
        <w:t xml:space="preserve">. </w:t>
      </w:r>
      <w:r>
        <w:rPr>
          <w:rFonts w:ascii="Times New Roman" w:hAnsi="Times New Roman" w:cs="Times New Roman"/>
        </w:rPr>
        <w:t>Ora, se não cons</w:t>
      </w:r>
      <w:r w:rsidR="00227B3A" w:rsidRPr="00227B3A">
        <w:rPr>
          <w:rFonts w:ascii="Times New Roman" w:hAnsi="Times New Roman" w:cs="Times New Roman"/>
        </w:rPr>
        <w:t xml:space="preserve">ta da </w:t>
      </w:r>
      <w:r>
        <w:rPr>
          <w:rFonts w:ascii="Times New Roman" w:hAnsi="Times New Roman" w:cs="Times New Roman"/>
        </w:rPr>
        <w:lastRenderedPageBreak/>
        <w:t>a</w:t>
      </w:r>
      <w:r w:rsidR="00227B3A" w:rsidRPr="00227B3A">
        <w:rPr>
          <w:rFonts w:ascii="Times New Roman" w:hAnsi="Times New Roman" w:cs="Times New Roman"/>
        </w:rPr>
        <w:t xml:space="preserve">cusação que o Aleluia bateu com um pau no Ruben Ribeiro e tal não foi </w:t>
      </w:r>
      <w:r w:rsidR="00FF1A90" w:rsidRPr="00227B3A">
        <w:rPr>
          <w:rFonts w:ascii="Times New Roman" w:hAnsi="Times New Roman" w:cs="Times New Roman"/>
        </w:rPr>
        <w:t>conhecido</w:t>
      </w:r>
      <w:r w:rsidR="00FF1A90">
        <w:rPr>
          <w:rFonts w:ascii="Times New Roman" w:hAnsi="Times New Roman" w:cs="Times New Roman"/>
        </w:rPr>
        <w:t xml:space="preserve"> no processo, a decisão do Tribunal</w:t>
      </w:r>
      <w:r w:rsidR="00227B3A" w:rsidRPr="00227B3A">
        <w:rPr>
          <w:rFonts w:ascii="Times New Roman" w:hAnsi="Times New Roman" w:cs="Times New Roman"/>
        </w:rPr>
        <w:t xml:space="preserve"> abrange</w:t>
      </w:r>
      <w:r w:rsidR="00FF1A90">
        <w:rPr>
          <w:rFonts w:ascii="Times New Roman" w:hAnsi="Times New Roman" w:cs="Times New Roman"/>
        </w:rPr>
        <w:t xml:space="preserve">, ainda assim, </w:t>
      </w:r>
      <w:r w:rsidR="00227B3A" w:rsidRPr="00227B3A">
        <w:rPr>
          <w:rFonts w:ascii="Times New Roman" w:hAnsi="Times New Roman" w:cs="Times New Roman"/>
        </w:rPr>
        <w:t xml:space="preserve">este </w:t>
      </w:r>
      <w:r w:rsidR="00FF1A90">
        <w:rPr>
          <w:rFonts w:ascii="Times New Roman" w:hAnsi="Times New Roman" w:cs="Times New Roman"/>
        </w:rPr>
        <w:t>facto, que não pode gerar a aber</w:t>
      </w:r>
      <w:r w:rsidR="00227B3A" w:rsidRPr="00227B3A">
        <w:rPr>
          <w:rFonts w:ascii="Times New Roman" w:hAnsi="Times New Roman" w:cs="Times New Roman"/>
        </w:rPr>
        <w:t>tura de um novo processo</w:t>
      </w:r>
      <w:r w:rsidR="00FF1A90">
        <w:rPr>
          <w:rFonts w:ascii="Times New Roman" w:hAnsi="Times New Roman" w:cs="Times New Roman"/>
        </w:rPr>
        <w:t xml:space="preserve"> – efeito preclusivo do caso julgado</w:t>
      </w:r>
      <w:r w:rsidR="00227B3A" w:rsidRPr="00227B3A">
        <w:rPr>
          <w:rFonts w:ascii="Times New Roman" w:hAnsi="Times New Roman" w:cs="Times New Roman"/>
        </w:rPr>
        <w:t xml:space="preserve">. </w:t>
      </w:r>
    </w:p>
    <w:p w14:paraId="7CD76E63" w14:textId="02DA53DA" w:rsidR="00227B3A" w:rsidRDefault="00FF1A90" w:rsidP="00227B3A">
      <w:pPr>
        <w:spacing w:line="360" w:lineRule="auto"/>
        <w:jc w:val="both"/>
        <w:rPr>
          <w:rFonts w:ascii="Times New Roman" w:hAnsi="Times New Roman" w:cs="Times New Roman"/>
        </w:rPr>
      </w:pPr>
      <w:r>
        <w:rPr>
          <w:rFonts w:ascii="Times New Roman" w:hAnsi="Times New Roman" w:cs="Times New Roman"/>
        </w:rPr>
        <w:tab/>
      </w:r>
      <w:r w:rsidR="00227B3A" w:rsidRPr="00227B3A">
        <w:rPr>
          <w:rFonts w:ascii="Times New Roman" w:hAnsi="Times New Roman" w:cs="Times New Roman"/>
        </w:rPr>
        <w:t>Ex.</w:t>
      </w:r>
      <w:r>
        <w:rPr>
          <w:rFonts w:ascii="Times New Roman" w:hAnsi="Times New Roman" w:cs="Times New Roman"/>
        </w:rPr>
        <w:t>2: Suponhamos um crime continuado, em que o agente rouba 10 euros de uma caixa registradora todos os dias durante um mês. A</w:t>
      </w:r>
      <w:r w:rsidR="00227B3A" w:rsidRPr="00227B3A">
        <w:rPr>
          <w:rFonts w:ascii="Times New Roman" w:hAnsi="Times New Roman" w:cs="Times New Roman"/>
        </w:rPr>
        <w:t xml:space="preserve"> figur</w:t>
      </w:r>
      <w:r>
        <w:rPr>
          <w:rFonts w:ascii="Times New Roman" w:hAnsi="Times New Roman" w:cs="Times New Roman"/>
        </w:rPr>
        <w:t>a do crime continuado funde tod</w:t>
      </w:r>
      <w:r w:rsidR="00227B3A" w:rsidRPr="00227B3A">
        <w:rPr>
          <w:rFonts w:ascii="Times New Roman" w:hAnsi="Times New Roman" w:cs="Times New Roman"/>
        </w:rPr>
        <w:t>as esta</w:t>
      </w:r>
      <w:r>
        <w:rPr>
          <w:rFonts w:ascii="Times New Roman" w:hAnsi="Times New Roman" w:cs="Times New Roman"/>
        </w:rPr>
        <w:t xml:space="preserve">s </w:t>
      </w:r>
      <w:r w:rsidR="00227B3A" w:rsidRPr="00227B3A">
        <w:rPr>
          <w:rFonts w:ascii="Times New Roman" w:hAnsi="Times New Roman" w:cs="Times New Roman"/>
        </w:rPr>
        <w:t>re</w:t>
      </w:r>
      <w:r>
        <w:rPr>
          <w:rFonts w:ascii="Times New Roman" w:hAnsi="Times New Roman" w:cs="Times New Roman"/>
        </w:rPr>
        <w:t>alizações criminosas</w:t>
      </w:r>
      <w:r w:rsidR="00227B3A" w:rsidRPr="00227B3A">
        <w:rPr>
          <w:rFonts w:ascii="Times New Roman" w:hAnsi="Times New Roman" w:cs="Times New Roman"/>
        </w:rPr>
        <w:t xml:space="preserve"> n</w:t>
      </w:r>
      <w:r>
        <w:rPr>
          <w:rFonts w:ascii="Times New Roman" w:hAnsi="Times New Roman" w:cs="Times New Roman"/>
        </w:rPr>
        <w:t xml:space="preserve">um único facto ilícito-típico, sendo o arguido responsabilizado </w:t>
      </w:r>
      <w:r w:rsidR="00227B3A" w:rsidRPr="00227B3A">
        <w:rPr>
          <w:rFonts w:ascii="Times New Roman" w:hAnsi="Times New Roman" w:cs="Times New Roman"/>
        </w:rPr>
        <w:t>por um</w:t>
      </w:r>
      <w:r>
        <w:rPr>
          <w:rFonts w:ascii="Times New Roman" w:hAnsi="Times New Roman" w:cs="Times New Roman"/>
        </w:rPr>
        <w:t xml:space="preserve"> só</w:t>
      </w:r>
      <w:r w:rsidR="00227B3A" w:rsidRPr="00227B3A">
        <w:rPr>
          <w:rFonts w:ascii="Times New Roman" w:hAnsi="Times New Roman" w:cs="Times New Roman"/>
        </w:rPr>
        <w:t xml:space="preserve"> crime e não por vários. A figura da c</w:t>
      </w:r>
      <w:r w:rsidR="00FB343D">
        <w:rPr>
          <w:rFonts w:ascii="Times New Roman" w:hAnsi="Times New Roman" w:cs="Times New Roman"/>
        </w:rPr>
        <w:t>onsun</w:t>
      </w:r>
      <w:r w:rsidR="00227B3A" w:rsidRPr="00227B3A">
        <w:rPr>
          <w:rFonts w:ascii="Times New Roman" w:hAnsi="Times New Roman" w:cs="Times New Roman"/>
        </w:rPr>
        <w:t>ção diz</w:t>
      </w:r>
      <w:r>
        <w:rPr>
          <w:rFonts w:ascii="Times New Roman" w:hAnsi="Times New Roman" w:cs="Times New Roman"/>
        </w:rPr>
        <w:t>-nos</w:t>
      </w:r>
      <w:r w:rsidR="00227B3A" w:rsidRPr="00227B3A">
        <w:rPr>
          <w:rFonts w:ascii="Times New Roman" w:hAnsi="Times New Roman" w:cs="Times New Roman"/>
        </w:rPr>
        <w:t xml:space="preserve"> que este crime continuado abrange toda a unidade histórica que compreende o crime continuado (todo o mês</w:t>
      </w:r>
      <w:r>
        <w:rPr>
          <w:rFonts w:ascii="Times New Roman" w:hAnsi="Times New Roman" w:cs="Times New Roman"/>
        </w:rPr>
        <w:t xml:space="preserve"> em que se realizaram os ilícitos-típicos</w:t>
      </w:r>
      <w:r w:rsidR="00227B3A" w:rsidRPr="00227B3A">
        <w:rPr>
          <w:rFonts w:ascii="Times New Roman" w:hAnsi="Times New Roman" w:cs="Times New Roman"/>
        </w:rPr>
        <w:t>) – quer em relação a</w:t>
      </w:r>
      <w:r>
        <w:rPr>
          <w:rFonts w:ascii="Times New Roman" w:hAnsi="Times New Roman" w:cs="Times New Roman"/>
        </w:rPr>
        <w:t>os</w:t>
      </w:r>
      <w:r w:rsidR="00227B3A" w:rsidRPr="00227B3A">
        <w:rPr>
          <w:rFonts w:ascii="Times New Roman" w:hAnsi="Times New Roman" w:cs="Times New Roman"/>
        </w:rPr>
        <w:t xml:space="preserve"> factos conhecidos</w:t>
      </w:r>
      <w:r>
        <w:rPr>
          <w:rFonts w:ascii="Times New Roman" w:hAnsi="Times New Roman" w:cs="Times New Roman"/>
        </w:rPr>
        <w:t xml:space="preserve"> no processo</w:t>
      </w:r>
      <w:r w:rsidR="00227B3A" w:rsidRPr="00227B3A">
        <w:rPr>
          <w:rFonts w:ascii="Times New Roman" w:hAnsi="Times New Roman" w:cs="Times New Roman"/>
        </w:rPr>
        <w:t xml:space="preserve"> quer a</w:t>
      </w:r>
      <w:r>
        <w:rPr>
          <w:rFonts w:ascii="Times New Roman" w:hAnsi="Times New Roman" w:cs="Times New Roman"/>
        </w:rPr>
        <w:t>os não con</w:t>
      </w:r>
      <w:r w:rsidR="00227B3A" w:rsidRPr="00227B3A">
        <w:rPr>
          <w:rFonts w:ascii="Times New Roman" w:hAnsi="Times New Roman" w:cs="Times New Roman"/>
        </w:rPr>
        <w:t>h</w:t>
      </w:r>
      <w:r>
        <w:rPr>
          <w:rFonts w:ascii="Times New Roman" w:hAnsi="Times New Roman" w:cs="Times New Roman"/>
        </w:rPr>
        <w:t>ecidos. Se não se descobriu que num</w:t>
      </w:r>
      <w:r w:rsidR="00227B3A" w:rsidRPr="00227B3A">
        <w:rPr>
          <w:rFonts w:ascii="Times New Roman" w:hAnsi="Times New Roman" w:cs="Times New Roman"/>
        </w:rPr>
        <w:t xml:space="preserve"> dia </w:t>
      </w:r>
      <w:r>
        <w:rPr>
          <w:rFonts w:ascii="Times New Roman" w:hAnsi="Times New Roman" w:cs="Times New Roman"/>
        </w:rPr>
        <w:t xml:space="preserve">o agente roubou 20 euros em vez dos 10 euros conhecidos, então a decisão do processo abrange também esses factos, no sentido de não poderem </w:t>
      </w:r>
      <w:r w:rsidR="00227B3A" w:rsidRPr="00227B3A">
        <w:rPr>
          <w:rFonts w:ascii="Times New Roman" w:hAnsi="Times New Roman" w:cs="Times New Roman"/>
        </w:rPr>
        <w:t xml:space="preserve">ser abertos novos processos a pedir </w:t>
      </w:r>
      <w:r>
        <w:rPr>
          <w:rFonts w:ascii="Times New Roman" w:hAnsi="Times New Roman" w:cs="Times New Roman"/>
        </w:rPr>
        <w:t xml:space="preserve">uma </w:t>
      </w:r>
      <w:r w:rsidR="00227B3A" w:rsidRPr="00227B3A">
        <w:rPr>
          <w:rFonts w:ascii="Times New Roman" w:hAnsi="Times New Roman" w:cs="Times New Roman"/>
        </w:rPr>
        <w:t>nova responsabilização</w:t>
      </w:r>
      <w:r>
        <w:rPr>
          <w:rFonts w:ascii="Times New Roman" w:hAnsi="Times New Roman" w:cs="Times New Roman"/>
        </w:rPr>
        <w:t xml:space="preserve"> do agente, porque afinal o valor subtraído foi maior. E</w:t>
      </w:r>
      <w:r w:rsidR="00227B3A" w:rsidRPr="00227B3A">
        <w:rPr>
          <w:rFonts w:ascii="Times New Roman" w:hAnsi="Times New Roman" w:cs="Times New Roman"/>
        </w:rPr>
        <w:t xml:space="preserve">sse maior valor podia e devia </w:t>
      </w:r>
      <w:r>
        <w:rPr>
          <w:rFonts w:ascii="Times New Roman" w:hAnsi="Times New Roman" w:cs="Times New Roman"/>
        </w:rPr>
        <w:t xml:space="preserve">ter sido conhecido durante o </w:t>
      </w:r>
      <w:r w:rsidR="00227B3A" w:rsidRPr="00227B3A">
        <w:rPr>
          <w:rFonts w:ascii="Times New Roman" w:hAnsi="Times New Roman" w:cs="Times New Roman"/>
        </w:rPr>
        <w:t>p</w:t>
      </w:r>
      <w:r>
        <w:rPr>
          <w:rFonts w:ascii="Times New Roman" w:hAnsi="Times New Roman" w:cs="Times New Roman"/>
        </w:rPr>
        <w:t>roc</w:t>
      </w:r>
      <w:r w:rsidR="00227B3A" w:rsidRPr="00227B3A">
        <w:rPr>
          <w:rFonts w:ascii="Times New Roman" w:hAnsi="Times New Roman" w:cs="Times New Roman"/>
        </w:rPr>
        <w:t xml:space="preserve">esso, pelo que </w:t>
      </w:r>
      <w:r>
        <w:rPr>
          <w:rFonts w:ascii="Times New Roman" w:hAnsi="Times New Roman" w:cs="Times New Roman"/>
        </w:rPr>
        <w:t>a sua extinção faz precludir a possibilida</w:t>
      </w:r>
      <w:r w:rsidR="00227B3A" w:rsidRPr="00227B3A">
        <w:rPr>
          <w:rFonts w:ascii="Times New Roman" w:hAnsi="Times New Roman" w:cs="Times New Roman"/>
        </w:rPr>
        <w:t xml:space="preserve">de </w:t>
      </w:r>
      <w:r>
        <w:rPr>
          <w:rFonts w:ascii="Times New Roman" w:hAnsi="Times New Roman" w:cs="Times New Roman"/>
        </w:rPr>
        <w:t>de uma repetição de julgados quanto a estes factos</w:t>
      </w:r>
      <w:r w:rsidR="00227B3A" w:rsidRPr="00227B3A">
        <w:rPr>
          <w:rFonts w:ascii="Times New Roman" w:hAnsi="Times New Roman" w:cs="Times New Roman"/>
        </w:rPr>
        <w:t>.</w:t>
      </w:r>
    </w:p>
    <w:p w14:paraId="0CCF818E" w14:textId="77F7DF9A" w:rsidR="00FB343D" w:rsidRPr="00227B3A" w:rsidRDefault="00FB343D" w:rsidP="00227B3A">
      <w:pPr>
        <w:spacing w:line="360" w:lineRule="auto"/>
        <w:jc w:val="both"/>
        <w:rPr>
          <w:rFonts w:ascii="Times New Roman" w:hAnsi="Times New Roman" w:cs="Times New Roman"/>
        </w:rPr>
      </w:pPr>
      <w:r>
        <w:rPr>
          <w:rFonts w:ascii="Times New Roman" w:hAnsi="Times New Roman" w:cs="Times New Roman"/>
        </w:rPr>
        <w:tab/>
        <w:t>EDUARDO CORREIA explica que o princípio da consunção implica que, posta uma questão ante um magistrado este deve resolvê-la, de forma esgotante e exaustiva, até onde deva e possa. Aquilo que, devendo ter sido decidido na sentença, não o foi diretamente, tem de considerar-se indiretamente resolvido; aquilo que se não resolveu por via expressa, deve tornar-se e tomar-se como tacitamente decidido.</w:t>
      </w:r>
    </w:p>
    <w:p w14:paraId="274C1BE1" w14:textId="37066784" w:rsidR="00B85A97" w:rsidRDefault="00944237" w:rsidP="00FA7F4A">
      <w:pPr>
        <w:spacing w:line="360" w:lineRule="auto"/>
        <w:jc w:val="both"/>
        <w:rPr>
          <w:rFonts w:ascii="Times New Roman" w:hAnsi="Times New Roman" w:cs="Times New Roman"/>
          <w:b/>
        </w:rPr>
      </w:pPr>
      <w:r>
        <w:rPr>
          <w:rFonts w:ascii="Times New Roman" w:hAnsi="Times New Roman" w:cs="Times New Roman"/>
          <w:b/>
        </w:rPr>
        <w:t>15.4. Modelos de solução do problema: o modelo rígido e o mod</w:t>
      </w:r>
      <w:r w:rsidR="00E16844">
        <w:rPr>
          <w:rFonts w:ascii="Times New Roman" w:hAnsi="Times New Roman" w:cs="Times New Roman"/>
          <w:b/>
        </w:rPr>
        <w:t xml:space="preserve">elo flexível. </w:t>
      </w:r>
    </w:p>
    <w:p w14:paraId="0BBDF4AB" w14:textId="06F9FE6F" w:rsidR="00B85A97" w:rsidRPr="00B85A97" w:rsidRDefault="00B85A97" w:rsidP="00B85A97">
      <w:pPr>
        <w:spacing w:line="360" w:lineRule="auto"/>
        <w:jc w:val="both"/>
        <w:rPr>
          <w:rFonts w:ascii="Times New Roman" w:hAnsi="Times New Roman" w:cs="Times New Roman"/>
        </w:rPr>
      </w:pPr>
      <w:r>
        <w:rPr>
          <w:rFonts w:ascii="Times New Roman" w:hAnsi="Times New Roman" w:cs="Times New Roman"/>
        </w:rPr>
        <w:tab/>
        <w:t xml:space="preserve">Para tratar o problema da variação do objeto do processo, podemos recorrer a um </w:t>
      </w:r>
      <w:r w:rsidRPr="00B85A97">
        <w:rPr>
          <w:rFonts w:ascii="Times New Roman" w:hAnsi="Times New Roman" w:cs="Times New Roman"/>
          <w:b/>
          <w:i/>
        </w:rPr>
        <w:t>modelo flexível, que admite tal variação até à decisão final</w:t>
      </w:r>
      <w:r>
        <w:rPr>
          <w:rFonts w:ascii="Times New Roman" w:hAnsi="Times New Roman" w:cs="Times New Roman"/>
        </w:rPr>
        <w:t xml:space="preserve">; ou a um </w:t>
      </w:r>
      <w:r w:rsidRPr="00B85A97">
        <w:rPr>
          <w:rFonts w:ascii="Times New Roman" w:hAnsi="Times New Roman" w:cs="Times New Roman"/>
          <w:b/>
          <w:i/>
        </w:rPr>
        <w:t>modelo rígido, que estabelece um limite a partir do qual não podem existir alterações no objeto do processo</w:t>
      </w:r>
      <w:r w:rsidRPr="00B85A97">
        <w:rPr>
          <w:rFonts w:ascii="Times New Roman" w:hAnsi="Times New Roman" w:cs="Times New Roman"/>
        </w:rPr>
        <w:t>.</w:t>
      </w:r>
    </w:p>
    <w:p w14:paraId="78121CF0" w14:textId="3E4DD838" w:rsidR="00944237" w:rsidRDefault="00944237" w:rsidP="00FA7F4A">
      <w:pPr>
        <w:spacing w:line="360" w:lineRule="auto"/>
        <w:jc w:val="both"/>
        <w:rPr>
          <w:rFonts w:ascii="Times New Roman" w:hAnsi="Times New Roman" w:cs="Times New Roman"/>
          <w:b/>
        </w:rPr>
      </w:pPr>
      <w:r>
        <w:rPr>
          <w:rFonts w:ascii="Times New Roman" w:hAnsi="Times New Roman" w:cs="Times New Roman"/>
          <w:b/>
        </w:rPr>
        <w:t xml:space="preserve">15.5. A evolução do regime do CPP e a solução de 2007: um modelo tendencialmente </w:t>
      </w:r>
      <w:r w:rsidR="00E16844">
        <w:rPr>
          <w:rFonts w:ascii="Times New Roman" w:hAnsi="Times New Roman" w:cs="Times New Roman"/>
          <w:b/>
        </w:rPr>
        <w:t>rígido</w:t>
      </w:r>
    </w:p>
    <w:p w14:paraId="3012BA72" w14:textId="4C2A3854" w:rsidR="00B85A97" w:rsidRPr="00B85A97" w:rsidRDefault="003B173E" w:rsidP="00B85A97">
      <w:pPr>
        <w:spacing w:line="360" w:lineRule="auto"/>
        <w:jc w:val="both"/>
        <w:rPr>
          <w:rFonts w:ascii="Times New Roman" w:hAnsi="Times New Roman" w:cs="Times New Roman"/>
        </w:rPr>
      </w:pPr>
      <w:r>
        <w:rPr>
          <w:rFonts w:ascii="Times New Roman" w:hAnsi="Times New Roman" w:cs="Times New Roman"/>
        </w:rPr>
        <w:tab/>
        <w:t xml:space="preserve">O regime em </w:t>
      </w:r>
      <w:r w:rsidR="00B85A97" w:rsidRPr="00B85A97">
        <w:rPr>
          <w:rFonts w:ascii="Times New Roman" w:hAnsi="Times New Roman" w:cs="Times New Roman"/>
        </w:rPr>
        <w:t xml:space="preserve">Portugal é </w:t>
      </w:r>
      <w:r>
        <w:rPr>
          <w:rFonts w:ascii="Times New Roman" w:hAnsi="Times New Roman" w:cs="Times New Roman"/>
        </w:rPr>
        <w:t>tendencialmente rígido, que resulta da reforma de 2007 do CPP. Segundo este modelo o o</w:t>
      </w:r>
      <w:r w:rsidR="00B85A97" w:rsidRPr="00B85A97">
        <w:rPr>
          <w:rFonts w:ascii="Times New Roman" w:hAnsi="Times New Roman" w:cs="Times New Roman"/>
        </w:rPr>
        <w:t xml:space="preserve">bjeto do processo pode variar </w:t>
      </w:r>
      <w:r>
        <w:rPr>
          <w:rFonts w:ascii="Times New Roman" w:hAnsi="Times New Roman" w:cs="Times New Roman"/>
        </w:rPr>
        <w:t xml:space="preserve">livremente </w:t>
      </w:r>
      <w:r w:rsidR="00B85A97" w:rsidRPr="00B85A97">
        <w:rPr>
          <w:rFonts w:ascii="Times New Roman" w:hAnsi="Times New Roman" w:cs="Times New Roman"/>
        </w:rPr>
        <w:t>na fase de inquérito</w:t>
      </w:r>
      <w:r>
        <w:rPr>
          <w:rFonts w:ascii="Times New Roman" w:hAnsi="Times New Roman" w:cs="Times New Roman"/>
        </w:rPr>
        <w:t>, algo pressuposto pela lógica de investigação subjacente ao inquérito</w:t>
      </w:r>
      <w:r w:rsidR="00B85A97" w:rsidRPr="00B85A97">
        <w:rPr>
          <w:rFonts w:ascii="Times New Roman" w:hAnsi="Times New Roman" w:cs="Times New Roman"/>
        </w:rPr>
        <w:t>. O limite</w:t>
      </w:r>
      <w:r>
        <w:rPr>
          <w:rFonts w:ascii="Times New Roman" w:hAnsi="Times New Roman" w:cs="Times New Roman"/>
        </w:rPr>
        <w:t xml:space="preserve"> desta variação</w:t>
      </w:r>
      <w:r w:rsidR="00B85A97" w:rsidRPr="00B85A97">
        <w:rPr>
          <w:rFonts w:ascii="Times New Roman" w:hAnsi="Times New Roman" w:cs="Times New Roman"/>
        </w:rPr>
        <w:t xml:space="preserve"> é</w:t>
      </w:r>
      <w:r>
        <w:rPr>
          <w:rFonts w:ascii="Times New Roman" w:hAnsi="Times New Roman" w:cs="Times New Roman"/>
        </w:rPr>
        <w:t xml:space="preserve"> dado pelo</w:t>
      </w:r>
      <w:r w:rsidR="00B85A97" w:rsidRPr="00B85A97">
        <w:rPr>
          <w:rFonts w:ascii="Times New Roman" w:hAnsi="Times New Roman" w:cs="Times New Roman"/>
        </w:rPr>
        <w:t xml:space="preserve"> reg</w:t>
      </w:r>
      <w:r w:rsidR="00C11F05">
        <w:rPr>
          <w:rFonts w:ascii="Times New Roman" w:hAnsi="Times New Roman" w:cs="Times New Roman"/>
        </w:rPr>
        <w:t xml:space="preserve">ime da duração do inquérito, bem como </w:t>
      </w:r>
      <w:r>
        <w:rPr>
          <w:rFonts w:ascii="Times New Roman" w:hAnsi="Times New Roman" w:cs="Times New Roman"/>
        </w:rPr>
        <w:t>a</w:t>
      </w:r>
      <w:r w:rsidR="00B85A97" w:rsidRPr="00B85A97">
        <w:rPr>
          <w:rFonts w:ascii="Times New Roman" w:hAnsi="Times New Roman" w:cs="Times New Roman"/>
        </w:rPr>
        <w:t xml:space="preserve"> </w:t>
      </w:r>
      <w:r>
        <w:rPr>
          <w:rFonts w:ascii="Times New Roman" w:hAnsi="Times New Roman" w:cs="Times New Roman"/>
        </w:rPr>
        <w:t xml:space="preserve">prescrição de certos </w:t>
      </w:r>
      <w:r w:rsidR="00B85A97" w:rsidRPr="00B85A97">
        <w:rPr>
          <w:rFonts w:ascii="Times New Roman" w:hAnsi="Times New Roman" w:cs="Times New Roman"/>
        </w:rPr>
        <w:t>factos</w:t>
      </w:r>
      <w:r w:rsidR="00C11F05">
        <w:rPr>
          <w:rFonts w:ascii="Times New Roman" w:hAnsi="Times New Roman" w:cs="Times New Roman"/>
        </w:rPr>
        <w:t xml:space="preserve"> que assim não podem integrar o objeto do processo (por tais factos já não serem suscetíveis de sustentar a responsabilização do arguido)</w:t>
      </w:r>
      <w:r w:rsidR="00B85A97" w:rsidRPr="00B85A97">
        <w:rPr>
          <w:rFonts w:ascii="Times New Roman" w:hAnsi="Times New Roman" w:cs="Times New Roman"/>
        </w:rPr>
        <w:t>.</w:t>
      </w:r>
    </w:p>
    <w:p w14:paraId="59878320" w14:textId="55221DC2" w:rsidR="00B85A97" w:rsidRPr="00B85A97" w:rsidRDefault="003B173E" w:rsidP="00B85A97">
      <w:pPr>
        <w:spacing w:line="360" w:lineRule="auto"/>
        <w:jc w:val="both"/>
        <w:rPr>
          <w:rFonts w:ascii="Times New Roman" w:hAnsi="Times New Roman" w:cs="Times New Roman"/>
        </w:rPr>
      </w:pPr>
      <w:r>
        <w:rPr>
          <w:rFonts w:ascii="Times New Roman" w:hAnsi="Times New Roman" w:cs="Times New Roman"/>
        </w:rPr>
        <w:tab/>
        <w:t xml:space="preserve">Já no julgamento, o </w:t>
      </w:r>
      <w:r w:rsidR="00B85A97" w:rsidRPr="00B85A97">
        <w:rPr>
          <w:rFonts w:ascii="Times New Roman" w:hAnsi="Times New Roman" w:cs="Times New Roman"/>
        </w:rPr>
        <w:t>nosso regime legal admite algumas variações do objeto</w:t>
      </w:r>
      <w:r>
        <w:rPr>
          <w:rFonts w:ascii="Times New Roman" w:hAnsi="Times New Roman" w:cs="Times New Roman"/>
        </w:rPr>
        <w:t>,</w:t>
      </w:r>
      <w:r w:rsidR="00B85A97" w:rsidRPr="00B85A97">
        <w:rPr>
          <w:rFonts w:ascii="Times New Roman" w:hAnsi="Times New Roman" w:cs="Times New Roman"/>
        </w:rPr>
        <w:t xml:space="preserve"> se </w:t>
      </w:r>
      <w:r>
        <w:rPr>
          <w:rFonts w:ascii="Times New Roman" w:hAnsi="Times New Roman" w:cs="Times New Roman"/>
        </w:rPr>
        <w:t xml:space="preserve">as mesmas não </w:t>
      </w:r>
      <w:r w:rsidR="00B85A97" w:rsidRPr="00B85A97">
        <w:rPr>
          <w:rFonts w:ascii="Times New Roman" w:hAnsi="Times New Roman" w:cs="Times New Roman"/>
        </w:rPr>
        <w:t>forem substanciais (358º). Se forem substanciais, em regra, o nosso regime legal não permite que sejam conhecidas nesse processo</w:t>
      </w:r>
      <w:r>
        <w:rPr>
          <w:rFonts w:ascii="Times New Roman" w:hAnsi="Times New Roman" w:cs="Times New Roman"/>
        </w:rPr>
        <w:t xml:space="preserve"> (359º)</w:t>
      </w:r>
      <w:r w:rsidR="00B85A97" w:rsidRPr="00B85A97">
        <w:rPr>
          <w:rFonts w:ascii="Times New Roman" w:hAnsi="Times New Roman" w:cs="Times New Roman"/>
        </w:rPr>
        <w:t xml:space="preserve">. </w:t>
      </w:r>
      <w:r>
        <w:rPr>
          <w:rFonts w:ascii="Times New Roman" w:hAnsi="Times New Roman" w:cs="Times New Roman"/>
        </w:rPr>
        <w:t>Foi, assim, desenhado em 2007, um r</w:t>
      </w:r>
      <w:r w:rsidR="00B85A97" w:rsidRPr="00B85A97">
        <w:rPr>
          <w:rFonts w:ascii="Times New Roman" w:hAnsi="Times New Roman" w:cs="Times New Roman"/>
        </w:rPr>
        <w:t xml:space="preserve">egime </w:t>
      </w:r>
      <w:r w:rsidR="00B85A97" w:rsidRPr="00B85A97">
        <w:rPr>
          <w:rFonts w:ascii="Times New Roman" w:hAnsi="Times New Roman" w:cs="Times New Roman"/>
        </w:rPr>
        <w:lastRenderedPageBreak/>
        <w:t>compromissório</w:t>
      </w:r>
      <w:r>
        <w:rPr>
          <w:rFonts w:ascii="Times New Roman" w:hAnsi="Times New Roman" w:cs="Times New Roman"/>
        </w:rPr>
        <w:t xml:space="preserve"> e equilibrado</w:t>
      </w:r>
      <w:r w:rsidR="00B85A97" w:rsidRPr="00B85A97">
        <w:rPr>
          <w:rFonts w:ascii="Times New Roman" w:hAnsi="Times New Roman" w:cs="Times New Roman"/>
        </w:rPr>
        <w:t xml:space="preserve">: </w:t>
      </w:r>
      <w:r>
        <w:rPr>
          <w:rFonts w:ascii="Times New Roman" w:hAnsi="Times New Roman" w:cs="Times New Roman"/>
        </w:rPr>
        <w:t xml:space="preserve">a variação do objeto do processo é </w:t>
      </w:r>
      <w:r w:rsidR="00B85A97" w:rsidRPr="00B85A97">
        <w:rPr>
          <w:rFonts w:ascii="Times New Roman" w:hAnsi="Times New Roman" w:cs="Times New Roman"/>
        </w:rPr>
        <w:t>livre no inqué</w:t>
      </w:r>
      <w:r>
        <w:rPr>
          <w:rFonts w:ascii="Times New Roman" w:hAnsi="Times New Roman" w:cs="Times New Roman"/>
        </w:rPr>
        <w:t>rito e progressivamente limitada</w:t>
      </w:r>
      <w:r w:rsidR="00B85A97" w:rsidRPr="00B85A97">
        <w:rPr>
          <w:rFonts w:ascii="Times New Roman" w:hAnsi="Times New Roman" w:cs="Times New Roman"/>
        </w:rPr>
        <w:t xml:space="preserve"> à medida que se avança</w:t>
      </w:r>
      <w:r>
        <w:rPr>
          <w:rFonts w:ascii="Times New Roman" w:hAnsi="Times New Roman" w:cs="Times New Roman"/>
        </w:rPr>
        <w:t xml:space="preserve"> na tramitação do processo</w:t>
      </w:r>
      <w:r w:rsidR="00B85A97" w:rsidRPr="00B85A97">
        <w:rPr>
          <w:rFonts w:ascii="Times New Roman" w:hAnsi="Times New Roman" w:cs="Times New Roman"/>
        </w:rPr>
        <w:t>.</w:t>
      </w:r>
    </w:p>
    <w:p w14:paraId="226D7905" w14:textId="77777777" w:rsidR="002E1B03" w:rsidRDefault="003B173E" w:rsidP="00B85A97">
      <w:pPr>
        <w:spacing w:line="360" w:lineRule="auto"/>
        <w:jc w:val="both"/>
        <w:rPr>
          <w:rFonts w:ascii="Times New Roman" w:hAnsi="Times New Roman" w:cs="Times New Roman"/>
        </w:rPr>
      </w:pPr>
      <w:r>
        <w:rPr>
          <w:rFonts w:ascii="Times New Roman" w:hAnsi="Times New Roman" w:cs="Times New Roman"/>
        </w:rPr>
        <w:tab/>
        <w:t xml:space="preserve">Como já estudámos </w:t>
      </w:r>
      <w:r w:rsidRPr="003B173E">
        <w:rPr>
          <w:rFonts w:ascii="Times New Roman" w:hAnsi="Times New Roman" w:cs="Times New Roman"/>
          <w:i/>
        </w:rPr>
        <w:t>supra</w:t>
      </w:r>
      <w:r>
        <w:rPr>
          <w:rFonts w:ascii="Times New Roman" w:hAnsi="Times New Roman" w:cs="Times New Roman"/>
          <w:i/>
        </w:rPr>
        <w:t xml:space="preserve"> </w:t>
      </w:r>
      <w:r>
        <w:rPr>
          <w:rFonts w:ascii="Times New Roman" w:hAnsi="Times New Roman" w:cs="Times New Roman"/>
        </w:rPr>
        <w:t>o l</w:t>
      </w:r>
      <w:r w:rsidR="00B85A97" w:rsidRPr="003B173E">
        <w:rPr>
          <w:rFonts w:ascii="Times New Roman" w:hAnsi="Times New Roman" w:cs="Times New Roman"/>
        </w:rPr>
        <w:t>egislador</w:t>
      </w:r>
      <w:r>
        <w:rPr>
          <w:rFonts w:ascii="Times New Roman" w:hAnsi="Times New Roman" w:cs="Times New Roman"/>
        </w:rPr>
        <w:t xml:space="preserve"> de 2007</w:t>
      </w:r>
      <w:r w:rsidR="00B85A97" w:rsidRPr="003B173E">
        <w:rPr>
          <w:rFonts w:ascii="Times New Roman" w:hAnsi="Times New Roman" w:cs="Times New Roman"/>
        </w:rPr>
        <w:t xml:space="preserve"> </w:t>
      </w:r>
      <w:r>
        <w:rPr>
          <w:rFonts w:ascii="Times New Roman" w:hAnsi="Times New Roman" w:cs="Times New Roman"/>
        </w:rPr>
        <w:t>não adotou, no tratamento desta matéria, o plano dos princípios, como defendido pela doutrina tradicional. Notamos isso na não adoção do</w:t>
      </w:r>
      <w:r w:rsidR="00B85A97" w:rsidRPr="00B85A97">
        <w:rPr>
          <w:rFonts w:ascii="Times New Roman" w:hAnsi="Times New Roman" w:cs="Times New Roman"/>
        </w:rPr>
        <w:t xml:space="preserve"> conceito de </w:t>
      </w:r>
      <w:r w:rsidR="00B85A97" w:rsidRPr="003B173E">
        <w:rPr>
          <w:rFonts w:ascii="Times New Roman" w:hAnsi="Times New Roman" w:cs="Times New Roman"/>
          <w:i/>
        </w:rPr>
        <w:t>identidade do objeto</w:t>
      </w:r>
      <w:r>
        <w:rPr>
          <w:rFonts w:ascii="Times New Roman" w:hAnsi="Times New Roman" w:cs="Times New Roman"/>
        </w:rPr>
        <w:t xml:space="preserve">, algo que na versão inicial do CPP se procurava aferir (quando deve ou não o objeto manter-se idêntico entre a acusação e o julgamento). </w:t>
      </w:r>
    </w:p>
    <w:p w14:paraId="41BAC7AA" w14:textId="77777777" w:rsidR="002E1B03" w:rsidRDefault="002E1B03" w:rsidP="00B85A97">
      <w:pPr>
        <w:spacing w:line="360" w:lineRule="auto"/>
        <w:jc w:val="both"/>
        <w:rPr>
          <w:rFonts w:ascii="Times New Roman" w:hAnsi="Times New Roman" w:cs="Times New Roman"/>
        </w:rPr>
      </w:pPr>
      <w:r>
        <w:rPr>
          <w:rFonts w:ascii="Times New Roman" w:hAnsi="Times New Roman" w:cs="Times New Roman"/>
        </w:rPr>
        <w:tab/>
      </w:r>
      <w:r w:rsidR="003B173E">
        <w:rPr>
          <w:rFonts w:ascii="Times New Roman" w:hAnsi="Times New Roman" w:cs="Times New Roman"/>
        </w:rPr>
        <w:t>Ao invés, optou</w:t>
      </w:r>
      <w:r>
        <w:rPr>
          <w:rFonts w:ascii="Times New Roman" w:hAnsi="Times New Roman" w:cs="Times New Roman"/>
        </w:rPr>
        <w:t>-se em 2007</w:t>
      </w:r>
      <w:r w:rsidR="003B173E">
        <w:rPr>
          <w:rFonts w:ascii="Times New Roman" w:hAnsi="Times New Roman" w:cs="Times New Roman"/>
        </w:rPr>
        <w:t xml:space="preserve"> por tratar a variação do objeto do processo</w:t>
      </w:r>
      <w:r>
        <w:rPr>
          <w:rFonts w:ascii="Times New Roman" w:hAnsi="Times New Roman" w:cs="Times New Roman"/>
        </w:rPr>
        <w:t xml:space="preserve"> através de conceitos diferenciados, que exigem uma metodologia diferente de análise: cumpre</w:t>
      </w:r>
      <w:r w:rsidR="00B85A97" w:rsidRPr="00B85A97">
        <w:rPr>
          <w:rFonts w:ascii="Times New Roman" w:hAnsi="Times New Roman" w:cs="Times New Roman"/>
        </w:rPr>
        <w:t xml:space="preserve"> apurar se a alteração dos factos </w:t>
      </w:r>
      <w:r>
        <w:rPr>
          <w:rFonts w:ascii="Times New Roman" w:hAnsi="Times New Roman" w:cs="Times New Roman"/>
        </w:rPr>
        <w:t xml:space="preserve">verificada </w:t>
      </w:r>
      <w:r w:rsidR="00B85A97" w:rsidRPr="00B85A97">
        <w:rPr>
          <w:rFonts w:ascii="Times New Roman" w:hAnsi="Times New Roman" w:cs="Times New Roman"/>
        </w:rPr>
        <w:t xml:space="preserve">é substancial ou não, ou seja, </w:t>
      </w:r>
      <w:r w:rsidRPr="002E1B03">
        <w:rPr>
          <w:rFonts w:ascii="Times New Roman" w:hAnsi="Times New Roman" w:cs="Times New Roman"/>
          <w:b/>
          <w:i/>
        </w:rPr>
        <w:t xml:space="preserve">o </w:t>
      </w:r>
      <w:r w:rsidR="00B85A97" w:rsidRPr="002E1B03">
        <w:rPr>
          <w:rFonts w:ascii="Times New Roman" w:hAnsi="Times New Roman" w:cs="Times New Roman"/>
          <w:b/>
          <w:i/>
        </w:rPr>
        <w:t xml:space="preserve">conceito operativo </w:t>
      </w:r>
      <w:r w:rsidRPr="002E1B03">
        <w:rPr>
          <w:rFonts w:ascii="Times New Roman" w:hAnsi="Times New Roman" w:cs="Times New Roman"/>
          <w:b/>
          <w:i/>
        </w:rPr>
        <w:t xml:space="preserve">deste regime </w:t>
      </w:r>
      <w:r w:rsidR="00B85A97" w:rsidRPr="002E1B03">
        <w:rPr>
          <w:rFonts w:ascii="Times New Roman" w:hAnsi="Times New Roman" w:cs="Times New Roman"/>
          <w:b/>
          <w:i/>
        </w:rPr>
        <w:t>é o da alteração substancial de factos e não o da identidade do objeto</w:t>
      </w:r>
      <w:r w:rsidR="00B85A97" w:rsidRPr="00B85A97">
        <w:rPr>
          <w:rFonts w:ascii="Times New Roman" w:hAnsi="Times New Roman" w:cs="Times New Roman"/>
        </w:rPr>
        <w:t xml:space="preserve">. </w:t>
      </w:r>
    </w:p>
    <w:p w14:paraId="25055D2D" w14:textId="62ABF1FC" w:rsidR="00B85A97" w:rsidRDefault="002E1B03" w:rsidP="00B85A97">
      <w:pPr>
        <w:spacing w:line="360" w:lineRule="auto"/>
        <w:jc w:val="both"/>
        <w:rPr>
          <w:rFonts w:ascii="Times New Roman" w:hAnsi="Times New Roman" w:cs="Times New Roman"/>
        </w:rPr>
      </w:pPr>
      <w:r>
        <w:rPr>
          <w:rFonts w:ascii="Times New Roman" w:hAnsi="Times New Roman" w:cs="Times New Roman"/>
        </w:rPr>
        <w:tab/>
        <w:t>Ora, o</w:t>
      </w:r>
      <w:r w:rsidR="00B85A97" w:rsidRPr="00B85A97">
        <w:rPr>
          <w:rFonts w:ascii="Times New Roman" w:hAnsi="Times New Roman" w:cs="Times New Roman"/>
        </w:rPr>
        <w:t xml:space="preserve"> conceito de alteraç</w:t>
      </w:r>
      <w:r>
        <w:rPr>
          <w:rFonts w:ascii="Times New Roman" w:hAnsi="Times New Roman" w:cs="Times New Roman"/>
        </w:rPr>
        <w:t>ão substancial de factos encontra-se no 1º, f). O j</w:t>
      </w:r>
      <w:r w:rsidR="00B85A97" w:rsidRPr="00B85A97">
        <w:rPr>
          <w:rFonts w:ascii="Times New Roman" w:hAnsi="Times New Roman" w:cs="Times New Roman"/>
        </w:rPr>
        <w:t>uiz vai aplicar</w:t>
      </w:r>
      <w:r>
        <w:rPr>
          <w:rFonts w:ascii="Times New Roman" w:hAnsi="Times New Roman" w:cs="Times New Roman"/>
        </w:rPr>
        <w:t xml:space="preserve"> efetivamente este crivo concetual aos factos que surjam na fase de julgamento (358º e 359º), não vai ver apenas se,</w:t>
      </w:r>
      <w:r w:rsidR="00B85A97" w:rsidRPr="00B85A97">
        <w:rPr>
          <w:rFonts w:ascii="Times New Roman" w:hAnsi="Times New Roman" w:cs="Times New Roman"/>
        </w:rPr>
        <w:t xml:space="preserve"> no plano teórico</w:t>
      </w:r>
      <w:r>
        <w:rPr>
          <w:rFonts w:ascii="Times New Roman" w:hAnsi="Times New Roman" w:cs="Times New Roman"/>
        </w:rPr>
        <w:t>,</w:t>
      </w:r>
      <w:r w:rsidR="00B85A97" w:rsidRPr="00B85A97">
        <w:rPr>
          <w:rFonts w:ascii="Times New Roman" w:hAnsi="Times New Roman" w:cs="Times New Roman"/>
        </w:rPr>
        <w:t xml:space="preserve"> há </w:t>
      </w:r>
      <w:r>
        <w:rPr>
          <w:rFonts w:ascii="Times New Roman" w:hAnsi="Times New Roman" w:cs="Times New Roman"/>
        </w:rPr>
        <w:t xml:space="preserve">ou não </w:t>
      </w:r>
      <w:r w:rsidR="00B85A97" w:rsidRPr="00B85A97">
        <w:rPr>
          <w:rFonts w:ascii="Times New Roman" w:hAnsi="Times New Roman" w:cs="Times New Roman"/>
        </w:rPr>
        <w:t>identidade</w:t>
      </w:r>
      <w:r>
        <w:rPr>
          <w:rFonts w:ascii="Times New Roman" w:hAnsi="Times New Roman" w:cs="Times New Roman"/>
        </w:rPr>
        <w:t xml:space="preserve"> do objeto</w:t>
      </w:r>
      <w:r w:rsidR="00B85A97" w:rsidRPr="00B85A97">
        <w:rPr>
          <w:rFonts w:ascii="Times New Roman" w:hAnsi="Times New Roman" w:cs="Times New Roman"/>
        </w:rPr>
        <w:t>.</w:t>
      </w:r>
      <w:r>
        <w:rPr>
          <w:rFonts w:ascii="Times New Roman" w:hAnsi="Times New Roman" w:cs="Times New Roman"/>
        </w:rPr>
        <w:t xml:space="preserve"> Em termos simplistas, que densificaremos mais a seguir:</w:t>
      </w:r>
    </w:p>
    <w:p w14:paraId="434B03FD" w14:textId="0D2FD696" w:rsidR="00B85A97" w:rsidRDefault="002E1B03" w:rsidP="00B85A97">
      <w:pPr>
        <w:spacing w:line="360" w:lineRule="auto"/>
        <w:jc w:val="both"/>
        <w:rPr>
          <w:rFonts w:ascii="Times New Roman" w:hAnsi="Times New Roman" w:cs="Times New Roman"/>
        </w:rPr>
      </w:pPr>
      <w:r>
        <w:rPr>
          <w:rFonts w:ascii="Times New Roman" w:hAnsi="Times New Roman" w:cs="Times New Roman"/>
        </w:rPr>
        <w:tab/>
        <w:t>- O 359º comporta</w:t>
      </w:r>
      <w:r w:rsidR="00B85A97" w:rsidRPr="00B85A97">
        <w:rPr>
          <w:rFonts w:ascii="Times New Roman" w:hAnsi="Times New Roman" w:cs="Times New Roman"/>
        </w:rPr>
        <w:t xml:space="preserve"> as variações mais graves da factualidade do objeto do processo</w:t>
      </w:r>
      <w:r>
        <w:rPr>
          <w:rFonts w:ascii="Times New Roman" w:hAnsi="Times New Roman" w:cs="Times New Roman"/>
        </w:rPr>
        <w:t>, alterações menos toleráveis, que, em regra, não podem ser conhecidas, sob pena de nulidade da sentença;</w:t>
      </w:r>
    </w:p>
    <w:p w14:paraId="2FE4E2D8" w14:textId="7F47F99A" w:rsidR="00B85A97" w:rsidRDefault="002E1B03" w:rsidP="00B85A97">
      <w:pPr>
        <w:spacing w:line="360" w:lineRule="auto"/>
        <w:jc w:val="both"/>
        <w:rPr>
          <w:rFonts w:ascii="Times New Roman" w:hAnsi="Times New Roman" w:cs="Times New Roman"/>
        </w:rPr>
      </w:pPr>
      <w:r>
        <w:rPr>
          <w:rFonts w:ascii="Times New Roman" w:hAnsi="Times New Roman" w:cs="Times New Roman"/>
        </w:rPr>
        <w:tab/>
        <w:t xml:space="preserve">- Já as alterações tratadas no 358º não têm um impacto tão significativo no objeto do processo. </w:t>
      </w:r>
      <w:r w:rsidR="00B85A97" w:rsidRPr="00B85A97">
        <w:rPr>
          <w:rFonts w:ascii="Times New Roman" w:hAnsi="Times New Roman" w:cs="Times New Roman"/>
        </w:rPr>
        <w:t>E</w:t>
      </w:r>
      <w:r>
        <w:rPr>
          <w:rFonts w:ascii="Times New Roman" w:hAnsi="Times New Roman" w:cs="Times New Roman"/>
        </w:rPr>
        <w:t>xige-se um patamar mínimo (a existência de</w:t>
      </w:r>
      <w:r w:rsidR="00B85A97" w:rsidRPr="00B85A97">
        <w:rPr>
          <w:rFonts w:ascii="Times New Roman" w:hAnsi="Times New Roman" w:cs="Times New Roman"/>
        </w:rPr>
        <w:t xml:space="preserve"> contraditório</w:t>
      </w:r>
      <w:r>
        <w:rPr>
          <w:rFonts w:ascii="Times New Roman" w:hAnsi="Times New Roman" w:cs="Times New Roman"/>
        </w:rPr>
        <w:t>) para que tais alterações sejam admissíveis</w:t>
      </w:r>
      <w:r w:rsidR="00B85A97" w:rsidRPr="00B85A97">
        <w:rPr>
          <w:rFonts w:ascii="Times New Roman" w:hAnsi="Times New Roman" w:cs="Times New Roman"/>
        </w:rPr>
        <w:t>.</w:t>
      </w:r>
    </w:p>
    <w:p w14:paraId="073F833B" w14:textId="06817A06" w:rsidR="002E1B03" w:rsidRDefault="002E1B03" w:rsidP="00B85A97">
      <w:pPr>
        <w:spacing w:line="360" w:lineRule="auto"/>
        <w:jc w:val="both"/>
        <w:rPr>
          <w:rFonts w:ascii="Times New Roman" w:hAnsi="Times New Roman" w:cs="Times New Roman"/>
        </w:rPr>
      </w:pPr>
      <w:r>
        <w:rPr>
          <w:rFonts w:ascii="Times New Roman" w:hAnsi="Times New Roman" w:cs="Times New Roman"/>
        </w:rPr>
        <w:tab/>
        <w:t>E na instrução</w:t>
      </w:r>
      <w:r w:rsidR="00FB4521">
        <w:rPr>
          <w:rFonts w:ascii="Times New Roman" w:hAnsi="Times New Roman" w:cs="Times New Roman"/>
        </w:rPr>
        <w:t>, qual o regime de variação do objeto do processo? Temos um regime especial, que permite a variação do objeto do processo nos termos do 303º e 309º.</w:t>
      </w:r>
    </w:p>
    <w:p w14:paraId="3032EF7A" w14:textId="7C10A737" w:rsidR="00FB4521" w:rsidRPr="00B85A97" w:rsidRDefault="00FB4521" w:rsidP="00B85A97">
      <w:pPr>
        <w:spacing w:line="360" w:lineRule="auto"/>
        <w:jc w:val="both"/>
        <w:rPr>
          <w:rFonts w:ascii="Times New Roman" w:hAnsi="Times New Roman" w:cs="Times New Roman"/>
        </w:rPr>
      </w:pPr>
      <w:r>
        <w:rPr>
          <w:rFonts w:ascii="Times New Roman" w:hAnsi="Times New Roman" w:cs="Times New Roman"/>
        </w:rPr>
        <w:tab/>
        <w:t>Sistematizando, a variação do objeto do processo é livre até à acusação</w:t>
      </w:r>
      <w:r w:rsidRPr="00FB4521">
        <w:rPr>
          <w:rFonts w:ascii="Times New Roman" w:hAnsi="Times New Roman" w:cs="Times New Roman"/>
        </w:rPr>
        <w:t xml:space="preserve">, </w:t>
      </w:r>
      <w:r>
        <w:rPr>
          <w:rFonts w:ascii="Times New Roman" w:hAnsi="Times New Roman" w:cs="Times New Roman"/>
        </w:rPr>
        <w:t xml:space="preserve">podem existir </w:t>
      </w:r>
      <w:r w:rsidRPr="00FB4521">
        <w:rPr>
          <w:rFonts w:ascii="Times New Roman" w:hAnsi="Times New Roman" w:cs="Times New Roman"/>
        </w:rPr>
        <w:t>variaçõ</w:t>
      </w:r>
      <w:r>
        <w:rPr>
          <w:rFonts w:ascii="Times New Roman" w:hAnsi="Times New Roman" w:cs="Times New Roman"/>
        </w:rPr>
        <w:t>es pelo regime especial d</w:t>
      </w:r>
      <w:r w:rsidRPr="00FB4521">
        <w:rPr>
          <w:rFonts w:ascii="Times New Roman" w:hAnsi="Times New Roman" w:cs="Times New Roman"/>
        </w:rPr>
        <w:t>a instrução</w:t>
      </w:r>
      <w:r>
        <w:rPr>
          <w:rFonts w:ascii="Times New Roman" w:hAnsi="Times New Roman" w:cs="Times New Roman"/>
        </w:rPr>
        <w:t xml:space="preserve"> (303º e 309º)</w:t>
      </w:r>
      <w:r w:rsidRPr="00FB4521">
        <w:rPr>
          <w:rFonts w:ascii="Times New Roman" w:hAnsi="Times New Roman" w:cs="Times New Roman"/>
        </w:rPr>
        <w:t xml:space="preserve"> e</w:t>
      </w:r>
      <w:r>
        <w:rPr>
          <w:rFonts w:ascii="Times New Roman" w:hAnsi="Times New Roman" w:cs="Times New Roman"/>
        </w:rPr>
        <w:t xml:space="preserve"> são estabelecidos</w:t>
      </w:r>
      <w:r w:rsidRPr="00FB4521">
        <w:rPr>
          <w:rFonts w:ascii="Times New Roman" w:hAnsi="Times New Roman" w:cs="Times New Roman"/>
        </w:rPr>
        <w:t xml:space="preserve"> limites à alteração</w:t>
      </w:r>
      <w:r>
        <w:rPr>
          <w:rFonts w:ascii="Times New Roman" w:hAnsi="Times New Roman" w:cs="Times New Roman"/>
        </w:rPr>
        <w:t xml:space="preserve"> do objeto do processo no julgamento, através do conceito de </w:t>
      </w:r>
      <w:r>
        <w:rPr>
          <w:rFonts w:ascii="Times New Roman" w:hAnsi="Times New Roman" w:cs="Times New Roman"/>
          <w:i/>
        </w:rPr>
        <w:t>alteração substancial de factos</w:t>
      </w:r>
      <w:r>
        <w:rPr>
          <w:rFonts w:ascii="Times New Roman" w:hAnsi="Times New Roman" w:cs="Times New Roman"/>
        </w:rPr>
        <w:t xml:space="preserve"> (358º e 359º). Sendo cruzados esses limites, a consequência será a nulidade da sentença (379º).</w:t>
      </w:r>
    </w:p>
    <w:p w14:paraId="4B6CAFE3" w14:textId="7B493712" w:rsidR="00B85A97" w:rsidRPr="00B85A97" w:rsidRDefault="002E1B03" w:rsidP="00B85A97">
      <w:pPr>
        <w:spacing w:line="360" w:lineRule="auto"/>
        <w:jc w:val="both"/>
        <w:rPr>
          <w:rFonts w:ascii="Times New Roman" w:hAnsi="Times New Roman" w:cs="Times New Roman"/>
        </w:rPr>
      </w:pPr>
      <w:r>
        <w:rPr>
          <w:rFonts w:ascii="Times New Roman" w:hAnsi="Times New Roman" w:cs="Times New Roman"/>
        </w:rPr>
        <w:tab/>
        <w:t xml:space="preserve">Assim, </w:t>
      </w:r>
      <w:r w:rsidR="00FB4521">
        <w:rPr>
          <w:rFonts w:ascii="Times New Roman" w:hAnsi="Times New Roman" w:cs="Times New Roman"/>
        </w:rPr>
        <w:t xml:space="preserve">podemos concluir que </w:t>
      </w:r>
      <w:r>
        <w:rPr>
          <w:rFonts w:ascii="Times New Roman" w:hAnsi="Times New Roman" w:cs="Times New Roman"/>
        </w:rPr>
        <w:t>os p</w:t>
      </w:r>
      <w:r w:rsidR="00B85A97" w:rsidRPr="00B85A97">
        <w:rPr>
          <w:rFonts w:ascii="Times New Roman" w:hAnsi="Times New Roman" w:cs="Times New Roman"/>
        </w:rPr>
        <w:t xml:space="preserve">rincípios </w:t>
      </w:r>
      <w:r>
        <w:rPr>
          <w:rFonts w:ascii="Times New Roman" w:hAnsi="Times New Roman" w:cs="Times New Roman"/>
        </w:rPr>
        <w:t xml:space="preserve">referidos nos Pontos 15.2. e 15.3. </w:t>
      </w:r>
      <w:r w:rsidR="00B85A97" w:rsidRPr="00B85A97">
        <w:rPr>
          <w:rFonts w:ascii="Times New Roman" w:hAnsi="Times New Roman" w:cs="Times New Roman"/>
        </w:rPr>
        <w:t>balizam uma parte das alterações possíveis</w:t>
      </w:r>
      <w:r>
        <w:rPr>
          <w:rFonts w:ascii="Times New Roman" w:hAnsi="Times New Roman" w:cs="Times New Roman"/>
        </w:rPr>
        <w:t xml:space="preserve"> (o plano dos princípios não é completamente abandonado), mas atuam primacialmente </w:t>
      </w:r>
      <w:r w:rsidR="00B85A97" w:rsidRPr="00B85A97">
        <w:rPr>
          <w:rFonts w:ascii="Times New Roman" w:hAnsi="Times New Roman" w:cs="Times New Roman"/>
        </w:rPr>
        <w:t>critérios normativos</w:t>
      </w:r>
      <w:r>
        <w:rPr>
          <w:rFonts w:ascii="Times New Roman" w:hAnsi="Times New Roman" w:cs="Times New Roman"/>
        </w:rPr>
        <w:t xml:space="preserve"> (os da alteração de factos)</w:t>
      </w:r>
      <w:r w:rsidR="00B85A97" w:rsidRPr="00B85A97">
        <w:rPr>
          <w:rFonts w:ascii="Times New Roman" w:hAnsi="Times New Roman" w:cs="Times New Roman"/>
        </w:rPr>
        <w:t xml:space="preserve">, </w:t>
      </w:r>
      <w:r>
        <w:rPr>
          <w:rFonts w:ascii="Times New Roman" w:hAnsi="Times New Roman" w:cs="Times New Roman"/>
        </w:rPr>
        <w:t>que estabelecem regras concretas nesta matéria</w:t>
      </w:r>
      <w:r w:rsidR="00B85A97" w:rsidRPr="00B85A97">
        <w:rPr>
          <w:rFonts w:ascii="Times New Roman" w:hAnsi="Times New Roman" w:cs="Times New Roman"/>
        </w:rPr>
        <w:t>.</w:t>
      </w:r>
    </w:p>
    <w:p w14:paraId="0E7F5805" w14:textId="26A0A560" w:rsidR="00944237" w:rsidRDefault="00944237" w:rsidP="00FA7F4A">
      <w:pPr>
        <w:spacing w:line="360" w:lineRule="auto"/>
        <w:jc w:val="both"/>
        <w:rPr>
          <w:rFonts w:ascii="Times New Roman" w:hAnsi="Times New Roman" w:cs="Times New Roman"/>
          <w:b/>
        </w:rPr>
      </w:pPr>
      <w:r>
        <w:rPr>
          <w:rFonts w:ascii="Times New Roman" w:hAnsi="Times New Roman" w:cs="Times New Roman"/>
          <w:b/>
        </w:rPr>
        <w:t xml:space="preserve">15.6. </w:t>
      </w:r>
      <w:r w:rsidR="00A041F0">
        <w:rPr>
          <w:rFonts w:ascii="Times New Roman" w:hAnsi="Times New Roman" w:cs="Times New Roman"/>
          <w:b/>
        </w:rPr>
        <w:t>Referentes legais</w:t>
      </w:r>
      <w:r>
        <w:rPr>
          <w:rFonts w:ascii="Times New Roman" w:hAnsi="Times New Roman" w:cs="Times New Roman"/>
          <w:b/>
        </w:rPr>
        <w:t>: 1º, f</w:t>
      </w:r>
      <w:r w:rsidR="00E16844">
        <w:rPr>
          <w:rFonts w:ascii="Times New Roman" w:hAnsi="Times New Roman" w:cs="Times New Roman"/>
          <w:b/>
        </w:rPr>
        <w:t>), 303º, 309º, 358º, 359º, 379º</w:t>
      </w:r>
    </w:p>
    <w:p w14:paraId="689636AC" w14:textId="42D2B157" w:rsidR="00227B3A" w:rsidRDefault="00FB4521" w:rsidP="00FA7F4A">
      <w:pPr>
        <w:spacing w:line="360" w:lineRule="auto"/>
        <w:jc w:val="both"/>
        <w:rPr>
          <w:rFonts w:ascii="Times New Roman" w:hAnsi="Times New Roman" w:cs="Times New Roman"/>
        </w:rPr>
      </w:pPr>
      <w:r>
        <w:rPr>
          <w:rFonts w:ascii="Times New Roman" w:hAnsi="Times New Roman" w:cs="Times New Roman"/>
        </w:rPr>
        <w:tab/>
      </w:r>
      <w:r w:rsidR="00227B3A">
        <w:rPr>
          <w:rFonts w:ascii="Times New Roman" w:hAnsi="Times New Roman" w:cs="Times New Roman"/>
        </w:rPr>
        <w:t>Esta matéria tem referentes legais precisos.</w:t>
      </w:r>
    </w:p>
    <w:p w14:paraId="28A64CC6" w14:textId="52C1C8C8" w:rsidR="00B85A97" w:rsidRPr="00B85A97" w:rsidRDefault="00FB4521" w:rsidP="00B85A97">
      <w:pPr>
        <w:spacing w:line="360" w:lineRule="auto"/>
        <w:jc w:val="both"/>
        <w:rPr>
          <w:rFonts w:ascii="Times New Roman" w:hAnsi="Times New Roman" w:cs="Times New Roman"/>
        </w:rPr>
      </w:pPr>
      <w:r>
        <w:rPr>
          <w:rFonts w:ascii="Times New Roman" w:hAnsi="Times New Roman" w:cs="Times New Roman"/>
        </w:rPr>
        <w:lastRenderedPageBreak/>
        <w:tab/>
      </w:r>
      <w:r w:rsidR="00B85A97" w:rsidRPr="00B85A97">
        <w:rPr>
          <w:rFonts w:ascii="Times New Roman" w:hAnsi="Times New Roman" w:cs="Times New Roman"/>
        </w:rPr>
        <w:t>A lei portuguesa não enuncia expressamente os diversos princípios atrás invocados, como o da identidade do objeto do processo, o da sua ind</w:t>
      </w:r>
      <w:r>
        <w:rPr>
          <w:rFonts w:ascii="Times New Roman" w:hAnsi="Times New Roman" w:cs="Times New Roman"/>
        </w:rPr>
        <w:t>i</w:t>
      </w:r>
      <w:r w:rsidR="00FB343D">
        <w:rPr>
          <w:rFonts w:ascii="Times New Roman" w:hAnsi="Times New Roman" w:cs="Times New Roman"/>
        </w:rPr>
        <w:t>visibilidade ou da força consun</w:t>
      </w:r>
      <w:r w:rsidR="00B85A97" w:rsidRPr="00B85A97">
        <w:rPr>
          <w:rFonts w:ascii="Times New Roman" w:hAnsi="Times New Roman" w:cs="Times New Roman"/>
        </w:rPr>
        <w:t>tiva do caso julgado. Mas o regime legal da alteração de factos e a consequente vinculação temática</w:t>
      </w:r>
      <w:r>
        <w:rPr>
          <w:rFonts w:ascii="Times New Roman" w:hAnsi="Times New Roman" w:cs="Times New Roman"/>
        </w:rPr>
        <w:t xml:space="preserve"> do juiz (quer o do TIC quer o do Tribunal de julgamento) ao conteúdo da acusação</w:t>
      </w:r>
      <w:r w:rsidR="00B85A97" w:rsidRPr="00B85A97">
        <w:rPr>
          <w:rFonts w:ascii="Times New Roman" w:hAnsi="Times New Roman" w:cs="Times New Roman"/>
        </w:rPr>
        <w:t xml:space="preserve">, a par da regra constitucional </w:t>
      </w:r>
      <w:r>
        <w:rPr>
          <w:rFonts w:ascii="Times New Roman" w:hAnsi="Times New Roman" w:cs="Times New Roman"/>
        </w:rPr>
        <w:t xml:space="preserve">do </w:t>
      </w:r>
      <w:proofErr w:type="spellStart"/>
      <w:r w:rsidR="00B85A97" w:rsidRPr="00FB4521">
        <w:rPr>
          <w:rFonts w:ascii="Times New Roman" w:hAnsi="Times New Roman" w:cs="Times New Roman"/>
          <w:i/>
        </w:rPr>
        <w:t>ne</w:t>
      </w:r>
      <w:proofErr w:type="spellEnd"/>
      <w:r w:rsidR="00B85A97" w:rsidRPr="00FB4521">
        <w:rPr>
          <w:rFonts w:ascii="Times New Roman" w:hAnsi="Times New Roman" w:cs="Times New Roman"/>
          <w:i/>
        </w:rPr>
        <w:t xml:space="preserve"> bis in idem</w:t>
      </w:r>
      <w:r>
        <w:rPr>
          <w:rFonts w:ascii="Times New Roman" w:hAnsi="Times New Roman" w:cs="Times New Roman"/>
        </w:rPr>
        <w:t xml:space="preserve"> </w:t>
      </w:r>
      <w:r w:rsidR="00B85A97" w:rsidRPr="00B85A97">
        <w:rPr>
          <w:rFonts w:ascii="Times New Roman" w:hAnsi="Times New Roman" w:cs="Times New Roman"/>
        </w:rPr>
        <w:t>constituem manifestações de tais princípios.</w:t>
      </w:r>
    </w:p>
    <w:p w14:paraId="10A0E6F1" w14:textId="77777777" w:rsidR="00A041F0" w:rsidRDefault="00FB4521" w:rsidP="00B85A97">
      <w:pPr>
        <w:spacing w:line="360" w:lineRule="auto"/>
        <w:jc w:val="both"/>
        <w:rPr>
          <w:rFonts w:ascii="Times New Roman" w:hAnsi="Times New Roman" w:cs="Times New Roman"/>
        </w:rPr>
      </w:pPr>
      <w:r>
        <w:rPr>
          <w:rFonts w:ascii="Times New Roman" w:hAnsi="Times New Roman" w:cs="Times New Roman"/>
        </w:rPr>
        <w:tab/>
      </w:r>
      <w:r w:rsidR="00B85A97" w:rsidRPr="00B85A97">
        <w:rPr>
          <w:rFonts w:ascii="Times New Roman" w:hAnsi="Times New Roman" w:cs="Times New Roman"/>
        </w:rPr>
        <w:t>A técnica seguida pelo CPP traduziu-se em definir o conceito de alteraç</w:t>
      </w:r>
      <w:r>
        <w:rPr>
          <w:rFonts w:ascii="Times New Roman" w:hAnsi="Times New Roman" w:cs="Times New Roman"/>
        </w:rPr>
        <w:t xml:space="preserve">ão substancial de factos, no </w:t>
      </w:r>
      <w:r w:rsidR="00B85A97" w:rsidRPr="00B85A97">
        <w:rPr>
          <w:rFonts w:ascii="Times New Roman" w:hAnsi="Times New Roman" w:cs="Times New Roman"/>
        </w:rPr>
        <w:t>1</w:t>
      </w:r>
      <w:r>
        <w:rPr>
          <w:rFonts w:ascii="Times New Roman" w:hAnsi="Times New Roman" w:cs="Times New Roman"/>
        </w:rPr>
        <w:t xml:space="preserve">º, </w:t>
      </w:r>
      <w:r w:rsidR="00B85A97" w:rsidRPr="00B85A97">
        <w:rPr>
          <w:rFonts w:ascii="Times New Roman" w:hAnsi="Times New Roman" w:cs="Times New Roman"/>
        </w:rPr>
        <w:t>f)</w:t>
      </w:r>
      <w:r>
        <w:rPr>
          <w:rFonts w:ascii="Times New Roman" w:hAnsi="Times New Roman" w:cs="Times New Roman"/>
        </w:rPr>
        <w:t xml:space="preserve"> e</w:t>
      </w:r>
      <w:r w:rsidR="00B85A97" w:rsidRPr="00B85A97">
        <w:rPr>
          <w:rFonts w:ascii="Times New Roman" w:hAnsi="Times New Roman" w:cs="Times New Roman"/>
        </w:rPr>
        <w:t xml:space="preserve"> usar depois ess</w:t>
      </w:r>
      <w:r>
        <w:rPr>
          <w:rFonts w:ascii="Times New Roman" w:hAnsi="Times New Roman" w:cs="Times New Roman"/>
        </w:rPr>
        <w:t>e conceito ao longo do CPP</w:t>
      </w:r>
      <w:r w:rsidR="00B85A97" w:rsidRPr="00B85A97">
        <w:rPr>
          <w:rFonts w:ascii="Times New Roman" w:hAnsi="Times New Roman" w:cs="Times New Roman"/>
        </w:rPr>
        <w:t xml:space="preserve"> para limitar </w:t>
      </w:r>
      <w:r w:rsidR="00A041F0">
        <w:rPr>
          <w:rFonts w:ascii="Times New Roman" w:hAnsi="Times New Roman" w:cs="Times New Roman"/>
        </w:rPr>
        <w:t xml:space="preserve">tematicamente certos atos ou poderes de cognição do </w:t>
      </w:r>
      <w:r w:rsidR="00B85A97" w:rsidRPr="00B85A97">
        <w:rPr>
          <w:rFonts w:ascii="Times New Roman" w:hAnsi="Times New Roman" w:cs="Times New Roman"/>
        </w:rPr>
        <w:t>JIC e</w:t>
      </w:r>
      <w:r w:rsidR="00A041F0">
        <w:rPr>
          <w:rFonts w:ascii="Times New Roman" w:hAnsi="Times New Roman" w:cs="Times New Roman"/>
        </w:rPr>
        <w:t xml:space="preserve"> do</w:t>
      </w:r>
      <w:r w:rsidR="00B85A97" w:rsidRPr="00B85A97">
        <w:rPr>
          <w:rFonts w:ascii="Times New Roman" w:hAnsi="Times New Roman" w:cs="Times New Roman"/>
        </w:rPr>
        <w:t xml:space="preserve"> T</w:t>
      </w:r>
      <w:r w:rsidR="00A041F0">
        <w:rPr>
          <w:rFonts w:ascii="Times New Roman" w:hAnsi="Times New Roman" w:cs="Times New Roman"/>
        </w:rPr>
        <w:t>ribunal de julgamento</w:t>
      </w:r>
      <w:r w:rsidR="00B85A97" w:rsidRPr="00B85A97">
        <w:rPr>
          <w:rFonts w:ascii="Times New Roman" w:hAnsi="Times New Roman" w:cs="Times New Roman"/>
        </w:rPr>
        <w:t xml:space="preserve">. </w:t>
      </w:r>
    </w:p>
    <w:p w14:paraId="40D6A736" w14:textId="77777777" w:rsidR="00570D62" w:rsidRDefault="00A041F0" w:rsidP="00B85A97">
      <w:pPr>
        <w:spacing w:line="360" w:lineRule="auto"/>
        <w:jc w:val="both"/>
        <w:rPr>
          <w:rFonts w:ascii="Times New Roman" w:hAnsi="Times New Roman" w:cs="Times New Roman"/>
        </w:rPr>
      </w:pPr>
      <w:r>
        <w:rPr>
          <w:rFonts w:ascii="Times New Roman" w:hAnsi="Times New Roman" w:cs="Times New Roman"/>
        </w:rPr>
        <w:tab/>
      </w:r>
      <w:r w:rsidR="00B85A97" w:rsidRPr="00B85A97">
        <w:rPr>
          <w:rFonts w:ascii="Times New Roman" w:hAnsi="Times New Roman" w:cs="Times New Roman"/>
        </w:rPr>
        <w:t>Assim, desde logo, a acusação do MP e do assistente limitam-se reciprocamente, consoante a natureza dos cri</w:t>
      </w:r>
      <w:r>
        <w:rPr>
          <w:rFonts w:ascii="Times New Roman" w:hAnsi="Times New Roman" w:cs="Times New Roman"/>
        </w:rPr>
        <w:t>mes: nos crimes públicos e semipúblicos a acusação do MP (</w:t>
      </w:r>
      <w:r w:rsidR="00B85A97" w:rsidRPr="00B85A97">
        <w:rPr>
          <w:rFonts w:ascii="Times New Roman" w:hAnsi="Times New Roman" w:cs="Times New Roman"/>
        </w:rPr>
        <w:t xml:space="preserve">283º) vincula tematicamente (entenda-se, quanto à factualidade nela descrita) a (eventual) acusação </w:t>
      </w:r>
      <w:r>
        <w:rPr>
          <w:rFonts w:ascii="Times New Roman" w:hAnsi="Times New Roman" w:cs="Times New Roman"/>
        </w:rPr>
        <w:t>subordinada do assistente (</w:t>
      </w:r>
      <w:r w:rsidR="00B85A97" w:rsidRPr="00B85A97">
        <w:rPr>
          <w:rFonts w:ascii="Times New Roman" w:hAnsi="Times New Roman" w:cs="Times New Roman"/>
        </w:rPr>
        <w:t>284º</w:t>
      </w:r>
      <w:r>
        <w:rPr>
          <w:rFonts w:ascii="Times New Roman" w:hAnsi="Times New Roman" w:cs="Times New Roman"/>
        </w:rPr>
        <w:t>/1)</w:t>
      </w:r>
      <w:r w:rsidR="00B85A97" w:rsidRPr="00B85A97">
        <w:rPr>
          <w:rFonts w:ascii="Times New Roman" w:hAnsi="Times New Roman" w:cs="Times New Roman"/>
        </w:rPr>
        <w:t xml:space="preserve"> e nos crimes particulares a acusação do assistente vincula tematicamente a acusação (facultativa) do MP (</w:t>
      </w:r>
      <w:r>
        <w:rPr>
          <w:rFonts w:ascii="Times New Roman" w:hAnsi="Times New Roman" w:cs="Times New Roman"/>
        </w:rPr>
        <w:t>285º/3</w:t>
      </w:r>
      <w:r w:rsidR="00B85A97" w:rsidRPr="00B85A97">
        <w:rPr>
          <w:rFonts w:ascii="Times New Roman" w:hAnsi="Times New Roman" w:cs="Times New Roman"/>
        </w:rPr>
        <w:t xml:space="preserve">). </w:t>
      </w:r>
    </w:p>
    <w:p w14:paraId="737B0B9A" w14:textId="0867DB6C" w:rsidR="00570D62" w:rsidRDefault="00570D62" w:rsidP="00B85A97">
      <w:pPr>
        <w:spacing w:line="360" w:lineRule="auto"/>
        <w:jc w:val="both"/>
        <w:rPr>
          <w:rFonts w:ascii="Times New Roman" w:hAnsi="Times New Roman" w:cs="Times New Roman"/>
        </w:rPr>
      </w:pPr>
      <w:r>
        <w:rPr>
          <w:rFonts w:ascii="Times New Roman" w:hAnsi="Times New Roman" w:cs="Times New Roman"/>
        </w:rPr>
        <w:tab/>
      </w:r>
      <w:r w:rsidR="00A041F0">
        <w:rPr>
          <w:rFonts w:ascii="Times New Roman" w:hAnsi="Times New Roman" w:cs="Times New Roman"/>
        </w:rPr>
        <w:t>Além disto, a pronúncia (</w:t>
      </w:r>
      <w:r w:rsidR="00B85A97" w:rsidRPr="00B85A97">
        <w:rPr>
          <w:rFonts w:ascii="Times New Roman" w:hAnsi="Times New Roman" w:cs="Times New Roman"/>
        </w:rPr>
        <w:t>303º) está tematicament</w:t>
      </w:r>
      <w:r w:rsidR="00A041F0">
        <w:rPr>
          <w:rFonts w:ascii="Times New Roman" w:hAnsi="Times New Roman" w:cs="Times New Roman"/>
        </w:rPr>
        <w:t>e vinculada pela acusação (</w:t>
      </w:r>
      <w:r w:rsidR="00B85A97" w:rsidRPr="00B85A97">
        <w:rPr>
          <w:rFonts w:ascii="Times New Roman" w:hAnsi="Times New Roman" w:cs="Times New Roman"/>
        </w:rPr>
        <w:t>283º,</w:t>
      </w:r>
      <w:r w:rsidR="00A041F0">
        <w:rPr>
          <w:rFonts w:ascii="Times New Roman" w:hAnsi="Times New Roman" w:cs="Times New Roman"/>
        </w:rPr>
        <w:t xml:space="preserve"> </w:t>
      </w:r>
      <w:r w:rsidR="00B85A97" w:rsidRPr="00B85A97">
        <w:rPr>
          <w:rFonts w:ascii="Times New Roman" w:hAnsi="Times New Roman" w:cs="Times New Roman"/>
        </w:rPr>
        <w:t>284º e 285º</w:t>
      </w:r>
      <w:r w:rsidR="00A041F0">
        <w:rPr>
          <w:rFonts w:ascii="Times New Roman" w:hAnsi="Times New Roman" w:cs="Times New Roman"/>
        </w:rPr>
        <w:t>)</w:t>
      </w:r>
      <w:r w:rsidR="00B85A97" w:rsidRPr="00B85A97">
        <w:rPr>
          <w:rFonts w:ascii="Times New Roman" w:hAnsi="Times New Roman" w:cs="Times New Roman"/>
        </w:rPr>
        <w:t xml:space="preserve"> e pelo requerimento p</w:t>
      </w:r>
      <w:r w:rsidR="00A041F0">
        <w:rPr>
          <w:rFonts w:ascii="Times New Roman" w:hAnsi="Times New Roman" w:cs="Times New Roman"/>
        </w:rPr>
        <w:t>ara abertura de instrução (</w:t>
      </w:r>
      <w:r w:rsidR="00B85A97" w:rsidRPr="00B85A97">
        <w:rPr>
          <w:rFonts w:ascii="Times New Roman" w:hAnsi="Times New Roman" w:cs="Times New Roman"/>
        </w:rPr>
        <w:t>287º</w:t>
      </w:r>
      <w:r w:rsidR="00A041F0">
        <w:rPr>
          <w:rFonts w:ascii="Times New Roman" w:hAnsi="Times New Roman" w:cs="Times New Roman"/>
        </w:rPr>
        <w:t>/1</w:t>
      </w:r>
      <w:r w:rsidR="00B85A97" w:rsidRPr="00B85A97">
        <w:rPr>
          <w:rFonts w:ascii="Times New Roman" w:hAnsi="Times New Roman" w:cs="Times New Roman"/>
        </w:rPr>
        <w:t>)</w:t>
      </w:r>
      <w:r w:rsidR="00A041F0">
        <w:rPr>
          <w:rFonts w:ascii="Times New Roman" w:hAnsi="Times New Roman" w:cs="Times New Roman"/>
        </w:rPr>
        <w:t xml:space="preserve"> – ver com especial atenção o 303º/3</w:t>
      </w:r>
      <w:r w:rsidR="00B85A97" w:rsidRPr="00B85A97">
        <w:rPr>
          <w:rFonts w:ascii="Times New Roman" w:hAnsi="Times New Roman" w:cs="Times New Roman"/>
        </w:rPr>
        <w:t xml:space="preserve">. </w:t>
      </w:r>
    </w:p>
    <w:p w14:paraId="13597409" w14:textId="585472B9" w:rsidR="00570D62" w:rsidRDefault="00570D62" w:rsidP="00B85A97">
      <w:pPr>
        <w:spacing w:line="360" w:lineRule="auto"/>
        <w:jc w:val="both"/>
        <w:rPr>
          <w:rFonts w:ascii="Times New Roman" w:hAnsi="Times New Roman" w:cs="Times New Roman"/>
        </w:rPr>
      </w:pPr>
      <w:r>
        <w:rPr>
          <w:rFonts w:ascii="Times New Roman" w:hAnsi="Times New Roman" w:cs="Times New Roman"/>
        </w:rPr>
        <w:tab/>
      </w:r>
      <w:r w:rsidRPr="00227B3A">
        <w:rPr>
          <w:rFonts w:ascii="Times New Roman" w:hAnsi="Times New Roman" w:cs="Times New Roman"/>
        </w:rPr>
        <w:t xml:space="preserve">Ex.: </w:t>
      </w:r>
      <w:r>
        <w:rPr>
          <w:rFonts w:ascii="Times New Roman" w:hAnsi="Times New Roman" w:cs="Times New Roman"/>
        </w:rPr>
        <w:t>O MP acusa por homicídio privileg</w:t>
      </w:r>
      <w:r w:rsidRPr="00227B3A">
        <w:rPr>
          <w:rFonts w:ascii="Times New Roman" w:hAnsi="Times New Roman" w:cs="Times New Roman"/>
        </w:rPr>
        <w:t>i</w:t>
      </w:r>
      <w:r>
        <w:rPr>
          <w:rFonts w:ascii="Times New Roman" w:hAnsi="Times New Roman" w:cs="Times New Roman"/>
        </w:rPr>
        <w:t>a</w:t>
      </w:r>
      <w:r w:rsidRPr="00227B3A">
        <w:rPr>
          <w:rFonts w:ascii="Times New Roman" w:hAnsi="Times New Roman" w:cs="Times New Roman"/>
        </w:rPr>
        <w:t xml:space="preserve">do (atenuada </w:t>
      </w:r>
      <w:r>
        <w:rPr>
          <w:rFonts w:ascii="Times New Roman" w:hAnsi="Times New Roman" w:cs="Times New Roman"/>
        </w:rPr>
        <w:t xml:space="preserve">a </w:t>
      </w:r>
      <w:r w:rsidRPr="00227B3A">
        <w:rPr>
          <w:rFonts w:ascii="Times New Roman" w:hAnsi="Times New Roman" w:cs="Times New Roman"/>
        </w:rPr>
        <w:t>responsabilidade</w:t>
      </w:r>
      <w:r>
        <w:rPr>
          <w:rFonts w:ascii="Times New Roman" w:hAnsi="Times New Roman" w:cs="Times New Roman"/>
        </w:rPr>
        <w:t xml:space="preserve"> do crime de homicídio). O assistente apresenta RAI, pedi</w:t>
      </w:r>
      <w:r w:rsidRPr="00227B3A">
        <w:rPr>
          <w:rFonts w:ascii="Times New Roman" w:hAnsi="Times New Roman" w:cs="Times New Roman"/>
        </w:rPr>
        <w:t>n</w:t>
      </w:r>
      <w:r>
        <w:rPr>
          <w:rFonts w:ascii="Times New Roman" w:hAnsi="Times New Roman" w:cs="Times New Roman"/>
        </w:rPr>
        <w:t>d</w:t>
      </w:r>
      <w:r w:rsidRPr="00227B3A">
        <w:rPr>
          <w:rFonts w:ascii="Times New Roman" w:hAnsi="Times New Roman" w:cs="Times New Roman"/>
        </w:rPr>
        <w:t>o que</w:t>
      </w:r>
      <w:r>
        <w:rPr>
          <w:rFonts w:ascii="Times New Roman" w:hAnsi="Times New Roman" w:cs="Times New Roman"/>
        </w:rPr>
        <w:t xml:space="preserve"> se a</w:t>
      </w:r>
      <w:r w:rsidRPr="00227B3A">
        <w:rPr>
          <w:rFonts w:ascii="Times New Roman" w:hAnsi="Times New Roman" w:cs="Times New Roman"/>
        </w:rPr>
        <w:t>c</w:t>
      </w:r>
      <w:r>
        <w:rPr>
          <w:rFonts w:ascii="Times New Roman" w:hAnsi="Times New Roman" w:cs="Times New Roman"/>
        </w:rPr>
        <w:t>use por homicídio</w:t>
      </w:r>
      <w:r w:rsidRPr="00227B3A">
        <w:rPr>
          <w:rFonts w:ascii="Times New Roman" w:hAnsi="Times New Roman" w:cs="Times New Roman"/>
        </w:rPr>
        <w:t xml:space="preserve"> qual</w:t>
      </w:r>
      <w:r>
        <w:rPr>
          <w:rFonts w:ascii="Times New Roman" w:hAnsi="Times New Roman" w:cs="Times New Roman"/>
        </w:rPr>
        <w:t>ificado. A pretensão do assistente contém</w:t>
      </w:r>
      <w:r w:rsidRPr="00227B3A">
        <w:rPr>
          <w:rFonts w:ascii="Times New Roman" w:hAnsi="Times New Roman" w:cs="Times New Roman"/>
        </w:rPr>
        <w:t xml:space="preserve"> mais factos e factos mais graves do </w:t>
      </w:r>
      <w:r>
        <w:rPr>
          <w:rFonts w:ascii="Times New Roman" w:hAnsi="Times New Roman" w:cs="Times New Roman"/>
        </w:rPr>
        <w:t>que a acusação do MP. O RAI tra</w:t>
      </w:r>
      <w:r w:rsidRPr="00227B3A">
        <w:rPr>
          <w:rFonts w:ascii="Times New Roman" w:hAnsi="Times New Roman" w:cs="Times New Roman"/>
        </w:rPr>
        <w:t>z</w:t>
      </w:r>
      <w:r>
        <w:rPr>
          <w:rFonts w:ascii="Times New Roman" w:hAnsi="Times New Roman" w:cs="Times New Roman"/>
        </w:rPr>
        <w:t xml:space="preserve">, assim, </w:t>
      </w:r>
      <w:r w:rsidRPr="00227B3A">
        <w:rPr>
          <w:rFonts w:ascii="Times New Roman" w:hAnsi="Times New Roman" w:cs="Times New Roman"/>
        </w:rPr>
        <w:t>a</w:t>
      </w:r>
      <w:r>
        <w:rPr>
          <w:rFonts w:ascii="Times New Roman" w:hAnsi="Times New Roman" w:cs="Times New Roman"/>
        </w:rPr>
        <w:t>o</w:t>
      </w:r>
      <w:r w:rsidRPr="00227B3A">
        <w:rPr>
          <w:rFonts w:ascii="Times New Roman" w:hAnsi="Times New Roman" w:cs="Times New Roman"/>
        </w:rPr>
        <w:t xml:space="preserve"> processo todos os factos novos invocados pelo assistente. A partir deste momento, o objeto do processo serão os fac</w:t>
      </w:r>
      <w:r>
        <w:rPr>
          <w:rFonts w:ascii="Times New Roman" w:hAnsi="Times New Roman" w:cs="Times New Roman"/>
        </w:rPr>
        <w:t>tos que compõem a acusação ac</w:t>
      </w:r>
      <w:r w:rsidRPr="00227B3A">
        <w:rPr>
          <w:rFonts w:ascii="Times New Roman" w:hAnsi="Times New Roman" w:cs="Times New Roman"/>
        </w:rPr>
        <w:t>rescidos dos factos novos invocados pelo assistente por</w:t>
      </w:r>
      <w:r>
        <w:rPr>
          <w:rFonts w:ascii="Times New Roman" w:hAnsi="Times New Roman" w:cs="Times New Roman"/>
        </w:rPr>
        <w:t xml:space="preserve"> </w:t>
      </w:r>
      <w:r w:rsidRPr="00227B3A">
        <w:rPr>
          <w:rFonts w:ascii="Times New Roman" w:hAnsi="Times New Roman" w:cs="Times New Roman"/>
        </w:rPr>
        <w:t>meio do RAI. Assim</w:t>
      </w:r>
      <w:r>
        <w:rPr>
          <w:rFonts w:ascii="Times New Roman" w:hAnsi="Times New Roman" w:cs="Times New Roman"/>
        </w:rPr>
        <w:t>, uma pronúncia por homicí</w:t>
      </w:r>
      <w:r w:rsidRPr="00227B3A">
        <w:rPr>
          <w:rFonts w:ascii="Times New Roman" w:hAnsi="Times New Roman" w:cs="Times New Roman"/>
        </w:rPr>
        <w:t>d</w:t>
      </w:r>
      <w:r>
        <w:rPr>
          <w:rFonts w:ascii="Times New Roman" w:hAnsi="Times New Roman" w:cs="Times New Roman"/>
        </w:rPr>
        <w:t>i</w:t>
      </w:r>
      <w:r w:rsidRPr="00227B3A">
        <w:rPr>
          <w:rFonts w:ascii="Times New Roman" w:hAnsi="Times New Roman" w:cs="Times New Roman"/>
        </w:rPr>
        <w:t>o qualif</w:t>
      </w:r>
      <w:r>
        <w:rPr>
          <w:rFonts w:ascii="Times New Roman" w:hAnsi="Times New Roman" w:cs="Times New Roman"/>
        </w:rPr>
        <w:t>icado será admissível e legítima</w:t>
      </w:r>
      <w:r w:rsidRPr="00227B3A">
        <w:rPr>
          <w:rFonts w:ascii="Times New Roman" w:hAnsi="Times New Roman" w:cs="Times New Roman"/>
        </w:rPr>
        <w:t xml:space="preserve"> e no julgamento </w:t>
      </w:r>
      <w:r>
        <w:rPr>
          <w:rFonts w:ascii="Times New Roman" w:hAnsi="Times New Roman" w:cs="Times New Roman"/>
        </w:rPr>
        <w:t xml:space="preserve">pode haver </w:t>
      </w:r>
      <w:r w:rsidRPr="00227B3A">
        <w:rPr>
          <w:rFonts w:ascii="Times New Roman" w:hAnsi="Times New Roman" w:cs="Times New Roman"/>
        </w:rPr>
        <w:t xml:space="preserve">uma condenação </w:t>
      </w:r>
      <w:r>
        <w:rPr>
          <w:rFonts w:ascii="Times New Roman" w:hAnsi="Times New Roman" w:cs="Times New Roman"/>
        </w:rPr>
        <w:t>nesse sentido</w:t>
      </w:r>
      <w:r w:rsidRPr="00227B3A">
        <w:rPr>
          <w:rFonts w:ascii="Times New Roman" w:hAnsi="Times New Roman" w:cs="Times New Roman"/>
        </w:rPr>
        <w:t>, porque os factos</w:t>
      </w:r>
      <w:r>
        <w:rPr>
          <w:rFonts w:ascii="Times New Roman" w:hAnsi="Times New Roman" w:cs="Times New Roman"/>
        </w:rPr>
        <w:t xml:space="preserve"> que baseiam tal responsabilização do arguido entraram legitimamente n</w:t>
      </w:r>
      <w:r w:rsidRPr="00227B3A">
        <w:rPr>
          <w:rFonts w:ascii="Times New Roman" w:hAnsi="Times New Roman" w:cs="Times New Roman"/>
        </w:rPr>
        <w:t xml:space="preserve">o </w:t>
      </w:r>
      <w:r>
        <w:rPr>
          <w:rFonts w:ascii="Times New Roman" w:hAnsi="Times New Roman" w:cs="Times New Roman"/>
        </w:rPr>
        <w:t>process</w:t>
      </w:r>
      <w:r w:rsidRPr="00227B3A">
        <w:rPr>
          <w:rFonts w:ascii="Times New Roman" w:hAnsi="Times New Roman" w:cs="Times New Roman"/>
        </w:rPr>
        <w:t>o.</w:t>
      </w:r>
    </w:p>
    <w:p w14:paraId="0EDC22D2" w14:textId="52790955" w:rsidR="00B85A97" w:rsidRPr="00B85A97" w:rsidRDefault="00570D62" w:rsidP="00B85A97">
      <w:pPr>
        <w:spacing w:line="360" w:lineRule="auto"/>
        <w:jc w:val="both"/>
        <w:rPr>
          <w:rFonts w:ascii="Times New Roman" w:hAnsi="Times New Roman" w:cs="Times New Roman"/>
        </w:rPr>
      </w:pPr>
      <w:r>
        <w:rPr>
          <w:rFonts w:ascii="Times New Roman" w:hAnsi="Times New Roman" w:cs="Times New Roman"/>
        </w:rPr>
        <w:tab/>
      </w:r>
      <w:r w:rsidR="00B85A97" w:rsidRPr="00B85A97">
        <w:rPr>
          <w:rFonts w:ascii="Times New Roman" w:hAnsi="Times New Roman" w:cs="Times New Roman"/>
        </w:rPr>
        <w:t>E, finalmente, o Tribunal de julgamento está tematicamente vinculado pela acusação ou pela pronúncia (caso tenha existido instru</w:t>
      </w:r>
      <w:r w:rsidR="00A041F0">
        <w:rPr>
          <w:rFonts w:ascii="Times New Roman" w:hAnsi="Times New Roman" w:cs="Times New Roman"/>
        </w:rPr>
        <w:t>ção) (</w:t>
      </w:r>
      <w:proofErr w:type="spellStart"/>
      <w:r w:rsidR="00A041F0">
        <w:rPr>
          <w:rFonts w:ascii="Times New Roman" w:hAnsi="Times New Roman" w:cs="Times New Roman"/>
        </w:rPr>
        <w:t>p.ex</w:t>
      </w:r>
      <w:proofErr w:type="spellEnd"/>
      <w:r w:rsidR="00A041F0">
        <w:rPr>
          <w:rFonts w:ascii="Times New Roman" w:hAnsi="Times New Roman" w:cs="Times New Roman"/>
        </w:rPr>
        <w:t>., 311º, 358º, 359º e 379</w:t>
      </w:r>
      <w:r w:rsidR="00B85A97" w:rsidRPr="00B85A97">
        <w:rPr>
          <w:rFonts w:ascii="Times New Roman" w:hAnsi="Times New Roman" w:cs="Times New Roman"/>
        </w:rPr>
        <w:t>º</w:t>
      </w:r>
      <w:r w:rsidR="00A041F0">
        <w:rPr>
          <w:rFonts w:ascii="Times New Roman" w:hAnsi="Times New Roman" w:cs="Times New Roman"/>
        </w:rPr>
        <w:t>)</w:t>
      </w:r>
      <w:r w:rsidR="00B85A97" w:rsidRPr="00B85A97">
        <w:rPr>
          <w:rFonts w:ascii="Times New Roman" w:hAnsi="Times New Roman" w:cs="Times New Roman"/>
        </w:rPr>
        <w:t>.</w:t>
      </w:r>
    </w:p>
    <w:p w14:paraId="59D191D8" w14:textId="77777777" w:rsidR="00A041F0" w:rsidRDefault="00A041F0" w:rsidP="00B85A97">
      <w:pPr>
        <w:spacing w:line="360" w:lineRule="auto"/>
        <w:jc w:val="both"/>
        <w:rPr>
          <w:rFonts w:ascii="Times New Roman" w:hAnsi="Times New Roman" w:cs="Times New Roman"/>
        </w:rPr>
      </w:pPr>
      <w:r>
        <w:rPr>
          <w:rFonts w:ascii="Times New Roman" w:hAnsi="Times New Roman" w:cs="Times New Roman"/>
        </w:rPr>
        <w:tab/>
      </w:r>
      <w:r w:rsidR="00B85A97" w:rsidRPr="00B85A97">
        <w:rPr>
          <w:rFonts w:ascii="Times New Roman" w:hAnsi="Times New Roman" w:cs="Times New Roman"/>
        </w:rPr>
        <w:t>A violação desta regra da vinculação temática é cominada pelo CPP com nulidades d</w:t>
      </w:r>
      <w:r>
        <w:rPr>
          <w:rFonts w:ascii="Times New Roman" w:hAnsi="Times New Roman" w:cs="Times New Roman"/>
        </w:rPr>
        <w:t>e diferente grau: uma nulidade atípica no caso da pronúncia (</w:t>
      </w:r>
      <w:r w:rsidR="00B85A97" w:rsidRPr="00B85A97">
        <w:rPr>
          <w:rFonts w:ascii="Times New Roman" w:hAnsi="Times New Roman" w:cs="Times New Roman"/>
        </w:rPr>
        <w:t>309º), já que depende de arguição e se sana com o decurso do prazo de 8 dias; uma nulidade absoluta no caso da decisão final do julgamento (art. 379º), de conhec</w:t>
      </w:r>
      <w:r>
        <w:rPr>
          <w:rFonts w:ascii="Times New Roman" w:hAnsi="Times New Roman" w:cs="Times New Roman"/>
        </w:rPr>
        <w:t>imento oficioso, e que afetará parcialmente a decisão (</w:t>
      </w:r>
      <w:r w:rsidR="00B85A97" w:rsidRPr="00B85A97">
        <w:rPr>
          <w:rFonts w:ascii="Times New Roman" w:hAnsi="Times New Roman" w:cs="Times New Roman"/>
        </w:rPr>
        <w:t>379º</w:t>
      </w:r>
      <w:r>
        <w:rPr>
          <w:rFonts w:ascii="Times New Roman" w:hAnsi="Times New Roman" w:cs="Times New Roman"/>
        </w:rPr>
        <w:t>/2</w:t>
      </w:r>
      <w:r w:rsidR="00B85A97" w:rsidRPr="00B85A97">
        <w:rPr>
          <w:rFonts w:ascii="Times New Roman" w:hAnsi="Times New Roman" w:cs="Times New Roman"/>
        </w:rPr>
        <w:t xml:space="preserve"> e 414º</w:t>
      </w:r>
      <w:r>
        <w:rPr>
          <w:rFonts w:ascii="Times New Roman" w:hAnsi="Times New Roman" w:cs="Times New Roman"/>
        </w:rPr>
        <w:t>/4)</w:t>
      </w:r>
      <w:r w:rsidR="00B85A97" w:rsidRPr="00B85A97">
        <w:rPr>
          <w:rFonts w:ascii="Times New Roman" w:hAnsi="Times New Roman" w:cs="Times New Roman"/>
        </w:rPr>
        <w:t>,</w:t>
      </w:r>
      <w:r>
        <w:rPr>
          <w:rFonts w:ascii="Times New Roman" w:hAnsi="Times New Roman" w:cs="Times New Roman"/>
        </w:rPr>
        <w:t xml:space="preserve"> isto é, exatamente na parte </w:t>
      </w:r>
      <w:r w:rsidR="00B85A97" w:rsidRPr="00B85A97">
        <w:rPr>
          <w:rFonts w:ascii="Times New Roman" w:hAnsi="Times New Roman" w:cs="Times New Roman"/>
        </w:rPr>
        <w:t xml:space="preserve">que representar uma alteração substancial de factos. </w:t>
      </w:r>
    </w:p>
    <w:p w14:paraId="7217AA58" w14:textId="4181DCDD" w:rsidR="00A041F0" w:rsidRDefault="00A041F0" w:rsidP="00A041F0">
      <w:pPr>
        <w:spacing w:line="360" w:lineRule="auto"/>
        <w:jc w:val="both"/>
        <w:rPr>
          <w:rFonts w:ascii="Times New Roman" w:hAnsi="Times New Roman" w:cs="Times New Roman"/>
        </w:rPr>
      </w:pPr>
      <w:r>
        <w:rPr>
          <w:rFonts w:ascii="Times New Roman" w:hAnsi="Times New Roman" w:cs="Times New Roman"/>
        </w:rPr>
        <w:tab/>
      </w:r>
      <w:r w:rsidR="00B85A97" w:rsidRPr="00B85A97">
        <w:rPr>
          <w:rFonts w:ascii="Times New Roman" w:hAnsi="Times New Roman" w:cs="Times New Roman"/>
        </w:rPr>
        <w:t xml:space="preserve">A lei prevê ainda a hipótese da rejeição parcial da acusação no despacho de saneamento do processo </w:t>
      </w:r>
      <w:r>
        <w:rPr>
          <w:rFonts w:ascii="Times New Roman" w:hAnsi="Times New Roman" w:cs="Times New Roman"/>
        </w:rPr>
        <w:t>(311º/</w:t>
      </w:r>
      <w:r w:rsidR="00B85A97" w:rsidRPr="00B85A97">
        <w:rPr>
          <w:rFonts w:ascii="Times New Roman" w:hAnsi="Times New Roman" w:cs="Times New Roman"/>
        </w:rPr>
        <w:t>2,</w:t>
      </w:r>
      <w:r>
        <w:rPr>
          <w:rFonts w:ascii="Times New Roman" w:hAnsi="Times New Roman" w:cs="Times New Roman"/>
        </w:rPr>
        <w:t xml:space="preserve"> b)</w:t>
      </w:r>
      <w:r w:rsidR="00B85A97" w:rsidRPr="00B85A97">
        <w:rPr>
          <w:rFonts w:ascii="Times New Roman" w:hAnsi="Times New Roman" w:cs="Times New Roman"/>
        </w:rPr>
        <w:t>) por violação dos limites do objeto do processo</w:t>
      </w:r>
      <w:r>
        <w:rPr>
          <w:rFonts w:ascii="Times New Roman" w:hAnsi="Times New Roman" w:cs="Times New Roman"/>
        </w:rPr>
        <w:t>,</w:t>
      </w:r>
      <w:r w:rsidR="00B85A97" w:rsidRPr="00B85A97">
        <w:rPr>
          <w:rFonts w:ascii="Times New Roman" w:hAnsi="Times New Roman" w:cs="Times New Roman"/>
        </w:rPr>
        <w:t xml:space="preserve"> aferida à luz do conceito de </w:t>
      </w:r>
      <w:r w:rsidR="00B85A97" w:rsidRPr="00A041F0">
        <w:rPr>
          <w:rFonts w:ascii="Times New Roman" w:hAnsi="Times New Roman" w:cs="Times New Roman"/>
          <w:i/>
        </w:rPr>
        <w:t>alteração substancial de factos</w:t>
      </w:r>
      <w:r w:rsidR="00B85A97" w:rsidRPr="00B85A97">
        <w:rPr>
          <w:rFonts w:ascii="Times New Roman" w:hAnsi="Times New Roman" w:cs="Times New Roman"/>
        </w:rPr>
        <w:t>.</w:t>
      </w:r>
    </w:p>
    <w:p w14:paraId="030A98F8" w14:textId="35F8D390" w:rsidR="00A041F0" w:rsidRPr="00227B3A" w:rsidRDefault="00A041F0" w:rsidP="00B85A97">
      <w:pPr>
        <w:spacing w:line="360" w:lineRule="auto"/>
        <w:jc w:val="both"/>
        <w:rPr>
          <w:rFonts w:ascii="Times New Roman" w:hAnsi="Times New Roman" w:cs="Times New Roman"/>
        </w:rPr>
      </w:pPr>
      <w:r>
        <w:rPr>
          <w:rFonts w:ascii="Times New Roman" w:hAnsi="Times New Roman" w:cs="Times New Roman"/>
        </w:rPr>
        <w:lastRenderedPageBreak/>
        <w:tab/>
      </w:r>
      <w:r w:rsidRPr="00227B3A">
        <w:rPr>
          <w:rFonts w:ascii="Times New Roman" w:hAnsi="Times New Roman" w:cs="Times New Roman"/>
        </w:rPr>
        <w:t>A alteração da qu</w:t>
      </w:r>
      <w:r w:rsidR="00570D62">
        <w:rPr>
          <w:rFonts w:ascii="Times New Roman" w:hAnsi="Times New Roman" w:cs="Times New Roman"/>
        </w:rPr>
        <w:t>alific</w:t>
      </w:r>
      <w:r w:rsidRPr="00227B3A">
        <w:rPr>
          <w:rFonts w:ascii="Times New Roman" w:hAnsi="Times New Roman" w:cs="Times New Roman"/>
        </w:rPr>
        <w:t>ação jurídica de factos (</w:t>
      </w:r>
      <w:r w:rsidR="00570D62">
        <w:rPr>
          <w:rFonts w:ascii="Times New Roman" w:hAnsi="Times New Roman" w:cs="Times New Roman"/>
        </w:rPr>
        <w:t xml:space="preserve">303º/5 e </w:t>
      </w:r>
      <w:r w:rsidRPr="00227B3A">
        <w:rPr>
          <w:rFonts w:ascii="Times New Roman" w:hAnsi="Times New Roman" w:cs="Times New Roman"/>
        </w:rPr>
        <w:t xml:space="preserve">358º/3) é equiparada à alteração </w:t>
      </w:r>
      <w:r w:rsidR="00570D62">
        <w:rPr>
          <w:rFonts w:ascii="Times New Roman" w:hAnsi="Times New Roman" w:cs="Times New Roman"/>
        </w:rPr>
        <w:t>não substancial de factos (303º/1 e 358º/1</w:t>
      </w:r>
      <w:r w:rsidRPr="00227B3A">
        <w:rPr>
          <w:rFonts w:ascii="Times New Roman" w:hAnsi="Times New Roman" w:cs="Times New Roman"/>
        </w:rPr>
        <w:t xml:space="preserve">), tendo também uma </w:t>
      </w:r>
      <w:r w:rsidR="00570D62">
        <w:rPr>
          <w:rFonts w:ascii="Times New Roman" w:hAnsi="Times New Roman" w:cs="Times New Roman"/>
        </w:rPr>
        <w:t>tut</w:t>
      </w:r>
      <w:r>
        <w:rPr>
          <w:rFonts w:ascii="Times New Roman" w:hAnsi="Times New Roman" w:cs="Times New Roman"/>
        </w:rPr>
        <w:t>ela forte ao nível do 379º</w:t>
      </w:r>
      <w:r w:rsidR="00570D62">
        <w:rPr>
          <w:rFonts w:ascii="Times New Roman" w:hAnsi="Times New Roman" w:cs="Times New Roman"/>
        </w:rPr>
        <w:t>/1, b)</w:t>
      </w:r>
      <w:r w:rsidR="00DA04E7">
        <w:rPr>
          <w:rStyle w:val="Refdenotaderodap"/>
          <w:rFonts w:ascii="Times New Roman" w:hAnsi="Times New Roman" w:cs="Times New Roman"/>
        </w:rPr>
        <w:footnoteReference w:id="151"/>
      </w:r>
      <w:r>
        <w:rPr>
          <w:rFonts w:ascii="Times New Roman" w:hAnsi="Times New Roman" w:cs="Times New Roman"/>
        </w:rPr>
        <w:t>.</w:t>
      </w:r>
    </w:p>
    <w:p w14:paraId="627C5DF2" w14:textId="56B12130" w:rsidR="00944237" w:rsidRDefault="00944237" w:rsidP="00FA7F4A">
      <w:pPr>
        <w:spacing w:line="360" w:lineRule="auto"/>
        <w:jc w:val="both"/>
        <w:rPr>
          <w:rFonts w:ascii="Times New Roman" w:hAnsi="Times New Roman" w:cs="Times New Roman"/>
          <w:b/>
        </w:rPr>
      </w:pPr>
      <w:r>
        <w:rPr>
          <w:rFonts w:ascii="Times New Roman" w:hAnsi="Times New Roman" w:cs="Times New Roman"/>
          <w:b/>
        </w:rPr>
        <w:t xml:space="preserve">15.7. O conceito de alteração substancial </w:t>
      </w:r>
      <w:r w:rsidR="00E16844">
        <w:rPr>
          <w:rFonts w:ascii="Times New Roman" w:hAnsi="Times New Roman" w:cs="Times New Roman"/>
          <w:b/>
        </w:rPr>
        <w:t xml:space="preserve">de factos no CPP e a metodologia bipartida de análise das variações no objeto do processo: </w:t>
      </w:r>
    </w:p>
    <w:p w14:paraId="606B9DB9" w14:textId="71D24B8C" w:rsidR="00227B3A" w:rsidRDefault="00227B3A" w:rsidP="00227B3A">
      <w:pPr>
        <w:spacing w:line="360" w:lineRule="auto"/>
        <w:jc w:val="both"/>
        <w:rPr>
          <w:rFonts w:ascii="Times New Roman" w:hAnsi="Times New Roman" w:cs="Times New Roman"/>
          <w:b/>
        </w:rPr>
      </w:pPr>
      <w:r>
        <w:rPr>
          <w:rFonts w:ascii="Times New Roman" w:hAnsi="Times New Roman" w:cs="Times New Roman"/>
          <w:b/>
        </w:rPr>
        <w:tab/>
        <w:t xml:space="preserve">(i) Há uma alteração de </w:t>
      </w:r>
      <w:proofErr w:type="gramStart"/>
      <w:r>
        <w:rPr>
          <w:rFonts w:ascii="Times New Roman" w:hAnsi="Times New Roman" w:cs="Times New Roman"/>
          <w:b/>
        </w:rPr>
        <w:t>factos?:</w:t>
      </w:r>
      <w:proofErr w:type="gramEnd"/>
      <w:r>
        <w:rPr>
          <w:rFonts w:ascii="Times New Roman" w:hAnsi="Times New Roman" w:cs="Times New Roman"/>
          <w:b/>
        </w:rPr>
        <w:t xml:space="preserve"> conceito </w:t>
      </w:r>
    </w:p>
    <w:p w14:paraId="52CA058D" w14:textId="4E919A61" w:rsidR="00227B3A" w:rsidRDefault="00227B3A" w:rsidP="00227B3A">
      <w:pPr>
        <w:spacing w:line="360" w:lineRule="auto"/>
        <w:jc w:val="both"/>
        <w:rPr>
          <w:rFonts w:ascii="Times New Roman" w:hAnsi="Times New Roman" w:cs="Times New Roman"/>
          <w:b/>
        </w:rPr>
      </w:pPr>
      <w:r>
        <w:rPr>
          <w:rFonts w:ascii="Times New Roman" w:hAnsi="Times New Roman" w:cs="Times New Roman"/>
          <w:b/>
        </w:rPr>
        <w:tab/>
        <w:t>(ii) Havendo alteração de factos, quando deve ser qualificada como substancial</w:t>
      </w:r>
      <w:r w:rsidR="00980599">
        <w:rPr>
          <w:rFonts w:ascii="Times New Roman" w:hAnsi="Times New Roman" w:cs="Times New Roman"/>
          <w:b/>
        </w:rPr>
        <w:t>?</w:t>
      </w:r>
    </w:p>
    <w:p w14:paraId="42DC68B5" w14:textId="04EE5CB1" w:rsidR="00115554" w:rsidRPr="00115554" w:rsidRDefault="00115554" w:rsidP="00227B3A">
      <w:pPr>
        <w:spacing w:line="360" w:lineRule="auto"/>
        <w:jc w:val="both"/>
        <w:rPr>
          <w:rFonts w:ascii="Times New Roman" w:hAnsi="Times New Roman" w:cs="Times New Roman"/>
          <w:i/>
        </w:rPr>
      </w:pPr>
      <w:r>
        <w:rPr>
          <w:rFonts w:ascii="Times New Roman" w:hAnsi="Times New Roman" w:cs="Times New Roman"/>
          <w:b/>
        </w:rPr>
        <w:tab/>
        <w:t>Nota</w:t>
      </w:r>
      <w:r>
        <w:rPr>
          <w:rFonts w:ascii="Times New Roman" w:hAnsi="Times New Roman" w:cs="Times New Roman"/>
        </w:rPr>
        <w:t xml:space="preserve">: </w:t>
      </w:r>
      <w:r>
        <w:rPr>
          <w:rFonts w:ascii="Times New Roman" w:hAnsi="Times New Roman" w:cs="Times New Roman"/>
          <w:i/>
        </w:rPr>
        <w:t xml:space="preserve">À data a que escrevo, a juíza Ana Peres acaba de emitir um despacho de não pronúncia em relação à SAD do Benfica pelos crimes indiciariamente imputados ao Benfica pelo MP no processo </w:t>
      </w:r>
      <w:proofErr w:type="spellStart"/>
      <w:r>
        <w:rPr>
          <w:rFonts w:ascii="Times New Roman" w:hAnsi="Times New Roman" w:cs="Times New Roman"/>
          <w:i/>
        </w:rPr>
        <w:t>E-Toupeira</w:t>
      </w:r>
      <w:proofErr w:type="spellEnd"/>
      <w:r>
        <w:rPr>
          <w:rFonts w:ascii="Times New Roman" w:hAnsi="Times New Roman" w:cs="Times New Roman"/>
          <w:i/>
        </w:rPr>
        <w:t>. O título deste resumo perde alguma atualidade com o efeito preclusivo do caso julgado gerado por este arquivamento. Que bom é viver!</w:t>
      </w:r>
    </w:p>
    <w:p w14:paraId="7291CDDD" w14:textId="77777777" w:rsidR="00A26D33" w:rsidRDefault="008A54EF" w:rsidP="008A54EF">
      <w:pPr>
        <w:spacing w:line="360" w:lineRule="auto"/>
        <w:jc w:val="both"/>
        <w:rPr>
          <w:rFonts w:ascii="Times New Roman" w:hAnsi="Times New Roman" w:cs="Times New Roman"/>
        </w:rPr>
      </w:pPr>
      <w:r>
        <w:rPr>
          <w:rFonts w:ascii="Times New Roman" w:hAnsi="Times New Roman" w:cs="Times New Roman"/>
        </w:rPr>
        <w:tab/>
        <w:t>Do ponto de vista metodológic</w:t>
      </w:r>
      <w:r w:rsidRPr="00227B3A">
        <w:rPr>
          <w:rFonts w:ascii="Times New Roman" w:hAnsi="Times New Roman" w:cs="Times New Roman"/>
        </w:rPr>
        <w:t>o</w:t>
      </w:r>
      <w:r>
        <w:rPr>
          <w:rFonts w:ascii="Times New Roman" w:hAnsi="Times New Roman" w:cs="Times New Roman"/>
        </w:rPr>
        <w:t>,</w:t>
      </w:r>
      <w:r w:rsidRPr="00227B3A">
        <w:rPr>
          <w:rFonts w:ascii="Times New Roman" w:hAnsi="Times New Roman" w:cs="Times New Roman"/>
        </w:rPr>
        <w:t xml:space="preserve"> é importante respeitar </w:t>
      </w:r>
      <w:r>
        <w:rPr>
          <w:rFonts w:ascii="Times New Roman" w:hAnsi="Times New Roman" w:cs="Times New Roman"/>
        </w:rPr>
        <w:t xml:space="preserve">uma </w:t>
      </w:r>
      <w:r w:rsidRPr="00227B3A">
        <w:rPr>
          <w:rFonts w:ascii="Times New Roman" w:hAnsi="Times New Roman" w:cs="Times New Roman"/>
        </w:rPr>
        <w:t>estrutura bipartida</w:t>
      </w:r>
      <w:r>
        <w:rPr>
          <w:rFonts w:ascii="Times New Roman" w:hAnsi="Times New Roman" w:cs="Times New Roman"/>
        </w:rPr>
        <w:t xml:space="preserve">. Em primeiro lugar devemos apurar se existe uma alteração de factos e, em segundo lugar e assumindo que essa alteração existe, aferir se essa alteração é substancial ou não. </w:t>
      </w:r>
    </w:p>
    <w:p w14:paraId="2EE8AD2E" w14:textId="62876984" w:rsidR="00AC626E" w:rsidRDefault="00A26D33" w:rsidP="008A54EF">
      <w:pPr>
        <w:spacing w:line="360" w:lineRule="auto"/>
        <w:jc w:val="both"/>
        <w:rPr>
          <w:rFonts w:ascii="Times New Roman" w:hAnsi="Times New Roman" w:cs="Times New Roman"/>
        </w:rPr>
      </w:pPr>
      <w:r>
        <w:rPr>
          <w:rFonts w:ascii="Times New Roman" w:hAnsi="Times New Roman" w:cs="Times New Roman"/>
        </w:rPr>
        <w:tab/>
      </w:r>
      <w:r w:rsidR="008A54EF">
        <w:rPr>
          <w:rFonts w:ascii="Times New Roman" w:hAnsi="Times New Roman" w:cs="Times New Roman"/>
        </w:rPr>
        <w:t>Porquê este percurso</w:t>
      </w:r>
      <w:r w:rsidR="008A54EF" w:rsidRPr="00227B3A">
        <w:rPr>
          <w:rFonts w:ascii="Times New Roman" w:hAnsi="Times New Roman" w:cs="Times New Roman"/>
        </w:rPr>
        <w:t>?</w:t>
      </w:r>
      <w:r w:rsidR="008A54EF">
        <w:rPr>
          <w:rFonts w:ascii="Times New Roman" w:hAnsi="Times New Roman" w:cs="Times New Roman"/>
        </w:rPr>
        <w:t xml:space="preserve"> Porque o CPP assim o exige, como pressuposto da aplicação (em alternativa) do 358º ou do 359º</w:t>
      </w:r>
      <w:r>
        <w:rPr>
          <w:rFonts w:ascii="Times New Roman" w:hAnsi="Times New Roman" w:cs="Times New Roman"/>
        </w:rPr>
        <w:t xml:space="preserve"> ou do 303º/1 ou 3. </w:t>
      </w:r>
      <w:r w:rsidRPr="00115554">
        <w:rPr>
          <w:rFonts w:ascii="Times New Roman" w:hAnsi="Times New Roman" w:cs="Times New Roman"/>
          <w:b/>
          <w:i/>
        </w:rPr>
        <w:t>Previamente</w:t>
      </w:r>
      <w:r>
        <w:rPr>
          <w:rFonts w:ascii="Times New Roman" w:hAnsi="Times New Roman" w:cs="Times New Roman"/>
        </w:rPr>
        <w:t xml:space="preserve"> à ponderação de qual das normas aplicar, </w:t>
      </w:r>
      <w:r w:rsidRPr="00115554">
        <w:rPr>
          <w:rFonts w:ascii="Times New Roman" w:hAnsi="Times New Roman" w:cs="Times New Roman"/>
          <w:b/>
          <w:i/>
        </w:rPr>
        <w:t xml:space="preserve">devemos perceber se a alteração em causa é factual, pois por vezes podemos ter alterações que não são de factos, mas </w:t>
      </w:r>
      <w:r w:rsidR="00115554">
        <w:rPr>
          <w:rFonts w:ascii="Times New Roman" w:hAnsi="Times New Roman" w:cs="Times New Roman"/>
          <w:b/>
          <w:i/>
        </w:rPr>
        <w:t xml:space="preserve">da </w:t>
      </w:r>
      <w:r w:rsidRPr="00115554">
        <w:rPr>
          <w:rFonts w:ascii="Times New Roman" w:hAnsi="Times New Roman" w:cs="Times New Roman"/>
          <w:b/>
          <w:i/>
        </w:rPr>
        <w:t>sua qualificação jurídica</w:t>
      </w:r>
      <w:r>
        <w:rPr>
          <w:rFonts w:ascii="Times New Roman" w:hAnsi="Times New Roman" w:cs="Times New Roman"/>
        </w:rPr>
        <w:t xml:space="preserve">.  Definindo bem se existe </w:t>
      </w:r>
      <w:r>
        <w:rPr>
          <w:rFonts w:ascii="Times New Roman" w:hAnsi="Times New Roman" w:cs="Times New Roman"/>
          <w:i/>
        </w:rPr>
        <w:t>alteração de factos</w:t>
      </w:r>
      <w:r>
        <w:rPr>
          <w:rFonts w:ascii="Times New Roman" w:hAnsi="Times New Roman" w:cs="Times New Roman"/>
        </w:rPr>
        <w:t xml:space="preserve">, afastamos </w:t>
      </w:r>
      <w:r w:rsidR="00115554">
        <w:rPr>
          <w:rFonts w:ascii="Times New Roman" w:hAnsi="Times New Roman" w:cs="Times New Roman"/>
        </w:rPr>
        <w:t xml:space="preserve">do nosso campo de análise </w:t>
      </w:r>
      <w:r w:rsidR="008A54EF" w:rsidRPr="00227B3A">
        <w:rPr>
          <w:rFonts w:ascii="Times New Roman" w:hAnsi="Times New Roman" w:cs="Times New Roman"/>
        </w:rPr>
        <w:t xml:space="preserve">algumas realidades análogas </w:t>
      </w:r>
      <w:r>
        <w:rPr>
          <w:rFonts w:ascii="Times New Roman" w:hAnsi="Times New Roman" w:cs="Times New Roman"/>
        </w:rPr>
        <w:t>à da variação do objeto do processo</w:t>
      </w:r>
      <w:r>
        <w:rPr>
          <w:rStyle w:val="Refdenotaderodap"/>
          <w:rFonts w:ascii="Times New Roman" w:hAnsi="Times New Roman" w:cs="Times New Roman"/>
        </w:rPr>
        <w:footnoteReference w:id="152"/>
      </w:r>
      <w:r w:rsidR="008A54EF" w:rsidRPr="00227B3A">
        <w:rPr>
          <w:rFonts w:ascii="Times New Roman" w:hAnsi="Times New Roman" w:cs="Times New Roman"/>
        </w:rPr>
        <w:t xml:space="preserve">. </w:t>
      </w:r>
      <w:r w:rsidRPr="00115554">
        <w:rPr>
          <w:rFonts w:ascii="Times New Roman" w:hAnsi="Times New Roman" w:cs="Times New Roman"/>
          <w:b/>
          <w:i/>
        </w:rPr>
        <w:t xml:space="preserve">Só depois de saber </w:t>
      </w:r>
      <w:r w:rsidR="008A54EF" w:rsidRPr="00115554">
        <w:rPr>
          <w:rFonts w:ascii="Times New Roman" w:hAnsi="Times New Roman" w:cs="Times New Roman"/>
          <w:b/>
          <w:i/>
        </w:rPr>
        <w:t>se há</w:t>
      </w:r>
      <w:r w:rsidRPr="00115554">
        <w:rPr>
          <w:rFonts w:ascii="Times New Roman" w:hAnsi="Times New Roman" w:cs="Times New Roman"/>
          <w:b/>
          <w:i/>
        </w:rPr>
        <w:t xml:space="preserve"> (ou não) uma</w:t>
      </w:r>
      <w:r w:rsidR="008A54EF" w:rsidRPr="00115554">
        <w:rPr>
          <w:rFonts w:ascii="Times New Roman" w:hAnsi="Times New Roman" w:cs="Times New Roman"/>
          <w:b/>
          <w:i/>
        </w:rPr>
        <w:t xml:space="preserve"> alteração de factos</w:t>
      </w:r>
      <w:r w:rsidRPr="00115554">
        <w:rPr>
          <w:rFonts w:ascii="Times New Roman" w:hAnsi="Times New Roman" w:cs="Times New Roman"/>
          <w:b/>
          <w:i/>
        </w:rPr>
        <w:t>,</w:t>
      </w:r>
      <w:r w:rsidR="00AC626E">
        <w:rPr>
          <w:rFonts w:ascii="Times New Roman" w:hAnsi="Times New Roman" w:cs="Times New Roman"/>
          <w:b/>
          <w:i/>
        </w:rPr>
        <w:t xml:space="preserve"> de definirmos a realidade a qualificar,</w:t>
      </w:r>
      <w:r w:rsidRPr="00115554">
        <w:rPr>
          <w:rFonts w:ascii="Times New Roman" w:hAnsi="Times New Roman" w:cs="Times New Roman"/>
          <w:b/>
          <w:i/>
        </w:rPr>
        <w:t xml:space="preserve"> é que podemos </w:t>
      </w:r>
      <w:r w:rsidR="00AC626E">
        <w:rPr>
          <w:rFonts w:ascii="Times New Roman" w:hAnsi="Times New Roman" w:cs="Times New Roman"/>
          <w:b/>
          <w:i/>
        </w:rPr>
        <w:t>qualificá</w:t>
      </w:r>
      <w:r w:rsidRPr="00115554">
        <w:rPr>
          <w:rFonts w:ascii="Times New Roman" w:hAnsi="Times New Roman" w:cs="Times New Roman"/>
          <w:b/>
          <w:i/>
        </w:rPr>
        <w:t>-la como substancial ou não</w:t>
      </w:r>
      <w:r>
        <w:rPr>
          <w:rFonts w:ascii="Times New Roman" w:hAnsi="Times New Roman" w:cs="Times New Roman"/>
        </w:rPr>
        <w:t xml:space="preserve">, mediante a aplicação de um dos artigos enunciados no início do parágrafo. </w:t>
      </w:r>
      <w:r w:rsidR="00AC626E">
        <w:rPr>
          <w:rFonts w:ascii="Times New Roman" w:hAnsi="Times New Roman" w:cs="Times New Roman"/>
        </w:rPr>
        <w:t xml:space="preserve"> </w:t>
      </w:r>
    </w:p>
    <w:p w14:paraId="71992C34" w14:textId="1E6F41A0" w:rsidR="008A54EF" w:rsidRDefault="00A26D33" w:rsidP="00980599">
      <w:pPr>
        <w:spacing w:line="360" w:lineRule="auto"/>
        <w:jc w:val="both"/>
        <w:rPr>
          <w:rFonts w:ascii="Times New Roman" w:hAnsi="Times New Roman" w:cs="Times New Roman"/>
        </w:rPr>
      </w:pPr>
      <w:r>
        <w:rPr>
          <w:rFonts w:ascii="Times New Roman" w:hAnsi="Times New Roman" w:cs="Times New Roman"/>
        </w:rPr>
        <w:tab/>
        <w:t>Começar por este último passo seria começar pelo resultado do processo de análise, o que seria um erro</w:t>
      </w:r>
      <w:r w:rsidR="00115554">
        <w:rPr>
          <w:rFonts w:ascii="Times New Roman" w:hAnsi="Times New Roman" w:cs="Times New Roman"/>
        </w:rPr>
        <w:t xml:space="preserve"> metodológico que</w:t>
      </w:r>
      <w:r>
        <w:rPr>
          <w:rFonts w:ascii="Times New Roman" w:hAnsi="Times New Roman" w:cs="Times New Roman"/>
        </w:rPr>
        <w:t xml:space="preserve"> pode conduzir a</w:t>
      </w:r>
      <w:r w:rsidR="00115554">
        <w:rPr>
          <w:rFonts w:ascii="Times New Roman" w:hAnsi="Times New Roman" w:cs="Times New Roman"/>
        </w:rPr>
        <w:t xml:space="preserve"> conclusões também elas erradas</w:t>
      </w:r>
      <w:r>
        <w:rPr>
          <w:rFonts w:ascii="Times New Roman" w:hAnsi="Times New Roman" w:cs="Times New Roman"/>
        </w:rPr>
        <w:t xml:space="preserve"> (quando ponderamos se uma dada alteração é ou não substancial, e depois percebemos que não está em causa uma alteração de factos</w:t>
      </w:r>
      <w:r w:rsidR="00115554">
        <w:rPr>
          <w:rFonts w:ascii="Times New Roman" w:hAnsi="Times New Roman" w:cs="Times New Roman"/>
        </w:rPr>
        <w:t>)</w:t>
      </w:r>
      <w:r>
        <w:rPr>
          <w:rFonts w:ascii="Times New Roman" w:hAnsi="Times New Roman" w:cs="Times New Roman"/>
        </w:rPr>
        <w:t>.</w:t>
      </w:r>
      <w:r w:rsidR="00980599">
        <w:rPr>
          <w:rFonts w:ascii="Times New Roman" w:hAnsi="Times New Roman" w:cs="Times New Roman"/>
        </w:rPr>
        <w:tab/>
      </w:r>
    </w:p>
    <w:p w14:paraId="2D354DD3" w14:textId="03357759" w:rsidR="00AC626E" w:rsidRDefault="00AC626E" w:rsidP="00AC626E">
      <w:pPr>
        <w:spacing w:line="360" w:lineRule="auto"/>
        <w:jc w:val="both"/>
        <w:rPr>
          <w:rFonts w:ascii="Times New Roman" w:hAnsi="Times New Roman" w:cs="Times New Roman"/>
        </w:rPr>
      </w:pPr>
      <w:r>
        <w:rPr>
          <w:rFonts w:ascii="Times New Roman" w:hAnsi="Times New Roman" w:cs="Times New Roman"/>
        </w:rPr>
        <w:tab/>
        <w:t>Vejamos o exemplo do caso 4) apresentado no Ponto 15: o tribunal de julgamento</w:t>
      </w:r>
      <w:r w:rsidR="00C70F90">
        <w:rPr>
          <w:rFonts w:ascii="Times New Roman" w:hAnsi="Times New Roman" w:cs="Times New Roman"/>
        </w:rPr>
        <w:t>,</w:t>
      </w:r>
      <w:r>
        <w:rPr>
          <w:rFonts w:ascii="Times New Roman" w:hAnsi="Times New Roman" w:cs="Times New Roman"/>
        </w:rPr>
        <w:t xml:space="preserve"> ao considerar que os requisitos típicos do 134º, CP não estavam verificados, considerou que o homicídio não seria a pedido da vítima (e, por isso, de responsabilidade diminuída), mas um homicídio simples (131º, CP)</w:t>
      </w:r>
      <w:r w:rsidR="00C70F90">
        <w:rPr>
          <w:rFonts w:ascii="Times New Roman" w:hAnsi="Times New Roman" w:cs="Times New Roman"/>
        </w:rPr>
        <w:t xml:space="preserve">, que possui uma pena mais elevada o que, segundo o que estudaremos mais à frente, é causa de </w:t>
      </w:r>
      <w:r w:rsidR="00C70F90">
        <w:rPr>
          <w:rFonts w:ascii="Times New Roman" w:hAnsi="Times New Roman" w:cs="Times New Roman"/>
          <w:i/>
        </w:rPr>
        <w:t xml:space="preserve">substancialidade </w:t>
      </w:r>
      <w:r w:rsidR="00C70F90">
        <w:rPr>
          <w:rFonts w:ascii="Times New Roman" w:hAnsi="Times New Roman" w:cs="Times New Roman"/>
        </w:rPr>
        <w:t>da alteração de factos. Contudo, esta</w:t>
      </w:r>
      <w:r w:rsidRPr="00AC626E">
        <w:rPr>
          <w:rFonts w:ascii="Times New Roman" w:hAnsi="Times New Roman" w:cs="Times New Roman"/>
        </w:rPr>
        <w:t xml:space="preserve"> não </w:t>
      </w:r>
      <w:r w:rsidRPr="00AC626E">
        <w:rPr>
          <w:rFonts w:ascii="Times New Roman" w:hAnsi="Times New Roman" w:cs="Times New Roman"/>
        </w:rPr>
        <w:lastRenderedPageBreak/>
        <w:t>é</w:t>
      </w:r>
      <w:r w:rsidR="00C70F90">
        <w:rPr>
          <w:rFonts w:ascii="Times New Roman" w:hAnsi="Times New Roman" w:cs="Times New Roman"/>
        </w:rPr>
        <w:t xml:space="preserve">, sequer, uma </w:t>
      </w:r>
      <w:r w:rsidR="00C70F90">
        <w:rPr>
          <w:rFonts w:ascii="Times New Roman" w:hAnsi="Times New Roman" w:cs="Times New Roman"/>
          <w:i/>
        </w:rPr>
        <w:t>alteração de factos</w:t>
      </w:r>
      <w:r w:rsidR="00C70F90">
        <w:rPr>
          <w:rFonts w:ascii="Times New Roman" w:hAnsi="Times New Roman" w:cs="Times New Roman"/>
        </w:rPr>
        <w:t>, pois não houve uma variação da factualidade existente no processo, mas uma valoração dos factos que compunham o objeto do processo na acusação e uma decisão pela sua não prova</w:t>
      </w:r>
      <w:r w:rsidR="00C70F90">
        <w:rPr>
          <w:rStyle w:val="Refdenotaderodap"/>
          <w:rFonts w:ascii="Times New Roman" w:hAnsi="Times New Roman" w:cs="Times New Roman"/>
        </w:rPr>
        <w:footnoteReference w:id="153"/>
      </w:r>
      <w:r w:rsidRPr="00AC626E">
        <w:rPr>
          <w:rFonts w:ascii="Times New Roman" w:hAnsi="Times New Roman" w:cs="Times New Roman"/>
        </w:rPr>
        <w:t>. Ou seja, temos sempre de começar por s</w:t>
      </w:r>
      <w:r w:rsidR="00C70F90">
        <w:rPr>
          <w:rFonts w:ascii="Times New Roman" w:hAnsi="Times New Roman" w:cs="Times New Roman"/>
        </w:rPr>
        <w:t>aber qual a realidade em análise</w:t>
      </w:r>
      <w:r w:rsidRPr="00AC626E">
        <w:rPr>
          <w:rFonts w:ascii="Times New Roman" w:hAnsi="Times New Roman" w:cs="Times New Roman"/>
        </w:rPr>
        <w:t>. Não vamos ao resultado</w:t>
      </w:r>
      <w:r w:rsidR="00C70F90">
        <w:rPr>
          <w:rFonts w:ascii="Times New Roman" w:hAnsi="Times New Roman" w:cs="Times New Roman"/>
        </w:rPr>
        <w:t xml:space="preserve"> (alteração substancial ou não substancial) para definir se houve alteração de factos</w:t>
      </w:r>
      <w:r w:rsidRPr="00AC626E">
        <w:rPr>
          <w:rFonts w:ascii="Times New Roman" w:hAnsi="Times New Roman" w:cs="Times New Roman"/>
        </w:rPr>
        <w:t>.</w:t>
      </w:r>
    </w:p>
    <w:p w14:paraId="3CA1E6F9" w14:textId="3FB9BB02" w:rsidR="00980599" w:rsidRDefault="00A26D33" w:rsidP="00980599">
      <w:pPr>
        <w:spacing w:line="360" w:lineRule="auto"/>
        <w:jc w:val="both"/>
        <w:rPr>
          <w:rFonts w:ascii="Times New Roman" w:hAnsi="Times New Roman" w:cs="Times New Roman"/>
        </w:rPr>
      </w:pPr>
      <w:r>
        <w:rPr>
          <w:rFonts w:ascii="Times New Roman" w:hAnsi="Times New Roman" w:cs="Times New Roman"/>
        </w:rPr>
        <w:tab/>
        <w:t>Ora, c</w:t>
      </w:r>
      <w:r w:rsidR="00980599">
        <w:rPr>
          <w:rFonts w:ascii="Times New Roman" w:hAnsi="Times New Roman" w:cs="Times New Roman"/>
        </w:rPr>
        <w:t>omo já vimos, a técnica de tratamento desta matéria no</w:t>
      </w:r>
      <w:r w:rsidR="00227B3A" w:rsidRPr="00227B3A">
        <w:rPr>
          <w:rFonts w:ascii="Times New Roman" w:hAnsi="Times New Roman" w:cs="Times New Roman"/>
        </w:rPr>
        <w:t xml:space="preserve"> CPP</w:t>
      </w:r>
      <w:r w:rsidR="00980599">
        <w:rPr>
          <w:rFonts w:ascii="Times New Roman" w:hAnsi="Times New Roman" w:cs="Times New Roman"/>
        </w:rPr>
        <w:t xml:space="preserve"> passa pela criação do conceito de </w:t>
      </w:r>
      <w:r w:rsidR="00980599">
        <w:rPr>
          <w:rFonts w:ascii="Times New Roman" w:hAnsi="Times New Roman" w:cs="Times New Roman"/>
          <w:i/>
        </w:rPr>
        <w:t>alteração substancial de factos</w:t>
      </w:r>
      <w:r w:rsidR="00980599">
        <w:rPr>
          <w:rFonts w:ascii="Times New Roman" w:hAnsi="Times New Roman" w:cs="Times New Roman"/>
        </w:rPr>
        <w:t>.</w:t>
      </w:r>
      <w:r w:rsidR="00227B3A" w:rsidRPr="00227B3A">
        <w:rPr>
          <w:rFonts w:ascii="Times New Roman" w:hAnsi="Times New Roman" w:cs="Times New Roman"/>
        </w:rPr>
        <w:t xml:space="preserve"> </w:t>
      </w:r>
      <w:r>
        <w:rPr>
          <w:rFonts w:ascii="Times New Roman" w:hAnsi="Times New Roman" w:cs="Times New Roman"/>
        </w:rPr>
        <w:t>O</w:t>
      </w:r>
      <w:r w:rsidR="00980599">
        <w:rPr>
          <w:rFonts w:ascii="Times New Roman" w:hAnsi="Times New Roman" w:cs="Times New Roman"/>
        </w:rPr>
        <w:t xml:space="preserve"> CPP define expressamente este conceito no</w:t>
      </w:r>
      <w:r w:rsidR="008A54EF">
        <w:rPr>
          <w:rFonts w:ascii="Times New Roman" w:hAnsi="Times New Roman" w:cs="Times New Roman"/>
        </w:rPr>
        <w:t xml:space="preserve"> 1º, f), mas não define expressamente o que seja uma </w:t>
      </w:r>
      <w:r w:rsidR="008A54EF">
        <w:rPr>
          <w:rFonts w:ascii="Times New Roman" w:hAnsi="Times New Roman" w:cs="Times New Roman"/>
          <w:i/>
        </w:rPr>
        <w:t xml:space="preserve">alteração de </w:t>
      </w:r>
      <w:r w:rsidR="008A54EF" w:rsidRPr="008A54EF">
        <w:rPr>
          <w:rFonts w:ascii="Times New Roman" w:hAnsi="Times New Roman" w:cs="Times New Roman"/>
          <w:i/>
        </w:rPr>
        <w:t>factos</w:t>
      </w:r>
      <w:r w:rsidR="008A54EF">
        <w:rPr>
          <w:rFonts w:ascii="Times New Roman" w:hAnsi="Times New Roman" w:cs="Times New Roman"/>
        </w:rPr>
        <w:t xml:space="preserve">, ou seja, o passo prévio a definir uma alteração substancial de factos. A definição do 1º, f) é, assim, incompleta, pois parte do pressuposto (errado) de que o que seja uma </w:t>
      </w:r>
      <w:r w:rsidR="008A54EF">
        <w:rPr>
          <w:rFonts w:ascii="Times New Roman" w:hAnsi="Times New Roman" w:cs="Times New Roman"/>
          <w:i/>
        </w:rPr>
        <w:t xml:space="preserve">alteração de factos </w:t>
      </w:r>
      <w:r w:rsidR="008A54EF">
        <w:rPr>
          <w:rFonts w:ascii="Times New Roman" w:hAnsi="Times New Roman" w:cs="Times New Roman"/>
        </w:rPr>
        <w:t>já foi definido. Isto configura um grande problema. Lo</w:t>
      </w:r>
      <w:r w:rsidR="00980599" w:rsidRPr="00227B3A">
        <w:rPr>
          <w:rFonts w:ascii="Times New Roman" w:hAnsi="Times New Roman" w:cs="Times New Roman"/>
        </w:rPr>
        <w:t>go</w:t>
      </w:r>
      <w:r w:rsidR="008A54EF">
        <w:rPr>
          <w:rFonts w:ascii="Times New Roman" w:hAnsi="Times New Roman" w:cs="Times New Roman"/>
        </w:rPr>
        <w:t xml:space="preserve">, o conceito de </w:t>
      </w:r>
      <w:r w:rsidR="008A54EF">
        <w:rPr>
          <w:rFonts w:ascii="Times New Roman" w:hAnsi="Times New Roman" w:cs="Times New Roman"/>
          <w:i/>
        </w:rPr>
        <w:t xml:space="preserve">alteração de factos </w:t>
      </w:r>
      <w:r w:rsidR="008A54EF">
        <w:rPr>
          <w:rFonts w:ascii="Times New Roman" w:hAnsi="Times New Roman" w:cs="Times New Roman"/>
        </w:rPr>
        <w:t>tem vindo a ser delimitado pela doutrina</w:t>
      </w:r>
      <w:r w:rsidR="008A54EF">
        <w:rPr>
          <w:rStyle w:val="Refdenotaderodap"/>
          <w:rFonts w:ascii="Times New Roman" w:hAnsi="Times New Roman" w:cs="Times New Roman"/>
        </w:rPr>
        <w:footnoteReference w:id="154"/>
      </w:r>
      <w:r w:rsidR="008A54EF">
        <w:rPr>
          <w:rFonts w:ascii="Times New Roman" w:hAnsi="Times New Roman" w:cs="Times New Roman"/>
        </w:rPr>
        <w:t xml:space="preserve">. </w:t>
      </w:r>
    </w:p>
    <w:p w14:paraId="26FCF26E" w14:textId="37C64B7C" w:rsidR="00115554" w:rsidRPr="00227B3A" w:rsidRDefault="006728D9" w:rsidP="00115554">
      <w:pPr>
        <w:spacing w:line="360" w:lineRule="auto"/>
        <w:jc w:val="both"/>
        <w:rPr>
          <w:rFonts w:ascii="Times New Roman" w:hAnsi="Times New Roman" w:cs="Times New Roman"/>
        </w:rPr>
      </w:pPr>
      <w:r>
        <w:rPr>
          <w:rFonts w:ascii="Times New Roman" w:hAnsi="Times New Roman" w:cs="Times New Roman"/>
        </w:rPr>
        <w:tab/>
        <w:t>FREDERICO</w:t>
      </w:r>
      <w:r w:rsidR="00115554">
        <w:rPr>
          <w:rFonts w:ascii="Times New Roman" w:hAnsi="Times New Roman" w:cs="Times New Roman"/>
        </w:rPr>
        <w:t xml:space="preserve"> ISASCA tem uma </w:t>
      </w:r>
      <w:r w:rsidR="00115554">
        <w:rPr>
          <w:rFonts w:ascii="Times New Roman" w:hAnsi="Times New Roman" w:cs="Times New Roman"/>
          <w:b/>
        </w:rPr>
        <w:t xml:space="preserve">conceção aritmética </w:t>
      </w:r>
      <w:r w:rsidR="00115554">
        <w:rPr>
          <w:rFonts w:ascii="Times New Roman" w:hAnsi="Times New Roman" w:cs="Times New Roman"/>
        </w:rPr>
        <w:t xml:space="preserve">do conceito de </w:t>
      </w:r>
      <w:r w:rsidR="00115554">
        <w:rPr>
          <w:rFonts w:ascii="Times New Roman" w:hAnsi="Times New Roman" w:cs="Times New Roman"/>
          <w:i/>
        </w:rPr>
        <w:t>alteração de factos</w:t>
      </w:r>
      <w:r w:rsidR="00115554">
        <w:rPr>
          <w:rFonts w:ascii="Times New Roman" w:hAnsi="Times New Roman" w:cs="Times New Roman"/>
        </w:rPr>
        <w:t>, considerando que ela existirá</w:t>
      </w:r>
      <w:r w:rsidR="00115554" w:rsidRPr="00227B3A">
        <w:rPr>
          <w:rFonts w:ascii="Times New Roman" w:hAnsi="Times New Roman" w:cs="Times New Roman"/>
        </w:rPr>
        <w:t xml:space="preserve"> quando se acrescentam ou eliminam factos</w:t>
      </w:r>
      <w:r w:rsidR="00115554">
        <w:rPr>
          <w:rFonts w:ascii="Times New Roman" w:hAnsi="Times New Roman" w:cs="Times New Roman"/>
        </w:rPr>
        <w:t xml:space="preserve"> face aos que constam do objeto do processo</w:t>
      </w:r>
      <w:r w:rsidR="00115554" w:rsidRPr="00227B3A">
        <w:rPr>
          <w:rFonts w:ascii="Times New Roman" w:hAnsi="Times New Roman" w:cs="Times New Roman"/>
        </w:rPr>
        <w:t>. COSTA PINTO discorda</w:t>
      </w:r>
      <w:r w:rsidR="00115554">
        <w:rPr>
          <w:rFonts w:ascii="Times New Roman" w:hAnsi="Times New Roman" w:cs="Times New Roman"/>
        </w:rPr>
        <w:t xml:space="preserve"> desta conceção, considerando que não está em cau</w:t>
      </w:r>
      <w:r w:rsidR="00115554" w:rsidRPr="00227B3A">
        <w:rPr>
          <w:rFonts w:ascii="Times New Roman" w:hAnsi="Times New Roman" w:cs="Times New Roman"/>
        </w:rPr>
        <w:t>sa</w:t>
      </w:r>
      <w:r w:rsidR="00115554">
        <w:rPr>
          <w:rFonts w:ascii="Times New Roman" w:hAnsi="Times New Roman" w:cs="Times New Roman"/>
        </w:rPr>
        <w:t>, nesta matéria, um problema numé</w:t>
      </w:r>
      <w:r w:rsidR="00115554" w:rsidRPr="00227B3A">
        <w:rPr>
          <w:rFonts w:ascii="Times New Roman" w:hAnsi="Times New Roman" w:cs="Times New Roman"/>
        </w:rPr>
        <w:t xml:space="preserve">rico, </w:t>
      </w:r>
      <w:r w:rsidR="00115554">
        <w:rPr>
          <w:rFonts w:ascii="Times New Roman" w:hAnsi="Times New Roman" w:cs="Times New Roman"/>
        </w:rPr>
        <w:t>mas antes o de saber quando está a ser alterado o conjunto de factos constante do processo</w:t>
      </w:r>
      <w:r w:rsidR="00115554" w:rsidRPr="00227B3A">
        <w:rPr>
          <w:rFonts w:ascii="Times New Roman" w:hAnsi="Times New Roman" w:cs="Times New Roman"/>
        </w:rPr>
        <w:t>.</w:t>
      </w:r>
    </w:p>
    <w:p w14:paraId="5C1CAE6F" w14:textId="3FE6262A" w:rsidR="005C1051" w:rsidRPr="005C1051" w:rsidRDefault="007A2E48" w:rsidP="00115554">
      <w:pPr>
        <w:spacing w:line="360" w:lineRule="auto"/>
        <w:jc w:val="both"/>
        <w:rPr>
          <w:rFonts w:ascii="Times New Roman" w:hAnsi="Times New Roman" w:cs="Times New Roman"/>
        </w:rPr>
      </w:pPr>
      <w:r>
        <w:rPr>
          <w:rFonts w:ascii="Times New Roman" w:hAnsi="Times New Roman" w:cs="Times New Roman"/>
        </w:rPr>
        <w:tab/>
      </w:r>
      <w:r w:rsidR="00115554" w:rsidRPr="00227B3A">
        <w:rPr>
          <w:rFonts w:ascii="Times New Roman" w:hAnsi="Times New Roman" w:cs="Times New Roman"/>
        </w:rPr>
        <w:t>COSTA PINTO cria</w:t>
      </w:r>
      <w:r>
        <w:rPr>
          <w:rFonts w:ascii="Times New Roman" w:hAnsi="Times New Roman" w:cs="Times New Roman"/>
        </w:rPr>
        <w:t>,</w:t>
      </w:r>
      <w:r w:rsidR="00115554" w:rsidRPr="00227B3A">
        <w:rPr>
          <w:rFonts w:ascii="Times New Roman" w:hAnsi="Times New Roman" w:cs="Times New Roman"/>
        </w:rPr>
        <w:t xml:space="preserve"> por isso</w:t>
      </w:r>
      <w:r>
        <w:rPr>
          <w:rFonts w:ascii="Times New Roman" w:hAnsi="Times New Roman" w:cs="Times New Roman"/>
        </w:rPr>
        <w:t>,</w:t>
      </w:r>
      <w:r w:rsidR="00115554" w:rsidRPr="00227B3A">
        <w:rPr>
          <w:rFonts w:ascii="Times New Roman" w:hAnsi="Times New Roman" w:cs="Times New Roman"/>
        </w:rPr>
        <w:t xml:space="preserve"> um </w:t>
      </w:r>
      <w:r w:rsidR="00115554" w:rsidRPr="007A2E48">
        <w:rPr>
          <w:rFonts w:ascii="Times New Roman" w:hAnsi="Times New Roman" w:cs="Times New Roman"/>
          <w:b/>
        </w:rPr>
        <w:t>critério funcional ou normativ</w:t>
      </w:r>
      <w:r w:rsidR="00115554" w:rsidRPr="00227B3A">
        <w:rPr>
          <w:rFonts w:ascii="Times New Roman" w:hAnsi="Times New Roman" w:cs="Times New Roman"/>
        </w:rPr>
        <w:t>o</w:t>
      </w:r>
      <w:r>
        <w:rPr>
          <w:rFonts w:ascii="Times New Roman" w:hAnsi="Times New Roman" w:cs="Times New Roman"/>
        </w:rPr>
        <w:t xml:space="preserve"> de definição de </w:t>
      </w:r>
      <w:r>
        <w:rPr>
          <w:rFonts w:ascii="Times New Roman" w:hAnsi="Times New Roman" w:cs="Times New Roman"/>
          <w:i/>
        </w:rPr>
        <w:t>alteração de factos</w:t>
      </w:r>
      <w:r w:rsidR="00115554" w:rsidRPr="00227B3A">
        <w:rPr>
          <w:rFonts w:ascii="Times New Roman" w:hAnsi="Times New Roman" w:cs="Times New Roman"/>
        </w:rPr>
        <w:t xml:space="preserve">. Há um </w:t>
      </w:r>
      <w:r w:rsidRPr="00227B3A">
        <w:rPr>
          <w:rFonts w:ascii="Times New Roman" w:hAnsi="Times New Roman" w:cs="Times New Roman"/>
        </w:rPr>
        <w:t>núcleo</w:t>
      </w:r>
      <w:r w:rsidR="00115554" w:rsidRPr="00227B3A">
        <w:rPr>
          <w:rFonts w:ascii="Times New Roman" w:hAnsi="Times New Roman" w:cs="Times New Roman"/>
        </w:rPr>
        <w:t xml:space="preserve"> comu</w:t>
      </w:r>
      <w:r>
        <w:rPr>
          <w:rFonts w:ascii="Times New Roman" w:hAnsi="Times New Roman" w:cs="Times New Roman"/>
        </w:rPr>
        <w:t>m aos conceitos de alteração su</w:t>
      </w:r>
      <w:r w:rsidR="00115554" w:rsidRPr="00227B3A">
        <w:rPr>
          <w:rFonts w:ascii="Times New Roman" w:hAnsi="Times New Roman" w:cs="Times New Roman"/>
        </w:rPr>
        <w:t>b</w:t>
      </w:r>
      <w:r>
        <w:rPr>
          <w:rFonts w:ascii="Times New Roman" w:hAnsi="Times New Roman" w:cs="Times New Roman"/>
        </w:rPr>
        <w:t>stancial e não substancial de fact</w:t>
      </w:r>
      <w:r w:rsidR="00115554" w:rsidRPr="00227B3A">
        <w:rPr>
          <w:rFonts w:ascii="Times New Roman" w:hAnsi="Times New Roman" w:cs="Times New Roman"/>
        </w:rPr>
        <w:t xml:space="preserve">os – o </w:t>
      </w:r>
      <w:r>
        <w:rPr>
          <w:rFonts w:ascii="Times New Roman" w:hAnsi="Times New Roman" w:cs="Times New Roman"/>
        </w:rPr>
        <w:t xml:space="preserve">conceito de </w:t>
      </w:r>
      <w:r>
        <w:rPr>
          <w:rFonts w:ascii="Times New Roman" w:hAnsi="Times New Roman" w:cs="Times New Roman"/>
          <w:i/>
        </w:rPr>
        <w:t>alteração de factos</w:t>
      </w:r>
      <w:r>
        <w:rPr>
          <w:rFonts w:ascii="Times New Roman" w:hAnsi="Times New Roman" w:cs="Times New Roman"/>
        </w:rPr>
        <w:t>, algo que ambas são</w:t>
      </w:r>
      <w:r w:rsidR="00115554" w:rsidRPr="00227B3A">
        <w:rPr>
          <w:rFonts w:ascii="Times New Roman" w:hAnsi="Times New Roman" w:cs="Times New Roman"/>
        </w:rPr>
        <w:t>. Ora, quan</w:t>
      </w:r>
      <w:r>
        <w:rPr>
          <w:rFonts w:ascii="Times New Roman" w:hAnsi="Times New Roman" w:cs="Times New Roman"/>
        </w:rPr>
        <w:t>d</w:t>
      </w:r>
      <w:r w:rsidR="005C1051">
        <w:rPr>
          <w:rFonts w:ascii="Times New Roman" w:hAnsi="Times New Roman" w:cs="Times New Roman"/>
        </w:rPr>
        <w:t xml:space="preserve">o é que se </w:t>
      </w:r>
      <w:r>
        <w:rPr>
          <w:rFonts w:ascii="Times New Roman" w:hAnsi="Times New Roman" w:cs="Times New Roman"/>
        </w:rPr>
        <w:t>atinge</w:t>
      </w:r>
      <w:r w:rsidR="005C1051">
        <w:rPr>
          <w:rFonts w:ascii="Times New Roman" w:hAnsi="Times New Roman" w:cs="Times New Roman"/>
        </w:rPr>
        <w:t xml:space="preserve"> o patamar</w:t>
      </w:r>
      <w:r w:rsidR="00115554" w:rsidRPr="00227B3A">
        <w:rPr>
          <w:rFonts w:ascii="Times New Roman" w:hAnsi="Times New Roman" w:cs="Times New Roman"/>
        </w:rPr>
        <w:t xml:space="preserve"> que permit</w:t>
      </w:r>
      <w:r w:rsidR="005C1051">
        <w:rPr>
          <w:rFonts w:ascii="Times New Roman" w:hAnsi="Times New Roman" w:cs="Times New Roman"/>
        </w:rPr>
        <w:t>e desencadear o regime do 358º ou</w:t>
      </w:r>
      <w:r w:rsidR="00115554" w:rsidRPr="00227B3A">
        <w:rPr>
          <w:rFonts w:ascii="Times New Roman" w:hAnsi="Times New Roman" w:cs="Times New Roman"/>
        </w:rPr>
        <w:t xml:space="preserve"> do 359º</w:t>
      </w:r>
      <w:r w:rsidR="005C1051">
        <w:rPr>
          <w:rFonts w:ascii="Times New Roman" w:hAnsi="Times New Roman" w:cs="Times New Roman"/>
        </w:rPr>
        <w:t xml:space="preserve">, quando é que temos uma alteração de factos que permite aplicar estes artigos para perceber se a mesma é ou não substancial? A resposta a esta questão dar-nos-á o conceito de </w:t>
      </w:r>
      <w:r w:rsidR="005C1051">
        <w:rPr>
          <w:rFonts w:ascii="Times New Roman" w:hAnsi="Times New Roman" w:cs="Times New Roman"/>
          <w:i/>
        </w:rPr>
        <w:t xml:space="preserve">alteração de factos. </w:t>
      </w:r>
    </w:p>
    <w:p w14:paraId="38FCCF7A" w14:textId="23E02B8F" w:rsidR="005C1051" w:rsidRPr="00227B3A" w:rsidRDefault="005C1051" w:rsidP="005C1051">
      <w:pPr>
        <w:spacing w:line="360" w:lineRule="auto"/>
        <w:jc w:val="both"/>
        <w:rPr>
          <w:rFonts w:ascii="Times New Roman" w:hAnsi="Times New Roman" w:cs="Times New Roman"/>
        </w:rPr>
      </w:pPr>
      <w:r>
        <w:rPr>
          <w:rFonts w:ascii="Times New Roman" w:hAnsi="Times New Roman" w:cs="Times New Roman"/>
        </w:rPr>
        <w:tab/>
        <w:t>Ora, o</w:t>
      </w:r>
      <w:r w:rsidR="00CF367D">
        <w:rPr>
          <w:rFonts w:ascii="Times New Roman" w:hAnsi="Times New Roman" w:cs="Times New Roman"/>
        </w:rPr>
        <w:t xml:space="preserve"> 358º e 359º devem ser convocados</w:t>
      </w:r>
      <w:r>
        <w:rPr>
          <w:rFonts w:ascii="Times New Roman" w:hAnsi="Times New Roman" w:cs="Times New Roman"/>
        </w:rPr>
        <w:t xml:space="preserve"> quando no processo surge uma variação da factualidade que suscita a necessidade de conc</w:t>
      </w:r>
      <w:r w:rsidR="00CF367D">
        <w:rPr>
          <w:rFonts w:ascii="Times New Roman" w:hAnsi="Times New Roman" w:cs="Times New Roman"/>
        </w:rPr>
        <w:t>eder o direito ao contraditório ao arguido, para que este se possa pronunciar sobre tal realidade</w:t>
      </w:r>
      <w:r w:rsidRPr="00227B3A">
        <w:rPr>
          <w:rFonts w:ascii="Times New Roman" w:hAnsi="Times New Roman" w:cs="Times New Roman"/>
        </w:rPr>
        <w:t xml:space="preserve">. </w:t>
      </w:r>
      <w:r w:rsidR="00CF367D">
        <w:rPr>
          <w:rFonts w:ascii="Times New Roman" w:hAnsi="Times New Roman" w:cs="Times New Roman"/>
        </w:rPr>
        <w:t>Ora, só motivará a aplicação do regime do contraditório o facto de o arguido não se ter podido</w:t>
      </w:r>
      <w:r w:rsidRPr="00227B3A">
        <w:rPr>
          <w:rFonts w:ascii="Times New Roman" w:hAnsi="Times New Roman" w:cs="Times New Roman"/>
        </w:rPr>
        <w:t xml:space="preserve"> pronunciar antes sobre certos </w:t>
      </w:r>
      <w:r w:rsidR="00CF367D">
        <w:rPr>
          <w:rFonts w:ascii="Times New Roman" w:hAnsi="Times New Roman" w:cs="Times New Roman"/>
        </w:rPr>
        <w:t>factos</w:t>
      </w:r>
      <w:r w:rsidRPr="00227B3A">
        <w:rPr>
          <w:rFonts w:ascii="Times New Roman" w:hAnsi="Times New Roman" w:cs="Times New Roman"/>
        </w:rPr>
        <w:t xml:space="preserve">. </w:t>
      </w:r>
      <w:r w:rsidR="00CF367D">
        <w:rPr>
          <w:rFonts w:ascii="Times New Roman" w:hAnsi="Times New Roman" w:cs="Times New Roman"/>
        </w:rPr>
        <w:t xml:space="preserve">É esta </w:t>
      </w:r>
      <w:r w:rsidR="00CF367D">
        <w:rPr>
          <w:rFonts w:ascii="Times New Roman" w:hAnsi="Times New Roman" w:cs="Times New Roman"/>
        </w:rPr>
        <w:lastRenderedPageBreak/>
        <w:t xml:space="preserve">factualidade, a que devemos sujeitar à consideração da defesa, que constituirá uma </w:t>
      </w:r>
      <w:r w:rsidR="00CF367D">
        <w:rPr>
          <w:rFonts w:ascii="Times New Roman" w:hAnsi="Times New Roman" w:cs="Times New Roman"/>
          <w:i/>
        </w:rPr>
        <w:t>alteração de factos</w:t>
      </w:r>
      <w:r w:rsidR="00CF367D">
        <w:rPr>
          <w:rFonts w:ascii="Times New Roman" w:hAnsi="Times New Roman" w:cs="Times New Roman"/>
        </w:rPr>
        <w:t>.</w:t>
      </w:r>
    </w:p>
    <w:p w14:paraId="114E2FE7" w14:textId="57881275" w:rsidR="005C1051" w:rsidRPr="005C1051" w:rsidRDefault="00CF367D" w:rsidP="005C1051">
      <w:pPr>
        <w:spacing w:line="360" w:lineRule="auto"/>
        <w:jc w:val="both"/>
        <w:rPr>
          <w:rFonts w:ascii="Times New Roman" w:hAnsi="Times New Roman" w:cs="Times New Roman"/>
        </w:rPr>
      </w:pPr>
      <w:r>
        <w:rPr>
          <w:rFonts w:ascii="Times New Roman" w:hAnsi="Times New Roman" w:cs="Times New Roman"/>
        </w:rPr>
        <w:tab/>
        <w:t xml:space="preserve">COSTA PINTO acrescenta aos referentes normativos do seu conceito de </w:t>
      </w:r>
      <w:r>
        <w:rPr>
          <w:rFonts w:ascii="Times New Roman" w:hAnsi="Times New Roman" w:cs="Times New Roman"/>
          <w:i/>
        </w:rPr>
        <w:t>alteração de factos</w:t>
      </w:r>
      <w:r>
        <w:rPr>
          <w:rFonts w:ascii="Times New Roman" w:hAnsi="Times New Roman" w:cs="Times New Roman"/>
        </w:rPr>
        <w:t xml:space="preserve"> o regime de nulidade da sentença do 379º.</w:t>
      </w:r>
      <w:r w:rsidR="005C1051" w:rsidRPr="005C1051">
        <w:rPr>
          <w:rFonts w:ascii="Times New Roman" w:hAnsi="Times New Roman" w:cs="Times New Roman"/>
        </w:rPr>
        <w:t xml:space="preserve"> O conceito </w:t>
      </w:r>
      <w:r>
        <w:rPr>
          <w:rFonts w:ascii="Times New Roman" w:hAnsi="Times New Roman" w:cs="Times New Roman"/>
        </w:rPr>
        <w:t xml:space="preserve">nele usado não é o de </w:t>
      </w:r>
      <w:r>
        <w:rPr>
          <w:rFonts w:ascii="Times New Roman" w:hAnsi="Times New Roman" w:cs="Times New Roman"/>
          <w:i/>
        </w:rPr>
        <w:t>alteração de factos</w:t>
      </w:r>
      <w:r>
        <w:rPr>
          <w:rFonts w:ascii="Times New Roman" w:hAnsi="Times New Roman" w:cs="Times New Roman"/>
        </w:rPr>
        <w:t>, m</w:t>
      </w:r>
      <w:r w:rsidR="005C1051" w:rsidRPr="005C1051">
        <w:rPr>
          <w:rFonts w:ascii="Times New Roman" w:hAnsi="Times New Roman" w:cs="Times New Roman"/>
        </w:rPr>
        <w:t xml:space="preserve">as o de </w:t>
      </w:r>
      <w:r w:rsidR="005C1051" w:rsidRPr="00CF367D">
        <w:rPr>
          <w:rFonts w:ascii="Times New Roman" w:hAnsi="Times New Roman" w:cs="Times New Roman"/>
          <w:i/>
        </w:rPr>
        <w:t>factos diversos</w:t>
      </w:r>
      <w:r w:rsidR="005C1051" w:rsidRPr="005C1051">
        <w:rPr>
          <w:rFonts w:ascii="Times New Roman" w:hAnsi="Times New Roman" w:cs="Times New Roman"/>
        </w:rPr>
        <w:t xml:space="preserve"> (379º/1, b)). Este regime diz que a alteração de factos que gera</w:t>
      </w:r>
      <w:r>
        <w:rPr>
          <w:rFonts w:ascii="Times New Roman" w:hAnsi="Times New Roman" w:cs="Times New Roman"/>
        </w:rPr>
        <w:t xml:space="preserve"> a nulidade da sentença</w:t>
      </w:r>
      <w:r w:rsidR="005C1051" w:rsidRPr="005C1051">
        <w:rPr>
          <w:rFonts w:ascii="Times New Roman" w:hAnsi="Times New Roman" w:cs="Times New Roman"/>
        </w:rPr>
        <w:t xml:space="preserve"> é a que </w:t>
      </w:r>
      <w:r>
        <w:rPr>
          <w:rFonts w:ascii="Times New Roman" w:hAnsi="Times New Roman" w:cs="Times New Roman"/>
        </w:rPr>
        <w:t xml:space="preserve">introduz no processo </w:t>
      </w:r>
      <w:r w:rsidR="005C1051" w:rsidRPr="005C1051">
        <w:rPr>
          <w:rFonts w:ascii="Times New Roman" w:hAnsi="Times New Roman" w:cs="Times New Roman"/>
        </w:rPr>
        <w:t>factos diversos</w:t>
      </w:r>
      <w:r>
        <w:rPr>
          <w:rFonts w:ascii="Times New Roman" w:hAnsi="Times New Roman" w:cs="Times New Roman"/>
        </w:rPr>
        <w:t xml:space="preserve"> dos descritos na acusação ou na pronúncia. Conjugando as considerações tecidas a propósito do 379º</w:t>
      </w:r>
      <w:r w:rsidR="005C1051" w:rsidRPr="005C1051">
        <w:rPr>
          <w:rFonts w:ascii="Times New Roman" w:hAnsi="Times New Roman" w:cs="Times New Roman"/>
        </w:rPr>
        <w:t xml:space="preserve"> </w:t>
      </w:r>
      <w:r>
        <w:rPr>
          <w:rFonts w:ascii="Times New Roman" w:hAnsi="Times New Roman" w:cs="Times New Roman"/>
        </w:rPr>
        <w:t>com as feitas sobre o 358º e 359º</w:t>
      </w:r>
      <w:r w:rsidR="005C1051" w:rsidRPr="005C1051">
        <w:rPr>
          <w:rFonts w:ascii="Times New Roman" w:hAnsi="Times New Roman" w:cs="Times New Roman"/>
        </w:rPr>
        <w:t xml:space="preserve">, </w:t>
      </w:r>
      <w:r>
        <w:rPr>
          <w:rFonts w:ascii="Times New Roman" w:hAnsi="Times New Roman" w:cs="Times New Roman"/>
        </w:rPr>
        <w:t>COSTA PINTO conclui q</w:t>
      </w:r>
      <w:r w:rsidR="005C1051" w:rsidRPr="005C1051">
        <w:rPr>
          <w:rFonts w:ascii="Times New Roman" w:hAnsi="Times New Roman" w:cs="Times New Roman"/>
        </w:rPr>
        <w:t xml:space="preserve">ue </w:t>
      </w:r>
      <w:r w:rsidR="005C1051" w:rsidRPr="0039611F">
        <w:rPr>
          <w:rFonts w:ascii="Times New Roman" w:hAnsi="Times New Roman" w:cs="Times New Roman"/>
          <w:b/>
          <w:i/>
        </w:rPr>
        <w:t xml:space="preserve">uma alteração de factos será uma variação na descrição da factualidade </w:t>
      </w:r>
      <w:r w:rsidR="0039611F" w:rsidRPr="0039611F">
        <w:rPr>
          <w:rFonts w:ascii="Times New Roman" w:hAnsi="Times New Roman" w:cs="Times New Roman"/>
          <w:b/>
          <w:i/>
        </w:rPr>
        <w:t xml:space="preserve">feita até então no processo </w:t>
      </w:r>
      <w:r w:rsidR="005C1051" w:rsidRPr="0039611F">
        <w:rPr>
          <w:rFonts w:ascii="Times New Roman" w:hAnsi="Times New Roman" w:cs="Times New Roman"/>
          <w:b/>
          <w:i/>
        </w:rPr>
        <w:t>que</w:t>
      </w:r>
      <w:r w:rsidRPr="0039611F">
        <w:rPr>
          <w:rFonts w:ascii="Times New Roman" w:hAnsi="Times New Roman" w:cs="Times New Roman"/>
          <w:b/>
          <w:i/>
        </w:rPr>
        <w:t>,</w:t>
      </w:r>
      <w:r w:rsidR="005C1051" w:rsidRPr="0039611F">
        <w:rPr>
          <w:rFonts w:ascii="Times New Roman" w:hAnsi="Times New Roman" w:cs="Times New Roman"/>
          <w:b/>
          <w:i/>
        </w:rPr>
        <w:t xml:space="preserve"> em termos de conteúdo</w:t>
      </w:r>
      <w:r w:rsidRPr="0039611F">
        <w:rPr>
          <w:rFonts w:ascii="Times New Roman" w:hAnsi="Times New Roman" w:cs="Times New Roman"/>
          <w:b/>
          <w:i/>
        </w:rPr>
        <w:t>,</w:t>
      </w:r>
      <w:r w:rsidR="005C1051" w:rsidRPr="0039611F">
        <w:rPr>
          <w:rFonts w:ascii="Times New Roman" w:hAnsi="Times New Roman" w:cs="Times New Roman"/>
          <w:b/>
          <w:i/>
        </w:rPr>
        <w:t xml:space="preserve"> gere factos diversos que dão origem à necessidade de contraditório</w:t>
      </w:r>
      <w:r w:rsidR="0039611F" w:rsidRPr="0039611F">
        <w:rPr>
          <w:rFonts w:ascii="Times New Roman" w:hAnsi="Times New Roman" w:cs="Times New Roman"/>
          <w:b/>
          <w:i/>
        </w:rPr>
        <w:t xml:space="preserve"> por parte do arguido</w:t>
      </w:r>
      <w:r w:rsidR="005C1051" w:rsidRPr="005C1051">
        <w:rPr>
          <w:rFonts w:ascii="Times New Roman" w:hAnsi="Times New Roman" w:cs="Times New Roman"/>
        </w:rPr>
        <w:t>.</w:t>
      </w:r>
      <w:r w:rsidR="0039611F">
        <w:rPr>
          <w:rFonts w:ascii="Times New Roman" w:hAnsi="Times New Roman" w:cs="Times New Roman"/>
        </w:rPr>
        <w:t xml:space="preserve"> Podemos</w:t>
      </w:r>
      <w:r w:rsidR="005C1051" w:rsidRPr="005C1051">
        <w:rPr>
          <w:rFonts w:ascii="Times New Roman" w:hAnsi="Times New Roman" w:cs="Times New Roman"/>
        </w:rPr>
        <w:t xml:space="preserve"> </w:t>
      </w:r>
      <w:r w:rsidR="0039611F">
        <w:rPr>
          <w:rFonts w:ascii="Times New Roman" w:hAnsi="Times New Roman" w:cs="Times New Roman"/>
        </w:rPr>
        <w:t xml:space="preserve">decompor esta proposição do conceito de </w:t>
      </w:r>
      <w:r w:rsidR="0039611F">
        <w:rPr>
          <w:rFonts w:ascii="Times New Roman" w:hAnsi="Times New Roman" w:cs="Times New Roman"/>
          <w:i/>
        </w:rPr>
        <w:t xml:space="preserve">alteração de factos </w:t>
      </w:r>
      <w:r w:rsidR="0039611F">
        <w:rPr>
          <w:rFonts w:ascii="Times New Roman" w:hAnsi="Times New Roman" w:cs="Times New Roman"/>
        </w:rPr>
        <w:t>em dois elementos</w:t>
      </w:r>
      <w:r w:rsidR="005C1051" w:rsidRPr="005C1051">
        <w:rPr>
          <w:rFonts w:ascii="Times New Roman" w:hAnsi="Times New Roman" w:cs="Times New Roman"/>
        </w:rPr>
        <w:t>:</w:t>
      </w:r>
    </w:p>
    <w:p w14:paraId="6A2A76AA" w14:textId="1BF8ADDE" w:rsidR="0039611F" w:rsidRDefault="0039611F" w:rsidP="005C1051">
      <w:pPr>
        <w:spacing w:line="360" w:lineRule="auto"/>
        <w:jc w:val="both"/>
        <w:rPr>
          <w:rFonts w:ascii="Times New Roman" w:hAnsi="Times New Roman" w:cs="Times New Roman"/>
        </w:rPr>
      </w:pPr>
      <w:r>
        <w:rPr>
          <w:rFonts w:ascii="Times New Roman" w:hAnsi="Times New Roman" w:cs="Times New Roman"/>
        </w:rPr>
        <w:tab/>
        <w:t xml:space="preserve">(i) </w:t>
      </w:r>
      <w:r>
        <w:rPr>
          <w:rFonts w:ascii="Times New Roman" w:hAnsi="Times New Roman" w:cs="Times New Roman"/>
          <w:b/>
        </w:rPr>
        <w:t xml:space="preserve">Variação do complexo fáctico que existe no processo </w:t>
      </w:r>
      <w:r>
        <w:rPr>
          <w:rFonts w:ascii="Times New Roman" w:hAnsi="Times New Roman" w:cs="Times New Roman"/>
        </w:rPr>
        <w:t>– uma alteração de factos é, antes de mais uma variação dos acontecimentos já constantes na acusação ou na pronúncia (se esta existir) de um dado processo, que permite uma descrição diferente da realidade tal como conhecida até então; noutras palavras</w:t>
      </w:r>
      <w:r w:rsidR="005C1051" w:rsidRPr="005C1051">
        <w:rPr>
          <w:rFonts w:ascii="Times New Roman" w:hAnsi="Times New Roman" w:cs="Times New Roman"/>
        </w:rPr>
        <w:t xml:space="preserve">, </w:t>
      </w:r>
      <w:r w:rsidR="00E01FA3">
        <w:rPr>
          <w:rFonts w:ascii="Times New Roman" w:hAnsi="Times New Roman" w:cs="Times New Roman"/>
        </w:rPr>
        <w:t>trazem-se ao processo</w:t>
      </w:r>
      <w:r>
        <w:rPr>
          <w:rFonts w:ascii="Times New Roman" w:hAnsi="Times New Roman" w:cs="Times New Roman"/>
        </w:rPr>
        <w:t xml:space="preserve"> </w:t>
      </w:r>
      <w:r w:rsidR="005C1051" w:rsidRPr="005C1051">
        <w:rPr>
          <w:rFonts w:ascii="Times New Roman" w:hAnsi="Times New Roman" w:cs="Times New Roman"/>
        </w:rPr>
        <w:t xml:space="preserve">factos diversos que geram a variação do complexo fático </w:t>
      </w:r>
      <w:r w:rsidR="00E01FA3">
        <w:rPr>
          <w:rFonts w:ascii="Times New Roman" w:hAnsi="Times New Roman" w:cs="Times New Roman"/>
        </w:rPr>
        <w:t>nele já existente</w:t>
      </w:r>
      <w:r w:rsidR="005C1051" w:rsidRPr="005C1051">
        <w:rPr>
          <w:rFonts w:ascii="Times New Roman" w:hAnsi="Times New Roman" w:cs="Times New Roman"/>
        </w:rPr>
        <w:t xml:space="preserve">. </w:t>
      </w:r>
    </w:p>
    <w:p w14:paraId="39F1369D" w14:textId="77777777" w:rsidR="0039611F" w:rsidRDefault="0039611F" w:rsidP="005C1051">
      <w:pPr>
        <w:spacing w:line="360" w:lineRule="auto"/>
        <w:jc w:val="both"/>
        <w:rPr>
          <w:rFonts w:ascii="Times New Roman" w:hAnsi="Times New Roman" w:cs="Times New Roman"/>
        </w:rPr>
      </w:pPr>
      <w:r>
        <w:rPr>
          <w:rFonts w:ascii="Times New Roman" w:hAnsi="Times New Roman" w:cs="Times New Roman"/>
        </w:rPr>
        <w:tab/>
      </w:r>
      <w:r w:rsidR="005C1051" w:rsidRPr="005C1051">
        <w:rPr>
          <w:rFonts w:ascii="Times New Roman" w:hAnsi="Times New Roman" w:cs="Times New Roman"/>
        </w:rPr>
        <w:t xml:space="preserve">Assim, </w:t>
      </w:r>
      <w:r w:rsidR="005C1051" w:rsidRPr="0039611F">
        <w:rPr>
          <w:rFonts w:ascii="Times New Roman" w:hAnsi="Times New Roman" w:cs="Times New Roman"/>
          <w:b/>
          <w:i/>
        </w:rPr>
        <w:t>afastamos</w:t>
      </w:r>
      <w:r>
        <w:rPr>
          <w:rFonts w:ascii="Times New Roman" w:hAnsi="Times New Roman" w:cs="Times New Roman"/>
        </w:rPr>
        <w:t xml:space="preserve"> do conceito de </w:t>
      </w:r>
      <w:r>
        <w:rPr>
          <w:rFonts w:ascii="Times New Roman" w:hAnsi="Times New Roman" w:cs="Times New Roman"/>
          <w:i/>
        </w:rPr>
        <w:t>alteração de factos</w:t>
      </w:r>
      <w:r w:rsidR="005C1051" w:rsidRPr="005C1051">
        <w:rPr>
          <w:rFonts w:ascii="Times New Roman" w:hAnsi="Times New Roman" w:cs="Times New Roman"/>
        </w:rPr>
        <w:t xml:space="preserve"> </w:t>
      </w:r>
      <w:r w:rsidR="005C1051" w:rsidRPr="0039611F">
        <w:rPr>
          <w:rFonts w:ascii="Times New Roman" w:hAnsi="Times New Roman" w:cs="Times New Roman"/>
          <w:b/>
          <w:i/>
        </w:rPr>
        <w:t>realidades completamente novas</w:t>
      </w:r>
      <w:r w:rsidRPr="0039611F">
        <w:rPr>
          <w:rFonts w:ascii="Times New Roman" w:hAnsi="Times New Roman" w:cs="Times New Roman"/>
          <w:b/>
          <w:i/>
        </w:rPr>
        <w:t xml:space="preserve"> face ao complexo fáctico do processo</w:t>
      </w:r>
      <w:r w:rsidR="005C1051" w:rsidRPr="0039611F">
        <w:rPr>
          <w:rFonts w:ascii="Times New Roman" w:hAnsi="Times New Roman" w:cs="Times New Roman"/>
          <w:b/>
          <w:i/>
        </w:rPr>
        <w:t>, que são factos diversos, mas não constituem variações de um complexo fáctico já existente</w:t>
      </w:r>
      <w:r>
        <w:rPr>
          <w:rFonts w:ascii="Times New Roman" w:hAnsi="Times New Roman" w:cs="Times New Roman"/>
        </w:rPr>
        <w:t>; antes</w:t>
      </w:r>
      <w:r w:rsidR="005C1051" w:rsidRPr="005C1051">
        <w:rPr>
          <w:rFonts w:ascii="Times New Roman" w:hAnsi="Times New Roman" w:cs="Times New Roman"/>
        </w:rPr>
        <w:t xml:space="preserve"> introduzem </w:t>
      </w:r>
      <w:r>
        <w:rPr>
          <w:rFonts w:ascii="Times New Roman" w:hAnsi="Times New Roman" w:cs="Times New Roman"/>
        </w:rPr>
        <w:t>nele uma nova realidade.</w:t>
      </w:r>
    </w:p>
    <w:p w14:paraId="7F9065AA" w14:textId="10C6DF45" w:rsidR="005C1051" w:rsidRDefault="0039611F" w:rsidP="005C1051">
      <w:pPr>
        <w:spacing w:line="360" w:lineRule="auto"/>
        <w:jc w:val="both"/>
        <w:rPr>
          <w:rFonts w:ascii="Times New Roman" w:hAnsi="Times New Roman" w:cs="Times New Roman"/>
        </w:rPr>
      </w:pPr>
      <w:r>
        <w:rPr>
          <w:rFonts w:ascii="Times New Roman" w:hAnsi="Times New Roman" w:cs="Times New Roman"/>
        </w:rPr>
        <w:tab/>
      </w:r>
      <w:r w:rsidR="005C1051" w:rsidRPr="005C1051">
        <w:rPr>
          <w:rFonts w:ascii="Times New Roman" w:hAnsi="Times New Roman" w:cs="Times New Roman"/>
        </w:rPr>
        <w:t>Ex.</w:t>
      </w:r>
      <w:r w:rsidR="00054682">
        <w:rPr>
          <w:rFonts w:ascii="Times New Roman" w:hAnsi="Times New Roman" w:cs="Times New Roman"/>
        </w:rPr>
        <w:t>1</w:t>
      </w:r>
      <w:r w:rsidR="005C1051" w:rsidRPr="005C1051">
        <w:rPr>
          <w:rFonts w:ascii="Times New Roman" w:hAnsi="Times New Roman" w:cs="Times New Roman"/>
        </w:rPr>
        <w:t xml:space="preserve">: está-se a tramitar </w:t>
      </w:r>
      <w:r>
        <w:rPr>
          <w:rFonts w:ascii="Times New Roman" w:hAnsi="Times New Roman" w:cs="Times New Roman"/>
        </w:rPr>
        <w:t>um processo relativo ao</w:t>
      </w:r>
      <w:r w:rsidR="005C1051" w:rsidRPr="005C1051">
        <w:rPr>
          <w:rFonts w:ascii="Times New Roman" w:hAnsi="Times New Roman" w:cs="Times New Roman"/>
        </w:rPr>
        <w:t xml:space="preserve"> furto da casa </w:t>
      </w:r>
      <w:r>
        <w:rPr>
          <w:rFonts w:ascii="Times New Roman" w:hAnsi="Times New Roman" w:cs="Times New Roman"/>
        </w:rPr>
        <w:t>A, já em fase de julgamento e introduz-se nesse mesmo processo o furto</w:t>
      </w:r>
      <w:r w:rsidR="005C1051" w:rsidRPr="005C1051">
        <w:rPr>
          <w:rFonts w:ascii="Times New Roman" w:hAnsi="Times New Roman" w:cs="Times New Roman"/>
        </w:rPr>
        <w:t xml:space="preserve"> da casa B</w:t>
      </w:r>
      <w:r>
        <w:rPr>
          <w:rFonts w:ascii="Times New Roman" w:hAnsi="Times New Roman" w:cs="Times New Roman"/>
        </w:rPr>
        <w:t xml:space="preserve">, que ocorreu um mês antes. Este furto da casa B </w:t>
      </w:r>
      <w:r w:rsidR="005C1051" w:rsidRPr="005C1051">
        <w:rPr>
          <w:rFonts w:ascii="Times New Roman" w:hAnsi="Times New Roman" w:cs="Times New Roman"/>
        </w:rPr>
        <w:t xml:space="preserve">não varia o complexo fáctico do assalto à casa A, introduz </w:t>
      </w:r>
      <w:r>
        <w:rPr>
          <w:rFonts w:ascii="Times New Roman" w:hAnsi="Times New Roman" w:cs="Times New Roman"/>
        </w:rPr>
        <w:t xml:space="preserve">nesse complexo </w:t>
      </w:r>
      <w:r w:rsidR="005C1051" w:rsidRPr="005C1051">
        <w:rPr>
          <w:rFonts w:ascii="Times New Roman" w:hAnsi="Times New Roman" w:cs="Times New Roman"/>
        </w:rPr>
        <w:t xml:space="preserve">uma nova realidade. A consequência de </w:t>
      </w:r>
      <w:r>
        <w:rPr>
          <w:rFonts w:ascii="Times New Roman" w:hAnsi="Times New Roman" w:cs="Times New Roman"/>
        </w:rPr>
        <w:t>serem trazidos factos completamente novos ao processo será não a alteração do seu objeto, mas a elaboração de uma</w:t>
      </w:r>
      <w:r w:rsidR="005C1051" w:rsidRPr="005C1051">
        <w:rPr>
          <w:rFonts w:ascii="Times New Roman" w:hAnsi="Times New Roman" w:cs="Times New Roman"/>
        </w:rPr>
        <w:t xml:space="preserve"> participação criminal que gera </w:t>
      </w:r>
      <w:r>
        <w:rPr>
          <w:rFonts w:ascii="Times New Roman" w:hAnsi="Times New Roman" w:cs="Times New Roman"/>
        </w:rPr>
        <w:t xml:space="preserve">a </w:t>
      </w:r>
      <w:r w:rsidR="005C1051" w:rsidRPr="005C1051">
        <w:rPr>
          <w:rFonts w:ascii="Times New Roman" w:hAnsi="Times New Roman" w:cs="Times New Roman"/>
        </w:rPr>
        <w:t>abe</w:t>
      </w:r>
      <w:r>
        <w:rPr>
          <w:rFonts w:ascii="Times New Roman" w:hAnsi="Times New Roman" w:cs="Times New Roman"/>
        </w:rPr>
        <w:t>rtura de novo inqué</w:t>
      </w:r>
      <w:r w:rsidR="005C1051" w:rsidRPr="005C1051">
        <w:rPr>
          <w:rFonts w:ascii="Times New Roman" w:hAnsi="Times New Roman" w:cs="Times New Roman"/>
        </w:rPr>
        <w:t>rito</w:t>
      </w:r>
      <w:r>
        <w:rPr>
          <w:rFonts w:ascii="Times New Roman" w:hAnsi="Times New Roman" w:cs="Times New Roman"/>
        </w:rPr>
        <w:t xml:space="preserve"> autónomo, referente apenas ao facto distinto</w:t>
      </w:r>
      <w:r w:rsidR="005C1051" w:rsidRPr="005C1051">
        <w:rPr>
          <w:rFonts w:ascii="Times New Roman" w:hAnsi="Times New Roman" w:cs="Times New Roman"/>
        </w:rPr>
        <w:t xml:space="preserve">. O objeto já existente (assalto </w:t>
      </w:r>
      <w:r>
        <w:rPr>
          <w:rFonts w:ascii="Times New Roman" w:hAnsi="Times New Roman" w:cs="Times New Roman"/>
        </w:rPr>
        <w:t xml:space="preserve">à </w:t>
      </w:r>
      <w:r w:rsidR="005C1051" w:rsidRPr="005C1051">
        <w:rPr>
          <w:rFonts w:ascii="Times New Roman" w:hAnsi="Times New Roman" w:cs="Times New Roman"/>
        </w:rPr>
        <w:t xml:space="preserve">casa A) continua </w:t>
      </w:r>
      <w:r>
        <w:rPr>
          <w:rFonts w:ascii="Times New Roman" w:hAnsi="Times New Roman" w:cs="Times New Roman"/>
        </w:rPr>
        <w:t xml:space="preserve">o julgamento; o assalto à </w:t>
      </w:r>
      <w:r w:rsidR="005C1051" w:rsidRPr="005C1051">
        <w:rPr>
          <w:rFonts w:ascii="Times New Roman" w:hAnsi="Times New Roman" w:cs="Times New Roman"/>
        </w:rPr>
        <w:t xml:space="preserve">casa </w:t>
      </w:r>
      <w:r>
        <w:rPr>
          <w:rFonts w:ascii="Times New Roman" w:hAnsi="Times New Roman" w:cs="Times New Roman"/>
        </w:rPr>
        <w:t xml:space="preserve">B </w:t>
      </w:r>
      <w:r w:rsidR="005C1051" w:rsidRPr="005C1051">
        <w:rPr>
          <w:rFonts w:ascii="Times New Roman" w:hAnsi="Times New Roman" w:cs="Times New Roman"/>
        </w:rPr>
        <w:t>tem de</w:t>
      </w:r>
      <w:r>
        <w:rPr>
          <w:rFonts w:ascii="Times New Roman" w:hAnsi="Times New Roman" w:cs="Times New Roman"/>
        </w:rPr>
        <w:t xml:space="preserve"> gerar novo processo, não podendo ser conhecido no</w:t>
      </w:r>
      <w:r w:rsidR="005C1051" w:rsidRPr="005C1051">
        <w:rPr>
          <w:rFonts w:ascii="Times New Roman" w:hAnsi="Times New Roman" w:cs="Times New Roman"/>
        </w:rPr>
        <w:t xml:space="preserve"> julgamento</w:t>
      </w:r>
      <w:r>
        <w:rPr>
          <w:rFonts w:ascii="Times New Roman" w:hAnsi="Times New Roman" w:cs="Times New Roman"/>
        </w:rPr>
        <w:t xml:space="preserve"> em curso</w:t>
      </w:r>
      <w:r w:rsidR="005C1051" w:rsidRPr="005C1051">
        <w:rPr>
          <w:rFonts w:ascii="Times New Roman" w:hAnsi="Times New Roman" w:cs="Times New Roman"/>
        </w:rPr>
        <w:t>, sob pena de violação da estrutura acusatória</w:t>
      </w:r>
      <w:r w:rsidR="00E01FA3">
        <w:rPr>
          <w:rStyle w:val="Refdenotaderodap"/>
          <w:rFonts w:ascii="Times New Roman" w:hAnsi="Times New Roman" w:cs="Times New Roman"/>
        </w:rPr>
        <w:footnoteReference w:id="155"/>
      </w:r>
      <w:r w:rsidR="005C1051" w:rsidRPr="005C1051">
        <w:rPr>
          <w:rFonts w:ascii="Times New Roman" w:hAnsi="Times New Roman" w:cs="Times New Roman"/>
        </w:rPr>
        <w:t>.</w:t>
      </w:r>
    </w:p>
    <w:p w14:paraId="1F267A10" w14:textId="1E5F2AB6" w:rsidR="00054682" w:rsidRPr="00054682" w:rsidRDefault="00054682" w:rsidP="005C1051">
      <w:pPr>
        <w:spacing w:line="360" w:lineRule="auto"/>
        <w:jc w:val="both"/>
        <w:rPr>
          <w:rFonts w:ascii="Times New Roman" w:hAnsi="Times New Roman" w:cs="Times New Roman"/>
        </w:rPr>
      </w:pPr>
      <w:r>
        <w:rPr>
          <w:rFonts w:ascii="Times New Roman" w:hAnsi="Times New Roman" w:cs="Times New Roman"/>
        </w:rPr>
        <w:tab/>
        <w:t xml:space="preserve">Ex.2: Consta do objeto do processo o facto de que </w:t>
      </w:r>
      <w:r w:rsidRPr="00054682">
        <w:rPr>
          <w:rFonts w:ascii="Times New Roman" w:hAnsi="Times New Roman" w:cs="Times New Roman"/>
        </w:rPr>
        <w:t>A arrombou a porta de</w:t>
      </w:r>
      <w:r>
        <w:rPr>
          <w:rFonts w:ascii="Times New Roman" w:hAnsi="Times New Roman" w:cs="Times New Roman"/>
        </w:rPr>
        <w:t xml:space="preserve"> B à meia noite e trinta. Em fase posterior do processo, traz-se a ele a informação de que o arrombamento foi às</w:t>
      </w:r>
      <w:r w:rsidRPr="00054682">
        <w:rPr>
          <w:rFonts w:ascii="Times New Roman" w:hAnsi="Times New Roman" w:cs="Times New Roman"/>
        </w:rPr>
        <w:t xml:space="preserve"> onze. </w:t>
      </w:r>
      <w:r>
        <w:rPr>
          <w:rFonts w:ascii="Times New Roman" w:hAnsi="Times New Roman" w:cs="Times New Roman"/>
        </w:rPr>
        <w:t xml:space="preserve">Esta é uma modificação de um facto já existente, varia-se a factualidade do processo descrevendo acontecimentos que implicam a mudança do objeto do processo como formulado na </w:t>
      </w:r>
      <w:r>
        <w:rPr>
          <w:rFonts w:ascii="Times New Roman" w:hAnsi="Times New Roman" w:cs="Times New Roman"/>
        </w:rPr>
        <w:lastRenderedPageBreak/>
        <w:t xml:space="preserve">acusação. Isto, por contraposição ao descrito no Ex.1, já será uma variação suscetível de constituir uma </w:t>
      </w:r>
      <w:r>
        <w:rPr>
          <w:rFonts w:ascii="Times New Roman" w:hAnsi="Times New Roman" w:cs="Times New Roman"/>
          <w:i/>
        </w:rPr>
        <w:t>alteração de factos</w:t>
      </w:r>
      <w:r>
        <w:rPr>
          <w:rFonts w:ascii="Times New Roman" w:hAnsi="Times New Roman" w:cs="Times New Roman"/>
        </w:rPr>
        <w:t>.</w:t>
      </w:r>
    </w:p>
    <w:p w14:paraId="0AAF9170" w14:textId="188F2CC7" w:rsidR="003D5A1C" w:rsidRPr="005C1051" w:rsidRDefault="00054682" w:rsidP="005C1051">
      <w:pPr>
        <w:spacing w:line="360" w:lineRule="auto"/>
        <w:jc w:val="both"/>
        <w:rPr>
          <w:rFonts w:ascii="Times New Roman" w:hAnsi="Times New Roman" w:cs="Times New Roman"/>
        </w:rPr>
      </w:pPr>
      <w:r>
        <w:rPr>
          <w:rFonts w:ascii="Times New Roman" w:hAnsi="Times New Roman" w:cs="Times New Roman"/>
        </w:rPr>
        <w:tab/>
        <w:t xml:space="preserve">Em suma, </w:t>
      </w:r>
      <w:r>
        <w:rPr>
          <w:rFonts w:ascii="Times New Roman" w:hAnsi="Times New Roman" w:cs="Times New Roman"/>
          <w:b/>
          <w:i/>
        </w:rPr>
        <w:t>e</w:t>
      </w:r>
      <w:r w:rsidR="0039611F" w:rsidRPr="00054682">
        <w:rPr>
          <w:rFonts w:ascii="Times New Roman" w:hAnsi="Times New Roman" w:cs="Times New Roman"/>
          <w:b/>
          <w:i/>
        </w:rPr>
        <w:t>sta exigência de uma variação num complexo fáctico já existente exclui esta introdução no processo de outros factos distintos ou de outros acontecimentos histórico-sociais</w:t>
      </w:r>
      <w:r w:rsidR="003D5A1C">
        <w:rPr>
          <w:rFonts w:ascii="Times New Roman" w:hAnsi="Times New Roman" w:cs="Times New Roman"/>
        </w:rPr>
        <w:t>, algo que acontece num outro momento e que dará origem a um outro enquadramento jurídico, mesmo que existe alguma relação com o que é discutido no processo em que (inadmissivelmente) foram introduzidos</w:t>
      </w:r>
      <w:r w:rsidR="0039611F">
        <w:rPr>
          <w:rFonts w:ascii="Times New Roman" w:hAnsi="Times New Roman" w:cs="Times New Roman"/>
        </w:rPr>
        <w:t>. Ess</w:t>
      </w:r>
      <w:r w:rsidR="0039611F" w:rsidRPr="005C1051">
        <w:rPr>
          <w:rFonts w:ascii="Times New Roman" w:hAnsi="Times New Roman" w:cs="Times New Roman"/>
        </w:rPr>
        <w:t>es factos completamente</w:t>
      </w:r>
      <w:r w:rsidR="0039611F">
        <w:rPr>
          <w:rFonts w:ascii="Times New Roman" w:hAnsi="Times New Roman" w:cs="Times New Roman"/>
        </w:rPr>
        <w:t xml:space="preserve"> n</w:t>
      </w:r>
      <w:r w:rsidR="0039611F" w:rsidRPr="005C1051">
        <w:rPr>
          <w:rFonts w:ascii="Times New Roman" w:hAnsi="Times New Roman" w:cs="Times New Roman"/>
        </w:rPr>
        <w:t>o</w:t>
      </w:r>
      <w:r w:rsidR="0039611F">
        <w:rPr>
          <w:rFonts w:ascii="Times New Roman" w:hAnsi="Times New Roman" w:cs="Times New Roman"/>
        </w:rPr>
        <w:t>v</w:t>
      </w:r>
      <w:r w:rsidR="0039611F" w:rsidRPr="005C1051">
        <w:rPr>
          <w:rFonts w:ascii="Times New Roman" w:hAnsi="Times New Roman" w:cs="Times New Roman"/>
        </w:rPr>
        <w:t xml:space="preserve">os não alteram o objeto do processo; criam </w:t>
      </w:r>
      <w:r w:rsidR="0039611F">
        <w:rPr>
          <w:rFonts w:ascii="Times New Roman" w:hAnsi="Times New Roman" w:cs="Times New Roman"/>
        </w:rPr>
        <w:t xml:space="preserve">um </w:t>
      </w:r>
      <w:r w:rsidR="0039611F" w:rsidRPr="005C1051">
        <w:rPr>
          <w:rFonts w:ascii="Times New Roman" w:hAnsi="Times New Roman" w:cs="Times New Roman"/>
        </w:rPr>
        <w:t>novo objeto do processo</w:t>
      </w:r>
      <w:r w:rsidR="00E01FA3">
        <w:rPr>
          <w:rFonts w:ascii="Times New Roman" w:hAnsi="Times New Roman" w:cs="Times New Roman"/>
        </w:rPr>
        <w:t xml:space="preserve">, gerando o início de um processo autónomo se surgem na fase de </w:t>
      </w:r>
      <w:r w:rsidR="003D5A1C">
        <w:rPr>
          <w:rFonts w:ascii="Times New Roman" w:hAnsi="Times New Roman" w:cs="Times New Roman"/>
        </w:rPr>
        <w:t xml:space="preserve">instrução ou de julgamento, quando </w:t>
      </w:r>
      <w:r w:rsidR="00E01FA3">
        <w:rPr>
          <w:rFonts w:ascii="Times New Roman" w:hAnsi="Times New Roman" w:cs="Times New Roman"/>
        </w:rPr>
        <w:t xml:space="preserve">a variação do objeto do processo </w:t>
      </w:r>
      <w:r w:rsidR="003D5A1C">
        <w:rPr>
          <w:rFonts w:ascii="Times New Roman" w:hAnsi="Times New Roman" w:cs="Times New Roman"/>
        </w:rPr>
        <w:t>não seja a</w:t>
      </w:r>
      <w:r w:rsidR="00E01FA3">
        <w:rPr>
          <w:rFonts w:ascii="Times New Roman" w:hAnsi="Times New Roman" w:cs="Times New Roman"/>
        </w:rPr>
        <w:t>dmitida</w:t>
      </w:r>
      <w:r w:rsidR="0039611F" w:rsidRPr="005C1051">
        <w:rPr>
          <w:rFonts w:ascii="Times New Roman" w:hAnsi="Times New Roman" w:cs="Times New Roman"/>
        </w:rPr>
        <w:t>.</w:t>
      </w:r>
    </w:p>
    <w:p w14:paraId="06F7A19D" w14:textId="77777777" w:rsidR="003478B4" w:rsidRDefault="00E01FA3" w:rsidP="005C1051">
      <w:pPr>
        <w:spacing w:line="360" w:lineRule="auto"/>
        <w:jc w:val="both"/>
        <w:rPr>
          <w:rFonts w:ascii="Times New Roman" w:hAnsi="Times New Roman" w:cs="Times New Roman"/>
        </w:rPr>
      </w:pPr>
      <w:r>
        <w:rPr>
          <w:rFonts w:ascii="Times New Roman" w:hAnsi="Times New Roman" w:cs="Times New Roman"/>
        </w:rPr>
        <w:tab/>
        <w:t xml:space="preserve">(ii) </w:t>
      </w:r>
      <w:r>
        <w:rPr>
          <w:rFonts w:ascii="Times New Roman" w:hAnsi="Times New Roman" w:cs="Times New Roman"/>
          <w:b/>
        </w:rPr>
        <w:t xml:space="preserve">Necessidade de o arguido exercer o contraditório </w:t>
      </w:r>
      <w:r>
        <w:rPr>
          <w:rFonts w:ascii="Times New Roman" w:hAnsi="Times New Roman" w:cs="Times New Roman"/>
        </w:rPr>
        <w:t xml:space="preserve">– a variação do complexo </w:t>
      </w:r>
      <w:r w:rsidR="003478B4">
        <w:rPr>
          <w:rFonts w:ascii="Times New Roman" w:hAnsi="Times New Roman" w:cs="Times New Roman"/>
        </w:rPr>
        <w:t>fáctico</w:t>
      </w:r>
      <w:r>
        <w:rPr>
          <w:rFonts w:ascii="Times New Roman" w:hAnsi="Times New Roman" w:cs="Times New Roman"/>
        </w:rPr>
        <w:t xml:space="preserve"> do processo, para ser uma </w:t>
      </w:r>
      <w:r w:rsidR="003478B4">
        <w:rPr>
          <w:rFonts w:ascii="Times New Roman" w:hAnsi="Times New Roman" w:cs="Times New Roman"/>
          <w:i/>
        </w:rPr>
        <w:t xml:space="preserve">alteração de factos </w:t>
      </w:r>
      <w:r w:rsidR="003478B4">
        <w:rPr>
          <w:rFonts w:ascii="Times New Roman" w:hAnsi="Times New Roman" w:cs="Times New Roman"/>
        </w:rPr>
        <w:t>no sentido do CPP,</w:t>
      </w:r>
      <w:r>
        <w:rPr>
          <w:rFonts w:ascii="Times New Roman" w:hAnsi="Times New Roman" w:cs="Times New Roman"/>
          <w:i/>
        </w:rPr>
        <w:t xml:space="preserve"> </w:t>
      </w:r>
      <w:r w:rsidR="003478B4">
        <w:rPr>
          <w:rFonts w:ascii="Times New Roman" w:hAnsi="Times New Roman" w:cs="Times New Roman"/>
        </w:rPr>
        <w:t>t</w:t>
      </w:r>
      <w:r w:rsidR="005C1051" w:rsidRPr="005C1051">
        <w:rPr>
          <w:rFonts w:ascii="Times New Roman" w:hAnsi="Times New Roman" w:cs="Times New Roman"/>
        </w:rPr>
        <w:t xml:space="preserve">em </w:t>
      </w:r>
      <w:r w:rsidR="003478B4">
        <w:rPr>
          <w:rFonts w:ascii="Times New Roman" w:hAnsi="Times New Roman" w:cs="Times New Roman"/>
        </w:rPr>
        <w:t>de suscitar a necessidade de o indivíduo exercer o contraditório, para se pronunciar sobre tal variação, este sendo o núcleo</w:t>
      </w:r>
      <w:r w:rsidR="005C1051" w:rsidRPr="005C1051">
        <w:rPr>
          <w:rFonts w:ascii="Times New Roman" w:hAnsi="Times New Roman" w:cs="Times New Roman"/>
        </w:rPr>
        <w:t xml:space="preserve"> comum mínimo do 358º e 359º.</w:t>
      </w:r>
      <w:r w:rsidR="003478B4">
        <w:rPr>
          <w:rFonts w:ascii="Times New Roman" w:hAnsi="Times New Roman" w:cs="Times New Roman"/>
        </w:rPr>
        <w:t xml:space="preserve"> Percebemos que está, assim, em causa uma </w:t>
      </w:r>
      <w:r w:rsidR="003478B4" w:rsidRPr="003478B4">
        <w:rPr>
          <w:rFonts w:ascii="Times New Roman" w:hAnsi="Times New Roman" w:cs="Times New Roman"/>
          <w:b/>
          <w:i/>
        </w:rPr>
        <w:t>m</w:t>
      </w:r>
      <w:r w:rsidR="005C1051" w:rsidRPr="003478B4">
        <w:rPr>
          <w:rFonts w:ascii="Times New Roman" w:hAnsi="Times New Roman" w:cs="Times New Roman"/>
          <w:b/>
          <w:i/>
        </w:rPr>
        <w:t>odificação</w:t>
      </w:r>
      <w:r w:rsidR="003478B4" w:rsidRPr="003478B4">
        <w:rPr>
          <w:rFonts w:ascii="Times New Roman" w:hAnsi="Times New Roman" w:cs="Times New Roman"/>
          <w:b/>
          <w:i/>
        </w:rPr>
        <w:t xml:space="preserve"> da factualidade do processo que faz </w:t>
      </w:r>
      <w:r w:rsidR="005C1051" w:rsidRPr="003478B4">
        <w:rPr>
          <w:rFonts w:ascii="Times New Roman" w:hAnsi="Times New Roman" w:cs="Times New Roman"/>
          <w:b/>
          <w:i/>
        </w:rPr>
        <w:t xml:space="preserve">com que </w:t>
      </w:r>
      <w:r w:rsidR="003478B4" w:rsidRPr="003478B4">
        <w:rPr>
          <w:rFonts w:ascii="Times New Roman" w:hAnsi="Times New Roman" w:cs="Times New Roman"/>
          <w:b/>
          <w:i/>
        </w:rPr>
        <w:t xml:space="preserve">nele </w:t>
      </w:r>
      <w:r w:rsidR="005C1051" w:rsidRPr="003478B4">
        <w:rPr>
          <w:rFonts w:ascii="Times New Roman" w:hAnsi="Times New Roman" w:cs="Times New Roman"/>
          <w:b/>
          <w:i/>
        </w:rPr>
        <w:t xml:space="preserve">entre ou saia algo que até aí não estava no </w:t>
      </w:r>
      <w:r w:rsidR="003478B4" w:rsidRPr="003478B4">
        <w:rPr>
          <w:rFonts w:ascii="Times New Roman" w:hAnsi="Times New Roman" w:cs="Times New Roman"/>
          <w:b/>
          <w:i/>
        </w:rPr>
        <w:t>horizonte</w:t>
      </w:r>
      <w:r w:rsidR="005C1051" w:rsidRPr="003478B4">
        <w:rPr>
          <w:rFonts w:ascii="Times New Roman" w:hAnsi="Times New Roman" w:cs="Times New Roman"/>
          <w:b/>
          <w:i/>
        </w:rPr>
        <w:t xml:space="preserve"> da defesa</w:t>
      </w:r>
      <w:r w:rsidR="005C1051" w:rsidRPr="005C1051">
        <w:rPr>
          <w:rFonts w:ascii="Times New Roman" w:hAnsi="Times New Roman" w:cs="Times New Roman"/>
        </w:rPr>
        <w:t>. Quando é que ocorre</w:t>
      </w:r>
      <w:r w:rsidR="003478B4">
        <w:rPr>
          <w:rFonts w:ascii="Times New Roman" w:hAnsi="Times New Roman" w:cs="Times New Roman"/>
        </w:rPr>
        <w:t>, então,</w:t>
      </w:r>
      <w:r w:rsidR="005C1051" w:rsidRPr="005C1051">
        <w:rPr>
          <w:rFonts w:ascii="Times New Roman" w:hAnsi="Times New Roman" w:cs="Times New Roman"/>
        </w:rPr>
        <w:t xml:space="preserve"> uma variação</w:t>
      </w:r>
      <w:r w:rsidR="003478B4">
        <w:rPr>
          <w:rFonts w:ascii="Times New Roman" w:hAnsi="Times New Roman" w:cs="Times New Roman"/>
        </w:rPr>
        <w:t xml:space="preserve"> do complexo fáctico existente no processo</w:t>
      </w:r>
      <w:r w:rsidR="005C1051" w:rsidRPr="005C1051">
        <w:rPr>
          <w:rFonts w:ascii="Times New Roman" w:hAnsi="Times New Roman" w:cs="Times New Roman"/>
        </w:rPr>
        <w:t xml:space="preserve"> que seja motivadora do contraditório? </w:t>
      </w:r>
    </w:p>
    <w:p w14:paraId="1F94E638" w14:textId="77777777" w:rsidR="003478B4" w:rsidRDefault="003478B4" w:rsidP="005C1051">
      <w:pPr>
        <w:spacing w:line="360" w:lineRule="auto"/>
        <w:jc w:val="both"/>
        <w:rPr>
          <w:rFonts w:ascii="Times New Roman" w:hAnsi="Times New Roman" w:cs="Times New Roman"/>
        </w:rPr>
      </w:pPr>
      <w:r>
        <w:rPr>
          <w:rFonts w:ascii="Times New Roman" w:hAnsi="Times New Roman" w:cs="Times New Roman"/>
        </w:rPr>
        <w:tab/>
        <w:t xml:space="preserve">a) </w:t>
      </w:r>
      <w:r w:rsidRPr="003478B4">
        <w:rPr>
          <w:rFonts w:ascii="Times New Roman" w:hAnsi="Times New Roman" w:cs="Times New Roman"/>
          <w:b/>
          <w:i/>
        </w:rPr>
        <w:t xml:space="preserve">Quando o facto novo que é trazido ao processo </w:t>
      </w:r>
      <w:r w:rsidR="005C1051" w:rsidRPr="003478B4">
        <w:rPr>
          <w:rFonts w:ascii="Times New Roman" w:hAnsi="Times New Roman" w:cs="Times New Roman"/>
          <w:b/>
          <w:i/>
        </w:rPr>
        <w:t>descreve uma re</w:t>
      </w:r>
      <w:r w:rsidRPr="003478B4">
        <w:rPr>
          <w:rFonts w:ascii="Times New Roman" w:hAnsi="Times New Roman" w:cs="Times New Roman"/>
          <w:b/>
          <w:i/>
        </w:rPr>
        <w:t>alidade até aí não prevista, mas que se situa dentro da unidade histórica já existente no processo</w:t>
      </w:r>
      <w:r>
        <w:rPr>
          <w:rFonts w:ascii="Times New Roman" w:hAnsi="Times New Roman" w:cs="Times New Roman"/>
        </w:rPr>
        <w:t>.</w:t>
      </w:r>
    </w:p>
    <w:p w14:paraId="21AB419F" w14:textId="77777777" w:rsidR="003478B4" w:rsidRDefault="003478B4" w:rsidP="005C1051">
      <w:pPr>
        <w:spacing w:line="360" w:lineRule="auto"/>
        <w:jc w:val="both"/>
        <w:rPr>
          <w:rFonts w:ascii="Times New Roman" w:hAnsi="Times New Roman" w:cs="Times New Roman"/>
        </w:rPr>
      </w:pPr>
      <w:r>
        <w:rPr>
          <w:rFonts w:ascii="Times New Roman" w:hAnsi="Times New Roman" w:cs="Times New Roman"/>
        </w:rPr>
        <w:tab/>
        <w:t xml:space="preserve">Ex.: </w:t>
      </w:r>
      <w:r w:rsidR="005C1051" w:rsidRPr="005C1051">
        <w:rPr>
          <w:rFonts w:ascii="Times New Roman" w:hAnsi="Times New Roman" w:cs="Times New Roman"/>
        </w:rPr>
        <w:t xml:space="preserve">até certa altura </w:t>
      </w:r>
      <w:r>
        <w:rPr>
          <w:rFonts w:ascii="Times New Roman" w:hAnsi="Times New Roman" w:cs="Times New Roman"/>
        </w:rPr>
        <w:t xml:space="preserve">no processo já se sabia </w:t>
      </w:r>
      <w:r w:rsidR="005C1051" w:rsidRPr="005C1051">
        <w:rPr>
          <w:rFonts w:ascii="Times New Roman" w:hAnsi="Times New Roman" w:cs="Times New Roman"/>
        </w:rPr>
        <w:t xml:space="preserve">que </w:t>
      </w:r>
      <w:r>
        <w:rPr>
          <w:rFonts w:ascii="Times New Roman" w:hAnsi="Times New Roman" w:cs="Times New Roman"/>
        </w:rPr>
        <w:t xml:space="preserve">o </w:t>
      </w:r>
      <w:r w:rsidR="005C1051" w:rsidRPr="005C1051">
        <w:rPr>
          <w:rFonts w:ascii="Times New Roman" w:hAnsi="Times New Roman" w:cs="Times New Roman"/>
        </w:rPr>
        <w:t>agente</w:t>
      </w:r>
      <w:r>
        <w:rPr>
          <w:rFonts w:ascii="Times New Roman" w:hAnsi="Times New Roman" w:cs="Times New Roman"/>
        </w:rPr>
        <w:t xml:space="preserve"> de uma alegada agressão</w:t>
      </w:r>
      <w:r w:rsidR="005C1051" w:rsidRPr="005C1051">
        <w:rPr>
          <w:rFonts w:ascii="Times New Roman" w:hAnsi="Times New Roman" w:cs="Times New Roman"/>
        </w:rPr>
        <w:t xml:space="preserve"> estava escondido numa esquina</w:t>
      </w:r>
      <w:r>
        <w:rPr>
          <w:rFonts w:ascii="Times New Roman" w:hAnsi="Times New Roman" w:cs="Times New Roman"/>
        </w:rPr>
        <w:t xml:space="preserve"> antes da agressão</w:t>
      </w:r>
      <w:r w:rsidR="005C1051" w:rsidRPr="005C1051">
        <w:rPr>
          <w:rFonts w:ascii="Times New Roman" w:hAnsi="Times New Roman" w:cs="Times New Roman"/>
        </w:rPr>
        <w:t xml:space="preserve">; traz-se ao processo na produção de prova em julgamento </w:t>
      </w:r>
      <w:r>
        <w:rPr>
          <w:rFonts w:ascii="Times New Roman" w:hAnsi="Times New Roman" w:cs="Times New Roman"/>
        </w:rPr>
        <w:t>o facto desse indivíduo ter consigo uma faca;</w:t>
      </w:r>
    </w:p>
    <w:p w14:paraId="29050138" w14:textId="32D8A3C0" w:rsidR="003478B4" w:rsidRDefault="003478B4" w:rsidP="005C1051">
      <w:pPr>
        <w:spacing w:line="360" w:lineRule="auto"/>
        <w:jc w:val="both"/>
        <w:rPr>
          <w:rFonts w:ascii="Times New Roman" w:hAnsi="Times New Roman" w:cs="Times New Roman"/>
        </w:rPr>
      </w:pPr>
      <w:r>
        <w:rPr>
          <w:rFonts w:ascii="Times New Roman" w:hAnsi="Times New Roman" w:cs="Times New Roman"/>
        </w:rPr>
        <w:tab/>
        <w:t>b)</w:t>
      </w:r>
      <w:r w:rsidR="005C1051" w:rsidRPr="005C1051">
        <w:rPr>
          <w:rFonts w:ascii="Times New Roman" w:hAnsi="Times New Roman" w:cs="Times New Roman"/>
        </w:rPr>
        <w:t xml:space="preserve"> </w:t>
      </w:r>
      <w:r w:rsidRPr="003478B4">
        <w:rPr>
          <w:rFonts w:ascii="Times New Roman" w:hAnsi="Times New Roman" w:cs="Times New Roman"/>
          <w:b/>
          <w:i/>
        </w:rPr>
        <w:t xml:space="preserve">Quando se traz ao processo uma </w:t>
      </w:r>
      <w:r w:rsidR="005C1051" w:rsidRPr="003478B4">
        <w:rPr>
          <w:rFonts w:ascii="Times New Roman" w:hAnsi="Times New Roman" w:cs="Times New Roman"/>
          <w:b/>
          <w:i/>
        </w:rPr>
        <w:t>modificação dos factos</w:t>
      </w:r>
      <w:r w:rsidRPr="003478B4">
        <w:rPr>
          <w:rFonts w:ascii="Times New Roman" w:hAnsi="Times New Roman" w:cs="Times New Roman"/>
          <w:b/>
          <w:i/>
        </w:rPr>
        <w:t xml:space="preserve"> nele já existentes</w:t>
      </w:r>
      <w:r>
        <w:rPr>
          <w:rFonts w:ascii="Times New Roman" w:hAnsi="Times New Roman" w:cs="Times New Roman"/>
        </w:rPr>
        <w:t>, o facto descrito sendo o mesmo, mas mudando algumas das suas circunstâncias relativas ao tempo, modo ou lugar em que se deu.</w:t>
      </w:r>
    </w:p>
    <w:p w14:paraId="79295834" w14:textId="0FB3627A" w:rsidR="003478B4" w:rsidRDefault="003478B4" w:rsidP="005C1051">
      <w:pPr>
        <w:spacing w:line="360" w:lineRule="auto"/>
        <w:jc w:val="both"/>
        <w:rPr>
          <w:rFonts w:ascii="Times New Roman" w:hAnsi="Times New Roman" w:cs="Times New Roman"/>
        </w:rPr>
      </w:pPr>
      <w:r>
        <w:rPr>
          <w:rFonts w:ascii="Times New Roman" w:hAnsi="Times New Roman" w:cs="Times New Roman"/>
        </w:rPr>
        <w:tab/>
        <w:t xml:space="preserve">Ex.: traz-se ao processo a </w:t>
      </w:r>
      <w:r w:rsidR="005C1051" w:rsidRPr="005C1051">
        <w:rPr>
          <w:rFonts w:ascii="Times New Roman" w:hAnsi="Times New Roman" w:cs="Times New Roman"/>
        </w:rPr>
        <w:t>mudança da hora</w:t>
      </w:r>
      <w:r w:rsidR="00054682">
        <w:rPr>
          <w:rStyle w:val="Refdenotaderodap"/>
          <w:rFonts w:ascii="Times New Roman" w:hAnsi="Times New Roman" w:cs="Times New Roman"/>
        </w:rPr>
        <w:footnoteReference w:id="156"/>
      </w:r>
      <w:r w:rsidR="005C1051" w:rsidRPr="005C1051">
        <w:rPr>
          <w:rFonts w:ascii="Times New Roman" w:hAnsi="Times New Roman" w:cs="Times New Roman"/>
        </w:rPr>
        <w:t xml:space="preserve"> em que o ar</w:t>
      </w:r>
      <w:r>
        <w:rPr>
          <w:rFonts w:ascii="Times New Roman" w:hAnsi="Times New Roman" w:cs="Times New Roman"/>
        </w:rPr>
        <w:t>guido estava à espera da vítima. N</w:t>
      </w:r>
      <w:r w:rsidR="005C1051" w:rsidRPr="005C1051">
        <w:rPr>
          <w:rFonts w:ascii="Times New Roman" w:hAnsi="Times New Roman" w:cs="Times New Roman"/>
        </w:rPr>
        <w:t xml:space="preserve">ão tendo ainda esta </w:t>
      </w:r>
      <w:r w:rsidRPr="005C1051">
        <w:rPr>
          <w:rFonts w:ascii="Times New Roman" w:hAnsi="Times New Roman" w:cs="Times New Roman"/>
        </w:rPr>
        <w:t>modificação</w:t>
      </w:r>
      <w:r w:rsidR="005C1051" w:rsidRPr="005C1051">
        <w:rPr>
          <w:rFonts w:ascii="Times New Roman" w:hAnsi="Times New Roman" w:cs="Times New Roman"/>
        </w:rPr>
        <w:t xml:space="preserve"> surgido no processo</w:t>
      </w:r>
      <w:r>
        <w:rPr>
          <w:rFonts w:ascii="Times New Roman" w:hAnsi="Times New Roman" w:cs="Times New Roman"/>
        </w:rPr>
        <w:t xml:space="preserve">, terá </w:t>
      </w:r>
      <w:r w:rsidR="005C1051" w:rsidRPr="005C1051">
        <w:rPr>
          <w:rFonts w:ascii="Times New Roman" w:hAnsi="Times New Roman" w:cs="Times New Roman"/>
        </w:rPr>
        <w:t xml:space="preserve">de ser sujeita a contraditório; </w:t>
      </w:r>
    </w:p>
    <w:p w14:paraId="26C14035" w14:textId="1954F260" w:rsidR="005C1051" w:rsidRDefault="003478B4" w:rsidP="005C1051">
      <w:pPr>
        <w:spacing w:line="360" w:lineRule="auto"/>
        <w:jc w:val="both"/>
        <w:rPr>
          <w:rFonts w:ascii="Times New Roman" w:hAnsi="Times New Roman" w:cs="Times New Roman"/>
        </w:rPr>
      </w:pPr>
      <w:r>
        <w:rPr>
          <w:rFonts w:ascii="Times New Roman" w:hAnsi="Times New Roman" w:cs="Times New Roman"/>
        </w:rPr>
        <w:tab/>
        <w:t xml:space="preserve">c) </w:t>
      </w:r>
      <w:r w:rsidRPr="003478B4">
        <w:rPr>
          <w:rFonts w:ascii="Times New Roman" w:hAnsi="Times New Roman" w:cs="Times New Roman"/>
          <w:b/>
          <w:i/>
        </w:rPr>
        <w:t>Quando se procede à supressão de factos constantes do objeto do processo</w:t>
      </w:r>
      <w:r>
        <w:rPr>
          <w:rFonts w:ascii="Times New Roman" w:hAnsi="Times New Roman" w:cs="Times New Roman"/>
        </w:rPr>
        <w:t xml:space="preserve">, de </w:t>
      </w:r>
      <w:r w:rsidR="005C1051" w:rsidRPr="005C1051">
        <w:rPr>
          <w:rFonts w:ascii="Times New Roman" w:hAnsi="Times New Roman" w:cs="Times New Roman"/>
        </w:rPr>
        <w:t>acontecimento</w:t>
      </w:r>
      <w:r>
        <w:rPr>
          <w:rFonts w:ascii="Times New Roman" w:hAnsi="Times New Roman" w:cs="Times New Roman"/>
        </w:rPr>
        <w:t>s que estavam</w:t>
      </w:r>
      <w:r w:rsidR="005C1051" w:rsidRPr="005C1051">
        <w:rPr>
          <w:rFonts w:ascii="Times New Roman" w:hAnsi="Times New Roman" w:cs="Times New Roman"/>
        </w:rPr>
        <w:t xml:space="preserve"> na </w:t>
      </w:r>
      <w:r w:rsidRPr="005C1051">
        <w:rPr>
          <w:rFonts w:ascii="Times New Roman" w:hAnsi="Times New Roman" w:cs="Times New Roman"/>
        </w:rPr>
        <w:t>acusação,</w:t>
      </w:r>
      <w:r w:rsidR="005C1051" w:rsidRPr="005C1051">
        <w:rPr>
          <w:rFonts w:ascii="Times New Roman" w:hAnsi="Times New Roman" w:cs="Times New Roman"/>
        </w:rPr>
        <w:t xml:space="preserve"> mas que</w:t>
      </w:r>
      <w:r>
        <w:rPr>
          <w:rFonts w:ascii="Times New Roman" w:hAnsi="Times New Roman" w:cs="Times New Roman"/>
        </w:rPr>
        <w:t>, na sentença, não cons</w:t>
      </w:r>
      <w:r w:rsidR="005C1051" w:rsidRPr="005C1051">
        <w:rPr>
          <w:rFonts w:ascii="Times New Roman" w:hAnsi="Times New Roman" w:cs="Times New Roman"/>
        </w:rPr>
        <w:t>ta</w:t>
      </w:r>
      <w:r>
        <w:rPr>
          <w:rFonts w:ascii="Times New Roman" w:hAnsi="Times New Roman" w:cs="Times New Roman"/>
        </w:rPr>
        <w:t>ram</w:t>
      </w:r>
      <w:r w:rsidR="005C1051" w:rsidRPr="005C1051">
        <w:rPr>
          <w:rFonts w:ascii="Times New Roman" w:hAnsi="Times New Roman" w:cs="Times New Roman"/>
        </w:rPr>
        <w:t xml:space="preserve"> nem da lista de factos </w:t>
      </w:r>
      <w:r w:rsidRPr="005C1051">
        <w:rPr>
          <w:rFonts w:ascii="Times New Roman" w:hAnsi="Times New Roman" w:cs="Times New Roman"/>
        </w:rPr>
        <w:t>provados</w:t>
      </w:r>
      <w:r w:rsidR="005C1051" w:rsidRPr="005C1051">
        <w:rPr>
          <w:rFonts w:ascii="Times New Roman" w:hAnsi="Times New Roman" w:cs="Times New Roman"/>
        </w:rPr>
        <w:t xml:space="preserve"> nem da lista de factos não provados. </w:t>
      </w:r>
      <w:r w:rsidR="00054682">
        <w:rPr>
          <w:rFonts w:ascii="Times New Roman" w:hAnsi="Times New Roman" w:cs="Times New Roman"/>
        </w:rPr>
        <w:t xml:space="preserve">Afere-se que se deu uma supressão de factos por comparação da matéria de facto valorada na sentença com a matéria de facto que compunha </w:t>
      </w:r>
      <w:r w:rsidR="00054682">
        <w:rPr>
          <w:rFonts w:ascii="Times New Roman" w:hAnsi="Times New Roman" w:cs="Times New Roman"/>
        </w:rPr>
        <w:lastRenderedPageBreak/>
        <w:t>a acusação (e, eventualmente, as modificações que lhe foram feitas no RAI e que procederam por meio da pronúncia).</w:t>
      </w:r>
    </w:p>
    <w:p w14:paraId="1420E849" w14:textId="04556FF3" w:rsidR="003D5A1C" w:rsidRDefault="00CF12DF" w:rsidP="00980599">
      <w:pPr>
        <w:spacing w:line="360" w:lineRule="auto"/>
        <w:jc w:val="both"/>
        <w:rPr>
          <w:rFonts w:ascii="Times New Roman" w:hAnsi="Times New Roman" w:cs="Times New Roman"/>
        </w:rPr>
      </w:pPr>
      <w:r>
        <w:rPr>
          <w:rFonts w:ascii="Times New Roman" w:hAnsi="Times New Roman" w:cs="Times New Roman"/>
        </w:rPr>
        <w:tab/>
      </w:r>
      <w:r w:rsidRPr="00227B3A">
        <w:rPr>
          <w:rFonts w:ascii="Times New Roman" w:hAnsi="Times New Roman" w:cs="Times New Roman"/>
        </w:rPr>
        <w:t>Qual a diferença</w:t>
      </w:r>
      <w:r>
        <w:rPr>
          <w:rFonts w:ascii="Times New Roman" w:hAnsi="Times New Roman" w:cs="Times New Roman"/>
        </w:rPr>
        <w:t>, então,</w:t>
      </w:r>
      <w:r w:rsidRPr="00227B3A">
        <w:rPr>
          <w:rFonts w:ascii="Times New Roman" w:hAnsi="Times New Roman" w:cs="Times New Roman"/>
        </w:rPr>
        <w:t xml:space="preserve"> entre uma supressão de factos e dar um facto como não provado? O </w:t>
      </w:r>
      <w:r>
        <w:rPr>
          <w:rFonts w:ascii="Times New Roman" w:hAnsi="Times New Roman" w:cs="Times New Roman"/>
        </w:rPr>
        <w:t>facto não provado será submetido</w:t>
      </w:r>
      <w:r w:rsidRPr="00227B3A">
        <w:rPr>
          <w:rFonts w:ascii="Times New Roman" w:hAnsi="Times New Roman" w:cs="Times New Roman"/>
        </w:rPr>
        <w:t xml:space="preserve"> à decisão</w:t>
      </w:r>
      <w:r>
        <w:rPr>
          <w:rFonts w:ascii="Times New Roman" w:hAnsi="Times New Roman" w:cs="Times New Roman"/>
        </w:rPr>
        <w:t xml:space="preserve">, faz parte da base fáctica de valoração do juiz; já a supressão de factos, faz com que estes não sejam submetidos ao processo decisório, simplesmente não são considerados. Se um facto não for </w:t>
      </w:r>
      <w:r w:rsidRPr="00227B3A">
        <w:rPr>
          <w:rFonts w:ascii="Times New Roman" w:hAnsi="Times New Roman" w:cs="Times New Roman"/>
        </w:rPr>
        <w:t>suprimido, a sua ve</w:t>
      </w:r>
      <w:r>
        <w:rPr>
          <w:rFonts w:ascii="Times New Roman" w:hAnsi="Times New Roman" w:cs="Times New Roman"/>
        </w:rPr>
        <w:t xml:space="preserve">rificação dependerá </w:t>
      </w:r>
      <w:r w:rsidRPr="00227B3A">
        <w:rPr>
          <w:rFonts w:ascii="Times New Roman" w:hAnsi="Times New Roman" w:cs="Times New Roman"/>
        </w:rPr>
        <w:t>da discussão sobre a produção de prova, sobre o valor da prova</w:t>
      </w:r>
      <w:r>
        <w:rPr>
          <w:rFonts w:ascii="Times New Roman" w:hAnsi="Times New Roman" w:cs="Times New Roman"/>
        </w:rPr>
        <w:t>, e sobre a sua valoração judicial</w:t>
      </w:r>
      <w:r w:rsidRPr="00227B3A">
        <w:rPr>
          <w:rFonts w:ascii="Times New Roman" w:hAnsi="Times New Roman" w:cs="Times New Roman"/>
        </w:rPr>
        <w:t>. Mas se um</w:t>
      </w:r>
      <w:r>
        <w:rPr>
          <w:rFonts w:ascii="Times New Roman" w:hAnsi="Times New Roman" w:cs="Times New Roman"/>
        </w:rPr>
        <w:t xml:space="preserve"> facto for suprimido, tal surgirá</w:t>
      </w:r>
      <w:r w:rsidRPr="00227B3A">
        <w:rPr>
          <w:rFonts w:ascii="Times New Roman" w:hAnsi="Times New Roman" w:cs="Times New Roman"/>
        </w:rPr>
        <w:t xml:space="preserve"> da produção de prova</w:t>
      </w:r>
      <w:r>
        <w:rPr>
          <w:rFonts w:ascii="Times New Roman" w:hAnsi="Times New Roman" w:cs="Times New Roman"/>
        </w:rPr>
        <w:t>,</w:t>
      </w:r>
      <w:r w:rsidRPr="00227B3A">
        <w:rPr>
          <w:rFonts w:ascii="Times New Roman" w:hAnsi="Times New Roman" w:cs="Times New Roman"/>
        </w:rPr>
        <w:t xml:space="preserve"> mas</w:t>
      </w:r>
      <w:r>
        <w:rPr>
          <w:rFonts w:ascii="Times New Roman" w:hAnsi="Times New Roman" w:cs="Times New Roman"/>
        </w:rPr>
        <w:t>,</w:t>
      </w:r>
      <w:r w:rsidRPr="00227B3A">
        <w:rPr>
          <w:rFonts w:ascii="Times New Roman" w:hAnsi="Times New Roman" w:cs="Times New Roman"/>
        </w:rPr>
        <w:t xml:space="preserve"> simplesme</w:t>
      </w:r>
      <w:r>
        <w:rPr>
          <w:rFonts w:ascii="Times New Roman" w:hAnsi="Times New Roman" w:cs="Times New Roman"/>
        </w:rPr>
        <w:t>nte, não será objeto da decisão.</w:t>
      </w:r>
    </w:p>
    <w:p w14:paraId="0971B834" w14:textId="1F0DC736" w:rsidR="007F19DE" w:rsidRDefault="007F19DE" w:rsidP="00980599">
      <w:pPr>
        <w:spacing w:line="360" w:lineRule="auto"/>
        <w:jc w:val="both"/>
        <w:rPr>
          <w:rFonts w:ascii="Times New Roman" w:hAnsi="Times New Roman" w:cs="Times New Roman"/>
        </w:rPr>
      </w:pPr>
      <w:r>
        <w:rPr>
          <w:rFonts w:ascii="Times New Roman" w:hAnsi="Times New Roman" w:cs="Times New Roman"/>
        </w:rPr>
        <w:tab/>
        <w:t>Para que um facto seja suprimido do objeto do processo e, consequentemente, da base fáctica a valorar na decisão, tem a sua supressão de ser submetida a contraditório. Para um juiz retirar um facto da lista de factos a estabelecer como provados ou não provados na sentença, tem de promover a audição</w:t>
      </w:r>
      <w:r w:rsidR="007676DC">
        <w:rPr>
          <w:rFonts w:ascii="Times New Roman" w:hAnsi="Times New Roman" w:cs="Times New Roman"/>
        </w:rPr>
        <w:t xml:space="preserve"> das partes</w:t>
      </w:r>
      <w:r>
        <w:rPr>
          <w:rFonts w:ascii="Times New Roman" w:hAnsi="Times New Roman" w:cs="Times New Roman"/>
        </w:rPr>
        <w:t>, sob pena de nulidade da sentença nos termos do 379º/1,</w:t>
      </w:r>
      <w:r w:rsidR="007676DC">
        <w:rPr>
          <w:rFonts w:ascii="Times New Roman" w:hAnsi="Times New Roman" w:cs="Times New Roman"/>
        </w:rPr>
        <w:t xml:space="preserve"> b) ou</w:t>
      </w:r>
      <w:r>
        <w:rPr>
          <w:rFonts w:ascii="Times New Roman" w:hAnsi="Times New Roman" w:cs="Times New Roman"/>
        </w:rPr>
        <w:t xml:space="preserve"> c), 1ª parte.</w:t>
      </w:r>
    </w:p>
    <w:p w14:paraId="12985F4E" w14:textId="095711B0" w:rsidR="003D5A1C" w:rsidRDefault="003D5A1C" w:rsidP="00980599">
      <w:pPr>
        <w:spacing w:line="360" w:lineRule="auto"/>
        <w:jc w:val="both"/>
        <w:rPr>
          <w:rFonts w:ascii="Times New Roman" w:hAnsi="Times New Roman" w:cs="Times New Roman"/>
        </w:rPr>
      </w:pPr>
      <w:r>
        <w:rPr>
          <w:rFonts w:ascii="Times New Roman" w:hAnsi="Times New Roman" w:cs="Times New Roman"/>
        </w:rPr>
        <w:tab/>
        <w:t>O facto suprimido só retomará a sua relevância processual se a sua supressão for contestada em sede de recurso, perante tribunal superior (mediante a nulidade mencionada no parágrafo anterior). Se nenhum sujeito processual suscitar esta questão, então o</w:t>
      </w:r>
      <w:r w:rsidRPr="003D5A1C">
        <w:rPr>
          <w:rFonts w:ascii="Times New Roman" w:hAnsi="Times New Roman" w:cs="Times New Roman"/>
        </w:rPr>
        <w:t xml:space="preserve"> tribunal superior não vai conhecer o que foi suprido.</w:t>
      </w:r>
    </w:p>
    <w:p w14:paraId="5BD85EB9" w14:textId="6818C456" w:rsidR="007F19DE" w:rsidRDefault="007F19DE" w:rsidP="00980599">
      <w:pPr>
        <w:spacing w:line="360" w:lineRule="auto"/>
        <w:jc w:val="both"/>
        <w:rPr>
          <w:rFonts w:ascii="Times New Roman" w:hAnsi="Times New Roman" w:cs="Times New Roman"/>
        </w:rPr>
      </w:pPr>
      <w:r>
        <w:rPr>
          <w:rFonts w:ascii="Times New Roman" w:hAnsi="Times New Roman" w:cs="Times New Roman"/>
        </w:rPr>
        <w:tab/>
        <w:t>Regra geral, após a</w:t>
      </w:r>
      <w:r w:rsidRPr="005C1051">
        <w:rPr>
          <w:rFonts w:ascii="Times New Roman" w:hAnsi="Times New Roman" w:cs="Times New Roman"/>
        </w:rPr>
        <w:t>s di</w:t>
      </w:r>
      <w:r>
        <w:rPr>
          <w:rFonts w:ascii="Times New Roman" w:hAnsi="Times New Roman" w:cs="Times New Roman"/>
        </w:rPr>
        <w:t>ligê</w:t>
      </w:r>
      <w:r w:rsidRPr="005C1051">
        <w:rPr>
          <w:rFonts w:ascii="Times New Roman" w:hAnsi="Times New Roman" w:cs="Times New Roman"/>
        </w:rPr>
        <w:t>ncias</w:t>
      </w:r>
      <w:r>
        <w:rPr>
          <w:rFonts w:ascii="Times New Roman" w:hAnsi="Times New Roman" w:cs="Times New Roman"/>
        </w:rPr>
        <w:t xml:space="preserve"> de prova,</w:t>
      </w:r>
      <w:r w:rsidRPr="005C1051">
        <w:rPr>
          <w:rFonts w:ascii="Times New Roman" w:hAnsi="Times New Roman" w:cs="Times New Roman"/>
        </w:rPr>
        <w:t xml:space="preserve"> </w:t>
      </w:r>
      <w:r>
        <w:rPr>
          <w:rFonts w:ascii="Times New Roman" w:hAnsi="Times New Roman" w:cs="Times New Roman"/>
        </w:rPr>
        <w:t xml:space="preserve">ainda em audiência de julgamento, </w:t>
      </w:r>
      <w:r w:rsidRPr="005C1051">
        <w:rPr>
          <w:rFonts w:ascii="Times New Roman" w:hAnsi="Times New Roman" w:cs="Times New Roman"/>
        </w:rPr>
        <w:t xml:space="preserve">o juiz </w:t>
      </w:r>
      <w:r>
        <w:rPr>
          <w:rFonts w:ascii="Times New Roman" w:hAnsi="Times New Roman" w:cs="Times New Roman"/>
        </w:rPr>
        <w:t xml:space="preserve">apercebe-se de que existem alterações de factos e </w:t>
      </w:r>
      <w:r w:rsidRPr="005C1051">
        <w:rPr>
          <w:rFonts w:ascii="Times New Roman" w:hAnsi="Times New Roman" w:cs="Times New Roman"/>
        </w:rPr>
        <w:t xml:space="preserve">informa </w:t>
      </w:r>
      <w:r>
        <w:rPr>
          <w:rFonts w:ascii="Times New Roman" w:hAnsi="Times New Roman" w:cs="Times New Roman"/>
        </w:rPr>
        <w:t>as partes disso, dando-lhes a</w:t>
      </w:r>
      <w:r w:rsidRPr="005C1051">
        <w:rPr>
          <w:rFonts w:ascii="Times New Roman" w:hAnsi="Times New Roman" w:cs="Times New Roman"/>
        </w:rPr>
        <w:t xml:space="preserve">í </w:t>
      </w:r>
      <w:r>
        <w:rPr>
          <w:rFonts w:ascii="Times New Roman" w:hAnsi="Times New Roman" w:cs="Times New Roman"/>
        </w:rPr>
        <w:t xml:space="preserve">a </w:t>
      </w:r>
      <w:r w:rsidRPr="005C1051">
        <w:rPr>
          <w:rFonts w:ascii="Times New Roman" w:hAnsi="Times New Roman" w:cs="Times New Roman"/>
        </w:rPr>
        <w:t>oportunidade</w:t>
      </w:r>
      <w:r>
        <w:rPr>
          <w:rFonts w:ascii="Times New Roman" w:hAnsi="Times New Roman" w:cs="Times New Roman"/>
        </w:rPr>
        <w:t xml:space="preserve"> (nomeadamente à defesa</w:t>
      </w:r>
      <w:r w:rsidRPr="005C1051">
        <w:rPr>
          <w:rFonts w:ascii="Times New Roman" w:hAnsi="Times New Roman" w:cs="Times New Roman"/>
        </w:rPr>
        <w:t xml:space="preserve">) para </w:t>
      </w:r>
      <w:r>
        <w:rPr>
          <w:rFonts w:ascii="Times New Roman" w:hAnsi="Times New Roman" w:cs="Times New Roman"/>
        </w:rPr>
        <w:t xml:space="preserve">sobre elas </w:t>
      </w:r>
      <w:r w:rsidRPr="005C1051">
        <w:rPr>
          <w:rFonts w:ascii="Times New Roman" w:hAnsi="Times New Roman" w:cs="Times New Roman"/>
        </w:rPr>
        <w:t>se pronunciar</w:t>
      </w:r>
      <w:r>
        <w:rPr>
          <w:rFonts w:ascii="Times New Roman" w:hAnsi="Times New Roman" w:cs="Times New Roman"/>
        </w:rPr>
        <w:t>em</w:t>
      </w:r>
      <w:r w:rsidRPr="005C1051">
        <w:rPr>
          <w:rFonts w:ascii="Times New Roman" w:hAnsi="Times New Roman" w:cs="Times New Roman"/>
        </w:rPr>
        <w:t>. Às vezes, a audiência já fechou e o tribunal apercebe-se</w:t>
      </w:r>
      <w:r>
        <w:rPr>
          <w:rFonts w:ascii="Times New Roman" w:hAnsi="Times New Roman" w:cs="Times New Roman"/>
        </w:rPr>
        <w:t>, ao analisar o acervo de prova produzida, que h</w:t>
      </w:r>
      <w:r w:rsidRPr="005C1051">
        <w:rPr>
          <w:rFonts w:ascii="Times New Roman" w:hAnsi="Times New Roman" w:cs="Times New Roman"/>
        </w:rPr>
        <w:t>á alterações de facto</w:t>
      </w:r>
      <w:r>
        <w:rPr>
          <w:rFonts w:ascii="Times New Roman" w:hAnsi="Times New Roman" w:cs="Times New Roman"/>
        </w:rPr>
        <w:t>; aí continua a ter</w:t>
      </w:r>
      <w:r w:rsidRPr="005C1051">
        <w:rPr>
          <w:rFonts w:ascii="Times New Roman" w:hAnsi="Times New Roman" w:cs="Times New Roman"/>
        </w:rPr>
        <w:t xml:space="preserve"> de sujeitar a alteração </w:t>
      </w:r>
      <w:r>
        <w:rPr>
          <w:rFonts w:ascii="Times New Roman" w:hAnsi="Times New Roman" w:cs="Times New Roman"/>
        </w:rPr>
        <w:t xml:space="preserve">de factos </w:t>
      </w:r>
      <w:r w:rsidRPr="005C1051">
        <w:rPr>
          <w:rFonts w:ascii="Times New Roman" w:hAnsi="Times New Roman" w:cs="Times New Roman"/>
        </w:rPr>
        <w:t>a contraditório</w:t>
      </w:r>
      <w:r>
        <w:rPr>
          <w:rFonts w:ascii="Times New Roman" w:hAnsi="Times New Roman" w:cs="Times New Roman"/>
        </w:rPr>
        <w:t xml:space="preserve"> (para perceber se a mesma é ou não substancial)</w:t>
      </w:r>
      <w:r w:rsidRPr="005C1051">
        <w:rPr>
          <w:rFonts w:ascii="Times New Roman" w:hAnsi="Times New Roman" w:cs="Times New Roman"/>
        </w:rPr>
        <w:t xml:space="preserve"> e</w:t>
      </w:r>
      <w:r>
        <w:rPr>
          <w:rFonts w:ascii="Times New Roman" w:hAnsi="Times New Roman" w:cs="Times New Roman"/>
        </w:rPr>
        <w:t>,</w:t>
      </w:r>
      <w:r w:rsidRPr="005C1051">
        <w:rPr>
          <w:rFonts w:ascii="Times New Roman" w:hAnsi="Times New Roman" w:cs="Times New Roman"/>
        </w:rPr>
        <w:t xml:space="preserve"> para isso</w:t>
      </w:r>
      <w:r>
        <w:rPr>
          <w:rFonts w:ascii="Times New Roman" w:hAnsi="Times New Roman" w:cs="Times New Roman"/>
        </w:rPr>
        <w:t>,</w:t>
      </w:r>
      <w:r w:rsidRPr="005C1051">
        <w:rPr>
          <w:rFonts w:ascii="Times New Roman" w:hAnsi="Times New Roman" w:cs="Times New Roman"/>
        </w:rPr>
        <w:t xml:space="preserve"> terá de reab</w:t>
      </w:r>
      <w:r>
        <w:rPr>
          <w:rFonts w:ascii="Times New Roman" w:hAnsi="Times New Roman" w:cs="Times New Roman"/>
        </w:rPr>
        <w:t>r</w:t>
      </w:r>
      <w:r w:rsidRPr="005C1051">
        <w:rPr>
          <w:rFonts w:ascii="Times New Roman" w:hAnsi="Times New Roman" w:cs="Times New Roman"/>
        </w:rPr>
        <w:t>ir a audiência.</w:t>
      </w:r>
    </w:p>
    <w:p w14:paraId="2981E87C" w14:textId="18F896AB" w:rsidR="00CF12DF" w:rsidRPr="00227B3A" w:rsidRDefault="00CF12DF" w:rsidP="00980599">
      <w:pPr>
        <w:spacing w:line="360" w:lineRule="auto"/>
        <w:jc w:val="both"/>
        <w:rPr>
          <w:rFonts w:ascii="Times New Roman" w:hAnsi="Times New Roman" w:cs="Times New Roman"/>
        </w:rPr>
      </w:pPr>
      <w:r>
        <w:rPr>
          <w:rFonts w:ascii="Times New Roman" w:hAnsi="Times New Roman" w:cs="Times New Roman"/>
        </w:rPr>
        <w:tab/>
        <w:t>Como já vimos, exige-se uma identidade entre o acusado, o conhecido e o julgado. Um facto suprimido não fará parte do objeto do processo que for julgado, nem será considerado como parte do objeto do processo a submeter à decisão do juiz.</w:t>
      </w:r>
    </w:p>
    <w:p w14:paraId="30B2747B" w14:textId="0D239C0A" w:rsidR="00734DF5" w:rsidRDefault="00CF12DF" w:rsidP="00734DF5">
      <w:pPr>
        <w:spacing w:line="360" w:lineRule="auto"/>
        <w:jc w:val="both"/>
        <w:rPr>
          <w:rFonts w:ascii="Times New Roman" w:hAnsi="Times New Roman" w:cs="Times New Roman"/>
        </w:rPr>
      </w:pPr>
      <w:r>
        <w:rPr>
          <w:rFonts w:ascii="Times New Roman" w:hAnsi="Times New Roman" w:cs="Times New Roman"/>
        </w:rPr>
        <w:tab/>
        <w:t xml:space="preserve">Passamos agora para o </w:t>
      </w:r>
      <w:r w:rsidRPr="00CF12DF">
        <w:rPr>
          <w:rFonts w:ascii="Times New Roman" w:hAnsi="Times New Roman" w:cs="Times New Roman"/>
          <w:b/>
        </w:rPr>
        <w:t>segundo passo</w:t>
      </w:r>
      <w:r>
        <w:rPr>
          <w:rFonts w:ascii="Times New Roman" w:hAnsi="Times New Roman" w:cs="Times New Roman"/>
        </w:rPr>
        <w:t xml:space="preserve"> do percurso metodológico acima descrito: </w:t>
      </w:r>
      <w:r w:rsidRPr="00CF12DF">
        <w:rPr>
          <w:rFonts w:ascii="Times New Roman" w:hAnsi="Times New Roman" w:cs="Times New Roman"/>
          <w:b/>
          <w:i/>
        </w:rPr>
        <w:t>quando podemos qualificar uma alteração de factos como substancial</w:t>
      </w:r>
      <w:r w:rsidR="00734DF5">
        <w:rPr>
          <w:rFonts w:ascii="Times New Roman" w:hAnsi="Times New Roman" w:cs="Times New Roman"/>
        </w:rPr>
        <w:t xml:space="preserve">? </w:t>
      </w:r>
      <w:r w:rsidR="00734DF5" w:rsidRPr="00227B3A">
        <w:rPr>
          <w:rFonts w:ascii="Times New Roman" w:hAnsi="Times New Roman" w:cs="Times New Roman"/>
        </w:rPr>
        <w:t>O conceito de alteração substancial de factos</w:t>
      </w:r>
      <w:r w:rsidR="00734DF5">
        <w:rPr>
          <w:rFonts w:ascii="Times New Roman" w:hAnsi="Times New Roman" w:cs="Times New Roman"/>
        </w:rPr>
        <w:t xml:space="preserve"> def</w:t>
      </w:r>
      <w:r w:rsidR="00734DF5" w:rsidRPr="00227B3A">
        <w:rPr>
          <w:rFonts w:ascii="Times New Roman" w:hAnsi="Times New Roman" w:cs="Times New Roman"/>
        </w:rPr>
        <w:t>ine aquilo que se</w:t>
      </w:r>
      <w:r w:rsidR="00734DF5">
        <w:rPr>
          <w:rFonts w:ascii="Times New Roman" w:hAnsi="Times New Roman" w:cs="Times New Roman"/>
        </w:rPr>
        <w:t xml:space="preserve">rá uma variação intolerável do objeto do </w:t>
      </w:r>
      <w:r w:rsidR="00734DF5" w:rsidRPr="00227B3A">
        <w:rPr>
          <w:rFonts w:ascii="Times New Roman" w:hAnsi="Times New Roman" w:cs="Times New Roman"/>
        </w:rPr>
        <w:t>p</w:t>
      </w:r>
      <w:r w:rsidR="00734DF5">
        <w:rPr>
          <w:rFonts w:ascii="Times New Roman" w:hAnsi="Times New Roman" w:cs="Times New Roman"/>
        </w:rPr>
        <w:t>rocesso (303º/3 e 359º)</w:t>
      </w:r>
      <w:r w:rsidR="00734DF5" w:rsidRPr="00227B3A">
        <w:rPr>
          <w:rFonts w:ascii="Times New Roman" w:hAnsi="Times New Roman" w:cs="Times New Roman"/>
        </w:rPr>
        <w:t xml:space="preserve">. </w:t>
      </w:r>
      <w:r w:rsidR="00734DF5">
        <w:rPr>
          <w:rFonts w:ascii="Times New Roman" w:hAnsi="Times New Roman" w:cs="Times New Roman"/>
          <w:i/>
        </w:rPr>
        <w:t>A contr</w:t>
      </w:r>
      <w:r w:rsidR="00734DF5" w:rsidRPr="00734DF5">
        <w:rPr>
          <w:rFonts w:ascii="Times New Roman" w:hAnsi="Times New Roman" w:cs="Times New Roman"/>
          <w:i/>
        </w:rPr>
        <w:t xml:space="preserve">ario </w:t>
      </w:r>
      <w:proofErr w:type="spellStart"/>
      <w:r w:rsidR="00734DF5" w:rsidRPr="00734DF5">
        <w:rPr>
          <w:rFonts w:ascii="Times New Roman" w:hAnsi="Times New Roman" w:cs="Times New Roman"/>
          <w:i/>
        </w:rPr>
        <w:t>sensu</w:t>
      </w:r>
      <w:proofErr w:type="spellEnd"/>
      <w:r w:rsidR="00734DF5">
        <w:rPr>
          <w:rFonts w:ascii="Times New Roman" w:hAnsi="Times New Roman" w:cs="Times New Roman"/>
        </w:rPr>
        <w:t>, permite também definir, pela negativa,</w:t>
      </w:r>
      <w:r w:rsidR="00734DF5" w:rsidRPr="00227B3A">
        <w:rPr>
          <w:rFonts w:ascii="Times New Roman" w:hAnsi="Times New Roman" w:cs="Times New Roman"/>
        </w:rPr>
        <w:t xml:space="preserve"> aquilo que será tolerá</w:t>
      </w:r>
      <w:r w:rsidR="00734DF5">
        <w:rPr>
          <w:rFonts w:ascii="Times New Roman" w:hAnsi="Times New Roman" w:cs="Times New Roman"/>
        </w:rPr>
        <w:t xml:space="preserve">vel a nível de tais variações (303º/1 e 358º), as </w:t>
      </w:r>
      <w:r w:rsidR="00734DF5" w:rsidRPr="00734DF5">
        <w:rPr>
          <w:rFonts w:ascii="Times New Roman" w:hAnsi="Times New Roman" w:cs="Times New Roman"/>
          <w:i/>
        </w:rPr>
        <w:t>alterações não substanciais de factos</w:t>
      </w:r>
      <w:r w:rsidR="00734DF5">
        <w:rPr>
          <w:rFonts w:ascii="Times New Roman" w:hAnsi="Times New Roman" w:cs="Times New Roman"/>
        </w:rPr>
        <w:t>.</w:t>
      </w:r>
    </w:p>
    <w:p w14:paraId="108A04B3" w14:textId="02218ADB" w:rsidR="00734DF5" w:rsidRPr="003D23BE" w:rsidRDefault="00734DF5" w:rsidP="00227B3A">
      <w:pPr>
        <w:spacing w:line="360" w:lineRule="auto"/>
        <w:jc w:val="both"/>
        <w:rPr>
          <w:rFonts w:ascii="Times New Roman" w:hAnsi="Times New Roman" w:cs="Times New Roman"/>
        </w:rPr>
      </w:pPr>
      <w:r>
        <w:rPr>
          <w:rFonts w:ascii="Times New Roman" w:hAnsi="Times New Roman" w:cs="Times New Roman"/>
        </w:rPr>
        <w:tab/>
        <w:t xml:space="preserve">A definição do conceito de </w:t>
      </w:r>
      <w:r>
        <w:rPr>
          <w:rFonts w:ascii="Times New Roman" w:hAnsi="Times New Roman" w:cs="Times New Roman"/>
          <w:i/>
        </w:rPr>
        <w:t xml:space="preserve">alteração substancial de factos </w:t>
      </w:r>
      <w:r>
        <w:rPr>
          <w:rFonts w:ascii="Times New Roman" w:hAnsi="Times New Roman" w:cs="Times New Roman"/>
        </w:rPr>
        <w:t xml:space="preserve">é de obtenção mais simples, porque é expressamente dada pelo 1º, f): </w:t>
      </w:r>
      <w:r w:rsidRPr="00734DF5">
        <w:rPr>
          <w:rFonts w:ascii="Times New Roman" w:hAnsi="Times New Roman" w:cs="Times New Roman"/>
          <w:b/>
          <w:i/>
        </w:rPr>
        <w:t xml:space="preserve">existe uma alteração substancial de factos quando uma </w:t>
      </w:r>
      <w:r w:rsidRPr="00734DF5">
        <w:rPr>
          <w:rFonts w:ascii="Times New Roman" w:hAnsi="Times New Roman" w:cs="Times New Roman"/>
          <w:b/>
          <w:i/>
        </w:rPr>
        <w:lastRenderedPageBreak/>
        <w:t>alteração de factos</w:t>
      </w:r>
      <w:r w:rsidR="005C1051" w:rsidRPr="00734DF5">
        <w:rPr>
          <w:rFonts w:ascii="Times New Roman" w:hAnsi="Times New Roman" w:cs="Times New Roman"/>
          <w:b/>
          <w:i/>
        </w:rPr>
        <w:t xml:space="preserve"> fun</w:t>
      </w:r>
      <w:r w:rsidRPr="00734DF5">
        <w:rPr>
          <w:rFonts w:ascii="Times New Roman" w:hAnsi="Times New Roman" w:cs="Times New Roman"/>
          <w:b/>
          <w:i/>
        </w:rPr>
        <w:t>dar a responsabilização do arguido por</w:t>
      </w:r>
      <w:r w:rsidR="005C1051" w:rsidRPr="00734DF5">
        <w:rPr>
          <w:rFonts w:ascii="Times New Roman" w:hAnsi="Times New Roman" w:cs="Times New Roman"/>
          <w:b/>
          <w:i/>
        </w:rPr>
        <w:t xml:space="preserve"> pena </w:t>
      </w:r>
      <w:r w:rsidRPr="00734DF5">
        <w:rPr>
          <w:rFonts w:ascii="Times New Roman" w:hAnsi="Times New Roman" w:cs="Times New Roman"/>
          <w:b/>
          <w:i/>
        </w:rPr>
        <w:t xml:space="preserve">máxima </w:t>
      </w:r>
      <w:r w:rsidR="005C1051" w:rsidRPr="00734DF5">
        <w:rPr>
          <w:rFonts w:ascii="Times New Roman" w:hAnsi="Times New Roman" w:cs="Times New Roman"/>
          <w:b/>
          <w:i/>
        </w:rPr>
        <w:t>mais grave ou por</w:t>
      </w:r>
      <w:r w:rsidRPr="00734DF5">
        <w:rPr>
          <w:rFonts w:ascii="Times New Roman" w:hAnsi="Times New Roman" w:cs="Times New Roman"/>
          <w:b/>
          <w:i/>
        </w:rPr>
        <w:t xml:space="preserve"> crime diverso do que foi sustentado</w:t>
      </w:r>
      <w:r w:rsidR="003D23BE">
        <w:rPr>
          <w:rFonts w:ascii="Times New Roman" w:hAnsi="Times New Roman" w:cs="Times New Roman"/>
          <w:b/>
          <w:i/>
        </w:rPr>
        <w:t>, até então,</w:t>
      </w:r>
      <w:r w:rsidR="005C1051" w:rsidRPr="00734DF5">
        <w:rPr>
          <w:rFonts w:ascii="Times New Roman" w:hAnsi="Times New Roman" w:cs="Times New Roman"/>
          <w:b/>
          <w:i/>
        </w:rPr>
        <w:t xml:space="preserve"> no processo</w:t>
      </w:r>
      <w:r w:rsidR="005C1051" w:rsidRPr="00227B3A">
        <w:rPr>
          <w:rFonts w:ascii="Times New Roman" w:hAnsi="Times New Roman" w:cs="Times New Roman"/>
        </w:rPr>
        <w:t xml:space="preserve">. </w:t>
      </w:r>
      <w:r w:rsidR="003D23BE">
        <w:rPr>
          <w:rFonts w:ascii="Times New Roman" w:hAnsi="Times New Roman" w:cs="Times New Roman"/>
        </w:rPr>
        <w:t xml:space="preserve">Vejamos, separadamente cada um dos motivos possíveis de qualificação de uma alteração de factos como </w:t>
      </w:r>
      <w:r w:rsidR="003D23BE">
        <w:rPr>
          <w:rFonts w:ascii="Times New Roman" w:hAnsi="Times New Roman" w:cs="Times New Roman"/>
          <w:i/>
        </w:rPr>
        <w:t>substancial</w:t>
      </w:r>
      <w:r w:rsidR="003D23BE">
        <w:rPr>
          <w:rFonts w:ascii="Times New Roman" w:hAnsi="Times New Roman" w:cs="Times New Roman"/>
        </w:rPr>
        <w:t>:</w:t>
      </w:r>
    </w:p>
    <w:p w14:paraId="72A7875E" w14:textId="70FFBCDA" w:rsidR="003D23BE" w:rsidRDefault="00734DF5" w:rsidP="00227B3A">
      <w:pPr>
        <w:spacing w:line="360" w:lineRule="auto"/>
        <w:jc w:val="both"/>
        <w:rPr>
          <w:rFonts w:ascii="Times New Roman" w:hAnsi="Times New Roman" w:cs="Times New Roman"/>
        </w:rPr>
      </w:pPr>
      <w:r>
        <w:rPr>
          <w:rFonts w:ascii="Times New Roman" w:hAnsi="Times New Roman" w:cs="Times New Roman"/>
        </w:rPr>
        <w:tab/>
      </w:r>
      <w:r w:rsidR="003D23BE">
        <w:rPr>
          <w:rFonts w:ascii="Times New Roman" w:hAnsi="Times New Roman" w:cs="Times New Roman"/>
        </w:rPr>
        <w:t xml:space="preserve">(i) </w:t>
      </w:r>
      <w:r w:rsidR="00227B3A" w:rsidRPr="003D23BE">
        <w:rPr>
          <w:rFonts w:ascii="Times New Roman" w:hAnsi="Times New Roman" w:cs="Times New Roman"/>
          <w:b/>
          <w:i/>
        </w:rPr>
        <w:t xml:space="preserve">Uma alteração </w:t>
      </w:r>
      <w:r w:rsidR="003D23BE" w:rsidRPr="003D23BE">
        <w:rPr>
          <w:rFonts w:ascii="Times New Roman" w:hAnsi="Times New Roman" w:cs="Times New Roman"/>
          <w:b/>
          <w:i/>
        </w:rPr>
        <w:t>de factos será substancial se der</w:t>
      </w:r>
      <w:r w:rsidR="00227B3A" w:rsidRPr="003D23BE">
        <w:rPr>
          <w:rFonts w:ascii="Times New Roman" w:hAnsi="Times New Roman" w:cs="Times New Roman"/>
          <w:b/>
          <w:i/>
        </w:rPr>
        <w:t xml:space="preserve"> origem </w:t>
      </w:r>
      <w:r w:rsidR="003D23BE" w:rsidRPr="003D23BE">
        <w:rPr>
          <w:rFonts w:ascii="Times New Roman" w:hAnsi="Times New Roman" w:cs="Times New Roman"/>
          <w:b/>
          <w:i/>
        </w:rPr>
        <w:t>à agravação da pena que for aplicável ao arguido</w:t>
      </w:r>
      <w:r w:rsidR="00227B3A" w:rsidRPr="003D23BE">
        <w:rPr>
          <w:rFonts w:ascii="Times New Roman" w:hAnsi="Times New Roman" w:cs="Times New Roman"/>
          <w:b/>
          <w:i/>
        </w:rPr>
        <w:t xml:space="preserve"> o</w:t>
      </w:r>
      <w:r w:rsidR="003D23BE" w:rsidRPr="003D23BE">
        <w:rPr>
          <w:rFonts w:ascii="Times New Roman" w:hAnsi="Times New Roman" w:cs="Times New Roman"/>
          <w:b/>
          <w:i/>
        </w:rPr>
        <w:t xml:space="preserve">u à </w:t>
      </w:r>
      <w:r w:rsidR="00227B3A" w:rsidRPr="003D23BE">
        <w:rPr>
          <w:rFonts w:ascii="Times New Roman" w:hAnsi="Times New Roman" w:cs="Times New Roman"/>
          <w:b/>
          <w:i/>
        </w:rPr>
        <w:t xml:space="preserve">invocação de um diferente tipo legal que é punido com </w:t>
      </w:r>
      <w:r w:rsidR="003D23BE" w:rsidRPr="003D23BE">
        <w:rPr>
          <w:rFonts w:ascii="Times New Roman" w:hAnsi="Times New Roman" w:cs="Times New Roman"/>
          <w:b/>
          <w:i/>
        </w:rPr>
        <w:t xml:space="preserve">uma </w:t>
      </w:r>
      <w:r w:rsidR="00227B3A" w:rsidRPr="003D23BE">
        <w:rPr>
          <w:rFonts w:ascii="Times New Roman" w:hAnsi="Times New Roman" w:cs="Times New Roman"/>
          <w:b/>
          <w:i/>
        </w:rPr>
        <w:t>pena mais grave</w:t>
      </w:r>
      <w:r w:rsidR="003D23BE" w:rsidRPr="003D23BE">
        <w:rPr>
          <w:rFonts w:ascii="Times New Roman" w:hAnsi="Times New Roman" w:cs="Times New Roman"/>
          <w:b/>
          <w:i/>
        </w:rPr>
        <w:t xml:space="preserve"> do que o tipo até então imputado ao arguido</w:t>
      </w:r>
      <w:r w:rsidR="00227B3A" w:rsidRPr="00227B3A">
        <w:rPr>
          <w:rFonts w:ascii="Times New Roman" w:hAnsi="Times New Roman" w:cs="Times New Roman"/>
        </w:rPr>
        <w:t xml:space="preserve">. </w:t>
      </w:r>
      <w:r w:rsidR="003D23BE">
        <w:rPr>
          <w:rFonts w:ascii="Times New Roman" w:hAnsi="Times New Roman" w:cs="Times New Roman"/>
        </w:rPr>
        <w:t xml:space="preserve">Daqui resulta que alterações de factos que suscitarem variações na </w:t>
      </w:r>
      <w:r w:rsidR="00227B3A" w:rsidRPr="00227B3A">
        <w:rPr>
          <w:rFonts w:ascii="Times New Roman" w:hAnsi="Times New Roman" w:cs="Times New Roman"/>
        </w:rPr>
        <w:t xml:space="preserve">pena mínima </w:t>
      </w:r>
      <w:r w:rsidR="003D23BE">
        <w:rPr>
          <w:rFonts w:ascii="Times New Roman" w:hAnsi="Times New Roman" w:cs="Times New Roman"/>
        </w:rPr>
        <w:t>aplicável ao arguido não serão substanciais</w:t>
      </w:r>
      <w:r w:rsidR="00227B3A" w:rsidRPr="00227B3A">
        <w:rPr>
          <w:rFonts w:ascii="Times New Roman" w:hAnsi="Times New Roman" w:cs="Times New Roman"/>
        </w:rPr>
        <w:t xml:space="preserve">. Este é o critério quantitativo da </w:t>
      </w:r>
      <w:r w:rsidR="003D23BE">
        <w:rPr>
          <w:rFonts w:ascii="Times New Roman" w:hAnsi="Times New Roman" w:cs="Times New Roman"/>
        </w:rPr>
        <w:t xml:space="preserve">qualificação de uma </w:t>
      </w:r>
      <w:r w:rsidR="00227B3A" w:rsidRPr="00227B3A">
        <w:rPr>
          <w:rFonts w:ascii="Times New Roman" w:hAnsi="Times New Roman" w:cs="Times New Roman"/>
        </w:rPr>
        <w:t xml:space="preserve">alteração </w:t>
      </w:r>
      <w:r w:rsidR="003D23BE">
        <w:rPr>
          <w:rFonts w:ascii="Times New Roman" w:hAnsi="Times New Roman" w:cs="Times New Roman"/>
        </w:rPr>
        <w:t xml:space="preserve">como </w:t>
      </w:r>
      <w:r w:rsidR="003D23BE">
        <w:rPr>
          <w:rFonts w:ascii="Times New Roman" w:hAnsi="Times New Roman" w:cs="Times New Roman"/>
          <w:i/>
        </w:rPr>
        <w:t>substancial</w:t>
      </w:r>
      <w:r w:rsidR="003D23BE">
        <w:rPr>
          <w:rFonts w:ascii="Times New Roman" w:hAnsi="Times New Roman" w:cs="Times New Roman"/>
        </w:rPr>
        <w:t>. Existe ainda um critério qualitativo:</w:t>
      </w:r>
    </w:p>
    <w:p w14:paraId="3A873476" w14:textId="1B45BC72" w:rsidR="00855290" w:rsidRDefault="003D23BE" w:rsidP="00227B3A">
      <w:pPr>
        <w:spacing w:line="360" w:lineRule="auto"/>
        <w:jc w:val="both"/>
        <w:rPr>
          <w:rFonts w:ascii="Times New Roman" w:hAnsi="Times New Roman" w:cs="Times New Roman"/>
        </w:rPr>
      </w:pPr>
      <w:r>
        <w:rPr>
          <w:rFonts w:ascii="Times New Roman" w:hAnsi="Times New Roman" w:cs="Times New Roman"/>
        </w:rPr>
        <w:tab/>
        <w:t xml:space="preserve">(ii) </w:t>
      </w:r>
      <w:r w:rsidRPr="003D23BE">
        <w:rPr>
          <w:rFonts w:ascii="Times New Roman" w:hAnsi="Times New Roman" w:cs="Times New Roman"/>
          <w:b/>
          <w:i/>
        </w:rPr>
        <w:t>Será substancial a alteração de factos que tiver por efeito a imputação ao arguido de crime diverso</w:t>
      </w:r>
      <w:r>
        <w:rPr>
          <w:rFonts w:ascii="Times New Roman" w:hAnsi="Times New Roman" w:cs="Times New Roman"/>
        </w:rPr>
        <w:t>. Quando é que isto sucede? O</w:t>
      </w:r>
      <w:r w:rsidR="00227B3A" w:rsidRPr="00227B3A">
        <w:rPr>
          <w:rFonts w:ascii="Times New Roman" w:hAnsi="Times New Roman" w:cs="Times New Roman"/>
        </w:rPr>
        <w:t xml:space="preserve"> CPP não </w:t>
      </w:r>
      <w:r>
        <w:rPr>
          <w:rFonts w:ascii="Times New Roman" w:hAnsi="Times New Roman" w:cs="Times New Roman"/>
        </w:rPr>
        <w:t>o especifica</w:t>
      </w:r>
      <w:r w:rsidR="00227B3A" w:rsidRPr="00227B3A">
        <w:rPr>
          <w:rFonts w:ascii="Times New Roman" w:hAnsi="Times New Roman" w:cs="Times New Roman"/>
        </w:rPr>
        <w:t xml:space="preserve">. </w:t>
      </w:r>
      <w:r>
        <w:rPr>
          <w:rFonts w:ascii="Times New Roman" w:hAnsi="Times New Roman" w:cs="Times New Roman"/>
        </w:rPr>
        <w:t xml:space="preserve">Ora, na ausência de determinação legal, viramo-nos para a doutrina e para TERESA PIZARRO BELEZA (uma menina como poucas), que sugere o critério do bem jurídico, dizendo que existe imputação de </w:t>
      </w:r>
      <w:r>
        <w:rPr>
          <w:rFonts w:ascii="Times New Roman" w:hAnsi="Times New Roman" w:cs="Times New Roman"/>
          <w:i/>
        </w:rPr>
        <w:t xml:space="preserve">crime diverso </w:t>
      </w:r>
      <w:r>
        <w:rPr>
          <w:rFonts w:ascii="Times New Roman" w:hAnsi="Times New Roman" w:cs="Times New Roman"/>
        </w:rPr>
        <w:t xml:space="preserve">quando estiver em causa uma </w:t>
      </w:r>
      <w:r w:rsidR="00B66097">
        <w:rPr>
          <w:rFonts w:ascii="Times New Roman" w:hAnsi="Times New Roman" w:cs="Times New Roman"/>
          <w:b/>
          <w:i/>
        </w:rPr>
        <w:t xml:space="preserve">agressão típica a um </w:t>
      </w:r>
      <w:r>
        <w:rPr>
          <w:rFonts w:ascii="Times New Roman" w:hAnsi="Times New Roman" w:cs="Times New Roman"/>
          <w:b/>
          <w:i/>
        </w:rPr>
        <w:t>bem jurídico</w:t>
      </w:r>
      <w:r w:rsidR="00B66097">
        <w:rPr>
          <w:rFonts w:ascii="Times New Roman" w:hAnsi="Times New Roman" w:cs="Times New Roman"/>
          <w:b/>
          <w:i/>
        </w:rPr>
        <w:t xml:space="preserve"> distinto do que seria agredido segundo o enquadramento jurídico dado ao objeto inicial do processo</w:t>
      </w:r>
      <w:r w:rsidR="00227B3A" w:rsidRPr="00227B3A">
        <w:rPr>
          <w:rFonts w:ascii="Times New Roman" w:hAnsi="Times New Roman" w:cs="Times New Roman"/>
        </w:rPr>
        <w:t>.</w:t>
      </w:r>
    </w:p>
    <w:p w14:paraId="42083DA8" w14:textId="5D5B1078" w:rsidR="00855290" w:rsidRDefault="003D23BE" w:rsidP="00227B3A">
      <w:pPr>
        <w:spacing w:line="360" w:lineRule="auto"/>
        <w:jc w:val="both"/>
        <w:rPr>
          <w:rFonts w:ascii="Times New Roman" w:hAnsi="Times New Roman" w:cs="Times New Roman"/>
        </w:rPr>
      </w:pPr>
      <w:r>
        <w:rPr>
          <w:rFonts w:ascii="Times New Roman" w:hAnsi="Times New Roman" w:cs="Times New Roman"/>
        </w:rPr>
        <w:tab/>
        <w:t>N</w:t>
      </w:r>
      <w:r w:rsidR="00227B3A" w:rsidRPr="00227B3A">
        <w:rPr>
          <w:rFonts w:ascii="Times New Roman" w:hAnsi="Times New Roman" w:cs="Times New Roman"/>
        </w:rPr>
        <w:t>ão está</w:t>
      </w:r>
      <w:r>
        <w:rPr>
          <w:rFonts w:ascii="Times New Roman" w:hAnsi="Times New Roman" w:cs="Times New Roman"/>
        </w:rPr>
        <w:t xml:space="preserve"> meramente</w:t>
      </w:r>
      <w:r w:rsidR="00227B3A" w:rsidRPr="00227B3A">
        <w:rPr>
          <w:rFonts w:ascii="Times New Roman" w:hAnsi="Times New Roman" w:cs="Times New Roman"/>
        </w:rPr>
        <w:t xml:space="preserve"> em causa</w:t>
      </w:r>
      <w:r>
        <w:rPr>
          <w:rFonts w:ascii="Times New Roman" w:hAnsi="Times New Roman" w:cs="Times New Roman"/>
        </w:rPr>
        <w:t>,</w:t>
      </w:r>
      <w:r w:rsidR="00227B3A" w:rsidRPr="00227B3A">
        <w:rPr>
          <w:rFonts w:ascii="Times New Roman" w:hAnsi="Times New Roman" w:cs="Times New Roman"/>
        </w:rPr>
        <w:t xml:space="preserve"> </w:t>
      </w:r>
      <w:r>
        <w:rPr>
          <w:rFonts w:ascii="Times New Roman" w:hAnsi="Times New Roman" w:cs="Times New Roman"/>
        </w:rPr>
        <w:t xml:space="preserve">na exigência de </w:t>
      </w:r>
      <w:r>
        <w:rPr>
          <w:rFonts w:ascii="Times New Roman" w:hAnsi="Times New Roman" w:cs="Times New Roman"/>
          <w:i/>
        </w:rPr>
        <w:t>crime diverso</w:t>
      </w:r>
      <w:r>
        <w:rPr>
          <w:rFonts w:ascii="Times New Roman" w:hAnsi="Times New Roman" w:cs="Times New Roman"/>
        </w:rPr>
        <w:t>, que se impute ao arguido outro tipo legal. De facto, p</w:t>
      </w:r>
      <w:r w:rsidR="00227B3A" w:rsidRPr="00227B3A">
        <w:rPr>
          <w:rFonts w:ascii="Times New Roman" w:hAnsi="Times New Roman" w:cs="Times New Roman"/>
        </w:rPr>
        <w:t xml:space="preserve">odem haver </w:t>
      </w:r>
      <w:r>
        <w:rPr>
          <w:rFonts w:ascii="Times New Roman" w:hAnsi="Times New Roman" w:cs="Times New Roman"/>
        </w:rPr>
        <w:t xml:space="preserve">variações factuais que </w:t>
      </w:r>
      <w:r w:rsidR="00B66097">
        <w:rPr>
          <w:rFonts w:ascii="Times New Roman" w:hAnsi="Times New Roman" w:cs="Times New Roman"/>
        </w:rPr>
        <w:t xml:space="preserve">geram tipos diversos, mas que não constituem alterações substanciais de factos, porque não é diferente o bem jurídico protegido pelo tipo convocado por tais variações; podem igualmente dar-se variações factuais que permitem imputar ao arguido outros tipos incriminadores, mas que, por tais tipos protegerem um diferente bem jurídico, constituem </w:t>
      </w:r>
      <w:r w:rsidR="00B66097">
        <w:rPr>
          <w:rFonts w:ascii="Times New Roman" w:hAnsi="Times New Roman" w:cs="Times New Roman"/>
          <w:i/>
        </w:rPr>
        <w:t>alterações substanciais de factos</w:t>
      </w:r>
      <w:r w:rsidR="00B66097">
        <w:rPr>
          <w:rFonts w:ascii="Times New Roman" w:hAnsi="Times New Roman" w:cs="Times New Roman"/>
        </w:rPr>
        <w:t xml:space="preserve">. </w:t>
      </w:r>
    </w:p>
    <w:p w14:paraId="0993A822" w14:textId="7C57596C" w:rsidR="00855290" w:rsidRDefault="00855290" w:rsidP="00227B3A">
      <w:pPr>
        <w:spacing w:line="360" w:lineRule="auto"/>
        <w:jc w:val="both"/>
        <w:rPr>
          <w:rFonts w:ascii="Times New Roman" w:hAnsi="Times New Roman" w:cs="Times New Roman"/>
        </w:rPr>
      </w:pPr>
      <w:r>
        <w:rPr>
          <w:rFonts w:ascii="Times New Roman" w:hAnsi="Times New Roman" w:cs="Times New Roman"/>
        </w:rPr>
        <w:tab/>
        <w:t xml:space="preserve">Ex.: </w:t>
      </w:r>
      <w:r w:rsidRPr="00855290">
        <w:rPr>
          <w:rFonts w:ascii="Times New Roman" w:hAnsi="Times New Roman" w:cs="Times New Roman"/>
        </w:rPr>
        <w:t xml:space="preserve">se existir uma acusação por furto e </w:t>
      </w:r>
      <w:r>
        <w:rPr>
          <w:rFonts w:ascii="Times New Roman" w:hAnsi="Times New Roman" w:cs="Times New Roman"/>
        </w:rPr>
        <w:t xml:space="preserve">se </w:t>
      </w:r>
      <w:r w:rsidRPr="00855290">
        <w:rPr>
          <w:rFonts w:ascii="Times New Roman" w:hAnsi="Times New Roman" w:cs="Times New Roman"/>
        </w:rPr>
        <w:t xml:space="preserve">se chegar à conclusão que existe uma variação factual que </w:t>
      </w:r>
      <w:r>
        <w:rPr>
          <w:rFonts w:ascii="Times New Roman" w:hAnsi="Times New Roman" w:cs="Times New Roman"/>
        </w:rPr>
        <w:t xml:space="preserve">convoca o crime de abuso de confiança, ela não será </w:t>
      </w:r>
      <w:r w:rsidRPr="00855290">
        <w:rPr>
          <w:rFonts w:ascii="Times New Roman" w:hAnsi="Times New Roman" w:cs="Times New Roman"/>
        </w:rPr>
        <w:t>substancial pois, embora este seja um tipo incriminador diferente</w:t>
      </w:r>
      <w:r>
        <w:rPr>
          <w:rFonts w:ascii="Times New Roman" w:hAnsi="Times New Roman" w:cs="Times New Roman"/>
        </w:rPr>
        <w:t>,</w:t>
      </w:r>
      <w:r w:rsidRPr="00855290">
        <w:rPr>
          <w:rFonts w:ascii="Times New Roman" w:hAnsi="Times New Roman" w:cs="Times New Roman"/>
        </w:rPr>
        <w:t xml:space="preserve"> não será um </w:t>
      </w:r>
      <w:r w:rsidRPr="00855290">
        <w:rPr>
          <w:rFonts w:ascii="Times New Roman" w:hAnsi="Times New Roman" w:cs="Times New Roman"/>
          <w:i/>
        </w:rPr>
        <w:t>crime diverso</w:t>
      </w:r>
      <w:r>
        <w:rPr>
          <w:rFonts w:ascii="Times New Roman" w:hAnsi="Times New Roman" w:cs="Times New Roman"/>
        </w:rPr>
        <w:t>,</w:t>
      </w:r>
      <w:r w:rsidRPr="00855290">
        <w:rPr>
          <w:rFonts w:ascii="Times New Roman" w:hAnsi="Times New Roman" w:cs="Times New Roman"/>
        </w:rPr>
        <w:t xml:space="preserve"> na medida em que o b</w:t>
      </w:r>
      <w:r>
        <w:rPr>
          <w:rFonts w:ascii="Times New Roman" w:hAnsi="Times New Roman" w:cs="Times New Roman"/>
        </w:rPr>
        <w:t xml:space="preserve">em jurídico </w:t>
      </w:r>
      <w:r w:rsidRPr="00855290">
        <w:rPr>
          <w:rFonts w:ascii="Times New Roman" w:hAnsi="Times New Roman" w:cs="Times New Roman"/>
        </w:rPr>
        <w:t xml:space="preserve">protegido </w:t>
      </w:r>
      <w:r>
        <w:rPr>
          <w:rFonts w:ascii="Times New Roman" w:hAnsi="Times New Roman" w:cs="Times New Roman"/>
        </w:rPr>
        <w:t xml:space="preserve">pelos dois crimes </w:t>
      </w:r>
      <w:r w:rsidRPr="00855290">
        <w:rPr>
          <w:rFonts w:ascii="Times New Roman" w:hAnsi="Times New Roman" w:cs="Times New Roman"/>
        </w:rPr>
        <w:t>é o mesmo.</w:t>
      </w:r>
    </w:p>
    <w:p w14:paraId="534CBCD9" w14:textId="51323D48" w:rsidR="00B66097" w:rsidRDefault="00855290" w:rsidP="00227B3A">
      <w:pPr>
        <w:spacing w:line="360" w:lineRule="auto"/>
        <w:jc w:val="both"/>
        <w:rPr>
          <w:rFonts w:ascii="Times New Roman" w:hAnsi="Times New Roman" w:cs="Times New Roman"/>
        </w:rPr>
      </w:pPr>
      <w:r>
        <w:rPr>
          <w:rFonts w:ascii="Times New Roman" w:hAnsi="Times New Roman" w:cs="Times New Roman"/>
        </w:rPr>
        <w:tab/>
      </w:r>
      <w:r w:rsidR="00B66097">
        <w:rPr>
          <w:rFonts w:ascii="Times New Roman" w:hAnsi="Times New Roman" w:cs="Times New Roman"/>
        </w:rPr>
        <w:t>É o bem jurídico protegido que constitui a pedra de toque deste</w:t>
      </w:r>
      <w:r w:rsidR="00227B3A" w:rsidRPr="00227B3A">
        <w:rPr>
          <w:rFonts w:ascii="Times New Roman" w:hAnsi="Times New Roman" w:cs="Times New Roman"/>
        </w:rPr>
        <w:t xml:space="preserve"> critério qualitativo</w:t>
      </w:r>
      <w:r>
        <w:rPr>
          <w:rFonts w:ascii="Times New Roman" w:hAnsi="Times New Roman" w:cs="Times New Roman"/>
        </w:rPr>
        <w:t xml:space="preserve"> do crime diverso, sendo necessário um esforço hermenêutico para perceber qual o bem jurídico protegido pelo tipo incriminador original e posterior, ou seja, advindo da alteração de factos.</w:t>
      </w:r>
    </w:p>
    <w:p w14:paraId="1E401CD8" w14:textId="0BC4D58A" w:rsidR="00227B3A" w:rsidRDefault="00B66097" w:rsidP="00227B3A">
      <w:pPr>
        <w:spacing w:line="360" w:lineRule="auto"/>
        <w:jc w:val="both"/>
        <w:rPr>
          <w:rFonts w:ascii="Times New Roman" w:hAnsi="Times New Roman" w:cs="Times New Roman"/>
        </w:rPr>
      </w:pPr>
      <w:r>
        <w:rPr>
          <w:rFonts w:ascii="Times New Roman" w:hAnsi="Times New Roman" w:cs="Times New Roman"/>
        </w:rPr>
        <w:tab/>
        <w:t xml:space="preserve">Este critério qualitativo possui uma </w:t>
      </w:r>
      <w:r w:rsidR="00227B3A" w:rsidRPr="00227B3A">
        <w:rPr>
          <w:rFonts w:ascii="Times New Roman" w:hAnsi="Times New Roman" w:cs="Times New Roman"/>
        </w:rPr>
        <w:t>real</w:t>
      </w:r>
      <w:r>
        <w:rPr>
          <w:rFonts w:ascii="Times New Roman" w:hAnsi="Times New Roman" w:cs="Times New Roman"/>
        </w:rPr>
        <w:t xml:space="preserve"> </w:t>
      </w:r>
      <w:r w:rsidRPr="00B66097">
        <w:rPr>
          <w:rFonts w:ascii="Times New Roman" w:hAnsi="Times New Roman" w:cs="Times New Roman"/>
          <w:b/>
          <w:i/>
        </w:rPr>
        <w:t>autono</w:t>
      </w:r>
      <w:r w:rsidR="00227B3A" w:rsidRPr="00B66097">
        <w:rPr>
          <w:rFonts w:ascii="Times New Roman" w:hAnsi="Times New Roman" w:cs="Times New Roman"/>
          <w:b/>
          <w:i/>
        </w:rPr>
        <w:t>m</w:t>
      </w:r>
      <w:r w:rsidRPr="00B66097">
        <w:rPr>
          <w:rFonts w:ascii="Times New Roman" w:hAnsi="Times New Roman" w:cs="Times New Roman"/>
          <w:b/>
          <w:i/>
        </w:rPr>
        <w:t>i</w:t>
      </w:r>
      <w:r w:rsidR="00227B3A" w:rsidRPr="00B66097">
        <w:rPr>
          <w:rFonts w:ascii="Times New Roman" w:hAnsi="Times New Roman" w:cs="Times New Roman"/>
          <w:b/>
          <w:i/>
        </w:rPr>
        <w:t>a normativa</w:t>
      </w:r>
      <w:r w:rsidR="00227B3A" w:rsidRPr="00227B3A">
        <w:rPr>
          <w:rFonts w:ascii="Times New Roman" w:hAnsi="Times New Roman" w:cs="Times New Roman"/>
        </w:rPr>
        <w:t xml:space="preserve"> quando existem </w:t>
      </w:r>
      <w:r w:rsidR="00227B3A" w:rsidRPr="00B66097">
        <w:rPr>
          <w:rFonts w:ascii="Times New Roman" w:hAnsi="Times New Roman" w:cs="Times New Roman"/>
          <w:b/>
          <w:i/>
        </w:rPr>
        <w:t xml:space="preserve">variações de </w:t>
      </w:r>
      <w:r w:rsidRPr="00B66097">
        <w:rPr>
          <w:rFonts w:ascii="Times New Roman" w:hAnsi="Times New Roman" w:cs="Times New Roman"/>
          <w:b/>
          <w:i/>
        </w:rPr>
        <w:t xml:space="preserve">enquadramento típico da conduta do arguido que </w:t>
      </w:r>
      <w:r w:rsidR="00227B3A" w:rsidRPr="00B66097">
        <w:rPr>
          <w:rFonts w:ascii="Times New Roman" w:hAnsi="Times New Roman" w:cs="Times New Roman"/>
          <w:b/>
          <w:i/>
        </w:rPr>
        <w:t xml:space="preserve">não </w:t>
      </w:r>
      <w:r w:rsidRPr="00B66097">
        <w:rPr>
          <w:rFonts w:ascii="Times New Roman" w:hAnsi="Times New Roman" w:cs="Times New Roman"/>
          <w:b/>
          <w:i/>
        </w:rPr>
        <w:t>motivam uma agravação da pena máxima aplicável ao arguido</w:t>
      </w:r>
      <w:r>
        <w:rPr>
          <w:rFonts w:ascii="Times New Roman" w:hAnsi="Times New Roman" w:cs="Times New Roman"/>
        </w:rPr>
        <w:t>, mas que lhe imputam um crime diverso, em função do diferente bem jurídico protegido pelo tipo incriminador convocado pela alteração de factos</w:t>
      </w:r>
      <w:r w:rsidR="00227B3A" w:rsidRPr="00227B3A">
        <w:rPr>
          <w:rFonts w:ascii="Times New Roman" w:hAnsi="Times New Roman" w:cs="Times New Roman"/>
        </w:rPr>
        <w:t xml:space="preserve">. </w:t>
      </w:r>
      <w:r w:rsidR="00855290">
        <w:rPr>
          <w:rFonts w:ascii="Times New Roman" w:hAnsi="Times New Roman" w:cs="Times New Roman"/>
        </w:rPr>
        <w:t>Numa formulação mais simples, s</w:t>
      </w:r>
      <w:r w:rsidR="00855290" w:rsidRPr="00855290">
        <w:rPr>
          <w:rFonts w:ascii="Times New Roman" w:hAnsi="Times New Roman" w:cs="Times New Roman"/>
        </w:rPr>
        <w:t xml:space="preserve">ó aplicamos o critério do </w:t>
      </w:r>
      <w:r w:rsidR="00855290" w:rsidRPr="00855290">
        <w:rPr>
          <w:rFonts w:ascii="Times New Roman" w:hAnsi="Times New Roman" w:cs="Times New Roman"/>
          <w:i/>
        </w:rPr>
        <w:t>crime diverso</w:t>
      </w:r>
      <w:r w:rsidR="00855290" w:rsidRPr="00855290">
        <w:rPr>
          <w:rFonts w:ascii="Times New Roman" w:hAnsi="Times New Roman" w:cs="Times New Roman"/>
        </w:rPr>
        <w:t xml:space="preserve"> para qualifica</w:t>
      </w:r>
      <w:r w:rsidR="00855290">
        <w:rPr>
          <w:rFonts w:ascii="Times New Roman" w:hAnsi="Times New Roman" w:cs="Times New Roman"/>
        </w:rPr>
        <w:t xml:space="preserve">r uma alteração </w:t>
      </w:r>
      <w:r w:rsidR="00855290">
        <w:rPr>
          <w:rFonts w:ascii="Times New Roman" w:hAnsi="Times New Roman" w:cs="Times New Roman"/>
        </w:rPr>
        <w:lastRenderedPageBreak/>
        <w:t xml:space="preserve">de factos como </w:t>
      </w:r>
      <w:r w:rsidR="00855290">
        <w:rPr>
          <w:rFonts w:ascii="Times New Roman" w:hAnsi="Times New Roman" w:cs="Times New Roman"/>
          <w:i/>
        </w:rPr>
        <w:t>substancial</w:t>
      </w:r>
      <w:r w:rsidR="00855290" w:rsidRPr="00855290">
        <w:rPr>
          <w:rFonts w:ascii="Times New Roman" w:hAnsi="Times New Roman" w:cs="Times New Roman"/>
        </w:rPr>
        <w:t xml:space="preserve"> quando o crime que surge posteriormente não tiver pena </w:t>
      </w:r>
      <w:r w:rsidR="007152DC">
        <w:rPr>
          <w:rFonts w:ascii="Times New Roman" w:hAnsi="Times New Roman" w:cs="Times New Roman"/>
        </w:rPr>
        <w:t xml:space="preserve">máxima aplicável </w:t>
      </w:r>
      <w:r w:rsidR="00855290" w:rsidRPr="00855290">
        <w:rPr>
          <w:rFonts w:ascii="Times New Roman" w:hAnsi="Times New Roman" w:cs="Times New Roman"/>
        </w:rPr>
        <w:t>mais grave.</w:t>
      </w:r>
    </w:p>
    <w:p w14:paraId="4D2BBBC8" w14:textId="4849B02B" w:rsidR="00CF12DF" w:rsidRPr="00227B3A" w:rsidRDefault="00B66097" w:rsidP="00227B3A">
      <w:pPr>
        <w:spacing w:line="360" w:lineRule="auto"/>
        <w:jc w:val="both"/>
        <w:rPr>
          <w:rFonts w:ascii="Times New Roman" w:hAnsi="Times New Roman" w:cs="Times New Roman"/>
        </w:rPr>
      </w:pPr>
      <w:r>
        <w:rPr>
          <w:rFonts w:ascii="Times New Roman" w:hAnsi="Times New Roman" w:cs="Times New Roman"/>
        </w:rPr>
        <w:tab/>
      </w:r>
      <w:r w:rsidR="007F19DE">
        <w:rPr>
          <w:rFonts w:ascii="Times New Roman" w:hAnsi="Times New Roman" w:cs="Times New Roman"/>
          <w:b/>
        </w:rPr>
        <w:t>Súmula de todo este</w:t>
      </w:r>
      <w:r w:rsidRPr="007F19DE">
        <w:rPr>
          <w:rFonts w:ascii="Times New Roman" w:hAnsi="Times New Roman" w:cs="Times New Roman"/>
          <w:b/>
        </w:rPr>
        <w:t xml:space="preserve"> Ponto</w:t>
      </w:r>
      <w:r>
        <w:rPr>
          <w:rFonts w:ascii="Times New Roman" w:hAnsi="Times New Roman" w:cs="Times New Roman"/>
        </w:rPr>
        <w:t>:</w:t>
      </w:r>
      <w:r w:rsidR="00CF12DF" w:rsidRPr="00227B3A">
        <w:rPr>
          <w:rFonts w:ascii="Times New Roman" w:hAnsi="Times New Roman" w:cs="Times New Roman"/>
        </w:rPr>
        <w:t xml:space="preserve"> O prolema </w:t>
      </w:r>
      <w:r>
        <w:rPr>
          <w:rFonts w:ascii="Times New Roman" w:hAnsi="Times New Roman" w:cs="Times New Roman"/>
        </w:rPr>
        <w:t xml:space="preserve">da variação do objeto do processo </w:t>
      </w:r>
      <w:r w:rsidR="00CF12DF" w:rsidRPr="00227B3A">
        <w:rPr>
          <w:rFonts w:ascii="Times New Roman" w:hAnsi="Times New Roman" w:cs="Times New Roman"/>
        </w:rPr>
        <w:t xml:space="preserve">não é o da identidade do objeto (saber quando </w:t>
      </w:r>
      <w:r>
        <w:rPr>
          <w:rFonts w:ascii="Times New Roman" w:hAnsi="Times New Roman" w:cs="Times New Roman"/>
        </w:rPr>
        <w:t xml:space="preserve">ele pode ou não </w:t>
      </w:r>
      <w:r w:rsidR="00CF12DF" w:rsidRPr="00227B3A">
        <w:rPr>
          <w:rFonts w:ascii="Times New Roman" w:hAnsi="Times New Roman" w:cs="Times New Roman"/>
        </w:rPr>
        <w:t>varia</w:t>
      </w:r>
      <w:r>
        <w:rPr>
          <w:rFonts w:ascii="Times New Roman" w:hAnsi="Times New Roman" w:cs="Times New Roman"/>
        </w:rPr>
        <w:t>r à luz de certos princípios fundamentais, como defende, entre outros, EDUARDO CORREIA). Antes se resolve pela</w:t>
      </w:r>
      <w:r w:rsidR="007F19DE">
        <w:rPr>
          <w:rFonts w:ascii="Times New Roman" w:hAnsi="Times New Roman" w:cs="Times New Roman"/>
        </w:rPr>
        <w:t xml:space="preserve"> determinação de quando existem </w:t>
      </w:r>
      <w:r w:rsidR="007F19DE">
        <w:rPr>
          <w:rFonts w:ascii="Times New Roman" w:hAnsi="Times New Roman" w:cs="Times New Roman"/>
          <w:i/>
        </w:rPr>
        <w:t>alterações de factos</w:t>
      </w:r>
      <w:r w:rsidR="007F19DE">
        <w:rPr>
          <w:rFonts w:ascii="Times New Roman" w:hAnsi="Times New Roman" w:cs="Times New Roman"/>
        </w:rPr>
        <w:t xml:space="preserve"> e, posteriormente, de quando elas são </w:t>
      </w:r>
      <w:r w:rsidR="007F19DE">
        <w:rPr>
          <w:rFonts w:ascii="Times New Roman" w:hAnsi="Times New Roman" w:cs="Times New Roman"/>
          <w:i/>
        </w:rPr>
        <w:t>substanciais</w:t>
      </w:r>
      <w:r w:rsidR="007F19DE">
        <w:rPr>
          <w:rFonts w:ascii="Times New Roman" w:hAnsi="Times New Roman" w:cs="Times New Roman"/>
        </w:rPr>
        <w:t xml:space="preserve">, algo delimitado pela positiva no 1º, f) ou </w:t>
      </w:r>
      <w:r w:rsidR="007F19DE">
        <w:rPr>
          <w:rFonts w:ascii="Times New Roman" w:hAnsi="Times New Roman" w:cs="Times New Roman"/>
          <w:i/>
        </w:rPr>
        <w:t>não substanciais</w:t>
      </w:r>
      <w:r w:rsidR="007F19DE">
        <w:rPr>
          <w:rFonts w:ascii="Times New Roman" w:hAnsi="Times New Roman" w:cs="Times New Roman"/>
        </w:rPr>
        <w:t>, algo delimitado pela negativa por recurso ao mesmo artigo. Estes serão os tipos de variações do objeto do processo cuja admissibilidade cumpre avaliar, segundo o regime estabelecido nos 303º/1 e 3, 358º e 359º</w:t>
      </w:r>
      <w:r w:rsidR="00CF12DF" w:rsidRPr="00227B3A">
        <w:rPr>
          <w:rFonts w:ascii="Times New Roman" w:hAnsi="Times New Roman" w:cs="Times New Roman"/>
        </w:rPr>
        <w:t xml:space="preserve">. </w:t>
      </w:r>
    </w:p>
    <w:p w14:paraId="50D7716F" w14:textId="04F4DA15" w:rsidR="00E16844" w:rsidRDefault="00E16844" w:rsidP="00FA7F4A">
      <w:pPr>
        <w:spacing w:line="360" w:lineRule="auto"/>
        <w:jc w:val="both"/>
        <w:rPr>
          <w:rFonts w:ascii="Times New Roman" w:hAnsi="Times New Roman" w:cs="Times New Roman"/>
          <w:b/>
        </w:rPr>
      </w:pPr>
      <w:r>
        <w:rPr>
          <w:rFonts w:ascii="Times New Roman" w:hAnsi="Times New Roman" w:cs="Times New Roman"/>
          <w:b/>
        </w:rPr>
        <w:t>15.8. Momentos processuais de fixação do objeto do processo antes e depois da acusação</w:t>
      </w:r>
    </w:p>
    <w:p w14:paraId="30BE027B" w14:textId="19D6E271" w:rsidR="00565E7F" w:rsidRDefault="00D66D71" w:rsidP="00227B3A">
      <w:pPr>
        <w:spacing w:line="360" w:lineRule="auto"/>
        <w:jc w:val="both"/>
        <w:rPr>
          <w:rFonts w:ascii="Times New Roman" w:hAnsi="Times New Roman" w:cs="Times New Roman"/>
        </w:rPr>
      </w:pPr>
      <w:r>
        <w:rPr>
          <w:rFonts w:ascii="Times New Roman" w:hAnsi="Times New Roman" w:cs="Times New Roman"/>
        </w:rPr>
        <w:tab/>
      </w:r>
      <w:r w:rsidR="00565E7F">
        <w:rPr>
          <w:rFonts w:ascii="Times New Roman" w:hAnsi="Times New Roman" w:cs="Times New Roman"/>
        </w:rPr>
        <w:t>- Durante o inquérito (</w:t>
      </w:r>
      <w:r w:rsidR="00565E7F" w:rsidRPr="00565E7F">
        <w:rPr>
          <w:rFonts w:ascii="Times New Roman" w:hAnsi="Times New Roman" w:cs="Times New Roman"/>
        </w:rPr>
        <w:t>262º e ss</w:t>
      </w:r>
      <w:r w:rsidR="00565E7F">
        <w:rPr>
          <w:rFonts w:ascii="Times New Roman" w:hAnsi="Times New Roman" w:cs="Times New Roman"/>
        </w:rPr>
        <w:t>.) é livre a variação</w:t>
      </w:r>
      <w:r w:rsidR="00565E7F" w:rsidRPr="00565E7F">
        <w:rPr>
          <w:rFonts w:ascii="Times New Roman" w:hAnsi="Times New Roman" w:cs="Times New Roman"/>
        </w:rPr>
        <w:t xml:space="preserve"> do objeto do processo. Pela própria natureza e função d</w:t>
      </w:r>
      <w:r w:rsidR="00565E7F">
        <w:rPr>
          <w:rFonts w:ascii="Times New Roman" w:hAnsi="Times New Roman" w:cs="Times New Roman"/>
        </w:rPr>
        <w:t xml:space="preserve">esta fase processual, que visa </w:t>
      </w:r>
      <w:r w:rsidR="00565E7F" w:rsidRPr="00565E7F">
        <w:rPr>
          <w:rFonts w:ascii="Times New Roman" w:hAnsi="Times New Roman" w:cs="Times New Roman"/>
          <w:i/>
        </w:rPr>
        <w:t>investigar a existência de um crime, determinar os seus agentes e a responsabilidade deles e descobrir e recolher as provas, em ordem à decisão sobre a acusação</w:t>
      </w:r>
      <w:r w:rsidR="00565E7F">
        <w:rPr>
          <w:rFonts w:ascii="Times New Roman" w:hAnsi="Times New Roman" w:cs="Times New Roman"/>
        </w:rPr>
        <w:t xml:space="preserve"> (</w:t>
      </w:r>
      <w:r w:rsidR="00565E7F" w:rsidRPr="00565E7F">
        <w:rPr>
          <w:rFonts w:ascii="Times New Roman" w:hAnsi="Times New Roman" w:cs="Times New Roman"/>
        </w:rPr>
        <w:t>262º</w:t>
      </w:r>
      <w:r w:rsidR="00565E7F">
        <w:rPr>
          <w:rFonts w:ascii="Times New Roman" w:hAnsi="Times New Roman" w:cs="Times New Roman"/>
        </w:rPr>
        <w:t>/1</w:t>
      </w:r>
      <w:r w:rsidR="00565E7F" w:rsidRPr="00565E7F">
        <w:rPr>
          <w:rFonts w:ascii="Times New Roman" w:hAnsi="Times New Roman" w:cs="Times New Roman"/>
        </w:rPr>
        <w:t xml:space="preserve">), a factualidade </w:t>
      </w:r>
      <w:r w:rsidR="00565E7F">
        <w:rPr>
          <w:rFonts w:ascii="Times New Roman" w:hAnsi="Times New Roman" w:cs="Times New Roman"/>
        </w:rPr>
        <w:t xml:space="preserve">nela </w:t>
      </w:r>
      <w:r w:rsidR="00565E7F" w:rsidRPr="00565E7F">
        <w:rPr>
          <w:rFonts w:ascii="Times New Roman" w:hAnsi="Times New Roman" w:cs="Times New Roman"/>
        </w:rPr>
        <w:t>recolhida (e eventualmente imputada ao arguido, posterior</w:t>
      </w:r>
      <w:r w:rsidR="00565E7F">
        <w:rPr>
          <w:rFonts w:ascii="Times New Roman" w:hAnsi="Times New Roman" w:cs="Times New Roman"/>
        </w:rPr>
        <w:t>mente, na acusação) é variável.</w:t>
      </w:r>
    </w:p>
    <w:p w14:paraId="0D145988" w14:textId="77777777" w:rsidR="00194F73" w:rsidRDefault="00565E7F" w:rsidP="00227B3A">
      <w:pPr>
        <w:spacing w:line="360" w:lineRule="auto"/>
        <w:jc w:val="both"/>
        <w:rPr>
          <w:rFonts w:ascii="Times New Roman" w:hAnsi="Times New Roman" w:cs="Times New Roman"/>
        </w:rPr>
      </w:pPr>
      <w:r>
        <w:rPr>
          <w:rFonts w:ascii="Times New Roman" w:hAnsi="Times New Roman" w:cs="Times New Roman"/>
        </w:rPr>
        <w:tab/>
      </w:r>
      <w:r w:rsidR="00AA610D">
        <w:rPr>
          <w:rFonts w:ascii="Times New Roman" w:hAnsi="Times New Roman" w:cs="Times New Roman"/>
        </w:rPr>
        <w:t>Na nossa estrutura processual basicamente acusatória, o objeto do processo fixa-se, e</w:t>
      </w:r>
      <w:r w:rsidR="00227B3A" w:rsidRPr="00227B3A">
        <w:rPr>
          <w:rFonts w:ascii="Times New Roman" w:hAnsi="Times New Roman" w:cs="Times New Roman"/>
        </w:rPr>
        <w:t>m regra</w:t>
      </w:r>
      <w:r w:rsidR="00D66D71">
        <w:rPr>
          <w:rFonts w:ascii="Times New Roman" w:hAnsi="Times New Roman" w:cs="Times New Roman"/>
        </w:rPr>
        <w:t xml:space="preserve">, na acusação – o objeto do processo é a descrição dos factos presentes na acusação. </w:t>
      </w:r>
      <w:r w:rsidRPr="00565E7F">
        <w:rPr>
          <w:rFonts w:ascii="Times New Roman" w:hAnsi="Times New Roman" w:cs="Times New Roman"/>
        </w:rPr>
        <w:t>A identidade do objeto do</w:t>
      </w:r>
      <w:r>
        <w:rPr>
          <w:rFonts w:ascii="Times New Roman" w:hAnsi="Times New Roman" w:cs="Times New Roman"/>
        </w:rPr>
        <w:t xml:space="preserve"> processo delimitada neste ato</w:t>
      </w:r>
      <w:r w:rsidRPr="00565E7F">
        <w:rPr>
          <w:rFonts w:ascii="Times New Roman" w:hAnsi="Times New Roman" w:cs="Times New Roman"/>
        </w:rPr>
        <w:t xml:space="preserve"> vai servir de referência para outros atos processuais posteriores</w:t>
      </w:r>
      <w:r>
        <w:rPr>
          <w:rStyle w:val="Refdenotaderodap"/>
          <w:rFonts w:ascii="Times New Roman" w:hAnsi="Times New Roman" w:cs="Times New Roman"/>
        </w:rPr>
        <w:footnoteReference w:id="157"/>
      </w:r>
      <w:r w:rsidRPr="00565E7F">
        <w:rPr>
          <w:rFonts w:ascii="Times New Roman" w:hAnsi="Times New Roman" w:cs="Times New Roman"/>
        </w:rPr>
        <w:t xml:space="preserve">. </w:t>
      </w:r>
      <w:r w:rsidR="00194F73">
        <w:rPr>
          <w:rFonts w:ascii="Times New Roman" w:hAnsi="Times New Roman" w:cs="Times New Roman"/>
        </w:rPr>
        <w:t>Como o TC já salientou várias vezes</w:t>
      </w:r>
      <w:r w:rsidR="00194F73">
        <w:rPr>
          <w:rStyle w:val="Refdenotaderodap"/>
          <w:rFonts w:ascii="Times New Roman" w:hAnsi="Times New Roman" w:cs="Times New Roman"/>
        </w:rPr>
        <w:footnoteReference w:id="158"/>
      </w:r>
      <w:r w:rsidR="00194F73">
        <w:rPr>
          <w:rFonts w:ascii="Times New Roman" w:hAnsi="Times New Roman" w:cs="Times New Roman"/>
        </w:rPr>
        <w:t xml:space="preserve">, os factos descritos na acusação definem e fixam o objeto do processo que, por sua vez, delimitará os poderes de cognição do tribunal e o âmbito do caso julgado. </w:t>
      </w:r>
    </w:p>
    <w:p w14:paraId="4762E5CB" w14:textId="60BB6649" w:rsidR="00AA610D" w:rsidRDefault="00194F73" w:rsidP="00227B3A">
      <w:pPr>
        <w:spacing w:line="360" w:lineRule="auto"/>
        <w:jc w:val="both"/>
        <w:rPr>
          <w:rFonts w:ascii="Times New Roman" w:hAnsi="Times New Roman" w:cs="Times New Roman"/>
        </w:rPr>
      </w:pPr>
      <w:r>
        <w:rPr>
          <w:rFonts w:ascii="Times New Roman" w:hAnsi="Times New Roman" w:cs="Times New Roman"/>
        </w:rPr>
        <w:tab/>
      </w:r>
      <w:r w:rsidR="00D66D71">
        <w:rPr>
          <w:rFonts w:ascii="Times New Roman" w:hAnsi="Times New Roman" w:cs="Times New Roman"/>
        </w:rPr>
        <w:t xml:space="preserve">Pode, no entanto, o objeto do processo fixar-se em certos momentos antes ou depois </w:t>
      </w:r>
      <w:r w:rsidR="00AA610D">
        <w:rPr>
          <w:rFonts w:ascii="Times New Roman" w:hAnsi="Times New Roman" w:cs="Times New Roman"/>
        </w:rPr>
        <w:t>da acusação, que cumpre sinalizar.</w:t>
      </w:r>
    </w:p>
    <w:p w14:paraId="0EA78E8F" w14:textId="19C31429" w:rsidR="00227B3A" w:rsidRDefault="00D66D71" w:rsidP="00227B3A">
      <w:pPr>
        <w:spacing w:line="360" w:lineRule="auto"/>
        <w:jc w:val="both"/>
        <w:rPr>
          <w:rFonts w:ascii="Times New Roman" w:hAnsi="Times New Roman" w:cs="Times New Roman"/>
        </w:rPr>
      </w:pPr>
      <w:r>
        <w:rPr>
          <w:rFonts w:ascii="Times New Roman" w:hAnsi="Times New Roman" w:cs="Times New Roman"/>
        </w:rPr>
        <w:tab/>
        <w:t xml:space="preserve">Que momentos processuais de fixação do objeto do processo existem </w:t>
      </w:r>
      <w:r w:rsidRPr="00F65A87">
        <w:rPr>
          <w:rFonts w:ascii="Times New Roman" w:hAnsi="Times New Roman" w:cs="Times New Roman"/>
          <w:b/>
        </w:rPr>
        <w:t>antes da acusação</w:t>
      </w:r>
      <w:r>
        <w:rPr>
          <w:rFonts w:ascii="Times New Roman" w:hAnsi="Times New Roman" w:cs="Times New Roman"/>
        </w:rPr>
        <w:t>? P</w:t>
      </w:r>
      <w:r w:rsidR="00227B3A" w:rsidRPr="00227B3A">
        <w:rPr>
          <w:rFonts w:ascii="Times New Roman" w:hAnsi="Times New Roman" w:cs="Times New Roman"/>
        </w:rPr>
        <w:t>ode ex</w:t>
      </w:r>
      <w:r>
        <w:rPr>
          <w:rFonts w:ascii="Times New Roman" w:hAnsi="Times New Roman" w:cs="Times New Roman"/>
        </w:rPr>
        <w:t>is</w:t>
      </w:r>
      <w:r w:rsidR="00227B3A" w:rsidRPr="00227B3A">
        <w:rPr>
          <w:rFonts w:ascii="Times New Roman" w:hAnsi="Times New Roman" w:cs="Times New Roman"/>
        </w:rPr>
        <w:t>t</w:t>
      </w:r>
      <w:r>
        <w:rPr>
          <w:rFonts w:ascii="Times New Roman" w:hAnsi="Times New Roman" w:cs="Times New Roman"/>
        </w:rPr>
        <w:t>i</w:t>
      </w:r>
      <w:r w:rsidR="00227B3A" w:rsidRPr="00227B3A">
        <w:rPr>
          <w:rFonts w:ascii="Times New Roman" w:hAnsi="Times New Roman" w:cs="Times New Roman"/>
        </w:rPr>
        <w:t>r uma fi</w:t>
      </w:r>
      <w:r>
        <w:rPr>
          <w:rFonts w:ascii="Times New Roman" w:hAnsi="Times New Roman" w:cs="Times New Roman"/>
        </w:rPr>
        <w:t>x</w:t>
      </w:r>
      <w:r w:rsidR="00227B3A" w:rsidRPr="00227B3A">
        <w:rPr>
          <w:rFonts w:ascii="Times New Roman" w:hAnsi="Times New Roman" w:cs="Times New Roman"/>
        </w:rPr>
        <w:t>ação do objeto do proces</w:t>
      </w:r>
      <w:r w:rsidR="00F65A87">
        <w:rPr>
          <w:rFonts w:ascii="Times New Roman" w:hAnsi="Times New Roman" w:cs="Times New Roman"/>
        </w:rPr>
        <w:t xml:space="preserve">so em </w:t>
      </w:r>
      <w:r w:rsidR="004C701A">
        <w:rPr>
          <w:rFonts w:ascii="Times New Roman" w:hAnsi="Times New Roman" w:cs="Times New Roman"/>
          <w:b/>
        </w:rPr>
        <w:t xml:space="preserve">acordo de </w:t>
      </w:r>
      <w:r w:rsidR="00F65A87" w:rsidRPr="00F65A87">
        <w:rPr>
          <w:rFonts w:ascii="Times New Roman" w:hAnsi="Times New Roman" w:cs="Times New Roman"/>
          <w:b/>
        </w:rPr>
        <w:t>mediação</w:t>
      </w:r>
      <w:r w:rsidR="00F65A87">
        <w:rPr>
          <w:rFonts w:ascii="Times New Roman" w:hAnsi="Times New Roman" w:cs="Times New Roman"/>
        </w:rPr>
        <w:t xml:space="preserve"> (</w:t>
      </w:r>
      <w:r w:rsidR="00F65A87">
        <w:rPr>
          <w:rFonts w:ascii="Times New Roman" w:eastAsiaTheme="minorEastAsia" w:hAnsi="Times New Roman" w:cs="Times New Roman"/>
        </w:rPr>
        <w:t>Lei nº 21/2007</w:t>
      </w:r>
      <w:r w:rsidR="00F65A87">
        <w:rPr>
          <w:rFonts w:ascii="Times New Roman" w:eastAsiaTheme="minorEastAsia" w:hAnsi="Times New Roman" w:cs="Times New Roman"/>
          <w:sz w:val="24"/>
        </w:rPr>
        <w:t>)</w:t>
      </w:r>
      <w:r w:rsidR="00F65A87">
        <w:rPr>
          <w:rFonts w:ascii="Times New Roman" w:hAnsi="Times New Roman" w:cs="Times New Roman"/>
        </w:rPr>
        <w:t xml:space="preserve">, </w:t>
      </w:r>
      <w:r w:rsidR="00F65A87" w:rsidRPr="00F65A87">
        <w:rPr>
          <w:rFonts w:ascii="Times New Roman" w:hAnsi="Times New Roman" w:cs="Times New Roman"/>
          <w:b/>
        </w:rPr>
        <w:t xml:space="preserve">arquivamento em caso de </w:t>
      </w:r>
      <w:r w:rsidR="00227B3A" w:rsidRPr="00F65A87">
        <w:rPr>
          <w:rFonts w:ascii="Times New Roman" w:hAnsi="Times New Roman" w:cs="Times New Roman"/>
          <w:b/>
        </w:rPr>
        <w:t>dispensa de pen</w:t>
      </w:r>
      <w:r w:rsidR="00F65A87" w:rsidRPr="00F65A87">
        <w:rPr>
          <w:rFonts w:ascii="Times New Roman" w:hAnsi="Times New Roman" w:cs="Times New Roman"/>
          <w:b/>
        </w:rPr>
        <w:t>a</w:t>
      </w:r>
      <w:r w:rsidR="00F65A87">
        <w:rPr>
          <w:rFonts w:ascii="Times New Roman" w:hAnsi="Times New Roman" w:cs="Times New Roman"/>
        </w:rPr>
        <w:t xml:space="preserve"> (280º) e </w:t>
      </w:r>
      <w:r w:rsidR="004C701A">
        <w:rPr>
          <w:rFonts w:ascii="Times New Roman" w:hAnsi="Times New Roman" w:cs="Times New Roman"/>
          <w:b/>
        </w:rPr>
        <w:t xml:space="preserve">arquivamento subsequente à </w:t>
      </w:r>
      <w:r w:rsidR="00F65A87" w:rsidRPr="00F65A87">
        <w:rPr>
          <w:rFonts w:ascii="Times New Roman" w:hAnsi="Times New Roman" w:cs="Times New Roman"/>
          <w:b/>
        </w:rPr>
        <w:t>suspensão provisória do proc</w:t>
      </w:r>
      <w:r w:rsidR="00227B3A" w:rsidRPr="00F65A87">
        <w:rPr>
          <w:rFonts w:ascii="Times New Roman" w:hAnsi="Times New Roman" w:cs="Times New Roman"/>
          <w:b/>
        </w:rPr>
        <w:t>esso</w:t>
      </w:r>
      <w:r w:rsidR="00F65A87">
        <w:rPr>
          <w:rFonts w:ascii="Times New Roman" w:hAnsi="Times New Roman" w:cs="Times New Roman"/>
        </w:rPr>
        <w:t xml:space="preserve"> (281º e 282º)</w:t>
      </w:r>
      <w:r w:rsidR="00227B3A" w:rsidRPr="00227B3A">
        <w:rPr>
          <w:rFonts w:ascii="Times New Roman" w:hAnsi="Times New Roman" w:cs="Times New Roman"/>
        </w:rPr>
        <w:t xml:space="preserve"> que ditam o término do processo</w:t>
      </w:r>
      <w:r w:rsidR="00F65A87">
        <w:rPr>
          <w:rFonts w:ascii="Times New Roman" w:hAnsi="Times New Roman" w:cs="Times New Roman"/>
        </w:rPr>
        <w:t xml:space="preserve">. Estas são </w:t>
      </w:r>
      <w:r w:rsidR="00227B3A" w:rsidRPr="00227B3A">
        <w:rPr>
          <w:rFonts w:ascii="Times New Roman" w:hAnsi="Times New Roman" w:cs="Times New Roman"/>
        </w:rPr>
        <w:t>soluções de oportunidade</w:t>
      </w:r>
      <w:r w:rsidR="00F65A87">
        <w:rPr>
          <w:rFonts w:ascii="Times New Roman" w:hAnsi="Times New Roman" w:cs="Times New Roman"/>
        </w:rPr>
        <w:t xml:space="preserve"> processual que permitem pôr fim a</w:t>
      </w:r>
      <w:r w:rsidR="00227B3A" w:rsidRPr="00227B3A">
        <w:rPr>
          <w:rFonts w:ascii="Times New Roman" w:hAnsi="Times New Roman" w:cs="Times New Roman"/>
        </w:rPr>
        <w:t xml:space="preserve">o processo antes da acusação. Como o fim do </w:t>
      </w:r>
      <w:r w:rsidR="00F65A87" w:rsidRPr="00227B3A">
        <w:rPr>
          <w:rFonts w:ascii="Times New Roman" w:hAnsi="Times New Roman" w:cs="Times New Roman"/>
        </w:rPr>
        <w:t>processo</w:t>
      </w:r>
      <w:r w:rsidR="00F65A87">
        <w:rPr>
          <w:rFonts w:ascii="Times New Roman" w:hAnsi="Times New Roman" w:cs="Times New Roman"/>
        </w:rPr>
        <w:t xml:space="preserve"> implica o efeito de caso julgado, tem de se dar uma cristalização do objeto sobre o qual se sentirá tal efeito. Por outras palavras, deve existir uma fixação do objeto do processo em relação </w:t>
      </w:r>
      <w:r w:rsidR="00F65A87">
        <w:rPr>
          <w:rFonts w:ascii="Times New Roman" w:hAnsi="Times New Roman" w:cs="Times New Roman"/>
        </w:rPr>
        <w:lastRenderedPageBreak/>
        <w:t>ao qual se sentirá o efeito preclusivo do caso julgado (é em relação a esse objeto que não podem haver novos processos</w:t>
      </w:r>
      <w:r w:rsidR="00565E7F">
        <w:rPr>
          <w:rFonts w:ascii="Times New Roman" w:hAnsi="Times New Roman" w:cs="Times New Roman"/>
        </w:rPr>
        <w:t>, nem julgamento posterior no mesmo processo</w:t>
      </w:r>
      <w:r w:rsidR="00F65A87">
        <w:rPr>
          <w:rFonts w:ascii="Times New Roman" w:hAnsi="Times New Roman" w:cs="Times New Roman"/>
        </w:rPr>
        <w:t>). Este entendimento já foi afirmado jurisprudencialmente pelo Tribunal da Relação de Lisboa.</w:t>
      </w:r>
      <w:r w:rsidR="00227B3A" w:rsidRPr="00227B3A">
        <w:rPr>
          <w:rFonts w:ascii="Times New Roman" w:hAnsi="Times New Roman" w:cs="Times New Roman"/>
        </w:rPr>
        <w:t xml:space="preserve">  </w:t>
      </w:r>
    </w:p>
    <w:p w14:paraId="7D59FE8E" w14:textId="67ECA5F3" w:rsidR="00565E7F" w:rsidRPr="00565E7F" w:rsidRDefault="00565E7F" w:rsidP="00565E7F">
      <w:pPr>
        <w:spacing w:line="360" w:lineRule="auto"/>
        <w:jc w:val="both"/>
        <w:rPr>
          <w:rFonts w:ascii="Times New Roman" w:hAnsi="Times New Roman" w:cs="Times New Roman"/>
        </w:rPr>
      </w:pPr>
      <w:r>
        <w:rPr>
          <w:rFonts w:ascii="Times New Roman" w:hAnsi="Times New Roman" w:cs="Times New Roman"/>
        </w:rPr>
        <w:tab/>
        <w:t>Os três casos en</w:t>
      </w:r>
      <w:r w:rsidR="004C701A">
        <w:rPr>
          <w:rFonts w:ascii="Times New Roman" w:hAnsi="Times New Roman" w:cs="Times New Roman"/>
        </w:rPr>
        <w:t xml:space="preserve">unciados no parágrafo anterior </w:t>
      </w:r>
      <w:r>
        <w:rPr>
          <w:rFonts w:ascii="Times New Roman" w:hAnsi="Times New Roman" w:cs="Times New Roman"/>
        </w:rPr>
        <w:t>diferem do arquivamento previsto no 277º, que não fixa o objeto do processo, na medida em que se trata de um despacho de natureza formal</w:t>
      </w:r>
      <w:r w:rsidR="004C701A">
        <w:rPr>
          <w:rFonts w:ascii="Times New Roman" w:hAnsi="Times New Roman" w:cs="Times New Roman"/>
        </w:rPr>
        <w:t xml:space="preserve"> e não de natureza material</w:t>
      </w:r>
      <w:r w:rsidRPr="00565E7F">
        <w:rPr>
          <w:rFonts w:ascii="Times New Roman" w:hAnsi="Times New Roman" w:cs="Times New Roman"/>
        </w:rPr>
        <w:t xml:space="preserve"> </w:t>
      </w:r>
    </w:p>
    <w:p w14:paraId="487B1536" w14:textId="6DE7AE8A" w:rsidR="00565E7F" w:rsidRPr="00227B3A" w:rsidRDefault="004C701A" w:rsidP="00227B3A">
      <w:pPr>
        <w:spacing w:line="360" w:lineRule="auto"/>
        <w:jc w:val="both"/>
        <w:rPr>
          <w:rFonts w:ascii="Times New Roman" w:hAnsi="Times New Roman" w:cs="Times New Roman"/>
        </w:rPr>
      </w:pPr>
      <w:r>
        <w:rPr>
          <w:rFonts w:ascii="Times New Roman" w:hAnsi="Times New Roman" w:cs="Times New Roman"/>
        </w:rPr>
        <w:tab/>
        <w:t xml:space="preserve">Ora, o acordo obtido em mediação, e os arquivamentos do 280º e do 281º e 282º fixam o objeto do processo, na medida em que </w:t>
      </w:r>
      <w:r w:rsidR="00565E7F" w:rsidRPr="00565E7F">
        <w:rPr>
          <w:rFonts w:ascii="Times New Roman" w:hAnsi="Times New Roman" w:cs="Times New Roman"/>
        </w:rPr>
        <w:t>formam caso julgado material. Nesses casos</w:t>
      </w:r>
      <w:r w:rsidR="00565E7F" w:rsidRPr="004C701A">
        <w:rPr>
          <w:rFonts w:ascii="Times New Roman" w:hAnsi="Times New Roman" w:cs="Times New Roman"/>
        </w:rPr>
        <w:t>,</w:t>
      </w:r>
      <w:r w:rsidR="00565E7F" w:rsidRPr="004C701A">
        <w:rPr>
          <w:rFonts w:ascii="Times New Roman" w:hAnsi="Times New Roman" w:cs="Times New Roman"/>
          <w:b/>
          <w:i/>
        </w:rPr>
        <w:t xml:space="preserve"> é delimitada a factualidade </w:t>
      </w:r>
      <w:r w:rsidRPr="004C701A">
        <w:rPr>
          <w:rFonts w:ascii="Times New Roman" w:hAnsi="Times New Roman" w:cs="Times New Roman"/>
          <w:b/>
          <w:i/>
        </w:rPr>
        <w:t>relevante que é depois imputada ao arguido</w:t>
      </w:r>
      <w:r w:rsidR="00565E7F" w:rsidRPr="004C701A">
        <w:rPr>
          <w:rFonts w:ascii="Times New Roman" w:hAnsi="Times New Roman" w:cs="Times New Roman"/>
          <w:b/>
          <w:i/>
        </w:rPr>
        <w:t xml:space="preserve"> no âmbito d</w:t>
      </w:r>
      <w:r w:rsidRPr="004C701A">
        <w:rPr>
          <w:rFonts w:ascii="Times New Roman" w:hAnsi="Times New Roman" w:cs="Times New Roman"/>
          <w:b/>
          <w:i/>
        </w:rPr>
        <w:t xml:space="preserve">e um tipo de crime, </w:t>
      </w:r>
      <w:r w:rsidR="00565E7F" w:rsidRPr="004C701A">
        <w:rPr>
          <w:rFonts w:ascii="Times New Roman" w:hAnsi="Times New Roman" w:cs="Times New Roman"/>
          <w:b/>
          <w:i/>
        </w:rPr>
        <w:t>daí</w:t>
      </w:r>
      <w:r w:rsidRPr="004C701A">
        <w:rPr>
          <w:rFonts w:ascii="Times New Roman" w:hAnsi="Times New Roman" w:cs="Times New Roman"/>
          <w:b/>
          <w:i/>
        </w:rPr>
        <w:t xml:space="preserve"> se retirando</w:t>
      </w:r>
      <w:r w:rsidR="00565E7F" w:rsidRPr="004C701A">
        <w:rPr>
          <w:rFonts w:ascii="Times New Roman" w:hAnsi="Times New Roman" w:cs="Times New Roman"/>
          <w:b/>
          <w:i/>
        </w:rPr>
        <w:t xml:space="preserve"> efeitos jurídicos imediatos, em termos processuais e em termos substantivos</w:t>
      </w:r>
      <w:r w:rsidR="00565E7F" w:rsidRPr="00565E7F">
        <w:rPr>
          <w:rFonts w:ascii="Times New Roman" w:hAnsi="Times New Roman" w:cs="Times New Roman"/>
        </w:rPr>
        <w:t>. Significa isto que</w:t>
      </w:r>
      <w:r>
        <w:rPr>
          <w:rFonts w:ascii="Times New Roman" w:hAnsi="Times New Roman" w:cs="Times New Roman"/>
        </w:rPr>
        <w:t>, procedendo-se ao término do processo,</w:t>
      </w:r>
      <w:r w:rsidR="00565E7F" w:rsidRPr="00565E7F">
        <w:rPr>
          <w:rFonts w:ascii="Times New Roman" w:hAnsi="Times New Roman" w:cs="Times New Roman"/>
        </w:rPr>
        <w:t xml:space="preserve"> esses factos não podem voltar a ser apreciados criminalmente para efeitos da determinação da responsabilidad</w:t>
      </w:r>
      <w:r>
        <w:rPr>
          <w:rFonts w:ascii="Times New Roman" w:hAnsi="Times New Roman" w:cs="Times New Roman"/>
        </w:rPr>
        <w:t>e criminal daquele agente, ficando</w:t>
      </w:r>
      <w:r w:rsidR="00565E7F" w:rsidRPr="00565E7F">
        <w:rPr>
          <w:rFonts w:ascii="Times New Roman" w:hAnsi="Times New Roman" w:cs="Times New Roman"/>
        </w:rPr>
        <w:t xml:space="preserve"> abrangidos pelo </w:t>
      </w:r>
      <w:r>
        <w:rPr>
          <w:rFonts w:ascii="Times New Roman" w:hAnsi="Times New Roman" w:cs="Times New Roman"/>
        </w:rPr>
        <w:t xml:space="preserve">efeito preclusivo do </w:t>
      </w:r>
      <w:r w:rsidR="00565E7F" w:rsidRPr="00565E7F">
        <w:rPr>
          <w:rFonts w:ascii="Times New Roman" w:hAnsi="Times New Roman" w:cs="Times New Roman"/>
        </w:rPr>
        <w:t>caso julgado não só os factos efetivamente conhecidos</w:t>
      </w:r>
      <w:r>
        <w:rPr>
          <w:rFonts w:ascii="Times New Roman" w:hAnsi="Times New Roman" w:cs="Times New Roman"/>
        </w:rPr>
        <w:t xml:space="preserve"> no processo, como todos aqueles que, </w:t>
      </w:r>
      <w:r w:rsidR="00565E7F" w:rsidRPr="00565E7F">
        <w:rPr>
          <w:rFonts w:ascii="Times New Roman" w:hAnsi="Times New Roman" w:cs="Times New Roman"/>
        </w:rPr>
        <w:t>encontrando</w:t>
      </w:r>
      <w:r>
        <w:rPr>
          <w:rFonts w:ascii="Times New Roman" w:hAnsi="Times New Roman" w:cs="Times New Roman"/>
        </w:rPr>
        <w:t>-se n</w:t>
      </w:r>
      <w:r w:rsidR="00565E7F" w:rsidRPr="00565E7F">
        <w:rPr>
          <w:rFonts w:ascii="Times New Roman" w:hAnsi="Times New Roman" w:cs="Times New Roman"/>
        </w:rPr>
        <w:t xml:space="preserve">a </w:t>
      </w:r>
      <w:r>
        <w:rPr>
          <w:rFonts w:ascii="Times New Roman" w:hAnsi="Times New Roman" w:cs="Times New Roman"/>
        </w:rPr>
        <w:t>mesma unidade histórica d</w:t>
      </w:r>
      <w:r w:rsidR="00565E7F" w:rsidRPr="00565E7F">
        <w:rPr>
          <w:rFonts w:ascii="Times New Roman" w:hAnsi="Times New Roman" w:cs="Times New Roman"/>
        </w:rPr>
        <w:t>os primeiros</w:t>
      </w:r>
      <w:r>
        <w:rPr>
          <w:rFonts w:ascii="Times New Roman" w:hAnsi="Times New Roman" w:cs="Times New Roman"/>
        </w:rPr>
        <w:t>,</w:t>
      </w:r>
      <w:r w:rsidR="00565E7F" w:rsidRPr="00565E7F">
        <w:rPr>
          <w:rFonts w:ascii="Times New Roman" w:hAnsi="Times New Roman" w:cs="Times New Roman"/>
        </w:rPr>
        <w:t xml:space="preserve"> poderiam e deveriam ter </w:t>
      </w:r>
      <w:r w:rsidR="00565E7F">
        <w:rPr>
          <w:rFonts w:ascii="Times New Roman" w:hAnsi="Times New Roman" w:cs="Times New Roman"/>
        </w:rPr>
        <w:t xml:space="preserve">sido conhecidos pelo Tribunal. </w:t>
      </w:r>
    </w:p>
    <w:p w14:paraId="27FD86BC" w14:textId="31AC3056" w:rsidR="00565E7F" w:rsidRDefault="00F65A87" w:rsidP="00227B3A">
      <w:pPr>
        <w:spacing w:line="360" w:lineRule="auto"/>
        <w:jc w:val="both"/>
        <w:rPr>
          <w:rFonts w:ascii="Times New Roman" w:hAnsi="Times New Roman" w:cs="Times New Roman"/>
        </w:rPr>
      </w:pPr>
      <w:r>
        <w:rPr>
          <w:rFonts w:ascii="Times New Roman" w:hAnsi="Times New Roman" w:cs="Times New Roman"/>
        </w:rPr>
        <w:tab/>
      </w:r>
      <w:r w:rsidR="00227B3A" w:rsidRPr="00227B3A">
        <w:rPr>
          <w:rFonts w:ascii="Times New Roman" w:hAnsi="Times New Roman" w:cs="Times New Roman"/>
        </w:rPr>
        <w:t>E podem haver fi</w:t>
      </w:r>
      <w:r>
        <w:rPr>
          <w:rFonts w:ascii="Times New Roman" w:hAnsi="Times New Roman" w:cs="Times New Roman"/>
        </w:rPr>
        <w:t xml:space="preserve">xações do objeto do processo em </w:t>
      </w:r>
      <w:r w:rsidRPr="00F65A87">
        <w:rPr>
          <w:rFonts w:ascii="Times New Roman" w:hAnsi="Times New Roman" w:cs="Times New Roman"/>
          <w:b/>
        </w:rPr>
        <w:t xml:space="preserve">momento posterior ao da </w:t>
      </w:r>
      <w:r w:rsidR="00227B3A" w:rsidRPr="00F65A87">
        <w:rPr>
          <w:rFonts w:ascii="Times New Roman" w:hAnsi="Times New Roman" w:cs="Times New Roman"/>
          <w:b/>
        </w:rPr>
        <w:t>acusação</w:t>
      </w:r>
      <w:r w:rsidR="00790F35">
        <w:rPr>
          <w:rFonts w:ascii="Times New Roman" w:hAnsi="Times New Roman" w:cs="Times New Roman"/>
        </w:rPr>
        <w:t>? Sim, vejamos:</w:t>
      </w:r>
    </w:p>
    <w:p w14:paraId="0D9535FB" w14:textId="4CEA50A7" w:rsidR="00790F35" w:rsidRDefault="00AA610D" w:rsidP="00227B3A">
      <w:pPr>
        <w:spacing w:line="360" w:lineRule="auto"/>
        <w:jc w:val="both"/>
        <w:rPr>
          <w:rFonts w:ascii="Times New Roman" w:hAnsi="Times New Roman" w:cs="Times New Roman"/>
        </w:rPr>
      </w:pPr>
      <w:r>
        <w:rPr>
          <w:rFonts w:ascii="Times New Roman" w:hAnsi="Times New Roman" w:cs="Times New Roman"/>
        </w:rPr>
        <w:tab/>
      </w:r>
      <w:r w:rsidR="00461595">
        <w:rPr>
          <w:rFonts w:ascii="Times New Roman" w:hAnsi="Times New Roman" w:cs="Times New Roman"/>
        </w:rPr>
        <w:t xml:space="preserve">- </w:t>
      </w:r>
      <w:r w:rsidR="00790F35">
        <w:rPr>
          <w:rFonts w:ascii="Times New Roman" w:hAnsi="Times New Roman" w:cs="Times New Roman"/>
        </w:rPr>
        <w:t>Quando for apresentado RAI (para controlar a decisão de acusação ou arquivamento do MP), o objeto passará a ser a factualidade apresentada na acusação, acrescida</w:t>
      </w:r>
      <w:r w:rsidR="004C701A">
        <w:rPr>
          <w:rFonts w:ascii="Times New Roman" w:hAnsi="Times New Roman" w:cs="Times New Roman"/>
        </w:rPr>
        <w:t xml:space="preserve"> das variações factuais introduzidas pel</w:t>
      </w:r>
      <w:r w:rsidR="00790F35">
        <w:rPr>
          <w:rFonts w:ascii="Times New Roman" w:hAnsi="Times New Roman" w:cs="Times New Roman"/>
        </w:rPr>
        <w:t xml:space="preserve">o RAI. Efetivamente, o </w:t>
      </w:r>
      <w:r w:rsidR="00790F35" w:rsidRPr="00227B3A">
        <w:rPr>
          <w:rFonts w:ascii="Times New Roman" w:hAnsi="Times New Roman" w:cs="Times New Roman"/>
        </w:rPr>
        <w:t xml:space="preserve">RAI fixa um objeto </w:t>
      </w:r>
      <w:r w:rsidR="00790F35">
        <w:rPr>
          <w:rFonts w:ascii="Times New Roman" w:hAnsi="Times New Roman" w:cs="Times New Roman"/>
        </w:rPr>
        <w:t xml:space="preserve">do processo </w:t>
      </w:r>
      <w:r w:rsidR="00790F35" w:rsidRPr="00227B3A">
        <w:rPr>
          <w:rFonts w:ascii="Times New Roman" w:hAnsi="Times New Roman" w:cs="Times New Roman"/>
        </w:rPr>
        <w:t>ala</w:t>
      </w:r>
      <w:r w:rsidR="00790F35">
        <w:rPr>
          <w:rFonts w:ascii="Times New Roman" w:hAnsi="Times New Roman" w:cs="Times New Roman"/>
        </w:rPr>
        <w:t>r</w:t>
      </w:r>
      <w:r w:rsidR="00790F35" w:rsidRPr="00227B3A">
        <w:rPr>
          <w:rFonts w:ascii="Times New Roman" w:hAnsi="Times New Roman" w:cs="Times New Roman"/>
        </w:rPr>
        <w:t>gado pela factualidade que consta desse requerimento</w:t>
      </w:r>
      <w:r w:rsidR="00790F35">
        <w:rPr>
          <w:rFonts w:ascii="Times New Roman" w:hAnsi="Times New Roman" w:cs="Times New Roman"/>
        </w:rPr>
        <w:t>, podendo realizar este alargamento de forma legítima</w:t>
      </w:r>
      <w:r w:rsidR="00790F35" w:rsidRPr="00227B3A">
        <w:rPr>
          <w:rFonts w:ascii="Times New Roman" w:hAnsi="Times New Roman" w:cs="Times New Roman"/>
        </w:rPr>
        <w:t>.</w:t>
      </w:r>
    </w:p>
    <w:p w14:paraId="35A44200" w14:textId="45672BFF" w:rsidR="004C701A" w:rsidRDefault="004C701A" w:rsidP="00227B3A">
      <w:pPr>
        <w:spacing w:line="360" w:lineRule="auto"/>
        <w:jc w:val="both"/>
        <w:rPr>
          <w:rFonts w:ascii="Times New Roman" w:hAnsi="Times New Roman" w:cs="Times New Roman"/>
        </w:rPr>
      </w:pPr>
      <w:r>
        <w:rPr>
          <w:rFonts w:ascii="Times New Roman" w:hAnsi="Times New Roman" w:cs="Times New Roman"/>
        </w:rPr>
        <w:tab/>
        <w:t>Ex.</w:t>
      </w:r>
      <w:r w:rsidRPr="004C701A">
        <w:rPr>
          <w:rFonts w:ascii="Times New Roman" w:hAnsi="Times New Roman" w:cs="Times New Roman"/>
        </w:rPr>
        <w:t>: se o MP acusa</w:t>
      </w:r>
      <w:r>
        <w:rPr>
          <w:rFonts w:ascii="Times New Roman" w:hAnsi="Times New Roman" w:cs="Times New Roman"/>
        </w:rPr>
        <w:t>r</w:t>
      </w:r>
      <w:r w:rsidRPr="004C701A">
        <w:rPr>
          <w:rFonts w:ascii="Times New Roman" w:hAnsi="Times New Roman" w:cs="Times New Roman"/>
        </w:rPr>
        <w:t xml:space="preserve"> o arguido de furto qua</w:t>
      </w:r>
      <w:r>
        <w:rPr>
          <w:rFonts w:ascii="Times New Roman" w:hAnsi="Times New Roman" w:cs="Times New Roman"/>
        </w:rPr>
        <w:t>lificado (</w:t>
      </w:r>
      <w:r w:rsidRPr="004C701A">
        <w:rPr>
          <w:rFonts w:ascii="Times New Roman" w:hAnsi="Times New Roman" w:cs="Times New Roman"/>
        </w:rPr>
        <w:t>204º</w:t>
      </w:r>
      <w:r>
        <w:rPr>
          <w:rFonts w:ascii="Times New Roman" w:hAnsi="Times New Roman" w:cs="Times New Roman"/>
        </w:rPr>
        <w:t>/2, a)</w:t>
      </w:r>
      <w:r w:rsidR="00231658">
        <w:rPr>
          <w:rFonts w:ascii="Times New Roman" w:hAnsi="Times New Roman" w:cs="Times New Roman"/>
        </w:rPr>
        <w:t>, CP</w:t>
      </w:r>
      <w:r w:rsidRPr="004C701A">
        <w:rPr>
          <w:rFonts w:ascii="Times New Roman" w:hAnsi="Times New Roman" w:cs="Times New Roman"/>
        </w:rPr>
        <w:t>) e o assistente</w:t>
      </w:r>
      <w:r>
        <w:rPr>
          <w:rFonts w:ascii="Times New Roman" w:hAnsi="Times New Roman" w:cs="Times New Roman"/>
        </w:rPr>
        <w:t xml:space="preserve">, no RAI, </w:t>
      </w:r>
      <w:r w:rsidRPr="004C701A">
        <w:rPr>
          <w:rFonts w:ascii="Times New Roman" w:hAnsi="Times New Roman" w:cs="Times New Roman"/>
        </w:rPr>
        <w:t>invoca</w:t>
      </w:r>
      <w:r>
        <w:rPr>
          <w:rFonts w:ascii="Times New Roman" w:hAnsi="Times New Roman" w:cs="Times New Roman"/>
        </w:rPr>
        <w:t>r</w:t>
      </w:r>
      <w:r w:rsidRPr="004C701A">
        <w:rPr>
          <w:rFonts w:ascii="Times New Roman" w:hAnsi="Times New Roman" w:cs="Times New Roman"/>
        </w:rPr>
        <w:t xml:space="preserve"> novos factos que se traduzem em ameaças e violências cometidas pelo arguido sobre a vítima do suposto furto</w:t>
      </w:r>
      <w:r w:rsidR="00231658">
        <w:rPr>
          <w:rFonts w:ascii="Times New Roman" w:hAnsi="Times New Roman" w:cs="Times New Roman"/>
        </w:rPr>
        <w:t xml:space="preserve"> e durante o suposto furto</w:t>
      </w:r>
      <w:r w:rsidRPr="004C701A">
        <w:rPr>
          <w:rFonts w:ascii="Times New Roman" w:hAnsi="Times New Roman" w:cs="Times New Roman"/>
        </w:rPr>
        <w:t>, o JIC irá conhecer toda esta factualidade e pode, indiciados todos os factos, proferi</w:t>
      </w:r>
      <w:r w:rsidR="00231658">
        <w:rPr>
          <w:rFonts w:ascii="Times New Roman" w:hAnsi="Times New Roman" w:cs="Times New Roman"/>
        </w:rPr>
        <w:t xml:space="preserve">r uma pronúncia por roubo (um </w:t>
      </w:r>
      <w:r w:rsidR="00231658">
        <w:rPr>
          <w:rFonts w:ascii="Times New Roman" w:hAnsi="Times New Roman" w:cs="Times New Roman"/>
          <w:i/>
        </w:rPr>
        <w:t>furto com violência</w:t>
      </w:r>
      <w:r w:rsidR="00231658">
        <w:rPr>
          <w:rFonts w:ascii="Times New Roman" w:hAnsi="Times New Roman" w:cs="Times New Roman"/>
        </w:rPr>
        <w:t>, nos termos do</w:t>
      </w:r>
      <w:r w:rsidR="00231658">
        <w:rPr>
          <w:rFonts w:ascii="Times New Roman" w:hAnsi="Times New Roman" w:cs="Times New Roman"/>
          <w:i/>
        </w:rPr>
        <w:t xml:space="preserve"> </w:t>
      </w:r>
      <w:r w:rsidRPr="004C701A">
        <w:rPr>
          <w:rFonts w:ascii="Times New Roman" w:hAnsi="Times New Roman" w:cs="Times New Roman"/>
        </w:rPr>
        <w:t>210º</w:t>
      </w:r>
      <w:r w:rsidR="00231658">
        <w:rPr>
          <w:rFonts w:ascii="Times New Roman" w:hAnsi="Times New Roman" w:cs="Times New Roman"/>
        </w:rPr>
        <w:t>, CP</w:t>
      </w:r>
      <w:r w:rsidRPr="004C701A">
        <w:rPr>
          <w:rFonts w:ascii="Times New Roman" w:hAnsi="Times New Roman" w:cs="Times New Roman"/>
        </w:rPr>
        <w:t xml:space="preserve">).  </w:t>
      </w:r>
    </w:p>
    <w:p w14:paraId="5AA2B071" w14:textId="32CBEB8A" w:rsidR="00790F35" w:rsidRDefault="00790F35" w:rsidP="00227B3A">
      <w:pPr>
        <w:spacing w:line="360" w:lineRule="auto"/>
        <w:jc w:val="both"/>
        <w:rPr>
          <w:rFonts w:ascii="Times New Roman" w:hAnsi="Times New Roman" w:cs="Times New Roman"/>
        </w:rPr>
      </w:pPr>
      <w:r>
        <w:rPr>
          <w:rFonts w:ascii="Times New Roman" w:hAnsi="Times New Roman" w:cs="Times New Roman"/>
        </w:rPr>
        <w:tab/>
        <w:t>S</w:t>
      </w:r>
      <w:r w:rsidR="00227B3A" w:rsidRPr="00227B3A">
        <w:rPr>
          <w:rFonts w:ascii="Times New Roman" w:hAnsi="Times New Roman" w:cs="Times New Roman"/>
        </w:rPr>
        <w:t>e</w:t>
      </w:r>
      <w:r>
        <w:rPr>
          <w:rFonts w:ascii="Times New Roman" w:hAnsi="Times New Roman" w:cs="Times New Roman"/>
        </w:rPr>
        <w:t xml:space="preserve"> quem requerer a abertura de instrução </w:t>
      </w:r>
      <w:r w:rsidR="00227B3A" w:rsidRPr="00227B3A">
        <w:rPr>
          <w:rFonts w:ascii="Times New Roman" w:hAnsi="Times New Roman" w:cs="Times New Roman"/>
        </w:rPr>
        <w:t xml:space="preserve">for </w:t>
      </w:r>
      <w:r>
        <w:rPr>
          <w:rFonts w:ascii="Times New Roman" w:hAnsi="Times New Roman" w:cs="Times New Roman"/>
        </w:rPr>
        <w:t>o ar</w:t>
      </w:r>
      <w:r w:rsidR="00227B3A" w:rsidRPr="00227B3A">
        <w:rPr>
          <w:rFonts w:ascii="Times New Roman" w:hAnsi="Times New Roman" w:cs="Times New Roman"/>
        </w:rPr>
        <w:t>g</w:t>
      </w:r>
      <w:r>
        <w:rPr>
          <w:rFonts w:ascii="Times New Roman" w:hAnsi="Times New Roman" w:cs="Times New Roman"/>
        </w:rPr>
        <w:t>u</w:t>
      </w:r>
      <w:r w:rsidR="00227B3A" w:rsidRPr="00227B3A">
        <w:rPr>
          <w:rFonts w:ascii="Times New Roman" w:hAnsi="Times New Roman" w:cs="Times New Roman"/>
        </w:rPr>
        <w:t xml:space="preserve">ido, entrarão </w:t>
      </w:r>
      <w:r>
        <w:rPr>
          <w:rFonts w:ascii="Times New Roman" w:hAnsi="Times New Roman" w:cs="Times New Roman"/>
        </w:rPr>
        <w:t>no objeto do processo as variações factuais que ele inseriu no RAI apresentado.</w:t>
      </w:r>
      <w:r w:rsidR="00231658">
        <w:rPr>
          <w:rFonts w:ascii="Times New Roman" w:hAnsi="Times New Roman" w:cs="Times New Roman"/>
        </w:rPr>
        <w:t xml:space="preserve"> </w:t>
      </w:r>
      <w:r w:rsidR="00227B3A" w:rsidRPr="00227B3A">
        <w:rPr>
          <w:rFonts w:ascii="Times New Roman" w:hAnsi="Times New Roman" w:cs="Times New Roman"/>
        </w:rPr>
        <w:t xml:space="preserve">Se for </w:t>
      </w:r>
      <w:r>
        <w:rPr>
          <w:rFonts w:ascii="Times New Roman" w:hAnsi="Times New Roman" w:cs="Times New Roman"/>
        </w:rPr>
        <w:t xml:space="preserve">o </w:t>
      </w:r>
      <w:r w:rsidR="00227B3A" w:rsidRPr="00227B3A">
        <w:rPr>
          <w:rFonts w:ascii="Times New Roman" w:hAnsi="Times New Roman" w:cs="Times New Roman"/>
        </w:rPr>
        <w:t>as</w:t>
      </w:r>
      <w:r>
        <w:rPr>
          <w:rFonts w:ascii="Times New Roman" w:hAnsi="Times New Roman" w:cs="Times New Roman"/>
        </w:rPr>
        <w:t>sis</w:t>
      </w:r>
      <w:r w:rsidR="00227B3A" w:rsidRPr="00227B3A">
        <w:rPr>
          <w:rFonts w:ascii="Times New Roman" w:hAnsi="Times New Roman" w:cs="Times New Roman"/>
        </w:rPr>
        <w:t>t</w:t>
      </w:r>
      <w:r>
        <w:rPr>
          <w:rFonts w:ascii="Times New Roman" w:hAnsi="Times New Roman" w:cs="Times New Roman"/>
        </w:rPr>
        <w:t>e</w:t>
      </w:r>
      <w:r w:rsidR="00227B3A" w:rsidRPr="00227B3A">
        <w:rPr>
          <w:rFonts w:ascii="Times New Roman" w:hAnsi="Times New Roman" w:cs="Times New Roman"/>
        </w:rPr>
        <w:t>nte</w:t>
      </w:r>
      <w:r>
        <w:rPr>
          <w:rFonts w:ascii="Times New Roman" w:hAnsi="Times New Roman" w:cs="Times New Roman"/>
        </w:rPr>
        <w:t xml:space="preserve"> a introduzir novos factos no objeto do processo,</w:t>
      </w:r>
      <w:r w:rsidR="00227B3A" w:rsidRPr="00227B3A">
        <w:rPr>
          <w:rFonts w:ascii="Times New Roman" w:hAnsi="Times New Roman" w:cs="Times New Roman"/>
        </w:rPr>
        <w:t xml:space="preserve"> entrarão </w:t>
      </w:r>
      <w:r>
        <w:rPr>
          <w:rFonts w:ascii="Times New Roman" w:hAnsi="Times New Roman" w:cs="Times New Roman"/>
        </w:rPr>
        <w:t>nele as alterações substanciais de factos por via do RAI, enquanto as alterações não substanciais de factos entrarão no objeto do processo por via da acusação dependente do 284º</w:t>
      </w:r>
      <w:r w:rsidR="0027208B">
        <w:rPr>
          <w:rStyle w:val="Refdenotaderodap"/>
          <w:rFonts w:ascii="Times New Roman" w:hAnsi="Times New Roman" w:cs="Times New Roman"/>
        </w:rPr>
        <w:footnoteReference w:id="159"/>
      </w:r>
      <w:r>
        <w:rPr>
          <w:rFonts w:ascii="Times New Roman" w:hAnsi="Times New Roman" w:cs="Times New Roman"/>
        </w:rPr>
        <w:t xml:space="preserve">. </w:t>
      </w:r>
    </w:p>
    <w:p w14:paraId="03C454A4" w14:textId="2304D8F6" w:rsidR="00565E7F" w:rsidRPr="00565E7F" w:rsidRDefault="00790F35" w:rsidP="00565E7F">
      <w:pPr>
        <w:spacing w:line="360" w:lineRule="auto"/>
        <w:jc w:val="both"/>
        <w:rPr>
          <w:rFonts w:ascii="Times New Roman" w:hAnsi="Times New Roman" w:cs="Times New Roman"/>
        </w:rPr>
      </w:pPr>
      <w:r>
        <w:rPr>
          <w:rFonts w:ascii="Times New Roman" w:hAnsi="Times New Roman" w:cs="Times New Roman"/>
        </w:rPr>
        <w:lastRenderedPageBreak/>
        <w:tab/>
      </w:r>
      <w:r w:rsidR="00227B3A" w:rsidRPr="00227B3A">
        <w:rPr>
          <w:rFonts w:ascii="Times New Roman" w:hAnsi="Times New Roman" w:cs="Times New Roman"/>
        </w:rPr>
        <w:t>A instrução abrangerá todas estas realidades factuais</w:t>
      </w:r>
      <w:r w:rsidR="00231658">
        <w:rPr>
          <w:rFonts w:ascii="Times New Roman" w:hAnsi="Times New Roman" w:cs="Times New Roman"/>
        </w:rPr>
        <w:t xml:space="preserve">, ou seja, </w:t>
      </w:r>
      <w:r w:rsidR="00231658" w:rsidRPr="00231658">
        <w:rPr>
          <w:rFonts w:ascii="Times New Roman" w:hAnsi="Times New Roman" w:cs="Times New Roman"/>
          <w:b/>
          <w:i/>
        </w:rPr>
        <w:t>a acusação e o requerimento para a abertura de instrução vão servir de referências temáticas à decisão instrutória</w:t>
      </w:r>
      <w:r w:rsidR="00231658">
        <w:rPr>
          <w:rFonts w:ascii="Times New Roman" w:hAnsi="Times New Roman" w:cs="Times New Roman"/>
        </w:rPr>
        <w:t xml:space="preserve">, o JIC encontrando-se </w:t>
      </w:r>
      <w:r w:rsidR="00231658" w:rsidRPr="004C701A">
        <w:rPr>
          <w:rFonts w:ascii="Times New Roman" w:hAnsi="Times New Roman" w:cs="Times New Roman"/>
        </w:rPr>
        <w:t>tematicamente vinculado pelo conteúdo factual da acusação e</w:t>
      </w:r>
      <w:r w:rsidR="00231658">
        <w:rPr>
          <w:rFonts w:ascii="Times New Roman" w:hAnsi="Times New Roman" w:cs="Times New Roman"/>
        </w:rPr>
        <w:t xml:space="preserve"> do RAI (na parte em que alegue novos factos)</w:t>
      </w:r>
      <w:r w:rsidR="00231658" w:rsidRPr="004C701A">
        <w:rPr>
          <w:rFonts w:ascii="Times New Roman" w:hAnsi="Times New Roman" w:cs="Times New Roman"/>
        </w:rPr>
        <w:t xml:space="preserve"> pelo requerimento para abertura de instrução</w:t>
      </w:r>
      <w:r w:rsidR="00227B3A" w:rsidRPr="00227B3A">
        <w:rPr>
          <w:rFonts w:ascii="Times New Roman" w:hAnsi="Times New Roman" w:cs="Times New Roman"/>
        </w:rPr>
        <w:t>. O tribunal</w:t>
      </w:r>
      <w:r>
        <w:rPr>
          <w:rFonts w:ascii="Times New Roman" w:hAnsi="Times New Roman" w:cs="Times New Roman"/>
        </w:rPr>
        <w:t>,</w:t>
      </w:r>
      <w:r w:rsidR="00227B3A" w:rsidRPr="00227B3A">
        <w:rPr>
          <w:rFonts w:ascii="Times New Roman" w:hAnsi="Times New Roman" w:cs="Times New Roman"/>
        </w:rPr>
        <w:t xml:space="preserve"> </w:t>
      </w:r>
      <w:r>
        <w:rPr>
          <w:rFonts w:ascii="Times New Roman" w:hAnsi="Times New Roman" w:cs="Times New Roman"/>
        </w:rPr>
        <w:t>q</w:t>
      </w:r>
      <w:r w:rsidR="00227B3A" w:rsidRPr="00227B3A">
        <w:rPr>
          <w:rFonts w:ascii="Times New Roman" w:hAnsi="Times New Roman" w:cs="Times New Roman"/>
        </w:rPr>
        <w:t xml:space="preserve">uando </w:t>
      </w:r>
      <w:r>
        <w:rPr>
          <w:rFonts w:ascii="Times New Roman" w:hAnsi="Times New Roman" w:cs="Times New Roman"/>
        </w:rPr>
        <w:t>emitir</w:t>
      </w:r>
      <w:r w:rsidR="00227B3A" w:rsidRPr="00227B3A">
        <w:rPr>
          <w:rFonts w:ascii="Times New Roman" w:hAnsi="Times New Roman" w:cs="Times New Roman"/>
        </w:rPr>
        <w:t xml:space="preserve"> a decisão </w:t>
      </w:r>
      <w:r w:rsidRPr="00227B3A">
        <w:rPr>
          <w:rFonts w:ascii="Times New Roman" w:hAnsi="Times New Roman" w:cs="Times New Roman"/>
        </w:rPr>
        <w:t>instrutória</w:t>
      </w:r>
      <w:r w:rsidR="00227B3A" w:rsidRPr="00227B3A">
        <w:rPr>
          <w:rFonts w:ascii="Times New Roman" w:hAnsi="Times New Roman" w:cs="Times New Roman"/>
        </w:rPr>
        <w:t xml:space="preserve"> de </w:t>
      </w:r>
      <w:r>
        <w:rPr>
          <w:rFonts w:ascii="Times New Roman" w:hAnsi="Times New Roman" w:cs="Times New Roman"/>
        </w:rPr>
        <w:t>pronú</w:t>
      </w:r>
      <w:r w:rsidRPr="00227B3A">
        <w:rPr>
          <w:rFonts w:ascii="Times New Roman" w:hAnsi="Times New Roman" w:cs="Times New Roman"/>
        </w:rPr>
        <w:t>ncia</w:t>
      </w:r>
      <w:r w:rsidR="00227B3A" w:rsidRPr="00227B3A">
        <w:rPr>
          <w:rFonts w:ascii="Times New Roman" w:hAnsi="Times New Roman" w:cs="Times New Roman"/>
        </w:rPr>
        <w:t xml:space="preserve"> ou não </w:t>
      </w:r>
      <w:r w:rsidRPr="00227B3A">
        <w:rPr>
          <w:rFonts w:ascii="Times New Roman" w:hAnsi="Times New Roman" w:cs="Times New Roman"/>
        </w:rPr>
        <w:t>pronúncia</w:t>
      </w:r>
      <w:r>
        <w:rPr>
          <w:rFonts w:ascii="Times New Roman" w:hAnsi="Times New Roman" w:cs="Times New Roman"/>
        </w:rPr>
        <w:t>, con</w:t>
      </w:r>
      <w:r w:rsidR="00227B3A" w:rsidRPr="00227B3A">
        <w:rPr>
          <w:rFonts w:ascii="Times New Roman" w:hAnsi="Times New Roman" w:cs="Times New Roman"/>
        </w:rPr>
        <w:t>h</w:t>
      </w:r>
      <w:r>
        <w:rPr>
          <w:rFonts w:ascii="Times New Roman" w:hAnsi="Times New Roman" w:cs="Times New Roman"/>
        </w:rPr>
        <w:t xml:space="preserve">ecerá todo </w:t>
      </w:r>
      <w:r w:rsidR="00227B3A" w:rsidRPr="00227B3A">
        <w:rPr>
          <w:rFonts w:ascii="Times New Roman" w:hAnsi="Times New Roman" w:cs="Times New Roman"/>
        </w:rPr>
        <w:t>o objeto</w:t>
      </w:r>
      <w:r>
        <w:rPr>
          <w:rFonts w:ascii="Times New Roman" w:hAnsi="Times New Roman" w:cs="Times New Roman"/>
        </w:rPr>
        <w:t xml:space="preserve"> do processo constante da acusação e do RAI.</w:t>
      </w:r>
      <w:r w:rsidR="00227B3A" w:rsidRPr="00227B3A">
        <w:rPr>
          <w:rFonts w:ascii="Times New Roman" w:hAnsi="Times New Roman" w:cs="Times New Roman"/>
        </w:rPr>
        <w:t xml:space="preserve"> A </w:t>
      </w:r>
      <w:r w:rsidRPr="00227B3A">
        <w:rPr>
          <w:rFonts w:ascii="Times New Roman" w:hAnsi="Times New Roman" w:cs="Times New Roman"/>
        </w:rPr>
        <w:t>pronúncia</w:t>
      </w:r>
      <w:r w:rsidR="00227B3A" w:rsidRPr="00227B3A">
        <w:rPr>
          <w:rFonts w:ascii="Times New Roman" w:hAnsi="Times New Roman" w:cs="Times New Roman"/>
        </w:rPr>
        <w:t xml:space="preserve"> fixa</w:t>
      </w:r>
      <w:r>
        <w:rPr>
          <w:rFonts w:ascii="Times New Roman" w:hAnsi="Times New Roman" w:cs="Times New Roman"/>
        </w:rPr>
        <w:t>rá</w:t>
      </w:r>
      <w:r w:rsidR="00227B3A" w:rsidRPr="00227B3A">
        <w:rPr>
          <w:rFonts w:ascii="Times New Roman" w:hAnsi="Times New Roman" w:cs="Times New Roman"/>
        </w:rPr>
        <w:t xml:space="preserve"> o objeto do processo para </w:t>
      </w:r>
      <w:r>
        <w:rPr>
          <w:rFonts w:ascii="Times New Roman" w:hAnsi="Times New Roman" w:cs="Times New Roman"/>
        </w:rPr>
        <w:t xml:space="preserve">a fase de </w:t>
      </w:r>
      <w:r w:rsidR="00227B3A" w:rsidRPr="00227B3A">
        <w:rPr>
          <w:rFonts w:ascii="Times New Roman" w:hAnsi="Times New Roman" w:cs="Times New Roman"/>
        </w:rPr>
        <w:t>julgamento e a não pronuncia fixa</w:t>
      </w:r>
      <w:r>
        <w:rPr>
          <w:rFonts w:ascii="Times New Roman" w:hAnsi="Times New Roman" w:cs="Times New Roman"/>
        </w:rPr>
        <w:t>rá o objeto do processo</w:t>
      </w:r>
      <w:r w:rsidR="00AA610D">
        <w:rPr>
          <w:rFonts w:ascii="Times New Roman" w:hAnsi="Times New Roman" w:cs="Times New Roman"/>
        </w:rPr>
        <w:t xml:space="preserve"> sobre o qual se produzirá o </w:t>
      </w:r>
      <w:r w:rsidR="00227B3A" w:rsidRPr="00227B3A">
        <w:rPr>
          <w:rFonts w:ascii="Times New Roman" w:hAnsi="Times New Roman" w:cs="Times New Roman"/>
        </w:rPr>
        <w:t xml:space="preserve">efeito </w:t>
      </w:r>
      <w:r w:rsidR="00AA610D" w:rsidRPr="00227B3A">
        <w:rPr>
          <w:rFonts w:ascii="Times New Roman" w:hAnsi="Times New Roman" w:cs="Times New Roman"/>
        </w:rPr>
        <w:t>preclusivo</w:t>
      </w:r>
      <w:r w:rsidR="00227B3A" w:rsidRPr="00227B3A">
        <w:rPr>
          <w:rFonts w:ascii="Times New Roman" w:hAnsi="Times New Roman" w:cs="Times New Roman"/>
        </w:rPr>
        <w:t xml:space="preserve"> de caso julgado</w:t>
      </w:r>
      <w:r w:rsidR="00AA610D">
        <w:rPr>
          <w:rFonts w:ascii="Times New Roman" w:hAnsi="Times New Roman" w:cs="Times New Roman"/>
        </w:rPr>
        <w:t>,</w:t>
      </w:r>
      <w:r w:rsidR="00227B3A" w:rsidRPr="00227B3A">
        <w:rPr>
          <w:rFonts w:ascii="Times New Roman" w:hAnsi="Times New Roman" w:cs="Times New Roman"/>
        </w:rPr>
        <w:t xml:space="preserve"> </w:t>
      </w:r>
      <w:r w:rsidR="00AA610D">
        <w:rPr>
          <w:rFonts w:ascii="Times New Roman" w:hAnsi="Times New Roman" w:cs="Times New Roman"/>
        </w:rPr>
        <w:t xml:space="preserve">na medida em que põe fim ao processo, como já estudámos </w:t>
      </w:r>
      <w:r w:rsidR="00AA610D">
        <w:rPr>
          <w:rFonts w:ascii="Times New Roman" w:hAnsi="Times New Roman" w:cs="Times New Roman"/>
          <w:i/>
        </w:rPr>
        <w:t xml:space="preserve">supra </w:t>
      </w:r>
      <w:r w:rsidR="00AA610D">
        <w:rPr>
          <w:rFonts w:ascii="Times New Roman" w:hAnsi="Times New Roman" w:cs="Times New Roman"/>
        </w:rPr>
        <w:t>quanto aos momentos de fixação do objeto anteriores à acusação</w:t>
      </w:r>
      <w:r w:rsidR="00227B3A" w:rsidRPr="00227B3A">
        <w:rPr>
          <w:rFonts w:ascii="Times New Roman" w:hAnsi="Times New Roman" w:cs="Times New Roman"/>
        </w:rPr>
        <w:t xml:space="preserve">. </w:t>
      </w:r>
    </w:p>
    <w:p w14:paraId="70BFB7D9" w14:textId="77777777" w:rsidR="007676DC" w:rsidRDefault="00461595" w:rsidP="00227B3A">
      <w:pPr>
        <w:spacing w:line="360" w:lineRule="auto"/>
        <w:jc w:val="both"/>
        <w:rPr>
          <w:rFonts w:ascii="Times New Roman" w:hAnsi="Times New Roman" w:cs="Times New Roman"/>
        </w:rPr>
      </w:pPr>
      <w:r>
        <w:rPr>
          <w:rFonts w:ascii="Times New Roman" w:hAnsi="Times New Roman" w:cs="Times New Roman"/>
        </w:rPr>
        <w:tab/>
        <w:t xml:space="preserve">- Devemos, ainda, abordar o saneamento do processo falado no </w:t>
      </w:r>
      <w:r w:rsidRPr="00227B3A">
        <w:rPr>
          <w:rFonts w:ascii="Times New Roman" w:hAnsi="Times New Roman" w:cs="Times New Roman"/>
        </w:rPr>
        <w:t>311º</w:t>
      </w:r>
      <w:r>
        <w:rPr>
          <w:rFonts w:ascii="Times New Roman" w:hAnsi="Times New Roman" w:cs="Times New Roman"/>
        </w:rPr>
        <w:t>/2, b), que elimina as alterações substanciais de facto</w:t>
      </w:r>
      <w:r w:rsidRPr="00227B3A">
        <w:rPr>
          <w:rFonts w:ascii="Times New Roman" w:hAnsi="Times New Roman" w:cs="Times New Roman"/>
        </w:rPr>
        <w:t xml:space="preserve">s que gerariam uma nulidade </w:t>
      </w:r>
      <w:r>
        <w:rPr>
          <w:rFonts w:ascii="Times New Roman" w:hAnsi="Times New Roman" w:cs="Times New Roman"/>
        </w:rPr>
        <w:t xml:space="preserve">permanente do processo (379º/1, b)). Ora, o </w:t>
      </w:r>
      <w:r w:rsidRPr="00227B3A">
        <w:rPr>
          <w:rFonts w:ascii="Times New Roman" w:hAnsi="Times New Roman" w:cs="Times New Roman"/>
        </w:rPr>
        <w:t>despacho de saneament</w:t>
      </w:r>
      <w:r>
        <w:rPr>
          <w:rFonts w:ascii="Times New Roman" w:hAnsi="Times New Roman" w:cs="Times New Roman"/>
        </w:rPr>
        <w:t xml:space="preserve">o do processo, previsto no </w:t>
      </w:r>
      <w:r w:rsidRPr="00227B3A">
        <w:rPr>
          <w:rFonts w:ascii="Times New Roman" w:hAnsi="Times New Roman" w:cs="Times New Roman"/>
        </w:rPr>
        <w:t>311º, não pode</w:t>
      </w:r>
      <w:r>
        <w:rPr>
          <w:rFonts w:ascii="Times New Roman" w:hAnsi="Times New Roman" w:cs="Times New Roman"/>
        </w:rPr>
        <w:t>,</w:t>
      </w:r>
      <w:r w:rsidRPr="00227B3A">
        <w:rPr>
          <w:rFonts w:ascii="Times New Roman" w:hAnsi="Times New Roman" w:cs="Times New Roman"/>
        </w:rPr>
        <w:t xml:space="preserve"> em regra</w:t>
      </w:r>
      <w:r>
        <w:rPr>
          <w:rFonts w:ascii="Times New Roman" w:hAnsi="Times New Roman" w:cs="Times New Roman"/>
        </w:rPr>
        <w:t>, alterar o obje</w:t>
      </w:r>
      <w:r w:rsidRPr="00227B3A">
        <w:rPr>
          <w:rFonts w:ascii="Times New Roman" w:hAnsi="Times New Roman" w:cs="Times New Roman"/>
        </w:rPr>
        <w:t>to do pr</w:t>
      </w:r>
      <w:r>
        <w:rPr>
          <w:rFonts w:ascii="Times New Roman" w:hAnsi="Times New Roman" w:cs="Times New Roman"/>
        </w:rPr>
        <w:t xml:space="preserve">ocesso, na medida em que </w:t>
      </w:r>
      <w:r w:rsidRPr="00227B3A">
        <w:rPr>
          <w:rFonts w:ascii="Times New Roman" w:hAnsi="Times New Roman" w:cs="Times New Roman"/>
        </w:rPr>
        <w:t>é feito por um juiz que v</w:t>
      </w:r>
      <w:r>
        <w:rPr>
          <w:rFonts w:ascii="Times New Roman" w:hAnsi="Times New Roman" w:cs="Times New Roman"/>
        </w:rPr>
        <w:t>ai estar presente no julgamento. Aceitar o contrário significaria uma composição unilateral do obje</w:t>
      </w:r>
      <w:r w:rsidRPr="00227B3A">
        <w:rPr>
          <w:rFonts w:ascii="Times New Roman" w:hAnsi="Times New Roman" w:cs="Times New Roman"/>
        </w:rPr>
        <w:t>to do processo pelo juiz</w:t>
      </w:r>
      <w:r>
        <w:rPr>
          <w:rFonts w:ascii="Times New Roman" w:hAnsi="Times New Roman" w:cs="Times New Roman"/>
        </w:rPr>
        <w:t xml:space="preserve"> que colidiria com </w:t>
      </w:r>
      <w:r w:rsidRPr="00227B3A">
        <w:rPr>
          <w:rFonts w:ascii="Times New Roman" w:hAnsi="Times New Roman" w:cs="Times New Roman"/>
        </w:rPr>
        <w:t>a estrutura acusatória do processo penal</w:t>
      </w:r>
      <w:r>
        <w:rPr>
          <w:rFonts w:ascii="Times New Roman" w:hAnsi="Times New Roman" w:cs="Times New Roman"/>
        </w:rPr>
        <w:t>, pois teríamos o julgador a fixar o objeto sobre o qual iria julgar</w:t>
      </w:r>
      <w:r w:rsidRPr="00227B3A">
        <w:rPr>
          <w:rFonts w:ascii="Times New Roman" w:hAnsi="Times New Roman" w:cs="Times New Roman"/>
        </w:rPr>
        <w:t xml:space="preserve">. </w:t>
      </w:r>
    </w:p>
    <w:p w14:paraId="024E701F" w14:textId="05FCFE04" w:rsidR="00681CB3" w:rsidRDefault="007676DC" w:rsidP="00227B3A">
      <w:pPr>
        <w:spacing w:line="360" w:lineRule="auto"/>
        <w:jc w:val="both"/>
        <w:rPr>
          <w:rFonts w:ascii="Times New Roman" w:hAnsi="Times New Roman" w:cs="Times New Roman"/>
        </w:rPr>
      </w:pPr>
      <w:r>
        <w:rPr>
          <w:rFonts w:ascii="Times New Roman" w:hAnsi="Times New Roman" w:cs="Times New Roman"/>
        </w:rPr>
        <w:tab/>
      </w:r>
      <w:r w:rsidR="00461595" w:rsidRPr="00227B3A">
        <w:rPr>
          <w:rFonts w:ascii="Times New Roman" w:hAnsi="Times New Roman" w:cs="Times New Roman"/>
        </w:rPr>
        <w:t>Pode, contudo, o juiz</w:t>
      </w:r>
      <w:r w:rsidR="0027208B">
        <w:rPr>
          <w:rFonts w:ascii="Times New Roman" w:hAnsi="Times New Roman" w:cs="Times New Roman"/>
        </w:rPr>
        <w:t>,</w:t>
      </w:r>
      <w:r w:rsidR="00461595" w:rsidRPr="00227B3A">
        <w:rPr>
          <w:rFonts w:ascii="Times New Roman" w:hAnsi="Times New Roman" w:cs="Times New Roman"/>
        </w:rPr>
        <w:t xml:space="preserve"> no saneamento</w:t>
      </w:r>
      <w:r w:rsidR="0027208B">
        <w:rPr>
          <w:rFonts w:ascii="Times New Roman" w:hAnsi="Times New Roman" w:cs="Times New Roman"/>
        </w:rPr>
        <w:t xml:space="preserve"> prévio ao julgamento, reduzir o obje</w:t>
      </w:r>
      <w:r w:rsidR="00461595" w:rsidRPr="00227B3A">
        <w:rPr>
          <w:rFonts w:ascii="Times New Roman" w:hAnsi="Times New Roman" w:cs="Times New Roman"/>
        </w:rPr>
        <w:t>to do processo, rejeitando parcialmente a acusação (do MP ou do assistente)</w:t>
      </w:r>
      <w:r w:rsidR="0027208B">
        <w:rPr>
          <w:rFonts w:ascii="Times New Roman" w:hAnsi="Times New Roman" w:cs="Times New Roman"/>
        </w:rPr>
        <w:t>,</w:t>
      </w:r>
      <w:r w:rsidR="00461595" w:rsidRPr="00227B3A">
        <w:rPr>
          <w:rFonts w:ascii="Times New Roman" w:hAnsi="Times New Roman" w:cs="Times New Roman"/>
        </w:rPr>
        <w:t xml:space="preserve"> na medida em que ela implique uma alteração substancial de factos, em violação dos limites previstos nos 284º</w:t>
      </w:r>
      <w:r w:rsidR="00681CB3">
        <w:rPr>
          <w:rFonts w:ascii="Times New Roman" w:hAnsi="Times New Roman" w:cs="Times New Roman"/>
        </w:rPr>
        <w:t>/1 e no 285º/4</w:t>
      </w:r>
      <w:r w:rsidR="00681CB3">
        <w:rPr>
          <w:rStyle w:val="Refdenotaderodap"/>
          <w:rFonts w:ascii="Times New Roman" w:hAnsi="Times New Roman" w:cs="Times New Roman"/>
        </w:rPr>
        <w:footnoteReference w:id="160"/>
      </w:r>
      <w:r w:rsidR="00461595" w:rsidRPr="00227B3A">
        <w:rPr>
          <w:rFonts w:ascii="Times New Roman" w:hAnsi="Times New Roman" w:cs="Times New Roman"/>
        </w:rPr>
        <w:t xml:space="preserve">. </w:t>
      </w:r>
    </w:p>
    <w:p w14:paraId="747A74D6" w14:textId="4E44D8A8" w:rsidR="00461595" w:rsidRDefault="00681CB3" w:rsidP="00227B3A">
      <w:pPr>
        <w:spacing w:line="360" w:lineRule="auto"/>
        <w:jc w:val="both"/>
        <w:rPr>
          <w:rFonts w:ascii="Times New Roman" w:hAnsi="Times New Roman" w:cs="Times New Roman"/>
        </w:rPr>
      </w:pPr>
      <w:r>
        <w:rPr>
          <w:rFonts w:ascii="Times New Roman" w:hAnsi="Times New Roman" w:cs="Times New Roman"/>
        </w:rPr>
        <w:tab/>
      </w:r>
      <w:r w:rsidR="00461595" w:rsidRPr="00227B3A">
        <w:rPr>
          <w:rFonts w:ascii="Times New Roman" w:hAnsi="Times New Roman" w:cs="Times New Roman"/>
        </w:rPr>
        <w:t>Não se prevê idê</w:t>
      </w:r>
      <w:r>
        <w:rPr>
          <w:rFonts w:ascii="Times New Roman" w:hAnsi="Times New Roman" w:cs="Times New Roman"/>
        </w:rPr>
        <w:t>ntico procedimento quanto à pronúncia (</w:t>
      </w:r>
      <w:r w:rsidR="00461595" w:rsidRPr="00227B3A">
        <w:rPr>
          <w:rFonts w:ascii="Times New Roman" w:hAnsi="Times New Roman" w:cs="Times New Roman"/>
        </w:rPr>
        <w:t xml:space="preserve">303º) que acolha uma alteração substancial de factos em relação </w:t>
      </w:r>
      <w:r>
        <w:rPr>
          <w:rFonts w:ascii="Times New Roman" w:hAnsi="Times New Roman" w:cs="Times New Roman"/>
        </w:rPr>
        <w:t xml:space="preserve">aos factos descritos na </w:t>
      </w:r>
      <w:r w:rsidR="00461595" w:rsidRPr="00227B3A">
        <w:rPr>
          <w:rFonts w:ascii="Times New Roman" w:hAnsi="Times New Roman" w:cs="Times New Roman"/>
        </w:rPr>
        <w:t>acusação</w:t>
      </w:r>
      <w:r>
        <w:rPr>
          <w:rFonts w:ascii="Times New Roman" w:hAnsi="Times New Roman" w:cs="Times New Roman"/>
        </w:rPr>
        <w:t xml:space="preserve"> (do MP ou do assistente)</w:t>
      </w:r>
      <w:r w:rsidR="00461595" w:rsidRPr="00227B3A">
        <w:rPr>
          <w:rFonts w:ascii="Times New Roman" w:hAnsi="Times New Roman" w:cs="Times New Roman"/>
        </w:rPr>
        <w:t xml:space="preserve"> ou</w:t>
      </w:r>
      <w:r>
        <w:rPr>
          <w:rFonts w:ascii="Times New Roman" w:hAnsi="Times New Roman" w:cs="Times New Roman"/>
        </w:rPr>
        <w:t xml:space="preserve"> no</w:t>
      </w:r>
      <w:r w:rsidR="00461595" w:rsidRPr="00227B3A">
        <w:rPr>
          <w:rFonts w:ascii="Times New Roman" w:hAnsi="Times New Roman" w:cs="Times New Roman"/>
        </w:rPr>
        <w:t xml:space="preserve"> requerimento de abertura de instrução, porque essa hipótese constitui uma nulidade que tem de ser requerida </w:t>
      </w:r>
      <w:r>
        <w:rPr>
          <w:rFonts w:ascii="Times New Roman" w:hAnsi="Times New Roman" w:cs="Times New Roman"/>
        </w:rPr>
        <w:t>no prazo de 8 dias, sob pena de sanação</w:t>
      </w:r>
      <w:r>
        <w:rPr>
          <w:rStyle w:val="Refdenotaderodap"/>
          <w:rFonts w:ascii="Times New Roman" w:hAnsi="Times New Roman" w:cs="Times New Roman"/>
        </w:rPr>
        <w:footnoteReference w:id="161"/>
      </w:r>
      <w:r>
        <w:rPr>
          <w:rFonts w:ascii="Times New Roman" w:hAnsi="Times New Roman" w:cs="Times New Roman"/>
        </w:rPr>
        <w:t xml:space="preserve"> (309º).</w:t>
      </w:r>
      <w:r w:rsidR="00461595" w:rsidRPr="00227B3A">
        <w:rPr>
          <w:rFonts w:ascii="Times New Roman" w:hAnsi="Times New Roman" w:cs="Times New Roman"/>
        </w:rPr>
        <w:t xml:space="preserve"> </w:t>
      </w:r>
    </w:p>
    <w:p w14:paraId="4238870A" w14:textId="715B4EFA" w:rsidR="00171764" w:rsidRDefault="00171764" w:rsidP="00227B3A">
      <w:pPr>
        <w:spacing w:line="360" w:lineRule="auto"/>
        <w:jc w:val="both"/>
        <w:rPr>
          <w:rFonts w:ascii="Times New Roman" w:hAnsi="Times New Roman" w:cs="Times New Roman"/>
        </w:rPr>
      </w:pPr>
      <w:r>
        <w:rPr>
          <w:rFonts w:ascii="Times New Roman" w:hAnsi="Times New Roman" w:cs="Times New Roman"/>
        </w:rPr>
        <w:tab/>
      </w:r>
      <w:r w:rsidRPr="00227B3A">
        <w:rPr>
          <w:rFonts w:ascii="Times New Roman" w:hAnsi="Times New Roman" w:cs="Times New Roman"/>
        </w:rPr>
        <w:t>As alterações substanciais</w:t>
      </w:r>
      <w:r>
        <w:rPr>
          <w:rFonts w:ascii="Times New Roman" w:hAnsi="Times New Roman" w:cs="Times New Roman"/>
        </w:rPr>
        <w:t xml:space="preserve"> de factos</w:t>
      </w:r>
      <w:r w:rsidRPr="00227B3A">
        <w:rPr>
          <w:rFonts w:ascii="Times New Roman" w:hAnsi="Times New Roman" w:cs="Times New Roman"/>
        </w:rPr>
        <w:t xml:space="preserve"> não toleráveis</w:t>
      </w:r>
      <w:r>
        <w:rPr>
          <w:rFonts w:ascii="Times New Roman" w:hAnsi="Times New Roman" w:cs="Times New Roman"/>
        </w:rPr>
        <w:t>, como indicadas no 359º, não se conhecem no saneamento do processo, mas em momento posterior do julgamento, na produção de prova. Só as mencionadas no 311º/2, b) podem ser conhecidas no saneamento do processo promovido pelo tribunal de julgamento.</w:t>
      </w:r>
    </w:p>
    <w:p w14:paraId="78195040" w14:textId="2892AD49" w:rsidR="00231658" w:rsidRPr="00231658" w:rsidRDefault="00681CB3" w:rsidP="00231658">
      <w:pPr>
        <w:spacing w:line="360" w:lineRule="auto"/>
        <w:jc w:val="both"/>
        <w:rPr>
          <w:rFonts w:ascii="Times New Roman" w:hAnsi="Times New Roman" w:cs="Times New Roman"/>
        </w:rPr>
      </w:pPr>
      <w:r>
        <w:rPr>
          <w:rFonts w:ascii="Times New Roman" w:hAnsi="Times New Roman" w:cs="Times New Roman"/>
        </w:rPr>
        <w:tab/>
      </w:r>
      <w:r w:rsidR="00171764">
        <w:rPr>
          <w:rFonts w:ascii="Times New Roman" w:hAnsi="Times New Roman" w:cs="Times New Roman"/>
        </w:rPr>
        <w:t xml:space="preserve">- </w:t>
      </w:r>
      <w:r w:rsidR="00231658" w:rsidRPr="00231658">
        <w:rPr>
          <w:rFonts w:ascii="Times New Roman" w:hAnsi="Times New Roman" w:cs="Times New Roman"/>
        </w:rPr>
        <w:t>O</w:t>
      </w:r>
      <w:r w:rsidR="007A3679">
        <w:rPr>
          <w:rFonts w:ascii="Times New Roman" w:hAnsi="Times New Roman" w:cs="Times New Roman"/>
        </w:rPr>
        <w:t xml:space="preserve"> Tribunal de julgamento está te</w:t>
      </w:r>
      <w:r w:rsidR="00171764">
        <w:rPr>
          <w:rFonts w:ascii="Times New Roman" w:hAnsi="Times New Roman" w:cs="Times New Roman"/>
        </w:rPr>
        <w:t xml:space="preserve">maticamente vinculado pelo conteúdo da acusação e/ou da </w:t>
      </w:r>
      <w:r w:rsidR="00231658" w:rsidRPr="00231658">
        <w:rPr>
          <w:rFonts w:ascii="Times New Roman" w:hAnsi="Times New Roman" w:cs="Times New Roman"/>
        </w:rPr>
        <w:t>pronúncia</w:t>
      </w:r>
      <w:r w:rsidR="00171764">
        <w:rPr>
          <w:rFonts w:ascii="Times New Roman" w:hAnsi="Times New Roman" w:cs="Times New Roman"/>
        </w:rPr>
        <w:t xml:space="preserve"> (se existir)</w:t>
      </w:r>
      <w:r w:rsidR="00231658" w:rsidRPr="00231658">
        <w:rPr>
          <w:rFonts w:ascii="Times New Roman" w:hAnsi="Times New Roman" w:cs="Times New Roman"/>
        </w:rPr>
        <w:t xml:space="preserve">, como resulta expressamente do regime de alteração de factos descrito </w:t>
      </w:r>
      <w:r w:rsidR="00231658" w:rsidRPr="00231658">
        <w:rPr>
          <w:rFonts w:ascii="Times New Roman" w:hAnsi="Times New Roman" w:cs="Times New Roman"/>
        </w:rPr>
        <w:lastRenderedPageBreak/>
        <w:t>nos</w:t>
      </w:r>
      <w:r w:rsidR="00171764">
        <w:rPr>
          <w:rFonts w:ascii="Times New Roman" w:hAnsi="Times New Roman" w:cs="Times New Roman"/>
        </w:rPr>
        <w:t xml:space="preserve"> </w:t>
      </w:r>
      <w:r w:rsidR="00231658" w:rsidRPr="00231658">
        <w:rPr>
          <w:rFonts w:ascii="Times New Roman" w:hAnsi="Times New Roman" w:cs="Times New Roman"/>
        </w:rPr>
        <w:t xml:space="preserve">358º e 359º, conjugados com o regime da nulidade da sentença cominada para a violação daqueles preceitos </w:t>
      </w:r>
      <w:r w:rsidR="00171764">
        <w:rPr>
          <w:rFonts w:ascii="Times New Roman" w:hAnsi="Times New Roman" w:cs="Times New Roman"/>
        </w:rPr>
        <w:t>no</w:t>
      </w:r>
      <w:r w:rsidR="00231658" w:rsidRPr="00231658">
        <w:rPr>
          <w:rFonts w:ascii="Times New Roman" w:hAnsi="Times New Roman" w:cs="Times New Roman"/>
        </w:rPr>
        <w:t xml:space="preserve"> 379º. </w:t>
      </w:r>
    </w:p>
    <w:p w14:paraId="31254309" w14:textId="736165E4" w:rsidR="00171764" w:rsidRDefault="00171764" w:rsidP="00231658">
      <w:pPr>
        <w:spacing w:line="360" w:lineRule="auto"/>
        <w:jc w:val="both"/>
        <w:rPr>
          <w:rFonts w:ascii="Times New Roman" w:hAnsi="Times New Roman" w:cs="Times New Roman"/>
        </w:rPr>
      </w:pPr>
      <w:r>
        <w:rPr>
          <w:rFonts w:ascii="Times New Roman" w:hAnsi="Times New Roman" w:cs="Times New Roman"/>
        </w:rPr>
        <w:tab/>
      </w:r>
      <w:r w:rsidR="00231658" w:rsidRPr="00231658">
        <w:rPr>
          <w:rFonts w:ascii="Times New Roman" w:hAnsi="Times New Roman" w:cs="Times New Roman"/>
        </w:rPr>
        <w:t xml:space="preserve">A lei admite apenas uma hipótese de reformulação do objeto do processo na fase de julgamento, através do acordo entre todos os sujeitos processuais </w:t>
      </w:r>
      <w:r>
        <w:rPr>
          <w:rFonts w:ascii="Times New Roman" w:hAnsi="Times New Roman" w:cs="Times New Roman"/>
        </w:rPr>
        <w:t xml:space="preserve">– MP, arguido e assistente – em relação à continuação do julgamento com a </w:t>
      </w:r>
      <w:r>
        <w:rPr>
          <w:rFonts w:ascii="Times New Roman" w:hAnsi="Times New Roman" w:cs="Times New Roman"/>
          <w:i/>
        </w:rPr>
        <w:t xml:space="preserve">alteração substancial </w:t>
      </w:r>
      <w:r>
        <w:rPr>
          <w:rFonts w:ascii="Times New Roman" w:hAnsi="Times New Roman" w:cs="Times New Roman"/>
        </w:rPr>
        <w:t>que surg</w:t>
      </w:r>
      <w:r w:rsidR="00735E73">
        <w:rPr>
          <w:rFonts w:ascii="Times New Roman" w:hAnsi="Times New Roman" w:cs="Times New Roman"/>
        </w:rPr>
        <w:t>iu naquela fase (art. 359º/3</w:t>
      </w:r>
      <w:r>
        <w:rPr>
          <w:rFonts w:ascii="Times New Roman" w:hAnsi="Times New Roman" w:cs="Times New Roman"/>
        </w:rPr>
        <w:t xml:space="preserve">). </w:t>
      </w:r>
    </w:p>
    <w:p w14:paraId="78764144" w14:textId="63BC886D" w:rsidR="00231658" w:rsidRPr="00231658" w:rsidRDefault="00171764" w:rsidP="00231658">
      <w:pPr>
        <w:spacing w:line="360" w:lineRule="auto"/>
        <w:jc w:val="both"/>
        <w:rPr>
          <w:rFonts w:ascii="Times New Roman" w:hAnsi="Times New Roman" w:cs="Times New Roman"/>
        </w:rPr>
      </w:pPr>
      <w:r>
        <w:rPr>
          <w:rFonts w:ascii="Times New Roman" w:hAnsi="Times New Roman" w:cs="Times New Roman"/>
        </w:rPr>
        <w:tab/>
        <w:t xml:space="preserve">De resto, surgindo uma </w:t>
      </w:r>
      <w:r>
        <w:rPr>
          <w:rFonts w:ascii="Times New Roman" w:hAnsi="Times New Roman" w:cs="Times New Roman"/>
          <w:i/>
        </w:rPr>
        <w:t>alteração não substancial de factos</w:t>
      </w:r>
      <w:r>
        <w:rPr>
          <w:rFonts w:ascii="Times New Roman" w:hAnsi="Times New Roman" w:cs="Times New Roman"/>
        </w:rPr>
        <w:t xml:space="preserve"> na fase de julgamento, esta pode ser acolhida, desde que o arguido tenha exercido o seu direito de contraditório sobre ela (358º). Esta será uma variação tolerável do objeto do processo. Quanto às</w:t>
      </w:r>
      <w:r w:rsidRPr="00227B3A">
        <w:rPr>
          <w:rFonts w:ascii="Times New Roman" w:hAnsi="Times New Roman" w:cs="Times New Roman"/>
        </w:rPr>
        <w:t xml:space="preserve"> </w:t>
      </w:r>
      <w:r w:rsidRPr="00171764">
        <w:rPr>
          <w:rFonts w:ascii="Times New Roman" w:hAnsi="Times New Roman" w:cs="Times New Roman"/>
          <w:i/>
        </w:rPr>
        <w:t>alterações substanciais de factos</w:t>
      </w:r>
      <w:r>
        <w:rPr>
          <w:rFonts w:ascii="Times New Roman" w:hAnsi="Times New Roman" w:cs="Times New Roman"/>
        </w:rPr>
        <w:t xml:space="preserve">, como indicadas no 359º, elas não podem ser consideradas pelo Tribunal, salvo por meio da </w:t>
      </w:r>
      <w:proofErr w:type="spellStart"/>
      <w:r>
        <w:rPr>
          <w:rFonts w:ascii="Times New Roman" w:hAnsi="Times New Roman" w:cs="Times New Roman"/>
          <w:i/>
        </w:rPr>
        <w:t>excetio</w:t>
      </w:r>
      <w:proofErr w:type="spellEnd"/>
      <w:r>
        <w:rPr>
          <w:rFonts w:ascii="Times New Roman" w:hAnsi="Times New Roman" w:cs="Times New Roman"/>
          <w:i/>
        </w:rPr>
        <w:t xml:space="preserve"> </w:t>
      </w:r>
      <w:r>
        <w:rPr>
          <w:rFonts w:ascii="Times New Roman" w:hAnsi="Times New Roman" w:cs="Times New Roman"/>
        </w:rPr>
        <w:t>tratada no parágrafo anterior.</w:t>
      </w:r>
      <w:r w:rsidR="002012AB">
        <w:rPr>
          <w:rFonts w:ascii="Times New Roman" w:hAnsi="Times New Roman" w:cs="Times New Roman"/>
        </w:rPr>
        <w:t xml:space="preserve"> Com efeito, a vinculação do Tribunal dita a impossibilidade de existirem novos momentos de fixação do objeto para lá do 259º/3.</w:t>
      </w:r>
    </w:p>
    <w:p w14:paraId="070C1508" w14:textId="77777777" w:rsidR="007676DC" w:rsidRDefault="00AA610D" w:rsidP="00227B3A">
      <w:pPr>
        <w:spacing w:line="360" w:lineRule="auto"/>
        <w:jc w:val="both"/>
        <w:rPr>
          <w:rFonts w:ascii="Times New Roman" w:hAnsi="Times New Roman" w:cs="Times New Roman"/>
        </w:rPr>
      </w:pPr>
      <w:r>
        <w:rPr>
          <w:rFonts w:ascii="Times New Roman" w:hAnsi="Times New Roman" w:cs="Times New Roman"/>
        </w:rPr>
        <w:tab/>
      </w:r>
      <w:r w:rsidR="00461595">
        <w:rPr>
          <w:rFonts w:ascii="Times New Roman" w:hAnsi="Times New Roman" w:cs="Times New Roman"/>
        </w:rPr>
        <w:t xml:space="preserve">- </w:t>
      </w:r>
      <w:r>
        <w:rPr>
          <w:rFonts w:ascii="Times New Roman" w:hAnsi="Times New Roman" w:cs="Times New Roman"/>
        </w:rPr>
        <w:t>Final</w:t>
      </w:r>
      <w:r w:rsidR="00227B3A" w:rsidRPr="00227B3A">
        <w:rPr>
          <w:rFonts w:ascii="Times New Roman" w:hAnsi="Times New Roman" w:cs="Times New Roman"/>
        </w:rPr>
        <w:t>m</w:t>
      </w:r>
      <w:r>
        <w:rPr>
          <w:rFonts w:ascii="Times New Roman" w:hAnsi="Times New Roman" w:cs="Times New Roman"/>
        </w:rPr>
        <w:t>e</w:t>
      </w:r>
      <w:r w:rsidR="00227B3A" w:rsidRPr="00227B3A">
        <w:rPr>
          <w:rFonts w:ascii="Times New Roman" w:hAnsi="Times New Roman" w:cs="Times New Roman"/>
        </w:rPr>
        <w:t>nte</w:t>
      </w:r>
      <w:r>
        <w:rPr>
          <w:rFonts w:ascii="Times New Roman" w:hAnsi="Times New Roman" w:cs="Times New Roman"/>
        </w:rPr>
        <w:t xml:space="preserve">, podemos notar mais um momento de fixação do objeto do processo posterior à acusação: a sentença. Uma sentença condenatória </w:t>
      </w:r>
      <w:r w:rsidR="00227B3A" w:rsidRPr="00227B3A">
        <w:rPr>
          <w:rFonts w:ascii="Times New Roman" w:hAnsi="Times New Roman" w:cs="Times New Roman"/>
        </w:rPr>
        <w:t>fixa</w:t>
      </w:r>
      <w:r>
        <w:rPr>
          <w:rFonts w:ascii="Times New Roman" w:hAnsi="Times New Roman" w:cs="Times New Roman"/>
        </w:rPr>
        <w:t>rá</w:t>
      </w:r>
      <w:r w:rsidR="00227B3A" w:rsidRPr="00227B3A">
        <w:rPr>
          <w:rFonts w:ascii="Times New Roman" w:hAnsi="Times New Roman" w:cs="Times New Roman"/>
        </w:rPr>
        <w:t xml:space="preserve"> o objeto do processo pa</w:t>
      </w:r>
      <w:r>
        <w:rPr>
          <w:rFonts w:ascii="Times New Roman" w:hAnsi="Times New Roman" w:cs="Times New Roman"/>
        </w:rPr>
        <w:t>ra efeitos de recurso; já uma sentença absolutória também o fará para efeitos de recurso e, se não o houver, para que se produza o efeito</w:t>
      </w:r>
      <w:r w:rsidR="00681CB3">
        <w:rPr>
          <w:rFonts w:ascii="Times New Roman" w:hAnsi="Times New Roman" w:cs="Times New Roman"/>
        </w:rPr>
        <w:t xml:space="preserve"> preclusivo de caso julgado.</w:t>
      </w:r>
      <w:r w:rsidR="00461595">
        <w:rPr>
          <w:rFonts w:ascii="Times New Roman" w:hAnsi="Times New Roman" w:cs="Times New Roman"/>
        </w:rPr>
        <w:tab/>
      </w:r>
      <w:r w:rsidR="00227B3A" w:rsidRPr="00227B3A">
        <w:rPr>
          <w:rFonts w:ascii="Times New Roman" w:hAnsi="Times New Roman" w:cs="Times New Roman"/>
        </w:rPr>
        <w:t xml:space="preserve"> </w:t>
      </w:r>
    </w:p>
    <w:p w14:paraId="5EFB376F" w14:textId="758F9817" w:rsidR="00171764" w:rsidRPr="00171764" w:rsidRDefault="007676DC" w:rsidP="00227B3A">
      <w:pPr>
        <w:spacing w:line="360" w:lineRule="auto"/>
        <w:jc w:val="both"/>
        <w:rPr>
          <w:rFonts w:ascii="Times New Roman" w:hAnsi="Times New Roman" w:cs="Times New Roman"/>
        </w:rPr>
      </w:pPr>
      <w:r>
        <w:rPr>
          <w:rFonts w:ascii="Times New Roman" w:hAnsi="Times New Roman" w:cs="Times New Roman"/>
        </w:rPr>
        <w:tab/>
      </w:r>
      <w:r w:rsidR="00171764">
        <w:rPr>
          <w:rFonts w:ascii="Times New Roman" w:hAnsi="Times New Roman" w:cs="Times New Roman"/>
          <w:b/>
        </w:rPr>
        <w:t>Nota</w:t>
      </w:r>
      <w:r w:rsidR="00171764">
        <w:rPr>
          <w:rFonts w:ascii="Times New Roman" w:hAnsi="Times New Roman" w:cs="Times New Roman"/>
        </w:rPr>
        <w:t xml:space="preserve">: </w:t>
      </w:r>
      <w:r w:rsidR="00171764">
        <w:rPr>
          <w:rFonts w:ascii="Times New Roman" w:hAnsi="Times New Roman" w:cs="Times New Roman"/>
          <w:i/>
        </w:rPr>
        <w:t>Para sistematizar esta matéria, ver o Esquema 5</w:t>
      </w:r>
      <w:r w:rsidR="00171764">
        <w:rPr>
          <w:rFonts w:ascii="Times New Roman" w:hAnsi="Times New Roman" w:cs="Times New Roman"/>
        </w:rPr>
        <w:t>.</w:t>
      </w:r>
    </w:p>
    <w:p w14:paraId="074A91B4" w14:textId="4773BB84" w:rsidR="00944237" w:rsidRDefault="00E16844" w:rsidP="00FA7F4A">
      <w:pPr>
        <w:spacing w:line="360" w:lineRule="auto"/>
        <w:jc w:val="both"/>
        <w:rPr>
          <w:rFonts w:ascii="Times New Roman" w:hAnsi="Times New Roman" w:cs="Times New Roman"/>
          <w:b/>
        </w:rPr>
      </w:pPr>
      <w:r>
        <w:rPr>
          <w:rFonts w:ascii="Times New Roman" w:hAnsi="Times New Roman" w:cs="Times New Roman"/>
          <w:b/>
        </w:rPr>
        <w:t>15.9. Delimitação negativa do problema: o que não é uma alteração substancial de factos</w:t>
      </w:r>
    </w:p>
    <w:p w14:paraId="554D7CCC" w14:textId="56273566" w:rsidR="00227B3A" w:rsidRPr="00227B3A" w:rsidRDefault="00711C9C" w:rsidP="00227B3A">
      <w:pPr>
        <w:spacing w:line="360" w:lineRule="auto"/>
        <w:jc w:val="both"/>
        <w:rPr>
          <w:rFonts w:ascii="Times New Roman" w:hAnsi="Times New Roman" w:cs="Times New Roman"/>
        </w:rPr>
      </w:pPr>
      <w:r>
        <w:rPr>
          <w:rFonts w:ascii="Times New Roman" w:hAnsi="Times New Roman" w:cs="Times New Roman"/>
        </w:rPr>
        <w:tab/>
      </w:r>
      <w:r w:rsidR="00227B3A" w:rsidRPr="00227B3A">
        <w:rPr>
          <w:rFonts w:ascii="Times New Roman" w:hAnsi="Times New Roman" w:cs="Times New Roman"/>
        </w:rPr>
        <w:t xml:space="preserve">O que é que não é alteração </w:t>
      </w:r>
      <w:r w:rsidR="00736542" w:rsidRPr="00227B3A">
        <w:rPr>
          <w:rFonts w:ascii="Times New Roman" w:hAnsi="Times New Roman" w:cs="Times New Roman"/>
        </w:rPr>
        <w:t>substancial</w:t>
      </w:r>
      <w:r w:rsidR="00227B3A" w:rsidRPr="00227B3A">
        <w:rPr>
          <w:rFonts w:ascii="Times New Roman" w:hAnsi="Times New Roman" w:cs="Times New Roman"/>
        </w:rPr>
        <w:t xml:space="preserve"> de </w:t>
      </w:r>
      <w:proofErr w:type="gramStart"/>
      <w:r w:rsidR="00227B3A" w:rsidRPr="00227B3A">
        <w:rPr>
          <w:rFonts w:ascii="Times New Roman" w:hAnsi="Times New Roman" w:cs="Times New Roman"/>
        </w:rPr>
        <w:t>factos?:</w:t>
      </w:r>
      <w:proofErr w:type="gramEnd"/>
    </w:p>
    <w:p w14:paraId="2D1CEC7F" w14:textId="24FC4FFA" w:rsidR="007F5FF3" w:rsidRPr="007F5FF3" w:rsidRDefault="00736542" w:rsidP="007F5FF3">
      <w:pPr>
        <w:spacing w:line="360" w:lineRule="auto"/>
        <w:jc w:val="both"/>
        <w:rPr>
          <w:rFonts w:ascii="Times New Roman" w:hAnsi="Times New Roman" w:cs="Times New Roman"/>
        </w:rPr>
      </w:pPr>
      <w:r>
        <w:rPr>
          <w:rFonts w:ascii="Times New Roman" w:hAnsi="Times New Roman" w:cs="Times New Roman"/>
        </w:rPr>
        <w:tab/>
      </w:r>
      <w:r w:rsidR="007F5FF3">
        <w:rPr>
          <w:rFonts w:ascii="Times New Roman" w:hAnsi="Times New Roman" w:cs="Times New Roman"/>
        </w:rPr>
        <w:t xml:space="preserve">(i) Uma alteração de factos será </w:t>
      </w:r>
      <w:r w:rsidR="007F5FF3">
        <w:rPr>
          <w:rFonts w:ascii="Times New Roman" w:hAnsi="Times New Roman" w:cs="Times New Roman"/>
          <w:i/>
        </w:rPr>
        <w:t>substancial</w:t>
      </w:r>
      <w:r w:rsidR="007F5FF3">
        <w:rPr>
          <w:rFonts w:ascii="Times New Roman" w:hAnsi="Times New Roman" w:cs="Times New Roman"/>
        </w:rPr>
        <w:t xml:space="preserve">, quando a alteração tiver por efeito imputação ao arguido de uma pena máxima mais grave ou de crime diverso, </w:t>
      </w:r>
      <w:r w:rsidR="007E6CB9">
        <w:rPr>
          <w:rFonts w:ascii="Times New Roman" w:hAnsi="Times New Roman" w:cs="Times New Roman"/>
        </w:rPr>
        <w:t xml:space="preserve">em termos já estudados a propósito do segundo passo do percurso metodológico exposto no Ponto 15.7. deste Resumo. Ora, o conceito de </w:t>
      </w:r>
      <w:r w:rsidR="007E6CB9">
        <w:rPr>
          <w:rFonts w:ascii="Times New Roman" w:hAnsi="Times New Roman" w:cs="Times New Roman"/>
          <w:i/>
        </w:rPr>
        <w:t xml:space="preserve">alteração não substancial de factos </w:t>
      </w:r>
      <w:r w:rsidR="007F5FF3" w:rsidRPr="007F5FF3">
        <w:rPr>
          <w:rFonts w:ascii="Times New Roman" w:hAnsi="Times New Roman" w:cs="Times New Roman"/>
        </w:rPr>
        <w:t>é de</w:t>
      </w:r>
      <w:r w:rsidR="006565DA">
        <w:rPr>
          <w:rFonts w:ascii="Times New Roman" w:hAnsi="Times New Roman" w:cs="Times New Roman"/>
        </w:rPr>
        <w:t>finido por exclusão de partes. Naturalmente, a</w:t>
      </w:r>
      <w:r w:rsidR="007F5FF3" w:rsidRPr="007F5FF3">
        <w:rPr>
          <w:rFonts w:ascii="Times New Roman" w:hAnsi="Times New Roman" w:cs="Times New Roman"/>
        </w:rPr>
        <w:t xml:space="preserve"> alteração é não substan</w:t>
      </w:r>
      <w:r w:rsidR="006565DA">
        <w:rPr>
          <w:rFonts w:ascii="Times New Roman" w:hAnsi="Times New Roman" w:cs="Times New Roman"/>
        </w:rPr>
        <w:t>cial quando não for substancial, quando n</w:t>
      </w:r>
      <w:r w:rsidR="00891042">
        <w:rPr>
          <w:rFonts w:ascii="Times New Roman" w:hAnsi="Times New Roman" w:cs="Times New Roman"/>
        </w:rPr>
        <w:t xml:space="preserve">ão atingiu os patamares do 1º, </w:t>
      </w:r>
      <w:r w:rsidR="007F5FF3" w:rsidRPr="007F5FF3">
        <w:rPr>
          <w:rFonts w:ascii="Times New Roman" w:hAnsi="Times New Roman" w:cs="Times New Roman"/>
        </w:rPr>
        <w:t xml:space="preserve">f).  </w:t>
      </w:r>
    </w:p>
    <w:p w14:paraId="49A9A0BF" w14:textId="0457EEA2" w:rsidR="007F5FF3" w:rsidRPr="007F5FF3" w:rsidRDefault="006565DA" w:rsidP="007F5FF3">
      <w:pPr>
        <w:spacing w:line="360" w:lineRule="auto"/>
        <w:jc w:val="both"/>
        <w:rPr>
          <w:rFonts w:ascii="Times New Roman" w:hAnsi="Times New Roman" w:cs="Times New Roman"/>
        </w:rPr>
      </w:pPr>
      <w:r>
        <w:rPr>
          <w:rFonts w:ascii="Times New Roman" w:hAnsi="Times New Roman" w:cs="Times New Roman"/>
        </w:rPr>
        <w:tab/>
      </w:r>
      <w:r w:rsidR="007F5FF3" w:rsidRPr="007F5FF3">
        <w:rPr>
          <w:rFonts w:ascii="Times New Roman" w:hAnsi="Times New Roman" w:cs="Times New Roman"/>
        </w:rPr>
        <w:t>A qualificação de uma alteração de factos como substancial só ocorre quando se identifica uma possível quebra da identidade do objeto do processo, traduzida numa alteração de factos</w:t>
      </w:r>
      <w:r>
        <w:rPr>
          <w:rFonts w:ascii="Times New Roman" w:hAnsi="Times New Roman" w:cs="Times New Roman"/>
        </w:rPr>
        <w:t>, uma mutação intolerável do objeto do processo</w:t>
      </w:r>
      <w:r w:rsidR="007F5FF3" w:rsidRPr="007F5FF3">
        <w:rPr>
          <w:rFonts w:ascii="Times New Roman" w:hAnsi="Times New Roman" w:cs="Times New Roman"/>
        </w:rPr>
        <w:t>. Por isso, sempre que</w:t>
      </w:r>
      <w:r>
        <w:rPr>
          <w:rFonts w:ascii="Times New Roman" w:hAnsi="Times New Roman" w:cs="Times New Roman"/>
        </w:rPr>
        <w:t xml:space="preserve">, seguindo o modelo de análise bipartida apresentado no Ponto 15.7., identificarmos (i) uma </w:t>
      </w:r>
      <w:r>
        <w:rPr>
          <w:rFonts w:ascii="Times New Roman" w:hAnsi="Times New Roman" w:cs="Times New Roman"/>
          <w:i/>
        </w:rPr>
        <w:t>alteração de factos</w:t>
      </w:r>
      <w:r>
        <w:rPr>
          <w:rFonts w:ascii="Times New Roman" w:hAnsi="Times New Roman" w:cs="Times New Roman"/>
        </w:rPr>
        <w:t xml:space="preserve">, mas (ii) não lhe reconhecermos o caráter </w:t>
      </w:r>
      <w:r>
        <w:rPr>
          <w:rFonts w:ascii="Times New Roman" w:hAnsi="Times New Roman" w:cs="Times New Roman"/>
          <w:i/>
        </w:rPr>
        <w:t>substancial</w:t>
      </w:r>
      <w:r>
        <w:rPr>
          <w:rFonts w:ascii="Times New Roman" w:hAnsi="Times New Roman" w:cs="Times New Roman"/>
        </w:rPr>
        <w:t xml:space="preserve"> nos termos do 1º, f), teremos, </w:t>
      </w:r>
      <w:r>
        <w:rPr>
          <w:rFonts w:ascii="Times New Roman" w:hAnsi="Times New Roman" w:cs="Times New Roman"/>
          <w:i/>
        </w:rPr>
        <w:t xml:space="preserve">a contrario </w:t>
      </w:r>
      <w:proofErr w:type="spellStart"/>
      <w:r>
        <w:rPr>
          <w:rFonts w:ascii="Times New Roman" w:hAnsi="Times New Roman" w:cs="Times New Roman"/>
          <w:i/>
        </w:rPr>
        <w:t>sensu</w:t>
      </w:r>
      <w:proofErr w:type="spellEnd"/>
      <w:r>
        <w:rPr>
          <w:rFonts w:ascii="Times New Roman" w:hAnsi="Times New Roman" w:cs="Times New Roman"/>
        </w:rPr>
        <w:t xml:space="preserve">, uma </w:t>
      </w:r>
      <w:r>
        <w:rPr>
          <w:rFonts w:ascii="Times New Roman" w:hAnsi="Times New Roman" w:cs="Times New Roman"/>
          <w:i/>
        </w:rPr>
        <w:t>alteração não substancial</w:t>
      </w:r>
      <w:r>
        <w:rPr>
          <w:rFonts w:ascii="Times New Roman" w:hAnsi="Times New Roman" w:cs="Times New Roman"/>
        </w:rPr>
        <w:t>, uma mudança tolerável do objeto do processo, na medida em que</w:t>
      </w:r>
      <w:r w:rsidR="00891042">
        <w:rPr>
          <w:rFonts w:ascii="Times New Roman" w:hAnsi="Times New Roman" w:cs="Times New Roman"/>
        </w:rPr>
        <w:t xml:space="preserve"> não</w:t>
      </w:r>
      <w:r>
        <w:rPr>
          <w:rFonts w:ascii="Times New Roman" w:hAnsi="Times New Roman" w:cs="Times New Roman"/>
        </w:rPr>
        <w:t xml:space="preserve"> </w:t>
      </w:r>
      <w:r w:rsidR="00891042">
        <w:rPr>
          <w:rFonts w:ascii="Times New Roman" w:hAnsi="Times New Roman" w:cs="Times New Roman"/>
        </w:rPr>
        <w:t>descaracteriza a sua identidade;</w:t>
      </w:r>
    </w:p>
    <w:p w14:paraId="5FB0E270" w14:textId="3EFAF566" w:rsidR="00736542" w:rsidRPr="00736542" w:rsidRDefault="007F5FF3" w:rsidP="00736542">
      <w:pPr>
        <w:spacing w:line="360" w:lineRule="auto"/>
        <w:jc w:val="both"/>
        <w:rPr>
          <w:rFonts w:ascii="Times New Roman" w:hAnsi="Times New Roman" w:cs="Times New Roman"/>
        </w:rPr>
      </w:pPr>
      <w:r>
        <w:rPr>
          <w:rFonts w:ascii="Times New Roman" w:hAnsi="Times New Roman" w:cs="Times New Roman"/>
        </w:rPr>
        <w:lastRenderedPageBreak/>
        <w:tab/>
      </w:r>
      <w:r w:rsidR="00736542">
        <w:rPr>
          <w:rFonts w:ascii="Times New Roman" w:hAnsi="Times New Roman" w:cs="Times New Roman"/>
        </w:rPr>
        <w:t>(i</w:t>
      </w:r>
      <w:r>
        <w:rPr>
          <w:rFonts w:ascii="Times New Roman" w:hAnsi="Times New Roman" w:cs="Times New Roman"/>
        </w:rPr>
        <w:t>i</w:t>
      </w:r>
      <w:r w:rsidR="00736542">
        <w:rPr>
          <w:rFonts w:ascii="Times New Roman" w:hAnsi="Times New Roman" w:cs="Times New Roman"/>
        </w:rPr>
        <w:t xml:space="preserve">) A </w:t>
      </w:r>
      <w:r w:rsidR="00736542" w:rsidRPr="00736542">
        <w:rPr>
          <w:rFonts w:ascii="Times New Roman" w:hAnsi="Times New Roman" w:cs="Times New Roman"/>
          <w:b/>
        </w:rPr>
        <w:t>f</w:t>
      </w:r>
      <w:r w:rsidR="00227B3A" w:rsidRPr="00736542">
        <w:rPr>
          <w:rFonts w:ascii="Times New Roman" w:hAnsi="Times New Roman" w:cs="Times New Roman"/>
          <w:b/>
        </w:rPr>
        <w:t>alta de prova de factos favoráveis</w:t>
      </w:r>
      <w:r w:rsidR="00736542">
        <w:rPr>
          <w:rFonts w:ascii="Times New Roman" w:hAnsi="Times New Roman" w:cs="Times New Roman"/>
        </w:rPr>
        <w:t xml:space="preserve"> </w:t>
      </w:r>
      <w:r w:rsidR="00736542">
        <w:rPr>
          <w:rFonts w:ascii="Times New Roman" w:hAnsi="Times New Roman" w:cs="Times New Roman"/>
          <w:b/>
        </w:rPr>
        <w:t xml:space="preserve">ao arguido </w:t>
      </w:r>
      <w:r w:rsidR="00227B3A" w:rsidRPr="00227B3A">
        <w:rPr>
          <w:rFonts w:ascii="Times New Roman" w:hAnsi="Times New Roman" w:cs="Times New Roman"/>
        </w:rPr>
        <w:t>pode gerar modificações da</w:t>
      </w:r>
      <w:r w:rsidR="00736542">
        <w:rPr>
          <w:rFonts w:ascii="Times New Roman" w:hAnsi="Times New Roman" w:cs="Times New Roman"/>
        </w:rPr>
        <w:t xml:space="preserve"> qualificação jurí</w:t>
      </w:r>
      <w:r w:rsidR="00227B3A" w:rsidRPr="00227B3A">
        <w:rPr>
          <w:rFonts w:ascii="Times New Roman" w:hAnsi="Times New Roman" w:cs="Times New Roman"/>
        </w:rPr>
        <w:t>dica dos factos</w:t>
      </w:r>
      <w:r w:rsidR="00736542">
        <w:rPr>
          <w:rFonts w:ascii="Times New Roman" w:hAnsi="Times New Roman" w:cs="Times New Roman"/>
        </w:rPr>
        <w:t xml:space="preserve"> que compõem o objeto do processo. Efetivamente, se não se provar certa circunstância que diminua a responsabilidade do arguido, o Tribunal deixará de aplicar-lhe um tipo privilegiado e passará </w:t>
      </w:r>
      <w:r w:rsidR="00736542" w:rsidRPr="00736542">
        <w:rPr>
          <w:rFonts w:ascii="Times New Roman" w:hAnsi="Times New Roman" w:cs="Times New Roman"/>
        </w:rPr>
        <w:t>a aplicar uma norma incriminad</w:t>
      </w:r>
      <w:r w:rsidR="00736542">
        <w:rPr>
          <w:rFonts w:ascii="Times New Roman" w:hAnsi="Times New Roman" w:cs="Times New Roman"/>
        </w:rPr>
        <w:t xml:space="preserve">ora com uma pena mais severa. Contudo, este não constitui um caso de </w:t>
      </w:r>
      <w:r w:rsidR="00736542">
        <w:rPr>
          <w:rFonts w:ascii="Times New Roman" w:hAnsi="Times New Roman" w:cs="Times New Roman"/>
          <w:i/>
        </w:rPr>
        <w:t>alteração de factos</w:t>
      </w:r>
      <w:r w:rsidR="00736542">
        <w:rPr>
          <w:rFonts w:ascii="Times New Roman" w:hAnsi="Times New Roman" w:cs="Times New Roman"/>
        </w:rPr>
        <w:t xml:space="preserve">, pelo que não pode, igualmente, constituir um caso de </w:t>
      </w:r>
      <w:r w:rsidR="00736542">
        <w:rPr>
          <w:rFonts w:ascii="Times New Roman" w:hAnsi="Times New Roman" w:cs="Times New Roman"/>
          <w:i/>
        </w:rPr>
        <w:t>alteração substancial de factos</w:t>
      </w:r>
      <w:r w:rsidR="00736542">
        <w:rPr>
          <w:rFonts w:ascii="Times New Roman" w:hAnsi="Times New Roman" w:cs="Times New Roman"/>
        </w:rPr>
        <w:t xml:space="preserve">. </w:t>
      </w:r>
      <w:r w:rsidR="00736542">
        <w:rPr>
          <w:rFonts w:ascii="Times New Roman" w:hAnsi="Times New Roman" w:cs="Times New Roman"/>
        </w:rPr>
        <w:tab/>
      </w:r>
    </w:p>
    <w:p w14:paraId="1FEBD4CE" w14:textId="6A76F06E" w:rsidR="00736542" w:rsidRPr="00736542" w:rsidRDefault="00736542" w:rsidP="00736542">
      <w:pPr>
        <w:spacing w:line="360" w:lineRule="auto"/>
        <w:jc w:val="both"/>
        <w:rPr>
          <w:rFonts w:ascii="Times New Roman" w:hAnsi="Times New Roman" w:cs="Times New Roman"/>
        </w:rPr>
      </w:pPr>
      <w:r>
        <w:rPr>
          <w:rFonts w:ascii="Times New Roman" w:hAnsi="Times New Roman" w:cs="Times New Roman"/>
        </w:rPr>
        <w:tab/>
      </w:r>
      <w:r w:rsidRPr="00736542">
        <w:rPr>
          <w:rFonts w:ascii="Times New Roman" w:hAnsi="Times New Roman" w:cs="Times New Roman"/>
        </w:rPr>
        <w:t>Assim, por exemplo, se o arguido é pronunciado por homicídio a pedido da vítima (134º</w:t>
      </w:r>
      <w:r>
        <w:rPr>
          <w:rFonts w:ascii="Times New Roman" w:hAnsi="Times New Roman" w:cs="Times New Roman"/>
        </w:rPr>
        <w:t>, C</w:t>
      </w:r>
      <w:r w:rsidRPr="00736542">
        <w:rPr>
          <w:rFonts w:ascii="Times New Roman" w:hAnsi="Times New Roman" w:cs="Times New Roman"/>
        </w:rPr>
        <w:t xml:space="preserve">P) e não se prova que existiu um pedido </w:t>
      </w:r>
      <w:r w:rsidR="00E173A1">
        <w:rPr>
          <w:rFonts w:ascii="Times New Roman" w:hAnsi="Times New Roman" w:cs="Times New Roman"/>
        </w:rPr>
        <w:t xml:space="preserve">da vítima </w:t>
      </w:r>
      <w:r w:rsidRPr="00736542">
        <w:rPr>
          <w:rFonts w:ascii="Times New Roman" w:hAnsi="Times New Roman" w:cs="Times New Roman"/>
        </w:rPr>
        <w:t>com as características exigidas na lei penal</w:t>
      </w:r>
      <w:r>
        <w:rPr>
          <w:rStyle w:val="Refdenotaderodap"/>
          <w:rFonts w:ascii="Times New Roman" w:hAnsi="Times New Roman" w:cs="Times New Roman"/>
        </w:rPr>
        <w:footnoteReference w:id="162"/>
      </w:r>
      <w:r w:rsidRPr="00736542">
        <w:rPr>
          <w:rFonts w:ascii="Times New Roman" w:hAnsi="Times New Roman" w:cs="Times New Roman"/>
        </w:rPr>
        <w:t>, o Tribunal deixará de apli</w:t>
      </w:r>
      <w:r w:rsidR="00E173A1">
        <w:rPr>
          <w:rFonts w:ascii="Times New Roman" w:hAnsi="Times New Roman" w:cs="Times New Roman"/>
        </w:rPr>
        <w:t xml:space="preserve">car o tipo incriminador do </w:t>
      </w:r>
      <w:r w:rsidRPr="00736542">
        <w:rPr>
          <w:rFonts w:ascii="Times New Roman" w:hAnsi="Times New Roman" w:cs="Times New Roman"/>
        </w:rPr>
        <w:t>134º</w:t>
      </w:r>
      <w:r w:rsidR="00E173A1">
        <w:rPr>
          <w:rFonts w:ascii="Times New Roman" w:hAnsi="Times New Roman" w:cs="Times New Roman"/>
        </w:rPr>
        <w:t>, CP</w:t>
      </w:r>
      <w:r w:rsidRPr="00736542">
        <w:rPr>
          <w:rFonts w:ascii="Times New Roman" w:hAnsi="Times New Roman" w:cs="Times New Roman"/>
        </w:rPr>
        <w:t xml:space="preserve"> e passará a aplicar </w:t>
      </w:r>
      <w:r w:rsidR="00E173A1">
        <w:rPr>
          <w:rFonts w:ascii="Times New Roman" w:hAnsi="Times New Roman" w:cs="Times New Roman"/>
        </w:rPr>
        <w:t>um tipo incriminador mais grave de homicídio (o 131º ou o 133º, CP, conforme os casos)</w:t>
      </w:r>
      <w:r w:rsidRPr="00736542">
        <w:rPr>
          <w:rFonts w:ascii="Times New Roman" w:hAnsi="Times New Roman" w:cs="Times New Roman"/>
        </w:rPr>
        <w:t xml:space="preserve">. </w:t>
      </w:r>
    </w:p>
    <w:p w14:paraId="49266A71" w14:textId="77777777" w:rsidR="00E173A1" w:rsidRDefault="00E173A1" w:rsidP="00736542">
      <w:pPr>
        <w:spacing w:line="360" w:lineRule="auto"/>
        <w:jc w:val="both"/>
        <w:rPr>
          <w:rFonts w:ascii="Times New Roman" w:hAnsi="Times New Roman" w:cs="Times New Roman"/>
        </w:rPr>
      </w:pPr>
      <w:r>
        <w:rPr>
          <w:rFonts w:ascii="Times New Roman" w:hAnsi="Times New Roman" w:cs="Times New Roman"/>
        </w:rPr>
        <w:tab/>
      </w:r>
      <w:r w:rsidR="00736542" w:rsidRPr="00736542">
        <w:rPr>
          <w:rFonts w:ascii="Times New Roman" w:hAnsi="Times New Roman" w:cs="Times New Roman"/>
        </w:rPr>
        <w:t>Em situações desta natureza</w:t>
      </w:r>
      <w:r>
        <w:rPr>
          <w:rFonts w:ascii="Times New Roman" w:hAnsi="Times New Roman" w:cs="Times New Roman"/>
        </w:rPr>
        <w:t>,</w:t>
      </w:r>
      <w:r w:rsidR="00736542" w:rsidRPr="00736542">
        <w:rPr>
          <w:rFonts w:ascii="Times New Roman" w:hAnsi="Times New Roman" w:cs="Times New Roman"/>
        </w:rPr>
        <w:t xml:space="preserve"> toda a factualidade relevante integra o objeto do processo desde a acusação ou desde a pronúncia</w:t>
      </w:r>
      <w:r>
        <w:rPr>
          <w:rFonts w:ascii="Times New Roman" w:hAnsi="Times New Roman" w:cs="Times New Roman"/>
        </w:rPr>
        <w:t xml:space="preserve"> (se ela existir)</w:t>
      </w:r>
      <w:r w:rsidR="00736542" w:rsidRPr="00736542">
        <w:rPr>
          <w:rFonts w:ascii="Times New Roman" w:hAnsi="Times New Roman" w:cs="Times New Roman"/>
        </w:rPr>
        <w:t xml:space="preserve">, por isso a ausência de prova sobre um dos factos não altera a identidade do objeto </w:t>
      </w:r>
      <w:r>
        <w:rPr>
          <w:rFonts w:ascii="Times New Roman" w:hAnsi="Times New Roman" w:cs="Times New Roman"/>
        </w:rPr>
        <w:t xml:space="preserve">do processo (que será o mesmo quando comparado com o conhecido em julgamento e com o decidido, mesmo que parte desse objeto se dê como não provado) – o que se procura é uma identidade da base fáctica de valoração em todo o processo, desde o momento em que, por excelência, o objeto se fixa. </w:t>
      </w:r>
    </w:p>
    <w:p w14:paraId="22CC83C8" w14:textId="77777777" w:rsidR="00AA6C58" w:rsidRDefault="00E173A1" w:rsidP="00736542">
      <w:pPr>
        <w:spacing w:line="360" w:lineRule="auto"/>
        <w:jc w:val="both"/>
        <w:rPr>
          <w:rFonts w:ascii="Times New Roman" w:hAnsi="Times New Roman" w:cs="Times New Roman"/>
        </w:rPr>
      </w:pPr>
      <w:r>
        <w:rPr>
          <w:rFonts w:ascii="Times New Roman" w:hAnsi="Times New Roman" w:cs="Times New Roman"/>
        </w:rPr>
        <w:tab/>
      </w:r>
      <w:r w:rsidR="00736542" w:rsidRPr="00736542">
        <w:rPr>
          <w:rFonts w:ascii="Times New Roman" w:hAnsi="Times New Roman" w:cs="Times New Roman"/>
        </w:rPr>
        <w:t>Casos como este, devem ser tratados como alter</w:t>
      </w:r>
      <w:r>
        <w:rPr>
          <w:rFonts w:ascii="Times New Roman" w:hAnsi="Times New Roman" w:cs="Times New Roman"/>
        </w:rPr>
        <w:t>ações da qualificação jurídica (</w:t>
      </w:r>
      <w:r w:rsidR="00736542" w:rsidRPr="00736542">
        <w:rPr>
          <w:rFonts w:ascii="Times New Roman" w:hAnsi="Times New Roman" w:cs="Times New Roman"/>
        </w:rPr>
        <w:t>n</w:t>
      </w:r>
      <w:r>
        <w:rPr>
          <w:rFonts w:ascii="Times New Roman" w:hAnsi="Times New Roman" w:cs="Times New Roman"/>
        </w:rPr>
        <w:t>os termos que adiante se expõem)</w:t>
      </w:r>
      <w:r w:rsidR="00736542" w:rsidRPr="00736542">
        <w:rPr>
          <w:rFonts w:ascii="Times New Roman" w:hAnsi="Times New Roman" w:cs="Times New Roman"/>
        </w:rPr>
        <w:t xml:space="preserve"> e não como problemas da identidade </w:t>
      </w:r>
      <w:r>
        <w:rPr>
          <w:rFonts w:ascii="Times New Roman" w:hAnsi="Times New Roman" w:cs="Times New Roman"/>
        </w:rPr>
        <w:t xml:space="preserve">factual do objeto do processo. </w:t>
      </w:r>
      <w:r w:rsidR="00736542" w:rsidRPr="00736542">
        <w:rPr>
          <w:rFonts w:ascii="Times New Roman" w:hAnsi="Times New Roman" w:cs="Times New Roman"/>
        </w:rPr>
        <w:t>O facto é conhecido</w:t>
      </w:r>
      <w:r>
        <w:rPr>
          <w:rFonts w:ascii="Times New Roman" w:hAnsi="Times New Roman" w:cs="Times New Roman"/>
        </w:rPr>
        <w:t xml:space="preserve"> pelo Tribunal</w:t>
      </w:r>
      <w:r w:rsidR="00736542" w:rsidRPr="00736542">
        <w:rPr>
          <w:rFonts w:ascii="Times New Roman" w:hAnsi="Times New Roman" w:cs="Times New Roman"/>
        </w:rPr>
        <w:t>,</w:t>
      </w:r>
      <w:r>
        <w:rPr>
          <w:rFonts w:ascii="Times New Roman" w:hAnsi="Times New Roman" w:cs="Times New Roman"/>
        </w:rPr>
        <w:t xml:space="preserve"> o que evidencia que compõe o objeto do processo</w:t>
      </w:r>
      <w:r>
        <w:rPr>
          <w:rStyle w:val="Refdenotaderodap"/>
          <w:rFonts w:ascii="Times New Roman" w:hAnsi="Times New Roman" w:cs="Times New Roman"/>
        </w:rPr>
        <w:footnoteReference w:id="163"/>
      </w:r>
      <w:r w:rsidR="00AA6C58">
        <w:rPr>
          <w:rFonts w:ascii="Times New Roman" w:hAnsi="Times New Roman" w:cs="Times New Roman"/>
        </w:rPr>
        <w:t xml:space="preserve">, mas não será integrado no enquadramento jurídico dado aos factos, </w:t>
      </w:r>
      <w:r w:rsidR="00736542" w:rsidRPr="00736542">
        <w:rPr>
          <w:rFonts w:ascii="Times New Roman" w:hAnsi="Times New Roman" w:cs="Times New Roman"/>
        </w:rPr>
        <w:t xml:space="preserve">por </w:t>
      </w:r>
      <w:r w:rsidR="00AA6C58">
        <w:rPr>
          <w:rFonts w:ascii="Times New Roman" w:hAnsi="Times New Roman" w:cs="Times New Roman"/>
        </w:rPr>
        <w:t>razões ligadas à valoração da prova produzida no processo.</w:t>
      </w:r>
    </w:p>
    <w:p w14:paraId="18B98B6F" w14:textId="582B4573" w:rsidR="00227B3A" w:rsidRPr="00227B3A" w:rsidRDefault="00AA6C58" w:rsidP="00227B3A">
      <w:pPr>
        <w:spacing w:line="360" w:lineRule="auto"/>
        <w:jc w:val="both"/>
        <w:rPr>
          <w:rFonts w:ascii="Times New Roman" w:hAnsi="Times New Roman" w:cs="Times New Roman"/>
        </w:rPr>
      </w:pPr>
      <w:r>
        <w:rPr>
          <w:rFonts w:ascii="Times New Roman" w:hAnsi="Times New Roman" w:cs="Times New Roman"/>
        </w:rPr>
        <w:tab/>
        <w:t xml:space="preserve">Que consequências processuais se retiram da classificação deste problema como de </w:t>
      </w:r>
      <w:r w:rsidRPr="00AA6C58">
        <w:rPr>
          <w:rFonts w:ascii="Times New Roman" w:hAnsi="Times New Roman" w:cs="Times New Roman"/>
          <w:i/>
        </w:rPr>
        <w:t>alteração da qualificação jurídica</w:t>
      </w:r>
      <w:r>
        <w:rPr>
          <w:rFonts w:ascii="Times New Roman" w:hAnsi="Times New Roman" w:cs="Times New Roman"/>
        </w:rPr>
        <w:t>? Em primeiro lugar, será avaliado se essa alteração é admissível, o que variará conforme a fase processual em que se esteja; sendo admissível, isso será suscetível de uma série de efeitos processuais</w:t>
      </w:r>
      <w:r>
        <w:rPr>
          <w:rStyle w:val="Refdenotaderodap"/>
          <w:rFonts w:ascii="Times New Roman" w:hAnsi="Times New Roman" w:cs="Times New Roman"/>
        </w:rPr>
        <w:footnoteReference w:id="164"/>
      </w:r>
      <w:r>
        <w:rPr>
          <w:rFonts w:ascii="Times New Roman" w:hAnsi="Times New Roman" w:cs="Times New Roman"/>
        </w:rPr>
        <w:t>, bem como determinará necessariamente a avaliação substantiva que o Tribunal fará da responsabilidade do arguido. Em segundo lugar, poderá, em recurso, esta alteração da qualificação jurídica ser controlada, mediante contestação da correção do Tribunal na apreciação que fez da prova (que o levou a considerar não provados certo</w:t>
      </w:r>
      <w:r w:rsidR="00891042">
        <w:rPr>
          <w:rFonts w:ascii="Times New Roman" w:hAnsi="Times New Roman" w:cs="Times New Roman"/>
        </w:rPr>
        <w:t>s factos favoráveis ao arguido);</w:t>
      </w:r>
    </w:p>
    <w:p w14:paraId="3A213607" w14:textId="1B119E96" w:rsidR="00A03C30" w:rsidRDefault="00AA6C58" w:rsidP="00227B3A">
      <w:pPr>
        <w:spacing w:line="360" w:lineRule="auto"/>
        <w:jc w:val="both"/>
        <w:rPr>
          <w:rFonts w:ascii="Times New Roman" w:hAnsi="Times New Roman" w:cs="Times New Roman"/>
        </w:rPr>
      </w:pPr>
      <w:r>
        <w:rPr>
          <w:rFonts w:ascii="Times New Roman" w:hAnsi="Times New Roman" w:cs="Times New Roman"/>
        </w:rPr>
        <w:tab/>
      </w:r>
      <w:r w:rsidR="00227B3A" w:rsidRPr="00227B3A">
        <w:rPr>
          <w:rFonts w:ascii="Times New Roman" w:hAnsi="Times New Roman" w:cs="Times New Roman"/>
        </w:rPr>
        <w:t>(</w:t>
      </w:r>
      <w:proofErr w:type="spellStart"/>
      <w:r>
        <w:rPr>
          <w:rFonts w:ascii="Times New Roman" w:hAnsi="Times New Roman" w:cs="Times New Roman"/>
        </w:rPr>
        <w:t>ii</w:t>
      </w:r>
      <w:r w:rsidR="007F5FF3">
        <w:rPr>
          <w:rFonts w:ascii="Times New Roman" w:hAnsi="Times New Roman" w:cs="Times New Roman"/>
        </w:rPr>
        <w:t>i</w:t>
      </w:r>
      <w:proofErr w:type="spellEnd"/>
      <w:r>
        <w:rPr>
          <w:rFonts w:ascii="Times New Roman" w:hAnsi="Times New Roman" w:cs="Times New Roman"/>
        </w:rPr>
        <w:t xml:space="preserve">) A </w:t>
      </w:r>
      <w:r w:rsidRPr="00AA6C58">
        <w:rPr>
          <w:rFonts w:ascii="Times New Roman" w:hAnsi="Times New Roman" w:cs="Times New Roman"/>
          <w:b/>
        </w:rPr>
        <w:t>introdução no processo de f</w:t>
      </w:r>
      <w:r w:rsidR="00227B3A" w:rsidRPr="00AA6C58">
        <w:rPr>
          <w:rFonts w:ascii="Times New Roman" w:hAnsi="Times New Roman" w:cs="Times New Roman"/>
          <w:b/>
        </w:rPr>
        <w:t xml:space="preserve">actos completamente novos, </w:t>
      </w:r>
      <w:r w:rsidRPr="00AA6C58">
        <w:rPr>
          <w:rFonts w:ascii="Times New Roman" w:hAnsi="Times New Roman" w:cs="Times New Roman"/>
          <w:b/>
        </w:rPr>
        <w:t>estranhos à unidade histórico-social a que se reporta o objeto do processo</w:t>
      </w:r>
      <w:r w:rsidR="00227B3A" w:rsidRPr="00227B3A">
        <w:rPr>
          <w:rFonts w:ascii="Times New Roman" w:hAnsi="Times New Roman" w:cs="Times New Roman"/>
        </w:rPr>
        <w:t xml:space="preserve">. </w:t>
      </w:r>
      <w:r w:rsidR="00A03C30" w:rsidRPr="00A03C30">
        <w:rPr>
          <w:rFonts w:ascii="Times New Roman" w:hAnsi="Times New Roman" w:cs="Times New Roman"/>
        </w:rPr>
        <w:t xml:space="preserve">Os factos novos traduzem-se não numa </w:t>
      </w:r>
      <w:r w:rsidR="00A03C30" w:rsidRPr="00A03C30">
        <w:rPr>
          <w:rFonts w:ascii="Times New Roman" w:hAnsi="Times New Roman" w:cs="Times New Roman"/>
        </w:rPr>
        <w:lastRenderedPageBreak/>
        <w:t xml:space="preserve">diferente representação da realidade </w:t>
      </w:r>
      <w:r w:rsidR="00A03C30">
        <w:rPr>
          <w:rFonts w:ascii="Times New Roman" w:hAnsi="Times New Roman" w:cs="Times New Roman"/>
        </w:rPr>
        <w:t>já integrante do</w:t>
      </w:r>
      <w:r w:rsidR="00A03C30" w:rsidRPr="00A03C30">
        <w:rPr>
          <w:rFonts w:ascii="Times New Roman" w:hAnsi="Times New Roman" w:cs="Times New Roman"/>
        </w:rPr>
        <w:t xml:space="preserve"> objeto do processo, mas sim </w:t>
      </w:r>
      <w:r w:rsidR="00A03C30">
        <w:rPr>
          <w:rFonts w:ascii="Times New Roman" w:hAnsi="Times New Roman" w:cs="Times New Roman"/>
        </w:rPr>
        <w:t>n</w:t>
      </w:r>
      <w:r w:rsidR="00A03C30" w:rsidRPr="00A03C30">
        <w:rPr>
          <w:rFonts w:ascii="Times New Roman" w:hAnsi="Times New Roman" w:cs="Times New Roman"/>
        </w:rPr>
        <w:t>uma realidade completamente diferente</w:t>
      </w:r>
      <w:r w:rsidR="003946F8">
        <w:rPr>
          <w:rStyle w:val="Refdenotaderodap"/>
          <w:rFonts w:ascii="Times New Roman" w:hAnsi="Times New Roman" w:cs="Times New Roman"/>
        </w:rPr>
        <w:footnoteReference w:id="165"/>
      </w:r>
      <w:r w:rsidR="00A03C30" w:rsidRPr="00A03C30">
        <w:rPr>
          <w:rFonts w:ascii="Times New Roman" w:hAnsi="Times New Roman" w:cs="Times New Roman"/>
        </w:rPr>
        <w:t>. São, nesse sentido, acontecimentos completamente estranhos à sequência unitária dos factos que integram o objeto do processo.</w:t>
      </w:r>
    </w:p>
    <w:p w14:paraId="3E229A63" w14:textId="1B7411C8" w:rsidR="00A03C30" w:rsidRDefault="00A03C30" w:rsidP="00227B3A">
      <w:pPr>
        <w:spacing w:line="360" w:lineRule="auto"/>
        <w:jc w:val="both"/>
        <w:rPr>
          <w:rFonts w:ascii="Times New Roman" w:hAnsi="Times New Roman" w:cs="Times New Roman"/>
        </w:rPr>
      </w:pPr>
      <w:r>
        <w:rPr>
          <w:rFonts w:ascii="Times New Roman" w:hAnsi="Times New Roman" w:cs="Times New Roman"/>
        </w:rPr>
        <w:tab/>
        <w:t xml:space="preserve">Não sendo uma variação do complexo fáctico já existente no processo, a introdução nele de factos novos não constitui uma </w:t>
      </w:r>
      <w:r w:rsidRPr="00A03C30">
        <w:rPr>
          <w:rFonts w:ascii="Times New Roman" w:hAnsi="Times New Roman" w:cs="Times New Roman"/>
          <w:i/>
        </w:rPr>
        <w:t>alteração de factos</w:t>
      </w:r>
      <w:r>
        <w:rPr>
          <w:rFonts w:ascii="Times New Roman" w:hAnsi="Times New Roman" w:cs="Times New Roman"/>
        </w:rPr>
        <w:t xml:space="preserve">, pelo que não será, igualmente, uma </w:t>
      </w:r>
      <w:r w:rsidRPr="00A03C30">
        <w:rPr>
          <w:rFonts w:ascii="Times New Roman" w:hAnsi="Times New Roman" w:cs="Times New Roman"/>
          <w:i/>
        </w:rPr>
        <w:t>alteração substancial</w:t>
      </w:r>
      <w:r>
        <w:rPr>
          <w:rFonts w:ascii="Times New Roman" w:hAnsi="Times New Roman" w:cs="Times New Roman"/>
        </w:rPr>
        <w:t>.</w:t>
      </w:r>
      <w:r w:rsidR="00FE1B7B">
        <w:rPr>
          <w:rFonts w:ascii="Times New Roman" w:hAnsi="Times New Roman" w:cs="Times New Roman"/>
        </w:rPr>
        <w:t xml:space="preserve"> Por conseguinte estas situações não estão sujeitas ao regime do 358º e do 359º.</w:t>
      </w:r>
      <w:r>
        <w:rPr>
          <w:rFonts w:ascii="Times New Roman" w:hAnsi="Times New Roman" w:cs="Times New Roman"/>
        </w:rPr>
        <w:t xml:space="preserve"> </w:t>
      </w:r>
      <w:r>
        <w:rPr>
          <w:rFonts w:ascii="Times New Roman" w:hAnsi="Times New Roman" w:cs="Times New Roman"/>
          <w:b/>
        </w:rPr>
        <w:t>Nota</w:t>
      </w:r>
      <w:r>
        <w:rPr>
          <w:rFonts w:ascii="Times New Roman" w:hAnsi="Times New Roman" w:cs="Times New Roman"/>
        </w:rPr>
        <w:t xml:space="preserve">: </w:t>
      </w:r>
      <w:r>
        <w:rPr>
          <w:rFonts w:ascii="Times New Roman" w:hAnsi="Times New Roman" w:cs="Times New Roman"/>
          <w:i/>
        </w:rPr>
        <w:t>esta questão já se encontra amplamente tratada no primeiro passo do percurso metodológico exposto no Ponto 15. 7. deste Resumo, para o qual se remete.</w:t>
      </w:r>
    </w:p>
    <w:p w14:paraId="0B556E0C" w14:textId="77777777" w:rsidR="006C3C82" w:rsidRDefault="00DC4495" w:rsidP="00227B3A">
      <w:pPr>
        <w:spacing w:line="360" w:lineRule="auto"/>
        <w:jc w:val="both"/>
        <w:rPr>
          <w:rFonts w:ascii="Times New Roman" w:hAnsi="Times New Roman" w:cs="Times New Roman"/>
        </w:rPr>
      </w:pPr>
      <w:r>
        <w:rPr>
          <w:rFonts w:ascii="Times New Roman" w:hAnsi="Times New Roman" w:cs="Times New Roman"/>
        </w:rPr>
        <w:tab/>
      </w:r>
      <w:r w:rsidR="00227B3A" w:rsidRPr="00227B3A">
        <w:rPr>
          <w:rFonts w:ascii="Times New Roman" w:hAnsi="Times New Roman" w:cs="Times New Roman"/>
        </w:rPr>
        <w:t>Os factos completamente novos podem ser apropriados pelo processo legitimamente em fase de inquérito (aí junta-se</w:t>
      </w:r>
      <w:r>
        <w:rPr>
          <w:rFonts w:ascii="Times New Roman" w:hAnsi="Times New Roman" w:cs="Times New Roman"/>
        </w:rPr>
        <w:t>-lhe</w:t>
      </w:r>
      <w:r w:rsidR="00227B3A" w:rsidRPr="00227B3A">
        <w:rPr>
          <w:rFonts w:ascii="Times New Roman" w:hAnsi="Times New Roman" w:cs="Times New Roman"/>
        </w:rPr>
        <w:t xml:space="preserve"> mais um crime, a acusação far-se-á po</w:t>
      </w:r>
      <w:r>
        <w:rPr>
          <w:rFonts w:ascii="Times New Roman" w:hAnsi="Times New Roman" w:cs="Times New Roman"/>
        </w:rPr>
        <w:t>r concurso efetivo do crime pelo qual se abriu o processo</w:t>
      </w:r>
      <w:r w:rsidR="00227B3A" w:rsidRPr="00227B3A">
        <w:rPr>
          <w:rFonts w:ascii="Times New Roman" w:hAnsi="Times New Roman" w:cs="Times New Roman"/>
        </w:rPr>
        <w:t xml:space="preserve"> e do crime </w:t>
      </w:r>
      <w:r>
        <w:rPr>
          <w:rFonts w:ascii="Times New Roman" w:hAnsi="Times New Roman" w:cs="Times New Roman"/>
        </w:rPr>
        <w:t xml:space="preserve">cuja imputação indiciária </w:t>
      </w:r>
      <w:r w:rsidR="00227B3A" w:rsidRPr="00227B3A">
        <w:rPr>
          <w:rFonts w:ascii="Times New Roman" w:hAnsi="Times New Roman" w:cs="Times New Roman"/>
        </w:rPr>
        <w:t>brota deste fa</w:t>
      </w:r>
      <w:r>
        <w:rPr>
          <w:rFonts w:ascii="Times New Roman" w:hAnsi="Times New Roman" w:cs="Times New Roman"/>
        </w:rPr>
        <w:t xml:space="preserve">cto completamente novo). Porém, já </w:t>
      </w:r>
      <w:r w:rsidR="00227B3A" w:rsidRPr="00227B3A">
        <w:rPr>
          <w:rFonts w:ascii="Times New Roman" w:hAnsi="Times New Roman" w:cs="Times New Roman"/>
        </w:rPr>
        <w:t xml:space="preserve">não podem entrar no objeto do </w:t>
      </w:r>
      <w:r w:rsidRPr="00227B3A">
        <w:rPr>
          <w:rFonts w:ascii="Times New Roman" w:hAnsi="Times New Roman" w:cs="Times New Roman"/>
        </w:rPr>
        <w:t>processo</w:t>
      </w:r>
      <w:r>
        <w:rPr>
          <w:rFonts w:ascii="Times New Roman" w:hAnsi="Times New Roman" w:cs="Times New Roman"/>
        </w:rPr>
        <w:t xml:space="preserve"> após</w:t>
      </w:r>
      <w:r w:rsidR="00227B3A" w:rsidRPr="00227B3A">
        <w:rPr>
          <w:rFonts w:ascii="Times New Roman" w:hAnsi="Times New Roman" w:cs="Times New Roman"/>
        </w:rPr>
        <w:t xml:space="preserve"> a acusação (</w:t>
      </w:r>
      <w:r>
        <w:rPr>
          <w:rFonts w:ascii="Times New Roman" w:hAnsi="Times New Roman" w:cs="Times New Roman"/>
        </w:rPr>
        <w:t xml:space="preserve">na instrução e julgamento), sendo, nesse caso, </w:t>
      </w:r>
      <w:r w:rsidR="00227B3A" w:rsidRPr="00227B3A">
        <w:rPr>
          <w:rFonts w:ascii="Times New Roman" w:hAnsi="Times New Roman" w:cs="Times New Roman"/>
        </w:rPr>
        <w:t xml:space="preserve">objeto de </w:t>
      </w:r>
      <w:r>
        <w:rPr>
          <w:rFonts w:ascii="Times New Roman" w:hAnsi="Times New Roman" w:cs="Times New Roman"/>
        </w:rPr>
        <w:t>participação</w:t>
      </w:r>
      <w:r w:rsidR="00227B3A" w:rsidRPr="00227B3A">
        <w:rPr>
          <w:rFonts w:ascii="Times New Roman" w:hAnsi="Times New Roman" w:cs="Times New Roman"/>
        </w:rPr>
        <w:t xml:space="preserve"> crim</w:t>
      </w:r>
      <w:r>
        <w:rPr>
          <w:rFonts w:ascii="Times New Roman" w:hAnsi="Times New Roman" w:cs="Times New Roman"/>
        </w:rPr>
        <w:t>inal para abertura de novo inqu</w:t>
      </w:r>
      <w:r w:rsidR="00227B3A" w:rsidRPr="00227B3A">
        <w:rPr>
          <w:rFonts w:ascii="Times New Roman" w:hAnsi="Times New Roman" w:cs="Times New Roman"/>
        </w:rPr>
        <w:t>érito, caso contrário viola</w:t>
      </w:r>
      <w:r>
        <w:rPr>
          <w:rFonts w:ascii="Times New Roman" w:hAnsi="Times New Roman" w:cs="Times New Roman"/>
        </w:rPr>
        <w:t>r</w:t>
      </w:r>
      <w:r w:rsidR="00227B3A" w:rsidRPr="00227B3A">
        <w:rPr>
          <w:rFonts w:ascii="Times New Roman" w:hAnsi="Times New Roman" w:cs="Times New Roman"/>
        </w:rPr>
        <w:t>-se</w:t>
      </w:r>
      <w:r>
        <w:rPr>
          <w:rFonts w:ascii="Times New Roman" w:hAnsi="Times New Roman" w:cs="Times New Roman"/>
        </w:rPr>
        <w:t>-ia</w:t>
      </w:r>
      <w:r w:rsidR="00227B3A" w:rsidRPr="00227B3A">
        <w:rPr>
          <w:rFonts w:ascii="Times New Roman" w:hAnsi="Times New Roman" w:cs="Times New Roman"/>
        </w:rPr>
        <w:t xml:space="preserve"> </w:t>
      </w:r>
      <w:r>
        <w:rPr>
          <w:rFonts w:ascii="Times New Roman" w:hAnsi="Times New Roman" w:cs="Times New Roman"/>
        </w:rPr>
        <w:t xml:space="preserve">a </w:t>
      </w:r>
      <w:r w:rsidR="00227B3A" w:rsidRPr="00227B3A">
        <w:rPr>
          <w:rFonts w:ascii="Times New Roman" w:hAnsi="Times New Roman" w:cs="Times New Roman"/>
        </w:rPr>
        <w:t>estrutura acusatória</w:t>
      </w:r>
      <w:r>
        <w:rPr>
          <w:rFonts w:ascii="Times New Roman" w:hAnsi="Times New Roman" w:cs="Times New Roman"/>
        </w:rPr>
        <w:t>, uma vez que o JIC ou o Tribunal de julgamento estariam a basear-se nesses factos para acusar o arguido de um crime que iriam, posteriormente, julgar</w:t>
      </w:r>
      <w:r w:rsidR="00227B3A" w:rsidRPr="00227B3A">
        <w:rPr>
          <w:rFonts w:ascii="Times New Roman" w:hAnsi="Times New Roman" w:cs="Times New Roman"/>
        </w:rPr>
        <w:t xml:space="preserve">. </w:t>
      </w:r>
    </w:p>
    <w:p w14:paraId="098ECB8E" w14:textId="3FC5A6AA" w:rsidR="00FE1B7B" w:rsidRDefault="006C3C82" w:rsidP="00227B3A">
      <w:pPr>
        <w:spacing w:line="360" w:lineRule="auto"/>
        <w:jc w:val="both"/>
        <w:rPr>
          <w:rFonts w:ascii="Times New Roman" w:hAnsi="Times New Roman" w:cs="Times New Roman"/>
        </w:rPr>
      </w:pPr>
      <w:r>
        <w:rPr>
          <w:rFonts w:ascii="Times New Roman" w:hAnsi="Times New Roman" w:cs="Times New Roman"/>
        </w:rPr>
        <w:tab/>
      </w:r>
      <w:r w:rsidR="00DC4495">
        <w:rPr>
          <w:rFonts w:ascii="Times New Roman" w:hAnsi="Times New Roman" w:cs="Times New Roman"/>
        </w:rPr>
        <w:t>Os crimes imputados a partir de cada conjunto de factos serão, assim, tramitados em processos autónomos, podendo, eventualmente, dar-se uma</w:t>
      </w:r>
      <w:r w:rsidR="00227B3A" w:rsidRPr="00227B3A">
        <w:rPr>
          <w:rFonts w:ascii="Times New Roman" w:hAnsi="Times New Roman" w:cs="Times New Roman"/>
        </w:rPr>
        <w:t xml:space="preserve"> conexão de pro</w:t>
      </w:r>
      <w:r>
        <w:rPr>
          <w:rFonts w:ascii="Times New Roman" w:hAnsi="Times New Roman" w:cs="Times New Roman"/>
        </w:rPr>
        <w:t>cessos (competência de um só</w:t>
      </w:r>
      <w:r w:rsidR="00227B3A" w:rsidRPr="00227B3A">
        <w:rPr>
          <w:rFonts w:ascii="Times New Roman" w:hAnsi="Times New Roman" w:cs="Times New Roman"/>
        </w:rPr>
        <w:t xml:space="preserve"> tribunal por força atrativa</w:t>
      </w:r>
      <w:r>
        <w:rPr>
          <w:rFonts w:ascii="Times New Roman" w:hAnsi="Times New Roman" w:cs="Times New Roman"/>
        </w:rPr>
        <w:t xml:space="preserve"> de um processo sobre o outro</w:t>
      </w:r>
      <w:r w:rsidR="00227B3A" w:rsidRPr="00227B3A">
        <w:rPr>
          <w:rFonts w:ascii="Times New Roman" w:hAnsi="Times New Roman" w:cs="Times New Roman"/>
        </w:rPr>
        <w:t>) se alguma vez os dois pro</w:t>
      </w:r>
      <w:r>
        <w:rPr>
          <w:rFonts w:ascii="Times New Roman" w:hAnsi="Times New Roman" w:cs="Times New Roman"/>
        </w:rPr>
        <w:t xml:space="preserve">cessos se encontrarem na mesma fase processual e em momento compatível da mesma. </w:t>
      </w:r>
      <w:r w:rsidR="00227B3A" w:rsidRPr="00227B3A">
        <w:rPr>
          <w:rFonts w:ascii="Times New Roman" w:hAnsi="Times New Roman" w:cs="Times New Roman"/>
        </w:rPr>
        <w:t>C</w:t>
      </w:r>
      <w:r>
        <w:rPr>
          <w:rFonts w:ascii="Times New Roman" w:hAnsi="Times New Roman" w:cs="Times New Roman"/>
        </w:rPr>
        <w:t>as</w:t>
      </w:r>
      <w:r w:rsidR="00227B3A" w:rsidRPr="00227B3A">
        <w:rPr>
          <w:rFonts w:ascii="Times New Roman" w:hAnsi="Times New Roman" w:cs="Times New Roman"/>
        </w:rPr>
        <w:t>o não haja conexão</w:t>
      </w:r>
      <w:r>
        <w:rPr>
          <w:rFonts w:ascii="Times New Roman" w:hAnsi="Times New Roman" w:cs="Times New Roman"/>
        </w:rPr>
        <w:t xml:space="preserve"> de processos</w:t>
      </w:r>
      <w:r w:rsidR="00227B3A" w:rsidRPr="00227B3A">
        <w:rPr>
          <w:rFonts w:ascii="Times New Roman" w:hAnsi="Times New Roman" w:cs="Times New Roman"/>
        </w:rPr>
        <w:t xml:space="preserve"> e </w:t>
      </w:r>
      <w:r>
        <w:rPr>
          <w:rFonts w:ascii="Times New Roman" w:hAnsi="Times New Roman" w:cs="Times New Roman"/>
        </w:rPr>
        <w:t xml:space="preserve">eles </w:t>
      </w:r>
      <w:r w:rsidR="00227B3A" w:rsidRPr="00227B3A">
        <w:rPr>
          <w:rFonts w:ascii="Times New Roman" w:hAnsi="Times New Roman" w:cs="Times New Roman"/>
        </w:rPr>
        <w:t xml:space="preserve">tramitem </w:t>
      </w:r>
      <w:r>
        <w:rPr>
          <w:rFonts w:ascii="Times New Roman" w:hAnsi="Times New Roman" w:cs="Times New Roman"/>
        </w:rPr>
        <w:t>em separado até ao seu fim, o a</w:t>
      </w:r>
      <w:r w:rsidR="00227B3A" w:rsidRPr="00227B3A">
        <w:rPr>
          <w:rFonts w:ascii="Times New Roman" w:hAnsi="Times New Roman" w:cs="Times New Roman"/>
        </w:rPr>
        <w:t>rguido tem</w:t>
      </w:r>
      <w:r>
        <w:rPr>
          <w:rFonts w:ascii="Times New Roman" w:hAnsi="Times New Roman" w:cs="Times New Roman"/>
        </w:rPr>
        <w:t>, ainda assim, direito ao cú</w:t>
      </w:r>
      <w:r w:rsidR="00227B3A" w:rsidRPr="00227B3A">
        <w:rPr>
          <w:rFonts w:ascii="Times New Roman" w:hAnsi="Times New Roman" w:cs="Times New Roman"/>
        </w:rPr>
        <w:t>mulo ju</w:t>
      </w:r>
      <w:r>
        <w:rPr>
          <w:rFonts w:ascii="Times New Roman" w:hAnsi="Times New Roman" w:cs="Times New Roman"/>
        </w:rPr>
        <w:t>rí</w:t>
      </w:r>
      <w:r w:rsidR="00227B3A" w:rsidRPr="00227B3A">
        <w:rPr>
          <w:rFonts w:ascii="Times New Roman" w:hAnsi="Times New Roman" w:cs="Times New Roman"/>
        </w:rPr>
        <w:t xml:space="preserve">dico </w:t>
      </w:r>
      <w:r>
        <w:rPr>
          <w:rFonts w:ascii="Times New Roman" w:hAnsi="Times New Roman" w:cs="Times New Roman"/>
        </w:rPr>
        <w:t xml:space="preserve">superveniente </w:t>
      </w:r>
      <w:r w:rsidR="00227B3A" w:rsidRPr="00227B3A">
        <w:rPr>
          <w:rFonts w:ascii="Times New Roman" w:hAnsi="Times New Roman" w:cs="Times New Roman"/>
        </w:rPr>
        <w:t>da pena</w:t>
      </w:r>
      <w:r>
        <w:rPr>
          <w:rFonts w:ascii="Times New Roman" w:hAnsi="Times New Roman" w:cs="Times New Roman"/>
        </w:rPr>
        <w:t>,</w:t>
      </w:r>
      <w:r w:rsidR="00227B3A" w:rsidRPr="00227B3A">
        <w:rPr>
          <w:rFonts w:ascii="Times New Roman" w:hAnsi="Times New Roman" w:cs="Times New Roman"/>
        </w:rPr>
        <w:t xml:space="preserve"> para que se lhe ap</w:t>
      </w:r>
      <w:r>
        <w:rPr>
          <w:rFonts w:ascii="Times New Roman" w:hAnsi="Times New Roman" w:cs="Times New Roman"/>
        </w:rPr>
        <w:t>l</w:t>
      </w:r>
      <w:r w:rsidR="00227B3A" w:rsidRPr="00227B3A">
        <w:rPr>
          <w:rFonts w:ascii="Times New Roman" w:hAnsi="Times New Roman" w:cs="Times New Roman"/>
        </w:rPr>
        <w:t>ique uma pena única</w:t>
      </w:r>
      <w:r w:rsidR="00DC7EDA">
        <w:rPr>
          <w:rFonts w:ascii="Times New Roman" w:hAnsi="Times New Roman" w:cs="Times New Roman"/>
        </w:rPr>
        <w:t xml:space="preserve"> (77º e 78º, CP)</w:t>
      </w:r>
      <w:r w:rsidR="00891042">
        <w:rPr>
          <w:rFonts w:ascii="Times New Roman" w:hAnsi="Times New Roman" w:cs="Times New Roman"/>
        </w:rPr>
        <w:t>;</w:t>
      </w:r>
    </w:p>
    <w:p w14:paraId="3E3A3073" w14:textId="77777777" w:rsidR="00891042" w:rsidRDefault="00FE1B7B" w:rsidP="00227B3A">
      <w:pPr>
        <w:spacing w:line="360" w:lineRule="auto"/>
        <w:jc w:val="both"/>
        <w:rPr>
          <w:rFonts w:ascii="Times New Roman" w:hAnsi="Times New Roman" w:cs="Times New Roman"/>
        </w:rPr>
      </w:pPr>
      <w:r>
        <w:rPr>
          <w:rFonts w:ascii="Times New Roman" w:hAnsi="Times New Roman" w:cs="Times New Roman"/>
        </w:rPr>
        <w:tab/>
      </w:r>
      <w:r w:rsidR="007F5FF3">
        <w:rPr>
          <w:rFonts w:ascii="Times New Roman" w:hAnsi="Times New Roman" w:cs="Times New Roman"/>
        </w:rPr>
        <w:t>(</w:t>
      </w:r>
      <w:proofErr w:type="spellStart"/>
      <w:r w:rsidR="007F5FF3">
        <w:rPr>
          <w:rFonts w:ascii="Times New Roman" w:hAnsi="Times New Roman" w:cs="Times New Roman"/>
        </w:rPr>
        <w:t>iv</w:t>
      </w:r>
      <w:proofErr w:type="spellEnd"/>
      <w:r>
        <w:rPr>
          <w:rFonts w:ascii="Times New Roman" w:hAnsi="Times New Roman" w:cs="Times New Roman"/>
        </w:rPr>
        <w:t xml:space="preserve">) </w:t>
      </w:r>
      <w:r w:rsidR="00227B3A" w:rsidRPr="00227B3A">
        <w:rPr>
          <w:rFonts w:ascii="Times New Roman" w:hAnsi="Times New Roman" w:cs="Times New Roman"/>
        </w:rPr>
        <w:t xml:space="preserve">A </w:t>
      </w:r>
      <w:r w:rsidR="00227B3A" w:rsidRPr="00FE1B7B">
        <w:rPr>
          <w:rFonts w:ascii="Times New Roman" w:hAnsi="Times New Roman" w:cs="Times New Roman"/>
          <w:b/>
        </w:rPr>
        <w:t xml:space="preserve">alteração da qualificação </w:t>
      </w:r>
      <w:r w:rsidRPr="00FE1B7B">
        <w:rPr>
          <w:rFonts w:ascii="Times New Roman" w:hAnsi="Times New Roman" w:cs="Times New Roman"/>
          <w:b/>
        </w:rPr>
        <w:t>jurídica</w:t>
      </w:r>
      <w:r w:rsidR="00891042">
        <w:rPr>
          <w:rFonts w:ascii="Times New Roman" w:hAnsi="Times New Roman" w:cs="Times New Roman"/>
        </w:rPr>
        <w:t xml:space="preserve">, mesmo que, </w:t>
      </w:r>
      <w:r w:rsidR="00227B3A" w:rsidRPr="00227B3A">
        <w:rPr>
          <w:rFonts w:ascii="Times New Roman" w:hAnsi="Times New Roman" w:cs="Times New Roman"/>
        </w:rPr>
        <w:t>tenha por conse</w:t>
      </w:r>
      <w:r w:rsidR="006057B1">
        <w:rPr>
          <w:rFonts w:ascii="Times New Roman" w:hAnsi="Times New Roman" w:cs="Times New Roman"/>
        </w:rPr>
        <w:t>quência</w:t>
      </w:r>
      <w:r w:rsidR="007F5FF3">
        <w:rPr>
          <w:rFonts w:ascii="Times New Roman" w:hAnsi="Times New Roman" w:cs="Times New Roman"/>
        </w:rPr>
        <w:t xml:space="preserve"> a </w:t>
      </w:r>
      <w:r w:rsidR="00891042">
        <w:rPr>
          <w:rFonts w:ascii="Times New Roman" w:hAnsi="Times New Roman" w:cs="Times New Roman"/>
        </w:rPr>
        <w:t>imputação de uma</w:t>
      </w:r>
      <w:r w:rsidR="007F5FF3">
        <w:rPr>
          <w:rFonts w:ascii="Times New Roman" w:hAnsi="Times New Roman" w:cs="Times New Roman"/>
        </w:rPr>
        <w:t xml:space="preserve"> pena </w:t>
      </w:r>
      <w:r w:rsidR="00891042">
        <w:rPr>
          <w:rFonts w:ascii="Times New Roman" w:hAnsi="Times New Roman" w:cs="Times New Roman"/>
        </w:rPr>
        <w:t xml:space="preserve">máxima </w:t>
      </w:r>
      <w:r w:rsidR="007F5FF3">
        <w:rPr>
          <w:rFonts w:ascii="Times New Roman" w:hAnsi="Times New Roman" w:cs="Times New Roman"/>
        </w:rPr>
        <w:t>mais gr</w:t>
      </w:r>
      <w:r w:rsidR="00227B3A" w:rsidRPr="00227B3A">
        <w:rPr>
          <w:rFonts w:ascii="Times New Roman" w:hAnsi="Times New Roman" w:cs="Times New Roman"/>
        </w:rPr>
        <w:t>ave</w:t>
      </w:r>
      <w:r w:rsidR="00891042">
        <w:rPr>
          <w:rFonts w:ascii="Times New Roman" w:hAnsi="Times New Roman" w:cs="Times New Roman"/>
        </w:rPr>
        <w:t xml:space="preserve"> ao arguido, não será uma </w:t>
      </w:r>
      <w:r w:rsidR="00891042">
        <w:rPr>
          <w:rFonts w:ascii="Times New Roman" w:hAnsi="Times New Roman" w:cs="Times New Roman"/>
          <w:i/>
        </w:rPr>
        <w:t>alteração substancial de factos</w:t>
      </w:r>
      <w:r w:rsidR="00891042">
        <w:rPr>
          <w:rFonts w:ascii="Times New Roman" w:hAnsi="Times New Roman" w:cs="Times New Roman"/>
        </w:rPr>
        <w:t xml:space="preserve">, pois nem logra passar o crivo de ser uma </w:t>
      </w:r>
      <w:r w:rsidR="00891042">
        <w:rPr>
          <w:rFonts w:ascii="Times New Roman" w:hAnsi="Times New Roman" w:cs="Times New Roman"/>
          <w:i/>
        </w:rPr>
        <w:t>alteração de factos</w:t>
      </w:r>
      <w:r w:rsidR="00891042">
        <w:rPr>
          <w:rFonts w:ascii="Times New Roman" w:hAnsi="Times New Roman" w:cs="Times New Roman"/>
        </w:rPr>
        <w:t xml:space="preserve">. </w:t>
      </w:r>
    </w:p>
    <w:p w14:paraId="3297FD1A" w14:textId="10A1C353" w:rsidR="00891042" w:rsidRDefault="00891042" w:rsidP="00227B3A">
      <w:pPr>
        <w:spacing w:line="360" w:lineRule="auto"/>
        <w:jc w:val="both"/>
        <w:rPr>
          <w:rFonts w:ascii="Times New Roman" w:hAnsi="Times New Roman" w:cs="Times New Roman"/>
        </w:rPr>
      </w:pPr>
      <w:r>
        <w:rPr>
          <w:rFonts w:ascii="Times New Roman" w:hAnsi="Times New Roman" w:cs="Times New Roman"/>
        </w:rPr>
        <w:tab/>
        <w:t>O T</w:t>
      </w:r>
      <w:r w:rsidR="00227B3A" w:rsidRPr="00227B3A">
        <w:rPr>
          <w:rFonts w:ascii="Times New Roman" w:hAnsi="Times New Roman" w:cs="Times New Roman"/>
        </w:rPr>
        <w:t>ribunal mantém</w:t>
      </w:r>
      <w:r>
        <w:rPr>
          <w:rFonts w:ascii="Times New Roman" w:hAnsi="Times New Roman" w:cs="Times New Roman"/>
        </w:rPr>
        <w:t>,</w:t>
      </w:r>
      <w:r w:rsidR="00227B3A" w:rsidRPr="00227B3A">
        <w:rPr>
          <w:rFonts w:ascii="Times New Roman" w:hAnsi="Times New Roman" w:cs="Times New Roman"/>
        </w:rPr>
        <w:t xml:space="preserve"> no julgamento e </w:t>
      </w:r>
      <w:r>
        <w:rPr>
          <w:rFonts w:ascii="Times New Roman" w:hAnsi="Times New Roman" w:cs="Times New Roman"/>
        </w:rPr>
        <w:t xml:space="preserve">na sua consequente </w:t>
      </w:r>
      <w:r w:rsidR="00227B3A" w:rsidRPr="00227B3A">
        <w:rPr>
          <w:rFonts w:ascii="Times New Roman" w:hAnsi="Times New Roman" w:cs="Times New Roman"/>
        </w:rPr>
        <w:t>decisão</w:t>
      </w:r>
      <w:r>
        <w:rPr>
          <w:rFonts w:ascii="Times New Roman" w:hAnsi="Times New Roman" w:cs="Times New Roman"/>
        </w:rPr>
        <w:t>, uma certa liberdade de qualificação jurí</w:t>
      </w:r>
      <w:r w:rsidR="00227B3A" w:rsidRPr="00227B3A">
        <w:rPr>
          <w:rFonts w:ascii="Times New Roman" w:hAnsi="Times New Roman" w:cs="Times New Roman"/>
        </w:rPr>
        <w:t>dica dos factos, pelo que pode considerar</w:t>
      </w:r>
      <w:r>
        <w:rPr>
          <w:rFonts w:ascii="Times New Roman" w:hAnsi="Times New Roman" w:cs="Times New Roman"/>
        </w:rPr>
        <w:t>,</w:t>
      </w:r>
      <w:r w:rsidR="00227B3A" w:rsidRPr="00227B3A">
        <w:rPr>
          <w:rFonts w:ascii="Times New Roman" w:hAnsi="Times New Roman" w:cs="Times New Roman"/>
        </w:rPr>
        <w:t xml:space="preserve"> com base nos mesmos factos, cristalizados na acusação, que </w:t>
      </w:r>
      <w:r>
        <w:rPr>
          <w:rFonts w:ascii="Times New Roman" w:hAnsi="Times New Roman" w:cs="Times New Roman"/>
        </w:rPr>
        <w:t>o indivídu</w:t>
      </w:r>
      <w:r w:rsidR="00227B3A" w:rsidRPr="00227B3A">
        <w:rPr>
          <w:rFonts w:ascii="Times New Roman" w:hAnsi="Times New Roman" w:cs="Times New Roman"/>
        </w:rPr>
        <w:t>o é responsável por outro tipo i</w:t>
      </w:r>
      <w:r>
        <w:rPr>
          <w:rFonts w:ascii="Times New Roman" w:hAnsi="Times New Roman" w:cs="Times New Roman"/>
        </w:rPr>
        <w:t>ncrimina</w:t>
      </w:r>
      <w:r w:rsidR="00227B3A" w:rsidRPr="00227B3A">
        <w:rPr>
          <w:rFonts w:ascii="Times New Roman" w:hAnsi="Times New Roman" w:cs="Times New Roman"/>
        </w:rPr>
        <w:t>d</w:t>
      </w:r>
      <w:r>
        <w:rPr>
          <w:rFonts w:ascii="Times New Roman" w:hAnsi="Times New Roman" w:cs="Times New Roman"/>
        </w:rPr>
        <w:t>o</w:t>
      </w:r>
      <w:r w:rsidR="00227B3A" w:rsidRPr="00227B3A">
        <w:rPr>
          <w:rFonts w:ascii="Times New Roman" w:hAnsi="Times New Roman" w:cs="Times New Roman"/>
        </w:rPr>
        <w:t xml:space="preserve">r, mesmo que </w:t>
      </w:r>
      <w:r>
        <w:rPr>
          <w:rFonts w:ascii="Times New Roman" w:hAnsi="Times New Roman" w:cs="Times New Roman"/>
        </w:rPr>
        <w:t xml:space="preserve">isto </w:t>
      </w:r>
      <w:r w:rsidR="00227B3A" w:rsidRPr="00227B3A">
        <w:rPr>
          <w:rFonts w:ascii="Times New Roman" w:hAnsi="Times New Roman" w:cs="Times New Roman"/>
        </w:rPr>
        <w:t>seja mais grave</w:t>
      </w:r>
      <w:r>
        <w:rPr>
          <w:rFonts w:ascii="Times New Roman" w:hAnsi="Times New Roman" w:cs="Times New Roman"/>
        </w:rPr>
        <w:t xml:space="preserve"> para o arguido</w:t>
      </w:r>
      <w:r w:rsidR="00227B3A" w:rsidRPr="00227B3A">
        <w:rPr>
          <w:rFonts w:ascii="Times New Roman" w:hAnsi="Times New Roman" w:cs="Times New Roman"/>
        </w:rPr>
        <w:t xml:space="preserve">. </w:t>
      </w:r>
      <w:r>
        <w:rPr>
          <w:rFonts w:ascii="Times New Roman" w:hAnsi="Times New Roman" w:cs="Times New Roman"/>
        </w:rPr>
        <w:t>Apenas está limitado, nesta</w:t>
      </w:r>
      <w:r w:rsidR="00227B3A" w:rsidRPr="00227B3A">
        <w:rPr>
          <w:rFonts w:ascii="Times New Roman" w:hAnsi="Times New Roman" w:cs="Times New Roman"/>
        </w:rPr>
        <w:t xml:space="preserve"> sua análise de direito</w:t>
      </w:r>
      <w:r>
        <w:rPr>
          <w:rFonts w:ascii="Times New Roman" w:hAnsi="Times New Roman" w:cs="Times New Roman"/>
        </w:rPr>
        <w:t>,</w:t>
      </w:r>
      <w:r w:rsidR="00227B3A" w:rsidRPr="00227B3A">
        <w:rPr>
          <w:rFonts w:ascii="Times New Roman" w:hAnsi="Times New Roman" w:cs="Times New Roman"/>
        </w:rPr>
        <w:t xml:space="preserve"> pela factualidade que chega ao julgamento</w:t>
      </w:r>
      <w:r>
        <w:rPr>
          <w:rFonts w:ascii="Times New Roman" w:hAnsi="Times New Roman" w:cs="Times New Roman"/>
        </w:rPr>
        <w:t>, pelo objeto do processo</w:t>
      </w:r>
      <w:r w:rsidR="00227B3A" w:rsidRPr="00227B3A">
        <w:rPr>
          <w:rFonts w:ascii="Times New Roman" w:hAnsi="Times New Roman" w:cs="Times New Roman"/>
        </w:rPr>
        <w:t>.</w:t>
      </w:r>
      <w:r>
        <w:rPr>
          <w:rFonts w:ascii="Times New Roman" w:hAnsi="Times New Roman" w:cs="Times New Roman"/>
        </w:rPr>
        <w:t xml:space="preserve"> </w:t>
      </w:r>
    </w:p>
    <w:p w14:paraId="7970CDEE" w14:textId="68B516F0" w:rsidR="00891042" w:rsidRDefault="00891042" w:rsidP="00227B3A">
      <w:pPr>
        <w:spacing w:line="360" w:lineRule="auto"/>
        <w:jc w:val="both"/>
        <w:rPr>
          <w:rFonts w:ascii="Times New Roman" w:hAnsi="Times New Roman" w:cs="Times New Roman"/>
        </w:rPr>
      </w:pPr>
      <w:r>
        <w:rPr>
          <w:rFonts w:ascii="Times New Roman" w:hAnsi="Times New Roman" w:cs="Times New Roman"/>
        </w:rPr>
        <w:lastRenderedPageBreak/>
        <w:tab/>
      </w:r>
      <w:r w:rsidRPr="00891042">
        <w:rPr>
          <w:rFonts w:ascii="Times New Roman" w:hAnsi="Times New Roman" w:cs="Times New Roman"/>
        </w:rPr>
        <w:t>Nestes casos, o objeto do processo mantém-se exatamente o mesmo; apenas se altera a qualificação dos factos em relação à</w:t>
      </w:r>
      <w:r>
        <w:rPr>
          <w:rFonts w:ascii="Times New Roman" w:hAnsi="Times New Roman" w:cs="Times New Roman"/>
        </w:rPr>
        <w:t xml:space="preserve"> que constava da acusação, da pronúncia ou da decisão do tribunal de</w:t>
      </w:r>
      <w:r w:rsidRPr="00891042">
        <w:rPr>
          <w:rFonts w:ascii="Times New Roman" w:hAnsi="Times New Roman" w:cs="Times New Roman"/>
        </w:rPr>
        <w:t xml:space="preserve"> 1ª instância, consoante os casos. Para já interessa reter que</w:t>
      </w:r>
      <w:r>
        <w:rPr>
          <w:rFonts w:ascii="Times New Roman" w:hAnsi="Times New Roman" w:cs="Times New Roman"/>
        </w:rPr>
        <w:t>, em função disto,</w:t>
      </w:r>
      <w:r w:rsidRPr="00891042">
        <w:rPr>
          <w:rFonts w:ascii="Times New Roman" w:hAnsi="Times New Roman" w:cs="Times New Roman"/>
        </w:rPr>
        <w:t xml:space="preserve"> o problema da alteração da qualificação jurídica é distinto do problema da identidade (factual) do objeto do processo.</w:t>
      </w:r>
    </w:p>
    <w:p w14:paraId="3DED9A02" w14:textId="5E577787" w:rsidR="00227B3A" w:rsidRPr="00227B3A" w:rsidRDefault="00891042" w:rsidP="00227B3A">
      <w:pPr>
        <w:spacing w:line="360" w:lineRule="auto"/>
        <w:jc w:val="both"/>
        <w:rPr>
          <w:rFonts w:ascii="Times New Roman" w:hAnsi="Times New Roman" w:cs="Times New Roman"/>
        </w:rPr>
      </w:pPr>
      <w:r>
        <w:rPr>
          <w:rFonts w:ascii="Times New Roman" w:hAnsi="Times New Roman" w:cs="Times New Roman"/>
        </w:rPr>
        <w:tab/>
      </w:r>
      <w:r w:rsidR="00227B3A" w:rsidRPr="00227B3A">
        <w:rPr>
          <w:rFonts w:ascii="Times New Roman" w:hAnsi="Times New Roman" w:cs="Times New Roman"/>
        </w:rPr>
        <w:t xml:space="preserve">Se </w:t>
      </w:r>
      <w:r w:rsidRPr="00227B3A">
        <w:rPr>
          <w:rFonts w:ascii="Times New Roman" w:hAnsi="Times New Roman" w:cs="Times New Roman"/>
        </w:rPr>
        <w:t>existir</w:t>
      </w:r>
      <w:r>
        <w:rPr>
          <w:rFonts w:ascii="Times New Roman" w:hAnsi="Times New Roman" w:cs="Times New Roman"/>
        </w:rPr>
        <w:t xml:space="preserve"> </w:t>
      </w:r>
      <w:r w:rsidR="00227B3A" w:rsidRPr="00227B3A">
        <w:rPr>
          <w:rFonts w:ascii="Times New Roman" w:hAnsi="Times New Roman" w:cs="Times New Roman"/>
        </w:rPr>
        <w:t>uma alteração da qualificaç</w:t>
      </w:r>
      <w:r>
        <w:rPr>
          <w:rFonts w:ascii="Times New Roman" w:hAnsi="Times New Roman" w:cs="Times New Roman"/>
        </w:rPr>
        <w:t xml:space="preserve">ão jurídica, o tribunal, para a poder </w:t>
      </w:r>
      <w:r w:rsidR="00227B3A" w:rsidRPr="00227B3A">
        <w:rPr>
          <w:rFonts w:ascii="Times New Roman" w:hAnsi="Times New Roman" w:cs="Times New Roman"/>
        </w:rPr>
        <w:t>fazer</w:t>
      </w:r>
      <w:r>
        <w:rPr>
          <w:rFonts w:ascii="Times New Roman" w:hAnsi="Times New Roman" w:cs="Times New Roman"/>
        </w:rPr>
        <w:t>, tem de cumprir o re</w:t>
      </w:r>
      <w:r w:rsidR="00227B3A" w:rsidRPr="00227B3A">
        <w:rPr>
          <w:rFonts w:ascii="Times New Roman" w:hAnsi="Times New Roman" w:cs="Times New Roman"/>
        </w:rPr>
        <w:t>g</w:t>
      </w:r>
      <w:r>
        <w:rPr>
          <w:rFonts w:ascii="Times New Roman" w:hAnsi="Times New Roman" w:cs="Times New Roman"/>
        </w:rPr>
        <w:t>ime do contraditório. N</w:t>
      </w:r>
      <w:r w:rsidR="00227B3A" w:rsidRPr="00227B3A">
        <w:rPr>
          <w:rFonts w:ascii="Times New Roman" w:hAnsi="Times New Roman" w:cs="Times New Roman"/>
        </w:rPr>
        <w:t>ão há nenhuma nor</w:t>
      </w:r>
      <w:r>
        <w:rPr>
          <w:rFonts w:ascii="Times New Roman" w:hAnsi="Times New Roman" w:cs="Times New Roman"/>
        </w:rPr>
        <w:t>ma autónoma que diga isto, simplesmente o 358º/3 equipara o processo de acolhimento de uma alteração da qualificação jurídica ao da alteração não substancial de factos – é necessário ouvir a defesa antes de proceder a qualquer uma destas alterações</w:t>
      </w:r>
      <w:r>
        <w:rPr>
          <w:rStyle w:val="Refdenotaderodap"/>
          <w:rFonts w:ascii="Times New Roman" w:hAnsi="Times New Roman" w:cs="Times New Roman"/>
        </w:rPr>
        <w:footnoteReference w:id="166"/>
      </w:r>
      <w:r>
        <w:rPr>
          <w:rFonts w:ascii="Times New Roman" w:hAnsi="Times New Roman" w:cs="Times New Roman"/>
        </w:rPr>
        <w:t>.</w:t>
      </w:r>
    </w:p>
    <w:p w14:paraId="16498973" w14:textId="48AE98F6" w:rsidR="00E16844" w:rsidRDefault="00E16844" w:rsidP="00FA7F4A">
      <w:pPr>
        <w:spacing w:line="360" w:lineRule="auto"/>
        <w:jc w:val="both"/>
        <w:rPr>
          <w:rFonts w:ascii="Times New Roman" w:hAnsi="Times New Roman" w:cs="Times New Roman"/>
          <w:b/>
        </w:rPr>
      </w:pPr>
      <w:r>
        <w:rPr>
          <w:rFonts w:ascii="Times New Roman" w:hAnsi="Times New Roman" w:cs="Times New Roman"/>
          <w:b/>
        </w:rPr>
        <w:t>15.10. A alteração da qualificação jurídica e seus efeitos</w:t>
      </w:r>
    </w:p>
    <w:p w14:paraId="3AE73475" w14:textId="77777777" w:rsidR="00293A7A" w:rsidRDefault="006B185C" w:rsidP="00227B3A">
      <w:pPr>
        <w:spacing w:line="360" w:lineRule="auto"/>
        <w:jc w:val="both"/>
        <w:rPr>
          <w:rFonts w:ascii="Times New Roman" w:hAnsi="Times New Roman" w:cs="Times New Roman"/>
        </w:rPr>
      </w:pPr>
      <w:r>
        <w:rPr>
          <w:rFonts w:ascii="Times New Roman" w:hAnsi="Times New Roman" w:cs="Times New Roman"/>
        </w:rPr>
        <w:tab/>
        <w:t>No A</w:t>
      </w:r>
      <w:r w:rsidR="00227B3A" w:rsidRPr="00227B3A">
        <w:rPr>
          <w:rFonts w:ascii="Times New Roman" w:hAnsi="Times New Roman" w:cs="Times New Roman"/>
        </w:rPr>
        <w:t>c.</w:t>
      </w:r>
      <w:r>
        <w:rPr>
          <w:rFonts w:ascii="Times New Roman" w:hAnsi="Times New Roman" w:cs="Times New Roman"/>
        </w:rPr>
        <w:t xml:space="preserve"> nº 2/</w:t>
      </w:r>
      <w:r w:rsidR="00227B3A" w:rsidRPr="00227B3A">
        <w:rPr>
          <w:rFonts w:ascii="Times New Roman" w:hAnsi="Times New Roman" w:cs="Times New Roman"/>
        </w:rPr>
        <w:t>93</w:t>
      </w:r>
      <w:r>
        <w:rPr>
          <w:rFonts w:ascii="Times New Roman" w:hAnsi="Times New Roman" w:cs="Times New Roman"/>
        </w:rPr>
        <w:t>,</w:t>
      </w:r>
      <w:r w:rsidR="00227B3A" w:rsidRPr="00227B3A">
        <w:rPr>
          <w:rFonts w:ascii="Times New Roman" w:hAnsi="Times New Roman" w:cs="Times New Roman"/>
        </w:rPr>
        <w:t xml:space="preserve"> o STJ veio d</w:t>
      </w:r>
      <w:r>
        <w:rPr>
          <w:rFonts w:ascii="Times New Roman" w:hAnsi="Times New Roman" w:cs="Times New Roman"/>
        </w:rPr>
        <w:t>efender que a alteração da qualificação jurídica dos factos de um processo era completamente livre. O Supremo q</w:t>
      </w:r>
      <w:r w:rsidR="00227B3A" w:rsidRPr="00227B3A">
        <w:rPr>
          <w:rFonts w:ascii="Times New Roman" w:hAnsi="Times New Roman" w:cs="Times New Roman"/>
        </w:rPr>
        <w:t>uis</w:t>
      </w:r>
      <w:r>
        <w:rPr>
          <w:rFonts w:ascii="Times New Roman" w:hAnsi="Times New Roman" w:cs="Times New Roman"/>
        </w:rPr>
        <w:t>, com is</w:t>
      </w:r>
      <w:r w:rsidR="00227B3A" w:rsidRPr="00227B3A">
        <w:rPr>
          <w:rFonts w:ascii="Times New Roman" w:hAnsi="Times New Roman" w:cs="Times New Roman"/>
        </w:rPr>
        <w:t>to</w:t>
      </w:r>
      <w:r>
        <w:rPr>
          <w:rFonts w:ascii="Times New Roman" w:hAnsi="Times New Roman" w:cs="Times New Roman"/>
        </w:rPr>
        <w:t>, afirmar du</w:t>
      </w:r>
      <w:r w:rsidR="00227B3A" w:rsidRPr="00227B3A">
        <w:rPr>
          <w:rFonts w:ascii="Times New Roman" w:hAnsi="Times New Roman" w:cs="Times New Roman"/>
        </w:rPr>
        <w:t xml:space="preserve">as coisas: (i) </w:t>
      </w:r>
      <w:r>
        <w:rPr>
          <w:rFonts w:ascii="Times New Roman" w:hAnsi="Times New Roman" w:cs="Times New Roman"/>
        </w:rPr>
        <w:t>que o T</w:t>
      </w:r>
      <w:r w:rsidR="00227B3A" w:rsidRPr="00227B3A">
        <w:rPr>
          <w:rFonts w:ascii="Times New Roman" w:hAnsi="Times New Roman" w:cs="Times New Roman"/>
        </w:rPr>
        <w:t>ribunal tem autonomi</w:t>
      </w:r>
      <w:r>
        <w:rPr>
          <w:rFonts w:ascii="Times New Roman" w:hAnsi="Times New Roman" w:cs="Times New Roman"/>
        </w:rPr>
        <w:t>a para decidir de direito sem se vincular, nessa matéria, pela</w:t>
      </w:r>
      <w:r w:rsidR="00227B3A" w:rsidRPr="00227B3A">
        <w:rPr>
          <w:rFonts w:ascii="Times New Roman" w:hAnsi="Times New Roman" w:cs="Times New Roman"/>
        </w:rPr>
        <w:t xml:space="preserve"> acusação; (ii)</w:t>
      </w:r>
      <w:r>
        <w:rPr>
          <w:rFonts w:ascii="Times New Roman" w:hAnsi="Times New Roman" w:cs="Times New Roman"/>
        </w:rPr>
        <w:t xml:space="preserve"> e que, nessa decisão, o tribunal era completamente livre quanto à conformação das soluções de direito a dar ao </w:t>
      </w:r>
      <w:r w:rsidR="00293A7A">
        <w:rPr>
          <w:rFonts w:ascii="Times New Roman" w:hAnsi="Times New Roman" w:cs="Times New Roman"/>
        </w:rPr>
        <w:t>caso</w:t>
      </w:r>
      <w:r w:rsidR="00227B3A" w:rsidRPr="00227B3A">
        <w:rPr>
          <w:rFonts w:ascii="Times New Roman" w:hAnsi="Times New Roman" w:cs="Times New Roman"/>
        </w:rPr>
        <w:t xml:space="preserve">. </w:t>
      </w:r>
      <w:r w:rsidR="00293A7A">
        <w:rPr>
          <w:rFonts w:ascii="Times New Roman" w:hAnsi="Times New Roman" w:cs="Times New Roman"/>
        </w:rPr>
        <w:t>Ainda que a sua primeira asserção seja acertada, a segunda ideia exposta (a da completa liberdade decisória do Tribunal) tem de ser refutada, uma vez que esta liberdade é sempre condicionada pela existência de garantias de defesa do arguido que devem ser cumpridas, antes</w:t>
      </w:r>
      <w:r w:rsidR="00227B3A" w:rsidRPr="00227B3A">
        <w:rPr>
          <w:rFonts w:ascii="Times New Roman" w:hAnsi="Times New Roman" w:cs="Times New Roman"/>
        </w:rPr>
        <w:t xml:space="preserve"> de se v</w:t>
      </w:r>
      <w:r w:rsidR="00293A7A">
        <w:rPr>
          <w:rFonts w:ascii="Times New Roman" w:hAnsi="Times New Roman" w:cs="Times New Roman"/>
        </w:rPr>
        <w:t>ia</w:t>
      </w:r>
      <w:r w:rsidR="00227B3A" w:rsidRPr="00227B3A">
        <w:rPr>
          <w:rFonts w:ascii="Times New Roman" w:hAnsi="Times New Roman" w:cs="Times New Roman"/>
        </w:rPr>
        <w:t>b</w:t>
      </w:r>
      <w:r w:rsidR="00293A7A">
        <w:rPr>
          <w:rFonts w:ascii="Times New Roman" w:hAnsi="Times New Roman" w:cs="Times New Roman"/>
        </w:rPr>
        <w:t>i</w:t>
      </w:r>
      <w:r w:rsidR="00227B3A" w:rsidRPr="00227B3A">
        <w:rPr>
          <w:rFonts w:ascii="Times New Roman" w:hAnsi="Times New Roman" w:cs="Times New Roman"/>
        </w:rPr>
        <w:t xml:space="preserve">lizar a </w:t>
      </w:r>
      <w:r w:rsidR="00293A7A">
        <w:rPr>
          <w:rFonts w:ascii="Times New Roman" w:hAnsi="Times New Roman" w:cs="Times New Roman"/>
          <w:i/>
        </w:rPr>
        <w:t xml:space="preserve">alteração de qualificação </w:t>
      </w:r>
      <w:r w:rsidR="00293A7A" w:rsidRPr="00293A7A">
        <w:rPr>
          <w:rFonts w:ascii="Times New Roman" w:hAnsi="Times New Roman" w:cs="Times New Roman"/>
          <w:i/>
        </w:rPr>
        <w:t>jurídica</w:t>
      </w:r>
      <w:r w:rsidR="00293A7A">
        <w:rPr>
          <w:rFonts w:ascii="Times New Roman" w:hAnsi="Times New Roman" w:cs="Times New Roman"/>
          <w:i/>
        </w:rPr>
        <w:t xml:space="preserve"> </w:t>
      </w:r>
      <w:r w:rsidR="00227B3A" w:rsidRPr="00227B3A">
        <w:rPr>
          <w:rFonts w:ascii="Times New Roman" w:hAnsi="Times New Roman" w:cs="Times New Roman"/>
        </w:rPr>
        <w:t xml:space="preserve">– </w:t>
      </w:r>
      <w:r w:rsidR="00293A7A">
        <w:rPr>
          <w:rFonts w:ascii="Times New Roman" w:hAnsi="Times New Roman" w:cs="Times New Roman"/>
        </w:rPr>
        <w:t xml:space="preserve">de forma mais simples, </w:t>
      </w:r>
      <w:r w:rsidR="00227B3A" w:rsidRPr="00227B3A">
        <w:rPr>
          <w:rFonts w:ascii="Times New Roman" w:hAnsi="Times New Roman" w:cs="Times New Roman"/>
        </w:rPr>
        <w:t xml:space="preserve">tem </w:t>
      </w:r>
      <w:r w:rsidR="00293A7A">
        <w:rPr>
          <w:rFonts w:ascii="Times New Roman" w:hAnsi="Times New Roman" w:cs="Times New Roman"/>
        </w:rPr>
        <w:t xml:space="preserve">o arguido </w:t>
      </w:r>
      <w:r w:rsidR="00227B3A" w:rsidRPr="00227B3A">
        <w:rPr>
          <w:rFonts w:ascii="Times New Roman" w:hAnsi="Times New Roman" w:cs="Times New Roman"/>
        </w:rPr>
        <w:t>de se</w:t>
      </w:r>
      <w:r w:rsidR="00293A7A">
        <w:rPr>
          <w:rFonts w:ascii="Times New Roman" w:hAnsi="Times New Roman" w:cs="Times New Roman"/>
        </w:rPr>
        <w:t>r ouvido antes de o Tribunal proceder à qualificação jurídica dos factos do processo</w:t>
      </w:r>
      <w:r w:rsidR="00227B3A" w:rsidRPr="00227B3A">
        <w:rPr>
          <w:rFonts w:ascii="Times New Roman" w:hAnsi="Times New Roman" w:cs="Times New Roman"/>
        </w:rPr>
        <w:t xml:space="preserve">. </w:t>
      </w:r>
    </w:p>
    <w:p w14:paraId="2DF2DC43" w14:textId="13AD47DA" w:rsidR="003F7451" w:rsidRDefault="00293A7A" w:rsidP="00227B3A">
      <w:pPr>
        <w:spacing w:line="360" w:lineRule="auto"/>
        <w:jc w:val="both"/>
        <w:rPr>
          <w:rFonts w:ascii="Times New Roman" w:hAnsi="Times New Roman" w:cs="Times New Roman"/>
        </w:rPr>
      </w:pPr>
      <w:r>
        <w:rPr>
          <w:rFonts w:ascii="Times New Roman" w:hAnsi="Times New Roman" w:cs="Times New Roman"/>
        </w:rPr>
        <w:tab/>
        <w:t>O Ac. nº455/97, TC</w:t>
      </w:r>
      <w:r w:rsidR="00227B3A" w:rsidRPr="00227B3A">
        <w:rPr>
          <w:rFonts w:ascii="Times New Roman" w:hAnsi="Times New Roman" w:cs="Times New Roman"/>
        </w:rPr>
        <w:t xml:space="preserve"> veio</w:t>
      </w:r>
      <w:r>
        <w:rPr>
          <w:rFonts w:ascii="Times New Roman" w:hAnsi="Times New Roman" w:cs="Times New Roman"/>
        </w:rPr>
        <w:t>, inclusive, considerar este enten</w:t>
      </w:r>
      <w:r w:rsidR="00227B3A" w:rsidRPr="00227B3A">
        <w:rPr>
          <w:rFonts w:ascii="Times New Roman" w:hAnsi="Times New Roman" w:cs="Times New Roman"/>
        </w:rPr>
        <w:t>dimento</w:t>
      </w:r>
      <w:r>
        <w:rPr>
          <w:rFonts w:ascii="Times New Roman" w:hAnsi="Times New Roman" w:cs="Times New Roman"/>
        </w:rPr>
        <w:t xml:space="preserve"> do STJ inconstitucional, invalidando tal </w:t>
      </w:r>
      <w:r>
        <w:rPr>
          <w:rFonts w:ascii="Times New Roman" w:hAnsi="Times New Roman" w:cs="Times New Roman"/>
          <w:i/>
        </w:rPr>
        <w:t xml:space="preserve">ratio </w:t>
      </w:r>
      <w:proofErr w:type="spellStart"/>
      <w:r>
        <w:rPr>
          <w:rFonts w:ascii="Times New Roman" w:hAnsi="Times New Roman" w:cs="Times New Roman"/>
          <w:i/>
        </w:rPr>
        <w:t>decidendi</w:t>
      </w:r>
      <w:proofErr w:type="spellEnd"/>
      <w:r>
        <w:rPr>
          <w:rFonts w:ascii="Times New Roman" w:hAnsi="Times New Roman" w:cs="Times New Roman"/>
          <w:i/>
        </w:rPr>
        <w:t xml:space="preserve"> </w:t>
      </w:r>
      <w:r>
        <w:rPr>
          <w:rFonts w:ascii="Times New Roman" w:hAnsi="Times New Roman" w:cs="Times New Roman"/>
        </w:rPr>
        <w:t xml:space="preserve">evidenciada pelo Supremo no Acórdão mencionado </w:t>
      </w:r>
      <w:r>
        <w:rPr>
          <w:rFonts w:ascii="Times New Roman" w:hAnsi="Times New Roman" w:cs="Times New Roman"/>
          <w:i/>
        </w:rPr>
        <w:t>supra</w:t>
      </w:r>
      <w:r w:rsidR="00227B3A" w:rsidRPr="00227B3A">
        <w:rPr>
          <w:rFonts w:ascii="Times New Roman" w:hAnsi="Times New Roman" w:cs="Times New Roman"/>
        </w:rPr>
        <w:t xml:space="preserve">. </w:t>
      </w:r>
      <w:r w:rsidR="003F7451">
        <w:rPr>
          <w:rFonts w:ascii="Times New Roman" w:hAnsi="Times New Roman" w:cs="Times New Roman"/>
        </w:rPr>
        <w:t>De facto, a qualificação jurídica feita pelo Tribunal não é completamente livre. Ainda que, d</w:t>
      </w:r>
      <w:r w:rsidR="003F7451" w:rsidRPr="003F7451">
        <w:rPr>
          <w:rFonts w:ascii="Times New Roman" w:hAnsi="Times New Roman" w:cs="Times New Roman"/>
        </w:rPr>
        <w:t>o ponto de vista hermenêutico</w:t>
      </w:r>
      <w:r w:rsidR="003F7451">
        <w:rPr>
          <w:rFonts w:ascii="Times New Roman" w:hAnsi="Times New Roman" w:cs="Times New Roman"/>
        </w:rPr>
        <w:t>, o Tribunal seja</w:t>
      </w:r>
      <w:r w:rsidR="003F7451" w:rsidRPr="003F7451">
        <w:rPr>
          <w:rFonts w:ascii="Times New Roman" w:hAnsi="Times New Roman" w:cs="Times New Roman"/>
        </w:rPr>
        <w:t xml:space="preserve"> livre</w:t>
      </w:r>
      <w:r w:rsidR="003F7451">
        <w:rPr>
          <w:rFonts w:ascii="Times New Roman" w:hAnsi="Times New Roman" w:cs="Times New Roman"/>
        </w:rPr>
        <w:t xml:space="preserve"> (</w:t>
      </w:r>
      <w:r w:rsidR="003F7451">
        <w:rPr>
          <w:rFonts w:ascii="Times New Roman" w:hAnsi="Times New Roman" w:cs="Times New Roman"/>
          <w:i/>
        </w:rPr>
        <w:t xml:space="preserve">jura </w:t>
      </w:r>
      <w:proofErr w:type="spellStart"/>
      <w:r w:rsidR="003F7451">
        <w:rPr>
          <w:rFonts w:ascii="Times New Roman" w:hAnsi="Times New Roman" w:cs="Times New Roman"/>
          <w:i/>
        </w:rPr>
        <w:t>novit</w:t>
      </w:r>
      <w:proofErr w:type="spellEnd"/>
      <w:r w:rsidR="003F7451">
        <w:rPr>
          <w:rFonts w:ascii="Times New Roman" w:hAnsi="Times New Roman" w:cs="Times New Roman"/>
          <w:i/>
        </w:rPr>
        <w:t xml:space="preserve"> </w:t>
      </w:r>
      <w:proofErr w:type="spellStart"/>
      <w:r w:rsidR="003F7451">
        <w:rPr>
          <w:rFonts w:ascii="Times New Roman" w:hAnsi="Times New Roman" w:cs="Times New Roman"/>
          <w:i/>
        </w:rPr>
        <w:t>curia</w:t>
      </w:r>
      <w:proofErr w:type="spellEnd"/>
      <w:r w:rsidR="003F7451">
        <w:rPr>
          <w:rFonts w:ascii="Times New Roman" w:hAnsi="Times New Roman" w:cs="Times New Roman"/>
        </w:rPr>
        <w:t>),</w:t>
      </w:r>
      <w:r w:rsidR="003F7451" w:rsidRPr="003F7451">
        <w:rPr>
          <w:rFonts w:ascii="Times New Roman" w:hAnsi="Times New Roman" w:cs="Times New Roman"/>
        </w:rPr>
        <w:t xml:space="preserve"> tem </w:t>
      </w:r>
      <w:r w:rsidR="003F7451">
        <w:rPr>
          <w:rFonts w:ascii="Times New Roman" w:hAnsi="Times New Roman" w:cs="Times New Roman"/>
        </w:rPr>
        <w:t xml:space="preserve">sempre </w:t>
      </w:r>
      <w:r w:rsidR="003F7451" w:rsidRPr="003F7451">
        <w:rPr>
          <w:rFonts w:ascii="Times New Roman" w:hAnsi="Times New Roman" w:cs="Times New Roman"/>
        </w:rPr>
        <w:t>de respeitar o contraditório</w:t>
      </w:r>
      <w:r w:rsidR="003F7451">
        <w:rPr>
          <w:rFonts w:ascii="Times New Roman" w:hAnsi="Times New Roman" w:cs="Times New Roman"/>
        </w:rPr>
        <w:t>, ou seja, d</w:t>
      </w:r>
      <w:r w:rsidR="003F7451" w:rsidRPr="003F7451">
        <w:rPr>
          <w:rFonts w:ascii="Times New Roman" w:hAnsi="Times New Roman" w:cs="Times New Roman"/>
        </w:rPr>
        <w:t xml:space="preserve">ar </w:t>
      </w:r>
      <w:r w:rsidR="003F7451">
        <w:rPr>
          <w:rFonts w:ascii="Times New Roman" w:hAnsi="Times New Roman" w:cs="Times New Roman"/>
        </w:rPr>
        <w:t>tempo ao arguido e aos outros sujeitos processuais</w:t>
      </w:r>
      <w:r w:rsidR="003F7451" w:rsidRPr="003F7451">
        <w:rPr>
          <w:rFonts w:ascii="Times New Roman" w:hAnsi="Times New Roman" w:cs="Times New Roman"/>
        </w:rPr>
        <w:t xml:space="preserve"> para se pronunciarem </w:t>
      </w:r>
      <w:r w:rsidR="003F7451">
        <w:rPr>
          <w:rFonts w:ascii="Times New Roman" w:hAnsi="Times New Roman" w:cs="Times New Roman"/>
        </w:rPr>
        <w:t>sobre uma eventual alteração da qualificação jurídica</w:t>
      </w:r>
      <w:r w:rsidR="00705C48">
        <w:rPr>
          <w:rStyle w:val="Refdenotaderodap"/>
          <w:rFonts w:ascii="Times New Roman" w:hAnsi="Times New Roman" w:cs="Times New Roman"/>
        </w:rPr>
        <w:footnoteReference w:id="167"/>
      </w:r>
      <w:r w:rsidR="003F7451" w:rsidRPr="003F7451">
        <w:rPr>
          <w:rFonts w:ascii="Times New Roman" w:hAnsi="Times New Roman" w:cs="Times New Roman"/>
        </w:rPr>
        <w:t>.</w:t>
      </w:r>
    </w:p>
    <w:p w14:paraId="79AA26AC" w14:textId="731A0A9E" w:rsidR="00705C48" w:rsidRDefault="00705C48" w:rsidP="00227B3A">
      <w:pPr>
        <w:spacing w:line="360" w:lineRule="auto"/>
        <w:jc w:val="both"/>
        <w:rPr>
          <w:rFonts w:ascii="Times New Roman" w:hAnsi="Times New Roman" w:cs="Times New Roman"/>
        </w:rPr>
      </w:pPr>
      <w:r>
        <w:rPr>
          <w:rFonts w:ascii="Times New Roman" w:hAnsi="Times New Roman" w:cs="Times New Roman"/>
        </w:rPr>
        <w:tab/>
        <w:t xml:space="preserve">GERMANO MARQUES DA SILVA: se o acusador omitiu um elemento essencial do facto típico, o tribunal, nada pode fazer, quando disso se aperceba, para corrigir essa falha, a não ser com o acordo dos demais sujeitos processuais (359º/3) ou usando dos meios processuais (do contraditório) permitidos no 358º e 359º. Isto não significa que o erro se imponha ao tribunal; o </w:t>
      </w:r>
      <w:r>
        <w:rPr>
          <w:rFonts w:ascii="Times New Roman" w:hAnsi="Times New Roman" w:cs="Times New Roman"/>
        </w:rPr>
        <w:lastRenderedPageBreak/>
        <w:t>que sucede é que a lei apenas permite que o tribunal julgue os factos que lhe foram submetidos e constituem, por isso, o objeto da ação.</w:t>
      </w:r>
    </w:p>
    <w:p w14:paraId="6C1E12F0" w14:textId="69A7430D" w:rsidR="00227B3A" w:rsidRDefault="003F7451" w:rsidP="00227B3A">
      <w:pPr>
        <w:spacing w:line="360" w:lineRule="auto"/>
        <w:jc w:val="both"/>
        <w:rPr>
          <w:rFonts w:ascii="Times New Roman" w:hAnsi="Times New Roman" w:cs="Times New Roman"/>
        </w:rPr>
      </w:pPr>
      <w:r>
        <w:rPr>
          <w:rFonts w:ascii="Times New Roman" w:hAnsi="Times New Roman" w:cs="Times New Roman"/>
        </w:rPr>
        <w:tab/>
        <w:t>Assim, criaram-se as condições para uma alteração legislativa ao CPP, em 1998. Antes desta data, TERESA PIZARRO BELEZA considerava existir uma lacuna do Código quanto ao regime da alteração da qualificação jurídica (</w:t>
      </w:r>
      <w:r w:rsidRPr="003F7451">
        <w:rPr>
          <w:rFonts w:ascii="Times New Roman" w:hAnsi="Times New Roman" w:cs="Times New Roman"/>
          <w:i/>
        </w:rPr>
        <w:t>v. nota de rodapé 163</w:t>
      </w:r>
      <w:r>
        <w:rPr>
          <w:rFonts w:ascii="Times New Roman" w:hAnsi="Times New Roman" w:cs="Times New Roman"/>
        </w:rPr>
        <w:t>). Em 98, o legislador criou o 358º/3, que estende o regime do contraditório da alteração não substancial de factos à alteração da qualificação jurídica. Este artigo corporiza a decisão do TC no já falado acórdão, ao considerar que o direito de defesa do arguido também incluía a possibilidade de conhecer a qualificação jurídica dos factos a ser ponderada pelo Tribunal e de se pronunciar sobre ela</w:t>
      </w:r>
      <w:r w:rsidR="00227B3A" w:rsidRPr="00227B3A">
        <w:rPr>
          <w:rFonts w:ascii="Times New Roman" w:hAnsi="Times New Roman" w:cs="Times New Roman"/>
        </w:rPr>
        <w:t>.</w:t>
      </w:r>
    </w:p>
    <w:p w14:paraId="50C4413C" w14:textId="73866895" w:rsidR="003F7451" w:rsidRPr="003F7451" w:rsidRDefault="003F7451" w:rsidP="00227B3A">
      <w:pPr>
        <w:spacing w:line="360" w:lineRule="auto"/>
        <w:jc w:val="both"/>
        <w:rPr>
          <w:rFonts w:ascii="Times New Roman" w:hAnsi="Times New Roman" w:cs="Times New Roman"/>
          <w:i/>
        </w:rPr>
      </w:pPr>
      <w:r>
        <w:rPr>
          <w:rFonts w:ascii="Times New Roman" w:hAnsi="Times New Roman" w:cs="Times New Roman"/>
        </w:rPr>
        <w:tab/>
      </w:r>
      <w:r>
        <w:rPr>
          <w:rFonts w:ascii="Times New Roman" w:hAnsi="Times New Roman" w:cs="Times New Roman"/>
          <w:b/>
        </w:rPr>
        <w:t>Nota</w:t>
      </w:r>
      <w:r>
        <w:rPr>
          <w:rFonts w:ascii="Times New Roman" w:hAnsi="Times New Roman" w:cs="Times New Roman"/>
        </w:rPr>
        <w:t xml:space="preserve">: </w:t>
      </w:r>
      <w:r>
        <w:rPr>
          <w:rFonts w:ascii="Times New Roman" w:hAnsi="Times New Roman" w:cs="Times New Roman"/>
          <w:i/>
        </w:rPr>
        <w:t>v. anotações Ac. 455/97, TC.</w:t>
      </w:r>
    </w:p>
    <w:p w14:paraId="5C393FBF" w14:textId="77777777" w:rsidR="003F7451" w:rsidRDefault="003F7451" w:rsidP="00227B3A">
      <w:pPr>
        <w:spacing w:line="360" w:lineRule="auto"/>
        <w:jc w:val="both"/>
        <w:rPr>
          <w:rFonts w:ascii="Times New Roman" w:hAnsi="Times New Roman" w:cs="Times New Roman"/>
        </w:rPr>
      </w:pPr>
      <w:r>
        <w:rPr>
          <w:rFonts w:ascii="Times New Roman" w:hAnsi="Times New Roman" w:cs="Times New Roman"/>
        </w:rPr>
        <w:tab/>
        <w:t>Qual é ent</w:t>
      </w:r>
      <w:r w:rsidR="00227B3A" w:rsidRPr="00227B3A">
        <w:rPr>
          <w:rFonts w:ascii="Times New Roman" w:hAnsi="Times New Roman" w:cs="Times New Roman"/>
        </w:rPr>
        <w:t>ão o regime</w:t>
      </w:r>
      <w:r>
        <w:rPr>
          <w:rFonts w:ascii="Times New Roman" w:hAnsi="Times New Roman" w:cs="Times New Roman"/>
        </w:rPr>
        <w:t xml:space="preserve"> completo da admissibilidade das alterações da qualificação jurídica</w:t>
      </w:r>
      <w:r w:rsidR="00227B3A" w:rsidRPr="00227B3A">
        <w:rPr>
          <w:rFonts w:ascii="Times New Roman" w:hAnsi="Times New Roman" w:cs="Times New Roman"/>
        </w:rPr>
        <w:t xml:space="preserve">?  </w:t>
      </w:r>
    </w:p>
    <w:p w14:paraId="263555DE" w14:textId="161D6B6F" w:rsidR="003F7451" w:rsidRDefault="003F7451" w:rsidP="00227B3A">
      <w:pPr>
        <w:spacing w:line="360" w:lineRule="auto"/>
        <w:jc w:val="both"/>
        <w:rPr>
          <w:rFonts w:ascii="Times New Roman" w:hAnsi="Times New Roman" w:cs="Times New Roman"/>
        </w:rPr>
      </w:pPr>
      <w:r>
        <w:rPr>
          <w:rFonts w:ascii="Times New Roman" w:hAnsi="Times New Roman" w:cs="Times New Roman"/>
        </w:rPr>
        <w:tab/>
        <w:t xml:space="preserve">a) </w:t>
      </w:r>
      <w:r w:rsidRPr="003F7451">
        <w:rPr>
          <w:rFonts w:ascii="Times New Roman" w:hAnsi="Times New Roman" w:cs="Times New Roman"/>
          <w:b/>
          <w:i/>
        </w:rPr>
        <w:t>A qualificação</w:t>
      </w:r>
      <w:r w:rsidR="00227B3A" w:rsidRPr="003F7451">
        <w:rPr>
          <w:rFonts w:ascii="Times New Roman" w:hAnsi="Times New Roman" w:cs="Times New Roman"/>
          <w:b/>
          <w:i/>
        </w:rPr>
        <w:t xml:space="preserve"> jurídica </w:t>
      </w:r>
      <w:r w:rsidRPr="003F7451">
        <w:rPr>
          <w:rFonts w:ascii="Times New Roman" w:hAnsi="Times New Roman" w:cs="Times New Roman"/>
          <w:b/>
          <w:i/>
        </w:rPr>
        <w:t>dos factos é livre durante o inquérito</w:t>
      </w:r>
      <w:r>
        <w:rPr>
          <w:rFonts w:ascii="Times New Roman" w:hAnsi="Times New Roman" w:cs="Times New Roman"/>
        </w:rPr>
        <w:t>, algo consentâneo com a lógica e finalidades desta fase, orientada para a investigação</w:t>
      </w:r>
      <w:r w:rsidR="00227B3A" w:rsidRPr="00227B3A">
        <w:rPr>
          <w:rFonts w:ascii="Times New Roman" w:hAnsi="Times New Roman" w:cs="Times New Roman"/>
        </w:rPr>
        <w:t xml:space="preserve">; </w:t>
      </w:r>
    </w:p>
    <w:p w14:paraId="64848406" w14:textId="77777777" w:rsidR="00543166" w:rsidRDefault="003F7451" w:rsidP="00227B3A">
      <w:pPr>
        <w:spacing w:line="360" w:lineRule="auto"/>
        <w:jc w:val="both"/>
        <w:rPr>
          <w:rFonts w:ascii="Times New Roman" w:hAnsi="Times New Roman" w:cs="Times New Roman"/>
        </w:rPr>
      </w:pPr>
      <w:r>
        <w:rPr>
          <w:rFonts w:ascii="Times New Roman" w:hAnsi="Times New Roman" w:cs="Times New Roman"/>
        </w:rPr>
        <w:tab/>
        <w:t xml:space="preserve">b) </w:t>
      </w:r>
      <w:r w:rsidRPr="00543166">
        <w:rPr>
          <w:rFonts w:ascii="Times New Roman" w:hAnsi="Times New Roman" w:cs="Times New Roman"/>
          <w:b/>
          <w:i/>
        </w:rPr>
        <w:t>N</w:t>
      </w:r>
      <w:r w:rsidR="00227B3A" w:rsidRPr="00543166">
        <w:rPr>
          <w:rFonts w:ascii="Times New Roman" w:hAnsi="Times New Roman" w:cs="Times New Roman"/>
          <w:b/>
          <w:i/>
        </w:rPr>
        <w:t>a instrução</w:t>
      </w:r>
      <w:r w:rsidRPr="00543166">
        <w:rPr>
          <w:rFonts w:ascii="Times New Roman" w:hAnsi="Times New Roman" w:cs="Times New Roman"/>
          <w:b/>
          <w:i/>
        </w:rPr>
        <w:t>,</w:t>
      </w:r>
      <w:r w:rsidR="00227B3A" w:rsidRPr="00543166">
        <w:rPr>
          <w:rFonts w:ascii="Times New Roman" w:hAnsi="Times New Roman" w:cs="Times New Roman"/>
          <w:b/>
          <w:i/>
        </w:rPr>
        <w:t xml:space="preserve"> a qualificação </w:t>
      </w:r>
      <w:r w:rsidRPr="00543166">
        <w:rPr>
          <w:rFonts w:ascii="Times New Roman" w:hAnsi="Times New Roman" w:cs="Times New Roman"/>
          <w:b/>
          <w:i/>
        </w:rPr>
        <w:t>jurídica dos factos já não será</w:t>
      </w:r>
      <w:r w:rsidR="00227B3A" w:rsidRPr="00543166">
        <w:rPr>
          <w:rFonts w:ascii="Times New Roman" w:hAnsi="Times New Roman" w:cs="Times New Roman"/>
          <w:b/>
          <w:i/>
        </w:rPr>
        <w:t xml:space="preserve"> completamen</w:t>
      </w:r>
      <w:r w:rsidRPr="00543166">
        <w:rPr>
          <w:rFonts w:ascii="Times New Roman" w:hAnsi="Times New Roman" w:cs="Times New Roman"/>
          <w:b/>
          <w:i/>
        </w:rPr>
        <w:t>t</w:t>
      </w:r>
      <w:r w:rsidR="00227B3A" w:rsidRPr="00543166">
        <w:rPr>
          <w:rFonts w:ascii="Times New Roman" w:hAnsi="Times New Roman" w:cs="Times New Roman"/>
          <w:b/>
          <w:i/>
        </w:rPr>
        <w:t>e livre porque</w:t>
      </w:r>
      <w:r w:rsidR="00A50C2A" w:rsidRPr="00543166">
        <w:rPr>
          <w:rFonts w:ascii="Times New Roman" w:hAnsi="Times New Roman" w:cs="Times New Roman"/>
          <w:b/>
          <w:i/>
        </w:rPr>
        <w:t xml:space="preserve"> quaisquer alterações à qualificação jurídica dos factos descrita na acusação ou no RAI têm de ser sujeitas a contraditório</w:t>
      </w:r>
      <w:r w:rsidR="00A50C2A">
        <w:rPr>
          <w:rFonts w:ascii="Times New Roman" w:hAnsi="Times New Roman" w:cs="Times New Roman"/>
        </w:rPr>
        <w:t xml:space="preserve"> (303º/5). A violação de tal</w:t>
      </w:r>
      <w:r w:rsidR="00227B3A" w:rsidRPr="00227B3A">
        <w:rPr>
          <w:rFonts w:ascii="Times New Roman" w:hAnsi="Times New Roman" w:cs="Times New Roman"/>
        </w:rPr>
        <w:t xml:space="preserve"> regime na instrução não gera </w:t>
      </w:r>
      <w:r w:rsidR="00A50C2A">
        <w:rPr>
          <w:rFonts w:ascii="Times New Roman" w:hAnsi="Times New Roman" w:cs="Times New Roman"/>
        </w:rPr>
        <w:t xml:space="preserve">a </w:t>
      </w:r>
      <w:r w:rsidR="00227B3A" w:rsidRPr="00227B3A">
        <w:rPr>
          <w:rFonts w:ascii="Times New Roman" w:hAnsi="Times New Roman" w:cs="Times New Roman"/>
        </w:rPr>
        <w:t xml:space="preserve">nulidade </w:t>
      </w:r>
      <w:r w:rsidR="00A50C2A">
        <w:rPr>
          <w:rFonts w:ascii="Times New Roman" w:hAnsi="Times New Roman" w:cs="Times New Roman"/>
        </w:rPr>
        <w:t>da decisão instrutória (309º), pois esta só e</w:t>
      </w:r>
      <w:r w:rsidR="00227B3A" w:rsidRPr="00227B3A">
        <w:rPr>
          <w:rFonts w:ascii="Times New Roman" w:hAnsi="Times New Roman" w:cs="Times New Roman"/>
        </w:rPr>
        <w:t>stá prevista para a</w:t>
      </w:r>
      <w:r w:rsidR="00A50C2A">
        <w:rPr>
          <w:rFonts w:ascii="Times New Roman" w:hAnsi="Times New Roman" w:cs="Times New Roman"/>
        </w:rPr>
        <w:t xml:space="preserve"> </w:t>
      </w:r>
      <w:r w:rsidR="00227B3A" w:rsidRPr="00227B3A">
        <w:rPr>
          <w:rFonts w:ascii="Times New Roman" w:hAnsi="Times New Roman" w:cs="Times New Roman"/>
        </w:rPr>
        <w:t>a</w:t>
      </w:r>
      <w:r w:rsidR="00A50C2A">
        <w:rPr>
          <w:rFonts w:ascii="Times New Roman" w:hAnsi="Times New Roman" w:cs="Times New Roman"/>
        </w:rPr>
        <w:t>lteração substanc</w:t>
      </w:r>
      <w:r w:rsidR="00227B3A" w:rsidRPr="00227B3A">
        <w:rPr>
          <w:rFonts w:ascii="Times New Roman" w:hAnsi="Times New Roman" w:cs="Times New Roman"/>
        </w:rPr>
        <w:t>ial de factos. O que temos</w:t>
      </w:r>
      <w:r w:rsidR="00543166">
        <w:rPr>
          <w:rFonts w:ascii="Times New Roman" w:hAnsi="Times New Roman" w:cs="Times New Roman"/>
        </w:rPr>
        <w:t xml:space="preserve"> </w:t>
      </w:r>
      <w:r w:rsidR="00A50C2A">
        <w:rPr>
          <w:rFonts w:ascii="Times New Roman" w:hAnsi="Times New Roman" w:cs="Times New Roman"/>
        </w:rPr>
        <w:t>em caso de incumprimento do 303º/5</w:t>
      </w:r>
      <w:r w:rsidR="00227B3A" w:rsidRPr="00227B3A">
        <w:rPr>
          <w:rFonts w:ascii="Times New Roman" w:hAnsi="Times New Roman" w:cs="Times New Roman"/>
        </w:rPr>
        <w:t xml:space="preserve"> é uma </w:t>
      </w:r>
      <w:r w:rsidR="00227B3A" w:rsidRPr="00861E98">
        <w:rPr>
          <w:rFonts w:ascii="Times New Roman" w:hAnsi="Times New Roman" w:cs="Times New Roman"/>
          <w:b/>
        </w:rPr>
        <w:t xml:space="preserve">irregularidade </w:t>
      </w:r>
      <w:r w:rsidR="00A50C2A" w:rsidRPr="00861E98">
        <w:rPr>
          <w:rFonts w:ascii="Times New Roman" w:hAnsi="Times New Roman" w:cs="Times New Roman"/>
          <w:b/>
        </w:rPr>
        <w:t>processual</w:t>
      </w:r>
      <w:r w:rsidR="00A50C2A">
        <w:rPr>
          <w:rFonts w:ascii="Times New Roman" w:hAnsi="Times New Roman" w:cs="Times New Roman"/>
        </w:rPr>
        <w:t>, arguível num dado prazo (118º/2 e 123º).</w:t>
      </w:r>
      <w:r w:rsidR="00227B3A" w:rsidRPr="00227B3A">
        <w:rPr>
          <w:rFonts w:ascii="Times New Roman" w:hAnsi="Times New Roman" w:cs="Times New Roman"/>
        </w:rPr>
        <w:t xml:space="preserve"> Se nenhu</w:t>
      </w:r>
      <w:r w:rsidR="00543166">
        <w:rPr>
          <w:rFonts w:ascii="Times New Roman" w:hAnsi="Times New Roman" w:cs="Times New Roman"/>
        </w:rPr>
        <w:t>m</w:t>
      </w:r>
      <w:r w:rsidR="00227B3A" w:rsidRPr="00227B3A">
        <w:rPr>
          <w:rFonts w:ascii="Times New Roman" w:hAnsi="Times New Roman" w:cs="Times New Roman"/>
        </w:rPr>
        <w:t xml:space="preserve"> controlo</w:t>
      </w:r>
      <w:r w:rsidR="00543166">
        <w:rPr>
          <w:rFonts w:ascii="Times New Roman" w:hAnsi="Times New Roman" w:cs="Times New Roman"/>
        </w:rPr>
        <w:t xml:space="preserve"> da irregularidade</w:t>
      </w:r>
      <w:r w:rsidR="00227B3A" w:rsidRPr="00227B3A">
        <w:rPr>
          <w:rFonts w:ascii="Times New Roman" w:hAnsi="Times New Roman" w:cs="Times New Roman"/>
        </w:rPr>
        <w:t xml:space="preserve"> se fizer </w:t>
      </w:r>
      <w:r w:rsidR="00543166">
        <w:rPr>
          <w:rFonts w:ascii="Times New Roman" w:hAnsi="Times New Roman" w:cs="Times New Roman"/>
        </w:rPr>
        <w:t>(</w:t>
      </w:r>
      <w:r w:rsidR="00227B3A" w:rsidRPr="00227B3A">
        <w:rPr>
          <w:rFonts w:ascii="Times New Roman" w:hAnsi="Times New Roman" w:cs="Times New Roman"/>
        </w:rPr>
        <w:t xml:space="preserve">porque </w:t>
      </w:r>
      <w:r w:rsidR="00543166">
        <w:rPr>
          <w:rFonts w:ascii="Times New Roman" w:hAnsi="Times New Roman" w:cs="Times New Roman"/>
        </w:rPr>
        <w:t>ela não foi arguida tempestivamente)</w:t>
      </w:r>
      <w:r w:rsidR="00227B3A" w:rsidRPr="00227B3A">
        <w:rPr>
          <w:rFonts w:ascii="Times New Roman" w:hAnsi="Times New Roman" w:cs="Times New Roman"/>
        </w:rPr>
        <w:t xml:space="preserve">, </w:t>
      </w:r>
      <w:r w:rsidR="00543166">
        <w:rPr>
          <w:rFonts w:ascii="Times New Roman" w:hAnsi="Times New Roman" w:cs="Times New Roman"/>
        </w:rPr>
        <w:t xml:space="preserve">então </w:t>
      </w:r>
      <w:r w:rsidR="00227B3A" w:rsidRPr="00227B3A">
        <w:rPr>
          <w:rFonts w:ascii="Times New Roman" w:hAnsi="Times New Roman" w:cs="Times New Roman"/>
        </w:rPr>
        <w:t xml:space="preserve">a </w:t>
      </w:r>
      <w:r w:rsidR="00543166">
        <w:rPr>
          <w:rFonts w:ascii="Times New Roman" w:hAnsi="Times New Roman" w:cs="Times New Roman"/>
        </w:rPr>
        <w:t xml:space="preserve">alteração de </w:t>
      </w:r>
      <w:r w:rsidR="00227B3A" w:rsidRPr="00227B3A">
        <w:rPr>
          <w:rFonts w:ascii="Times New Roman" w:hAnsi="Times New Roman" w:cs="Times New Roman"/>
        </w:rPr>
        <w:t>qualificação</w:t>
      </w:r>
      <w:r w:rsidR="00543166">
        <w:rPr>
          <w:rFonts w:ascii="Times New Roman" w:hAnsi="Times New Roman" w:cs="Times New Roman"/>
        </w:rPr>
        <w:t xml:space="preserve"> jurídica feita pelo Tribunal</w:t>
      </w:r>
      <w:r w:rsidR="00227B3A" w:rsidRPr="00227B3A">
        <w:rPr>
          <w:rFonts w:ascii="Times New Roman" w:hAnsi="Times New Roman" w:cs="Times New Roman"/>
        </w:rPr>
        <w:t xml:space="preserve"> convalida</w:t>
      </w:r>
      <w:r w:rsidR="00543166">
        <w:rPr>
          <w:rFonts w:ascii="Times New Roman" w:hAnsi="Times New Roman" w:cs="Times New Roman"/>
        </w:rPr>
        <w:t>r-se-á com o despacho de pronúncia</w:t>
      </w:r>
      <w:r w:rsidR="00227B3A" w:rsidRPr="00227B3A">
        <w:rPr>
          <w:rFonts w:ascii="Times New Roman" w:hAnsi="Times New Roman" w:cs="Times New Roman"/>
        </w:rPr>
        <w:t xml:space="preserve"> e vai-se a julgamento com uma </w:t>
      </w:r>
      <w:r w:rsidR="00543166">
        <w:rPr>
          <w:rFonts w:ascii="Times New Roman" w:hAnsi="Times New Roman" w:cs="Times New Roman"/>
        </w:rPr>
        <w:t xml:space="preserve">nova </w:t>
      </w:r>
      <w:r w:rsidR="00227B3A" w:rsidRPr="00227B3A">
        <w:rPr>
          <w:rFonts w:ascii="Times New Roman" w:hAnsi="Times New Roman" w:cs="Times New Roman"/>
        </w:rPr>
        <w:t>qualif</w:t>
      </w:r>
      <w:r w:rsidR="00543166">
        <w:rPr>
          <w:rFonts w:ascii="Times New Roman" w:hAnsi="Times New Roman" w:cs="Times New Roman"/>
        </w:rPr>
        <w:t>ic</w:t>
      </w:r>
      <w:r w:rsidR="00227B3A" w:rsidRPr="00227B3A">
        <w:rPr>
          <w:rFonts w:ascii="Times New Roman" w:hAnsi="Times New Roman" w:cs="Times New Roman"/>
        </w:rPr>
        <w:t>ação jurídica</w:t>
      </w:r>
      <w:r w:rsidR="00543166">
        <w:rPr>
          <w:rFonts w:ascii="Times New Roman" w:hAnsi="Times New Roman" w:cs="Times New Roman"/>
        </w:rPr>
        <w:t xml:space="preserve"> dos factos, já admissível;</w:t>
      </w:r>
      <w:r w:rsidR="00227B3A" w:rsidRPr="00227B3A">
        <w:rPr>
          <w:rFonts w:ascii="Times New Roman" w:hAnsi="Times New Roman" w:cs="Times New Roman"/>
        </w:rPr>
        <w:t xml:space="preserve"> </w:t>
      </w:r>
    </w:p>
    <w:p w14:paraId="33DDC66C" w14:textId="77777777" w:rsidR="00861E98" w:rsidRDefault="00543166" w:rsidP="00227B3A">
      <w:pPr>
        <w:spacing w:line="360" w:lineRule="auto"/>
        <w:jc w:val="both"/>
        <w:rPr>
          <w:rFonts w:ascii="Times New Roman" w:hAnsi="Times New Roman" w:cs="Times New Roman"/>
        </w:rPr>
      </w:pPr>
      <w:r>
        <w:rPr>
          <w:rFonts w:ascii="Times New Roman" w:hAnsi="Times New Roman" w:cs="Times New Roman"/>
        </w:rPr>
        <w:tab/>
        <w:t xml:space="preserve">c) E no julgamento? O </w:t>
      </w:r>
      <w:r w:rsidR="00227B3A" w:rsidRPr="00227B3A">
        <w:rPr>
          <w:rFonts w:ascii="Times New Roman" w:hAnsi="Times New Roman" w:cs="Times New Roman"/>
        </w:rPr>
        <w:t>regime</w:t>
      </w:r>
      <w:r>
        <w:rPr>
          <w:rFonts w:ascii="Times New Roman" w:hAnsi="Times New Roman" w:cs="Times New Roman"/>
        </w:rPr>
        <w:t xml:space="preserve"> da alteração da qualificação jurídica</w:t>
      </w:r>
      <w:r w:rsidR="00227B3A" w:rsidRPr="00227B3A">
        <w:rPr>
          <w:rFonts w:ascii="Times New Roman" w:hAnsi="Times New Roman" w:cs="Times New Roman"/>
        </w:rPr>
        <w:t xml:space="preserve"> está expressamente previsto no </w:t>
      </w:r>
      <w:r>
        <w:rPr>
          <w:rFonts w:ascii="Times New Roman" w:hAnsi="Times New Roman" w:cs="Times New Roman"/>
        </w:rPr>
        <w:t>já falado 358º/3:</w:t>
      </w:r>
      <w:r w:rsidR="00227B3A" w:rsidRPr="00227B3A">
        <w:rPr>
          <w:rFonts w:ascii="Times New Roman" w:hAnsi="Times New Roman" w:cs="Times New Roman"/>
        </w:rPr>
        <w:t xml:space="preserve"> </w:t>
      </w:r>
      <w:r w:rsidR="00227B3A" w:rsidRPr="00543166">
        <w:rPr>
          <w:rFonts w:ascii="Times New Roman" w:hAnsi="Times New Roman" w:cs="Times New Roman"/>
          <w:b/>
          <w:i/>
        </w:rPr>
        <w:t>o</w:t>
      </w:r>
      <w:r w:rsidRPr="00543166">
        <w:rPr>
          <w:rFonts w:ascii="Times New Roman" w:hAnsi="Times New Roman" w:cs="Times New Roman"/>
          <w:b/>
          <w:i/>
        </w:rPr>
        <w:t xml:space="preserve"> tribunal pode alterar a qualificação</w:t>
      </w:r>
      <w:r w:rsidR="00227B3A" w:rsidRPr="00543166">
        <w:rPr>
          <w:rFonts w:ascii="Times New Roman" w:hAnsi="Times New Roman" w:cs="Times New Roman"/>
          <w:b/>
          <w:i/>
        </w:rPr>
        <w:t xml:space="preserve"> jurídica</w:t>
      </w:r>
      <w:r w:rsidRPr="00543166">
        <w:rPr>
          <w:rFonts w:ascii="Times New Roman" w:hAnsi="Times New Roman" w:cs="Times New Roman"/>
          <w:b/>
          <w:i/>
        </w:rPr>
        <w:t xml:space="preserve"> dos factos do processo, desde que dê tempo para a </w:t>
      </w:r>
      <w:r w:rsidR="00227B3A" w:rsidRPr="00543166">
        <w:rPr>
          <w:rFonts w:ascii="Times New Roman" w:hAnsi="Times New Roman" w:cs="Times New Roman"/>
          <w:b/>
          <w:i/>
        </w:rPr>
        <w:t>defesa sobre ela se pronunciar</w:t>
      </w:r>
      <w:r w:rsidR="00227B3A" w:rsidRPr="00227B3A">
        <w:rPr>
          <w:rFonts w:ascii="Times New Roman" w:hAnsi="Times New Roman" w:cs="Times New Roman"/>
        </w:rPr>
        <w:t xml:space="preserve"> </w:t>
      </w:r>
      <w:r>
        <w:rPr>
          <w:rFonts w:ascii="Times New Roman" w:hAnsi="Times New Roman" w:cs="Times New Roman"/>
        </w:rPr>
        <w:t xml:space="preserve">(mesmo regime da alteração não substancial de factos). E se o Tribunal proceder à alteração sem conceder contraditório ao arguido? Olhando o 379º, que estabelece as nulidades da sentença, este não contempla </w:t>
      </w:r>
      <w:r w:rsidR="00861E98">
        <w:rPr>
          <w:rFonts w:ascii="Times New Roman" w:hAnsi="Times New Roman" w:cs="Times New Roman"/>
        </w:rPr>
        <w:t>tal vício para a adoção inadmissível de uma alteração da qualificação jurídica dos factos do processo, pois este normativo não foi adaptado à reforma de 98, que trouxe o 358º/3. Contudo,</w:t>
      </w:r>
      <w:r w:rsidR="00227B3A" w:rsidRPr="00227B3A">
        <w:rPr>
          <w:rFonts w:ascii="Times New Roman" w:hAnsi="Times New Roman" w:cs="Times New Roman"/>
        </w:rPr>
        <w:t xml:space="preserve"> </w:t>
      </w:r>
      <w:r w:rsidR="00861E98" w:rsidRPr="0010185B">
        <w:rPr>
          <w:rFonts w:ascii="Times New Roman" w:hAnsi="Times New Roman" w:cs="Times New Roman"/>
          <w:b/>
          <w:i/>
        </w:rPr>
        <w:t xml:space="preserve">se </w:t>
      </w:r>
      <w:r w:rsidR="00227B3A" w:rsidRPr="0010185B">
        <w:rPr>
          <w:rFonts w:ascii="Times New Roman" w:hAnsi="Times New Roman" w:cs="Times New Roman"/>
          <w:b/>
          <w:i/>
        </w:rPr>
        <w:t>a</w:t>
      </w:r>
      <w:r w:rsidR="00861E98" w:rsidRPr="0010185B">
        <w:rPr>
          <w:rFonts w:ascii="Times New Roman" w:hAnsi="Times New Roman" w:cs="Times New Roman"/>
          <w:b/>
          <w:i/>
        </w:rPr>
        <w:t xml:space="preserve"> </w:t>
      </w:r>
      <w:r w:rsidR="00227B3A" w:rsidRPr="0010185B">
        <w:rPr>
          <w:rFonts w:ascii="Times New Roman" w:hAnsi="Times New Roman" w:cs="Times New Roman"/>
          <w:b/>
          <w:i/>
        </w:rPr>
        <w:t>redação do 379</w:t>
      </w:r>
      <w:r w:rsidR="00861E98" w:rsidRPr="0010185B">
        <w:rPr>
          <w:rFonts w:ascii="Times New Roman" w:hAnsi="Times New Roman" w:cs="Times New Roman"/>
          <w:b/>
          <w:i/>
        </w:rPr>
        <w:t>º visa</w:t>
      </w:r>
      <w:r w:rsidR="00227B3A" w:rsidRPr="0010185B">
        <w:rPr>
          <w:rFonts w:ascii="Times New Roman" w:hAnsi="Times New Roman" w:cs="Times New Roman"/>
          <w:b/>
          <w:i/>
        </w:rPr>
        <w:t xml:space="preserve"> </w:t>
      </w:r>
      <w:r w:rsidR="00861E98" w:rsidRPr="0010185B">
        <w:rPr>
          <w:rFonts w:ascii="Times New Roman" w:hAnsi="Times New Roman" w:cs="Times New Roman"/>
          <w:b/>
          <w:i/>
        </w:rPr>
        <w:t>c</w:t>
      </w:r>
      <w:r w:rsidR="00227B3A" w:rsidRPr="0010185B">
        <w:rPr>
          <w:rFonts w:ascii="Times New Roman" w:hAnsi="Times New Roman" w:cs="Times New Roman"/>
          <w:b/>
          <w:i/>
        </w:rPr>
        <w:t>laram</w:t>
      </w:r>
      <w:r w:rsidR="00861E98" w:rsidRPr="0010185B">
        <w:rPr>
          <w:rFonts w:ascii="Times New Roman" w:hAnsi="Times New Roman" w:cs="Times New Roman"/>
          <w:b/>
          <w:i/>
        </w:rPr>
        <w:t>ente cominar com a nulidade quaisquer violações</w:t>
      </w:r>
      <w:r w:rsidR="00227B3A" w:rsidRPr="0010185B">
        <w:rPr>
          <w:rFonts w:ascii="Times New Roman" w:hAnsi="Times New Roman" w:cs="Times New Roman"/>
          <w:b/>
          <w:i/>
        </w:rPr>
        <w:t xml:space="preserve"> </w:t>
      </w:r>
      <w:r w:rsidR="00861E98" w:rsidRPr="0010185B">
        <w:rPr>
          <w:rFonts w:ascii="Times New Roman" w:hAnsi="Times New Roman" w:cs="Times New Roman"/>
          <w:b/>
          <w:i/>
        </w:rPr>
        <w:t xml:space="preserve">do regime do 358º e 359º, logo </w:t>
      </w:r>
      <w:r w:rsidR="00227B3A" w:rsidRPr="0010185B">
        <w:rPr>
          <w:rFonts w:ascii="Times New Roman" w:hAnsi="Times New Roman" w:cs="Times New Roman"/>
          <w:b/>
          <w:i/>
        </w:rPr>
        <w:t xml:space="preserve">também traz </w:t>
      </w:r>
      <w:r w:rsidR="00861E98" w:rsidRPr="0010185B">
        <w:rPr>
          <w:rFonts w:ascii="Times New Roman" w:hAnsi="Times New Roman" w:cs="Times New Roman"/>
          <w:b/>
          <w:i/>
        </w:rPr>
        <w:t>o vício da nulidade para as alterações de qualificação jurídica que se provem inadmissíveis</w:t>
      </w:r>
      <w:r w:rsidR="00861E98">
        <w:rPr>
          <w:rFonts w:ascii="Times New Roman" w:hAnsi="Times New Roman" w:cs="Times New Roman"/>
        </w:rPr>
        <w:t xml:space="preserve"> (nos termos do 358º/3). Apenas se usa a expressão </w:t>
      </w:r>
      <w:r w:rsidR="00861E98">
        <w:rPr>
          <w:rFonts w:ascii="Times New Roman" w:hAnsi="Times New Roman" w:cs="Times New Roman"/>
          <w:i/>
        </w:rPr>
        <w:t xml:space="preserve">factos diversos </w:t>
      </w:r>
      <w:r w:rsidR="00861E98">
        <w:rPr>
          <w:rFonts w:ascii="Times New Roman" w:hAnsi="Times New Roman" w:cs="Times New Roman"/>
        </w:rPr>
        <w:t xml:space="preserve">no 379º em função de a letra do 379º não ter sido acomodada às alterações legislativas de 1998. </w:t>
      </w:r>
    </w:p>
    <w:p w14:paraId="58C961EB" w14:textId="3192C0A4" w:rsidR="00227B3A" w:rsidRPr="00227B3A" w:rsidRDefault="00861E98" w:rsidP="00227B3A">
      <w:pPr>
        <w:spacing w:line="360" w:lineRule="auto"/>
        <w:jc w:val="both"/>
        <w:rPr>
          <w:rFonts w:ascii="Times New Roman" w:hAnsi="Times New Roman" w:cs="Times New Roman"/>
        </w:rPr>
      </w:pPr>
      <w:r>
        <w:rPr>
          <w:rFonts w:ascii="Times New Roman" w:hAnsi="Times New Roman" w:cs="Times New Roman"/>
        </w:rPr>
        <w:lastRenderedPageBreak/>
        <w:tab/>
      </w:r>
      <w:r w:rsidR="00227B3A" w:rsidRPr="00227B3A">
        <w:rPr>
          <w:rFonts w:ascii="Times New Roman" w:hAnsi="Times New Roman" w:cs="Times New Roman"/>
        </w:rPr>
        <w:t xml:space="preserve">COSTA PINTO </w:t>
      </w:r>
      <w:r>
        <w:rPr>
          <w:rFonts w:ascii="Times New Roman" w:hAnsi="Times New Roman" w:cs="Times New Roman"/>
        </w:rPr>
        <w:t>considera, portanto,</w:t>
      </w:r>
      <w:r w:rsidR="00227B3A" w:rsidRPr="00227B3A">
        <w:rPr>
          <w:rFonts w:ascii="Times New Roman" w:hAnsi="Times New Roman" w:cs="Times New Roman"/>
        </w:rPr>
        <w:t xml:space="preserve"> que se deve fazer </w:t>
      </w:r>
      <w:r>
        <w:rPr>
          <w:rFonts w:ascii="Times New Roman" w:hAnsi="Times New Roman" w:cs="Times New Roman"/>
        </w:rPr>
        <w:t xml:space="preserve">uma interpretação atualista do 379º/1, b), para abranger, também, o controlo das </w:t>
      </w:r>
      <w:r>
        <w:rPr>
          <w:rFonts w:ascii="Times New Roman" w:hAnsi="Times New Roman" w:cs="Times New Roman"/>
          <w:i/>
        </w:rPr>
        <w:t>alterações da qualificação jurídica</w:t>
      </w:r>
      <w:r>
        <w:rPr>
          <w:rFonts w:ascii="Times New Roman" w:hAnsi="Times New Roman" w:cs="Times New Roman"/>
        </w:rPr>
        <w:t xml:space="preserve">, cujo regime se encontra igualmente contido no 358º, artigo este que é mencionado na letra do 379º/1, b). Faz todo o sentido incluir neste último </w:t>
      </w:r>
      <w:r w:rsidR="00227B3A" w:rsidRPr="00227B3A">
        <w:rPr>
          <w:rFonts w:ascii="Times New Roman" w:hAnsi="Times New Roman" w:cs="Times New Roman"/>
        </w:rPr>
        <w:t>artigo todas a</w:t>
      </w:r>
      <w:r>
        <w:rPr>
          <w:rFonts w:ascii="Times New Roman" w:hAnsi="Times New Roman" w:cs="Times New Roman"/>
        </w:rPr>
        <w:t>s violações do 358º, seja no que</w:t>
      </w:r>
      <w:r w:rsidR="00227B3A" w:rsidRPr="00227B3A">
        <w:rPr>
          <w:rFonts w:ascii="Times New Roman" w:hAnsi="Times New Roman" w:cs="Times New Roman"/>
        </w:rPr>
        <w:t xml:space="preserve"> diz respeito à </w:t>
      </w:r>
      <w:r>
        <w:rPr>
          <w:rFonts w:ascii="Times New Roman" w:hAnsi="Times New Roman" w:cs="Times New Roman"/>
          <w:i/>
        </w:rPr>
        <w:t>alteração não substancial de factos</w:t>
      </w:r>
      <w:r>
        <w:rPr>
          <w:rFonts w:ascii="Times New Roman" w:hAnsi="Times New Roman" w:cs="Times New Roman"/>
        </w:rPr>
        <w:t>, seja no que diz respeito à</w:t>
      </w:r>
      <w:r w:rsidR="00227B3A" w:rsidRPr="00227B3A">
        <w:rPr>
          <w:rFonts w:ascii="Times New Roman" w:hAnsi="Times New Roman" w:cs="Times New Roman"/>
        </w:rPr>
        <w:t xml:space="preserve"> </w:t>
      </w:r>
      <w:r w:rsidR="00227B3A" w:rsidRPr="00861E98">
        <w:rPr>
          <w:rFonts w:ascii="Times New Roman" w:hAnsi="Times New Roman" w:cs="Times New Roman"/>
          <w:i/>
        </w:rPr>
        <w:t>alteração da qualificação jurídica</w:t>
      </w:r>
      <w:r w:rsidR="00227B3A" w:rsidRPr="00227B3A">
        <w:rPr>
          <w:rFonts w:ascii="Times New Roman" w:hAnsi="Times New Roman" w:cs="Times New Roman"/>
        </w:rPr>
        <w:t>.</w:t>
      </w:r>
    </w:p>
    <w:p w14:paraId="296447B6" w14:textId="77777777" w:rsidR="0010185B" w:rsidRDefault="0010185B" w:rsidP="00227B3A">
      <w:pPr>
        <w:spacing w:line="360" w:lineRule="auto"/>
        <w:jc w:val="both"/>
        <w:rPr>
          <w:rFonts w:ascii="Times New Roman" w:hAnsi="Times New Roman" w:cs="Times New Roman"/>
        </w:rPr>
      </w:pPr>
      <w:r>
        <w:rPr>
          <w:rFonts w:ascii="Times New Roman" w:hAnsi="Times New Roman" w:cs="Times New Roman"/>
        </w:rPr>
        <w:tab/>
        <w:t xml:space="preserve">Assumindo que uma </w:t>
      </w:r>
      <w:r>
        <w:rPr>
          <w:rFonts w:ascii="Times New Roman" w:hAnsi="Times New Roman" w:cs="Times New Roman"/>
          <w:i/>
        </w:rPr>
        <w:t xml:space="preserve">alteração da qualificação jurídica </w:t>
      </w:r>
      <w:r>
        <w:rPr>
          <w:rFonts w:ascii="Times New Roman" w:hAnsi="Times New Roman" w:cs="Times New Roman"/>
        </w:rPr>
        <w:t>é admissível, cumpre analisar quais serão os seus efeitos.</w:t>
      </w:r>
    </w:p>
    <w:p w14:paraId="7E8D70D0" w14:textId="77777777" w:rsidR="0010185B" w:rsidRDefault="0010185B" w:rsidP="00227B3A">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Nota: </w:t>
      </w:r>
      <w:r>
        <w:rPr>
          <w:rFonts w:ascii="Times New Roman" w:hAnsi="Times New Roman" w:cs="Times New Roman"/>
          <w:i/>
        </w:rPr>
        <w:t>ver a indicação dos efeitos da alteração da qualificação jurídica no Ponto 13. Do Esquema 4 (Sumário)</w:t>
      </w:r>
      <w:r>
        <w:rPr>
          <w:rFonts w:ascii="Times New Roman" w:hAnsi="Times New Roman" w:cs="Times New Roman"/>
        </w:rPr>
        <w:t>.</w:t>
      </w:r>
    </w:p>
    <w:p w14:paraId="402E6304" w14:textId="59F76A6D" w:rsidR="00B71548" w:rsidRDefault="0010185B" w:rsidP="00227B3A">
      <w:pPr>
        <w:spacing w:line="360" w:lineRule="auto"/>
        <w:jc w:val="both"/>
        <w:rPr>
          <w:rFonts w:ascii="Times New Roman" w:hAnsi="Times New Roman" w:cs="Times New Roman"/>
        </w:rPr>
      </w:pPr>
      <w:r>
        <w:rPr>
          <w:rFonts w:ascii="Times New Roman" w:hAnsi="Times New Roman" w:cs="Times New Roman"/>
        </w:rPr>
        <w:tab/>
      </w:r>
      <w:r w:rsidR="00B71548">
        <w:rPr>
          <w:rFonts w:ascii="Times New Roman" w:hAnsi="Times New Roman" w:cs="Times New Roman"/>
        </w:rPr>
        <w:t>- Uma mudança do tipo incriminador imputado ao arguido, pode fazer com que a competência para conhecer do caso deixe de ser do tribunal singular e passe para o tribunal coletivo, ou vice-versa. Pode, inclusive, influir no estabelecimento de reservas materiais de competência desses tribunais ou até convocar a competência de tribunal de júri. O tribunal competente depende do tipo incriminador que estiver em causa no processo.</w:t>
      </w:r>
    </w:p>
    <w:p w14:paraId="38E11C01" w14:textId="2BF0EA77" w:rsidR="00B71548" w:rsidRDefault="00B71548" w:rsidP="00227B3A">
      <w:pPr>
        <w:spacing w:line="360" w:lineRule="auto"/>
        <w:jc w:val="both"/>
        <w:rPr>
          <w:rFonts w:ascii="Times New Roman" w:hAnsi="Times New Roman" w:cs="Times New Roman"/>
        </w:rPr>
      </w:pPr>
      <w:r>
        <w:rPr>
          <w:rFonts w:ascii="Times New Roman" w:hAnsi="Times New Roman" w:cs="Times New Roman"/>
        </w:rPr>
        <w:tab/>
        <w:t xml:space="preserve">- Noutro efeito possível da </w:t>
      </w:r>
      <w:r>
        <w:rPr>
          <w:rFonts w:ascii="Times New Roman" w:hAnsi="Times New Roman" w:cs="Times New Roman"/>
          <w:i/>
        </w:rPr>
        <w:t>alteração da qualificação jurídica</w:t>
      </w:r>
      <w:r>
        <w:rPr>
          <w:rFonts w:ascii="Times New Roman" w:hAnsi="Times New Roman" w:cs="Times New Roman"/>
        </w:rPr>
        <w:t>, as medidas de coação são definidas em função do tipo imputado ao arguido e da medida da pena contemplada, em abstrato, nesse tipo. Ora, s</w:t>
      </w:r>
      <w:r w:rsidRPr="00B71548">
        <w:rPr>
          <w:rFonts w:ascii="Times New Roman" w:hAnsi="Times New Roman" w:cs="Times New Roman"/>
        </w:rPr>
        <w:t xml:space="preserve">e se mudar a qualificação </w:t>
      </w:r>
      <w:r>
        <w:rPr>
          <w:rFonts w:ascii="Times New Roman" w:hAnsi="Times New Roman" w:cs="Times New Roman"/>
        </w:rPr>
        <w:t>jurídica, pode colocar-se em causa a admissibilidade de uma medida de coação. Ex.: o</w:t>
      </w:r>
      <w:r w:rsidRPr="00B71548">
        <w:rPr>
          <w:rFonts w:ascii="Times New Roman" w:hAnsi="Times New Roman" w:cs="Times New Roman"/>
        </w:rPr>
        <w:t xml:space="preserve"> JIC altera </w:t>
      </w:r>
      <w:r>
        <w:rPr>
          <w:rFonts w:ascii="Times New Roman" w:hAnsi="Times New Roman" w:cs="Times New Roman"/>
        </w:rPr>
        <w:t xml:space="preserve">a </w:t>
      </w:r>
      <w:r w:rsidRPr="00B71548">
        <w:rPr>
          <w:rFonts w:ascii="Times New Roman" w:hAnsi="Times New Roman" w:cs="Times New Roman"/>
        </w:rPr>
        <w:t>qualificação</w:t>
      </w:r>
      <w:r>
        <w:rPr>
          <w:rFonts w:ascii="Times New Roman" w:hAnsi="Times New Roman" w:cs="Times New Roman"/>
        </w:rPr>
        <w:t xml:space="preserve"> jurídica dos factos a ser conhecidos na instrução, transformado a imputação </w:t>
      </w:r>
      <w:r w:rsidRPr="00B71548">
        <w:rPr>
          <w:rFonts w:ascii="Times New Roman" w:hAnsi="Times New Roman" w:cs="Times New Roman"/>
        </w:rPr>
        <w:t>de homicídio doloso</w:t>
      </w:r>
      <w:r>
        <w:rPr>
          <w:rFonts w:ascii="Times New Roman" w:hAnsi="Times New Roman" w:cs="Times New Roman"/>
        </w:rPr>
        <w:t xml:space="preserve"> feita na acusação, numa imputação ao arguido de homicídio negligente. Deixará de ser admissível a sujeição do arguido a prisão preventiva, que não se aplica a crimes negligentes – esta medida de coação deixa de poder ser aplicada ao arguido.</w:t>
      </w:r>
    </w:p>
    <w:p w14:paraId="42ED2549" w14:textId="68DBEC59" w:rsidR="0071744F" w:rsidRDefault="00B71548" w:rsidP="00227B3A">
      <w:pPr>
        <w:spacing w:line="360" w:lineRule="auto"/>
        <w:jc w:val="both"/>
        <w:rPr>
          <w:rFonts w:ascii="Times New Roman" w:hAnsi="Times New Roman" w:cs="Times New Roman"/>
        </w:rPr>
      </w:pPr>
      <w:r>
        <w:rPr>
          <w:rFonts w:ascii="Times New Roman" w:hAnsi="Times New Roman" w:cs="Times New Roman"/>
        </w:rPr>
        <w:tab/>
        <w:t xml:space="preserve">- </w:t>
      </w:r>
      <w:r w:rsidR="0071744F">
        <w:rPr>
          <w:rFonts w:ascii="Times New Roman" w:hAnsi="Times New Roman" w:cs="Times New Roman"/>
        </w:rPr>
        <w:t>A admissibilidade de certos meios de prova depende do c</w:t>
      </w:r>
      <w:r w:rsidR="00227B3A" w:rsidRPr="00227B3A">
        <w:rPr>
          <w:rFonts w:ascii="Times New Roman" w:hAnsi="Times New Roman" w:cs="Times New Roman"/>
        </w:rPr>
        <w:t>rime</w:t>
      </w:r>
      <w:r w:rsidR="0071744F">
        <w:rPr>
          <w:rFonts w:ascii="Times New Roman" w:hAnsi="Times New Roman" w:cs="Times New Roman"/>
        </w:rPr>
        <w:t xml:space="preserve"> a ser imputado ao arguido. Por exemplo, no 187º vem estabelecido o regime das escutas telefónicas. Estas estão </w:t>
      </w:r>
      <w:r w:rsidR="0071744F" w:rsidRPr="0071744F">
        <w:rPr>
          <w:rFonts w:ascii="Times New Roman" w:hAnsi="Times New Roman" w:cs="Times New Roman"/>
        </w:rPr>
        <w:t>limitada</w:t>
      </w:r>
      <w:r w:rsidR="0071744F">
        <w:rPr>
          <w:rFonts w:ascii="Times New Roman" w:hAnsi="Times New Roman" w:cs="Times New Roman"/>
        </w:rPr>
        <w:t>s</w:t>
      </w:r>
      <w:r w:rsidR="0071744F" w:rsidRPr="0071744F">
        <w:rPr>
          <w:rFonts w:ascii="Times New Roman" w:hAnsi="Times New Roman" w:cs="Times New Roman"/>
        </w:rPr>
        <w:t xml:space="preserve"> ao inquérito e pressupõe</w:t>
      </w:r>
      <w:r w:rsidR="0071744F">
        <w:rPr>
          <w:rFonts w:ascii="Times New Roman" w:hAnsi="Times New Roman" w:cs="Times New Roman"/>
        </w:rPr>
        <w:t>m</w:t>
      </w:r>
      <w:r w:rsidR="0071744F" w:rsidRPr="0071744F">
        <w:rPr>
          <w:rFonts w:ascii="Times New Roman" w:hAnsi="Times New Roman" w:cs="Times New Roman"/>
        </w:rPr>
        <w:t xml:space="preserve"> </w:t>
      </w:r>
      <w:r w:rsidR="0071744F">
        <w:rPr>
          <w:rFonts w:ascii="Times New Roman" w:hAnsi="Times New Roman" w:cs="Times New Roman"/>
        </w:rPr>
        <w:t>que se encontre indiciado certo tipo de crimes. S</w:t>
      </w:r>
      <w:r w:rsidR="0071744F" w:rsidRPr="0071744F">
        <w:rPr>
          <w:rFonts w:ascii="Times New Roman" w:hAnsi="Times New Roman" w:cs="Times New Roman"/>
        </w:rPr>
        <w:t>e na acusação o crime</w:t>
      </w:r>
      <w:r w:rsidR="0071744F">
        <w:rPr>
          <w:rFonts w:ascii="Times New Roman" w:hAnsi="Times New Roman" w:cs="Times New Roman"/>
        </w:rPr>
        <w:t xml:space="preserve"> imputado indiciariamente ao arguido</w:t>
      </w:r>
      <w:r w:rsidR="0071744F" w:rsidRPr="0071744F">
        <w:rPr>
          <w:rFonts w:ascii="Times New Roman" w:hAnsi="Times New Roman" w:cs="Times New Roman"/>
        </w:rPr>
        <w:t xml:space="preserve"> for diferente do que aquele que levou</w:t>
      </w:r>
      <w:r w:rsidR="0071744F">
        <w:rPr>
          <w:rFonts w:ascii="Times New Roman" w:hAnsi="Times New Roman" w:cs="Times New Roman"/>
        </w:rPr>
        <w:t>, no inquérito, à possibilidade da realização de</w:t>
      </w:r>
      <w:r w:rsidR="0071744F" w:rsidRPr="0071744F">
        <w:rPr>
          <w:rFonts w:ascii="Times New Roman" w:hAnsi="Times New Roman" w:cs="Times New Roman"/>
        </w:rPr>
        <w:t xml:space="preserve"> escutas, estas caem como meio de prova. </w:t>
      </w:r>
      <w:r w:rsidR="0071744F">
        <w:rPr>
          <w:rFonts w:ascii="Times New Roman" w:hAnsi="Times New Roman" w:cs="Times New Roman"/>
        </w:rPr>
        <w:t>Ou seja, a alteração da qualificação jurídica pode ter como efeito a inadmissibilidade superveniente deste meio de prova</w:t>
      </w:r>
      <w:r w:rsidR="00227B3A" w:rsidRPr="00227B3A">
        <w:rPr>
          <w:rFonts w:ascii="Times New Roman" w:hAnsi="Times New Roman" w:cs="Times New Roman"/>
        </w:rPr>
        <w:t>.</w:t>
      </w:r>
      <w:r w:rsidR="0071744F" w:rsidRPr="0071744F">
        <w:rPr>
          <w:rFonts w:ascii="Times New Roman" w:hAnsi="Times New Roman" w:cs="Times New Roman"/>
        </w:rPr>
        <w:t xml:space="preserve"> </w:t>
      </w:r>
    </w:p>
    <w:p w14:paraId="6FE7E2D2" w14:textId="614DB4EA" w:rsidR="001C4767" w:rsidRDefault="0071744F" w:rsidP="001C4767">
      <w:pPr>
        <w:spacing w:line="360" w:lineRule="auto"/>
        <w:jc w:val="both"/>
        <w:rPr>
          <w:rFonts w:ascii="Times New Roman" w:hAnsi="Times New Roman" w:cs="Times New Roman"/>
        </w:rPr>
      </w:pPr>
      <w:r>
        <w:rPr>
          <w:rFonts w:ascii="Times New Roman" w:hAnsi="Times New Roman" w:cs="Times New Roman"/>
        </w:rPr>
        <w:tab/>
      </w:r>
      <w:r w:rsidR="00B71548">
        <w:rPr>
          <w:rFonts w:ascii="Times New Roman" w:hAnsi="Times New Roman" w:cs="Times New Roman"/>
        </w:rPr>
        <w:t xml:space="preserve">- </w:t>
      </w:r>
      <w:r>
        <w:rPr>
          <w:rFonts w:ascii="Times New Roman" w:hAnsi="Times New Roman" w:cs="Times New Roman"/>
        </w:rPr>
        <w:t xml:space="preserve">O último efeito possível da </w:t>
      </w:r>
      <w:r>
        <w:rPr>
          <w:rFonts w:ascii="Times New Roman" w:hAnsi="Times New Roman" w:cs="Times New Roman"/>
          <w:i/>
        </w:rPr>
        <w:t xml:space="preserve">alteração da qualificação jurídica </w:t>
      </w:r>
      <w:r>
        <w:rPr>
          <w:rFonts w:ascii="Times New Roman" w:hAnsi="Times New Roman" w:cs="Times New Roman"/>
        </w:rPr>
        <w:t xml:space="preserve">que iremos elencar </w:t>
      </w:r>
      <w:r w:rsidR="001C4767">
        <w:rPr>
          <w:rFonts w:ascii="Times New Roman" w:hAnsi="Times New Roman" w:cs="Times New Roman"/>
        </w:rPr>
        <w:t xml:space="preserve">é a alteração dos pressupostos processuais de um dado crime. Se o tipo incriminador a ser investigado for mudado (algo que pode acontecer, como já vimos, de forma livre no inquérito) e, com ele, se alterar a natureza processual dos crimes em análise, então podem ser exigidos novos pressupostos processuais da legitimidade do MP para promover a ação penal. Ex.: se o MP altera a qualificação jurídica dos factos de um crime público para um crime semipúblico ou particular, passarão a ser </w:t>
      </w:r>
      <w:r w:rsidR="001C4767">
        <w:rPr>
          <w:rFonts w:ascii="Times New Roman" w:hAnsi="Times New Roman" w:cs="Times New Roman"/>
        </w:rPr>
        <w:lastRenderedPageBreak/>
        <w:t>exigidas a apresentação tempestiva da queixa por ofendido, ou esta e a constituição deste como assistente, respetivamente</w:t>
      </w:r>
      <w:r w:rsidR="001C4767" w:rsidRPr="001C4767">
        <w:rPr>
          <w:rFonts w:ascii="Times New Roman" w:hAnsi="Times New Roman" w:cs="Times New Roman"/>
        </w:rPr>
        <w:t>.</w:t>
      </w:r>
    </w:p>
    <w:p w14:paraId="7D225729" w14:textId="58B60888" w:rsidR="001C4767" w:rsidRPr="001C4767" w:rsidRDefault="001C4767" w:rsidP="001C4767">
      <w:pPr>
        <w:spacing w:line="360" w:lineRule="auto"/>
        <w:jc w:val="both"/>
        <w:rPr>
          <w:rFonts w:ascii="Times New Roman" w:hAnsi="Times New Roman" w:cs="Times New Roman"/>
          <w:i/>
        </w:rPr>
      </w:pPr>
      <w:r>
        <w:rPr>
          <w:rFonts w:ascii="Times New Roman" w:hAnsi="Times New Roman" w:cs="Times New Roman"/>
        </w:rPr>
        <w:tab/>
      </w:r>
      <w:r>
        <w:rPr>
          <w:rFonts w:ascii="Times New Roman" w:hAnsi="Times New Roman" w:cs="Times New Roman"/>
          <w:b/>
        </w:rPr>
        <w:t xml:space="preserve">Nota: </w:t>
      </w:r>
      <w:r>
        <w:rPr>
          <w:rFonts w:ascii="Times New Roman" w:hAnsi="Times New Roman" w:cs="Times New Roman"/>
          <w:i/>
        </w:rPr>
        <w:t>ver Ponto 2., sobre os pressupostos processuais dos crimes semipúblicos e particulares; ver Ponto 13.5., sobre consequências da alteração da natureza processual do crime a ser analisado, sob o contexto da sucessão das leis no tempo.</w:t>
      </w:r>
    </w:p>
    <w:p w14:paraId="53FD4428" w14:textId="25EF1D8F" w:rsidR="001C4767" w:rsidRPr="00227B3A" w:rsidRDefault="001C4767" w:rsidP="001C4767">
      <w:pPr>
        <w:spacing w:line="360" w:lineRule="auto"/>
        <w:jc w:val="both"/>
        <w:rPr>
          <w:rFonts w:ascii="Times New Roman" w:hAnsi="Times New Roman" w:cs="Times New Roman"/>
        </w:rPr>
      </w:pPr>
      <w:r>
        <w:rPr>
          <w:rFonts w:ascii="Times New Roman" w:hAnsi="Times New Roman" w:cs="Times New Roman"/>
        </w:rPr>
        <w:tab/>
        <w:t xml:space="preserve">Neste último ponto, podemos discernir que, ainda que a </w:t>
      </w:r>
      <w:r w:rsidRPr="001C4767">
        <w:rPr>
          <w:rFonts w:ascii="Times New Roman" w:hAnsi="Times New Roman" w:cs="Times New Roman"/>
        </w:rPr>
        <w:t>qualificação jurídica no inquéri</w:t>
      </w:r>
      <w:r>
        <w:rPr>
          <w:rFonts w:ascii="Times New Roman" w:hAnsi="Times New Roman" w:cs="Times New Roman"/>
        </w:rPr>
        <w:t xml:space="preserve">to não necessite de contraditório (seja </w:t>
      </w:r>
      <w:r w:rsidRPr="001C4767">
        <w:rPr>
          <w:rFonts w:ascii="Times New Roman" w:hAnsi="Times New Roman" w:cs="Times New Roman"/>
        </w:rPr>
        <w:t>completamente livre</w:t>
      </w:r>
      <w:r>
        <w:rPr>
          <w:rFonts w:ascii="Times New Roman" w:hAnsi="Times New Roman" w:cs="Times New Roman"/>
        </w:rPr>
        <w:t>), ela</w:t>
      </w:r>
      <w:r w:rsidRPr="001C4767">
        <w:rPr>
          <w:rFonts w:ascii="Times New Roman" w:hAnsi="Times New Roman" w:cs="Times New Roman"/>
        </w:rPr>
        <w:t xml:space="preserve"> não deixa de ter efeitos relevantes.</w:t>
      </w:r>
    </w:p>
    <w:p w14:paraId="0ED2CC8E" w14:textId="332BA297" w:rsidR="00E16844" w:rsidRDefault="00E16844" w:rsidP="00FA7F4A">
      <w:pPr>
        <w:spacing w:line="360" w:lineRule="auto"/>
        <w:jc w:val="both"/>
        <w:rPr>
          <w:rFonts w:ascii="Times New Roman" w:hAnsi="Times New Roman" w:cs="Times New Roman"/>
          <w:b/>
        </w:rPr>
      </w:pPr>
      <w:r>
        <w:rPr>
          <w:rFonts w:ascii="Times New Roman" w:hAnsi="Times New Roman" w:cs="Times New Roman"/>
          <w:b/>
        </w:rPr>
        <w:t>15.11. Regime das variações do objeto do processo</w:t>
      </w:r>
    </w:p>
    <w:p w14:paraId="4F85FEDD" w14:textId="5D61BD09" w:rsidR="007B3090" w:rsidRDefault="009D58C8" w:rsidP="007B3090">
      <w:pPr>
        <w:spacing w:line="360" w:lineRule="auto"/>
        <w:jc w:val="both"/>
        <w:rPr>
          <w:rFonts w:ascii="Times New Roman" w:hAnsi="Times New Roman" w:cs="Times New Roman"/>
          <w:i/>
        </w:rPr>
      </w:pPr>
      <w:r>
        <w:rPr>
          <w:rFonts w:ascii="Times New Roman" w:hAnsi="Times New Roman" w:cs="Times New Roman"/>
        </w:rPr>
        <w:tab/>
        <w:t>Chegamos, agora, ao busílis deste Ponto da matéria, a descrição do regime da variação no objeto do processo.</w:t>
      </w:r>
      <w:r>
        <w:rPr>
          <w:rFonts w:ascii="Times New Roman" w:hAnsi="Times New Roman" w:cs="Times New Roman"/>
        </w:rPr>
        <w:tab/>
      </w:r>
      <w:r>
        <w:rPr>
          <w:rFonts w:ascii="Times New Roman" w:hAnsi="Times New Roman" w:cs="Times New Roman"/>
          <w:b/>
        </w:rPr>
        <w:t xml:space="preserve">Nota: </w:t>
      </w:r>
      <w:r>
        <w:rPr>
          <w:rFonts w:ascii="Times New Roman" w:hAnsi="Times New Roman" w:cs="Times New Roman"/>
          <w:i/>
        </w:rPr>
        <w:t>ver o Ponto 14. do Esquema 4 (Sumário), que elenca com precisão e sistematização este regime. Abaixo, apenas algumas precisões quanto ao mesmo.</w:t>
      </w:r>
    </w:p>
    <w:p w14:paraId="099DE002" w14:textId="6FC191B0" w:rsidR="00037F5D" w:rsidRPr="00037F5D" w:rsidRDefault="00037F5D" w:rsidP="007B3090">
      <w:pPr>
        <w:spacing w:line="360" w:lineRule="auto"/>
        <w:jc w:val="both"/>
        <w:rPr>
          <w:rFonts w:ascii="Times New Roman" w:hAnsi="Times New Roman" w:cs="Times New Roman"/>
        </w:rPr>
      </w:pPr>
      <w:r>
        <w:rPr>
          <w:rFonts w:ascii="Times New Roman" w:hAnsi="Times New Roman" w:cs="Times New Roman"/>
          <w:i/>
        </w:rPr>
        <w:tab/>
      </w:r>
      <w:r>
        <w:rPr>
          <w:rFonts w:ascii="Times New Roman" w:hAnsi="Times New Roman" w:cs="Times New Roman"/>
        </w:rPr>
        <w:t xml:space="preserve">(i) Sendo a alteração de factos </w:t>
      </w:r>
      <w:r>
        <w:rPr>
          <w:rFonts w:ascii="Times New Roman" w:hAnsi="Times New Roman" w:cs="Times New Roman"/>
          <w:i/>
        </w:rPr>
        <w:t>não substancial</w:t>
      </w:r>
      <w:r>
        <w:rPr>
          <w:rFonts w:ascii="Times New Roman" w:hAnsi="Times New Roman" w:cs="Times New Roman"/>
        </w:rPr>
        <w:t>:</w:t>
      </w:r>
    </w:p>
    <w:p w14:paraId="0924CA12" w14:textId="77777777" w:rsidR="003A4557" w:rsidRDefault="009D58C8" w:rsidP="009D58C8">
      <w:pPr>
        <w:spacing w:line="360" w:lineRule="auto"/>
        <w:jc w:val="both"/>
        <w:rPr>
          <w:rFonts w:ascii="Times New Roman" w:hAnsi="Times New Roman" w:cs="Times New Roman"/>
        </w:rPr>
      </w:pPr>
      <w:r>
        <w:rPr>
          <w:rFonts w:ascii="Times New Roman" w:hAnsi="Times New Roman" w:cs="Times New Roman"/>
          <w:i/>
        </w:rPr>
        <w:tab/>
      </w:r>
      <w:r w:rsidRPr="009D58C8">
        <w:rPr>
          <w:rFonts w:ascii="Times New Roman" w:hAnsi="Times New Roman" w:cs="Times New Roman"/>
        </w:rPr>
        <w:t xml:space="preserve">a) </w:t>
      </w:r>
      <w:r w:rsidR="00037F5D">
        <w:rPr>
          <w:rFonts w:ascii="Times New Roman" w:hAnsi="Times New Roman" w:cs="Times New Roman"/>
        </w:rPr>
        <w:t>358º/1: s</w:t>
      </w:r>
      <w:r w:rsidRPr="009D58C8">
        <w:rPr>
          <w:rFonts w:ascii="Times New Roman" w:hAnsi="Times New Roman" w:cs="Times New Roman"/>
        </w:rPr>
        <w:t xml:space="preserve">e o tribunal de julgamento </w:t>
      </w:r>
      <w:r w:rsidR="00037F5D">
        <w:rPr>
          <w:rFonts w:ascii="Times New Roman" w:hAnsi="Times New Roman" w:cs="Times New Roman"/>
        </w:rPr>
        <w:t xml:space="preserve">a verificar, </w:t>
      </w:r>
      <w:r w:rsidRPr="009D58C8">
        <w:rPr>
          <w:rFonts w:ascii="Times New Roman" w:hAnsi="Times New Roman" w:cs="Times New Roman"/>
        </w:rPr>
        <w:t xml:space="preserve">vai dar </w:t>
      </w:r>
      <w:r w:rsidR="00037F5D">
        <w:rPr>
          <w:rFonts w:ascii="Times New Roman" w:hAnsi="Times New Roman" w:cs="Times New Roman"/>
        </w:rPr>
        <w:t xml:space="preserve">possibilidade de </w:t>
      </w:r>
      <w:r w:rsidRPr="009D58C8">
        <w:rPr>
          <w:rFonts w:ascii="Times New Roman" w:hAnsi="Times New Roman" w:cs="Times New Roman"/>
        </w:rPr>
        <w:t>contraditório à defesa</w:t>
      </w:r>
      <w:r w:rsidR="00037F5D">
        <w:rPr>
          <w:rFonts w:ascii="Times New Roman" w:hAnsi="Times New Roman" w:cs="Times New Roman"/>
        </w:rPr>
        <w:t>. O 358</w:t>
      </w:r>
      <w:r w:rsidRPr="009D58C8">
        <w:rPr>
          <w:rFonts w:ascii="Times New Roman" w:hAnsi="Times New Roman" w:cs="Times New Roman"/>
        </w:rPr>
        <w:t>º</w:t>
      </w:r>
      <w:r w:rsidR="00037F5D">
        <w:rPr>
          <w:rFonts w:ascii="Times New Roman" w:hAnsi="Times New Roman" w:cs="Times New Roman"/>
        </w:rPr>
        <w:t>/1 só fala em conferir contraditório à defesa pois pressupõe que a alteração não substancial de factos será desfavorável à defesa. Não podemos, no entanto, negar que uma tal alteração seja desfavorável ao MP ou ao</w:t>
      </w:r>
      <w:r w:rsidRPr="009D58C8">
        <w:rPr>
          <w:rFonts w:ascii="Times New Roman" w:hAnsi="Times New Roman" w:cs="Times New Roman"/>
        </w:rPr>
        <w:t xml:space="preserve"> assistente</w:t>
      </w:r>
      <w:r w:rsidR="00037F5D">
        <w:rPr>
          <w:rFonts w:ascii="Times New Roman" w:hAnsi="Times New Roman" w:cs="Times New Roman"/>
        </w:rPr>
        <w:t xml:space="preserve">. No entanto, a prática judiciária não trata como nulidade a violação do contraditório em relação ao MP e ao assistente, na medida em que a lei não exige expressamente que haja contraditório nestes casos. Ainda assim, quando o juiz ouve o arguido, todos os outros sujeitos processuais são convocados e marcam presença na audição </w:t>
      </w:r>
      <w:r w:rsidR="00D02126">
        <w:rPr>
          <w:rFonts w:ascii="Times New Roman" w:hAnsi="Times New Roman" w:cs="Times New Roman"/>
        </w:rPr>
        <w:t xml:space="preserve">do arguido, pelo que poderão </w:t>
      </w:r>
      <w:r w:rsidR="00037F5D">
        <w:rPr>
          <w:rFonts w:ascii="Times New Roman" w:hAnsi="Times New Roman" w:cs="Times New Roman"/>
        </w:rPr>
        <w:t>intervir ativamente naquele ato processual</w:t>
      </w:r>
      <w:r w:rsidR="00D02126">
        <w:rPr>
          <w:rFonts w:ascii="Times New Roman" w:hAnsi="Times New Roman" w:cs="Times New Roman"/>
        </w:rPr>
        <w:t xml:space="preserve"> – questão verificada na </w:t>
      </w:r>
      <w:r w:rsidR="00D02126">
        <w:rPr>
          <w:rFonts w:ascii="Times New Roman" w:hAnsi="Times New Roman" w:cs="Times New Roman"/>
          <w:i/>
        </w:rPr>
        <w:t xml:space="preserve">praxis </w:t>
      </w:r>
      <w:r w:rsidR="00D02126">
        <w:rPr>
          <w:rFonts w:ascii="Times New Roman" w:hAnsi="Times New Roman" w:cs="Times New Roman"/>
        </w:rPr>
        <w:t>judiciária</w:t>
      </w:r>
    </w:p>
    <w:p w14:paraId="3E6AC787" w14:textId="760167C3" w:rsidR="009D58C8" w:rsidRPr="009D58C8" w:rsidRDefault="003A4557" w:rsidP="009D58C8">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Nota</w:t>
      </w:r>
      <w:r>
        <w:rPr>
          <w:rFonts w:ascii="Times New Roman" w:hAnsi="Times New Roman" w:cs="Times New Roman"/>
        </w:rPr>
        <w:t xml:space="preserve">: </w:t>
      </w:r>
      <w:r>
        <w:rPr>
          <w:rFonts w:ascii="Times New Roman" w:hAnsi="Times New Roman" w:cs="Times New Roman"/>
          <w:i/>
        </w:rPr>
        <w:t>ver nota de rodapé 10, p. 5, CRUZ BUCHO.</w:t>
      </w:r>
      <w:r w:rsidR="00037F5D">
        <w:rPr>
          <w:rFonts w:ascii="Times New Roman" w:hAnsi="Times New Roman" w:cs="Times New Roman"/>
        </w:rPr>
        <w:t>;</w:t>
      </w:r>
    </w:p>
    <w:p w14:paraId="21756C06" w14:textId="3ECFDA92" w:rsidR="009D58C8" w:rsidRPr="009D58C8" w:rsidRDefault="00037F5D" w:rsidP="009D58C8">
      <w:pPr>
        <w:spacing w:line="360" w:lineRule="auto"/>
        <w:jc w:val="both"/>
        <w:rPr>
          <w:rFonts w:ascii="Times New Roman" w:hAnsi="Times New Roman" w:cs="Times New Roman"/>
        </w:rPr>
      </w:pPr>
      <w:r>
        <w:rPr>
          <w:rFonts w:ascii="Times New Roman" w:hAnsi="Times New Roman" w:cs="Times New Roman"/>
        </w:rPr>
        <w:tab/>
      </w:r>
      <w:r w:rsidR="009D58C8" w:rsidRPr="009D58C8">
        <w:rPr>
          <w:rFonts w:ascii="Times New Roman" w:hAnsi="Times New Roman" w:cs="Times New Roman"/>
        </w:rPr>
        <w:t>b) Se não for respeitado o contraditório</w:t>
      </w:r>
      <w:r>
        <w:rPr>
          <w:rFonts w:ascii="Times New Roman" w:hAnsi="Times New Roman" w:cs="Times New Roman"/>
        </w:rPr>
        <w:t xml:space="preserve"> exigido no 358º/1,</w:t>
      </w:r>
      <w:r w:rsidR="009D58C8" w:rsidRPr="009D58C8">
        <w:rPr>
          <w:rFonts w:ascii="Times New Roman" w:hAnsi="Times New Roman" w:cs="Times New Roman"/>
        </w:rPr>
        <w:t xml:space="preserve"> </w:t>
      </w:r>
      <w:r>
        <w:rPr>
          <w:rFonts w:ascii="Times New Roman" w:hAnsi="Times New Roman" w:cs="Times New Roman"/>
        </w:rPr>
        <w:t xml:space="preserve">então </w:t>
      </w:r>
      <w:r w:rsidR="009D58C8" w:rsidRPr="009D58C8">
        <w:rPr>
          <w:rFonts w:ascii="Times New Roman" w:hAnsi="Times New Roman" w:cs="Times New Roman"/>
        </w:rPr>
        <w:t>a alteração</w:t>
      </w:r>
      <w:r>
        <w:rPr>
          <w:rFonts w:ascii="Times New Roman" w:hAnsi="Times New Roman" w:cs="Times New Roman"/>
        </w:rPr>
        <w:t xml:space="preserve"> não substancial de factos</w:t>
      </w:r>
      <w:r w:rsidR="009D58C8" w:rsidRPr="009D58C8">
        <w:rPr>
          <w:rFonts w:ascii="Times New Roman" w:hAnsi="Times New Roman" w:cs="Times New Roman"/>
        </w:rPr>
        <w:t xml:space="preserve"> é ilícita e gera uma nulidade</w:t>
      </w:r>
      <w:r>
        <w:rPr>
          <w:rFonts w:ascii="Times New Roman" w:hAnsi="Times New Roman" w:cs="Times New Roman"/>
        </w:rPr>
        <w:t xml:space="preserve"> da sentença nos termos do 379º/1, b)</w:t>
      </w:r>
      <w:r w:rsidR="009D58C8" w:rsidRPr="009D58C8">
        <w:rPr>
          <w:rFonts w:ascii="Times New Roman" w:hAnsi="Times New Roman" w:cs="Times New Roman"/>
        </w:rPr>
        <w:t>. Não pode</w:t>
      </w:r>
      <w:r>
        <w:rPr>
          <w:rFonts w:ascii="Times New Roman" w:hAnsi="Times New Roman" w:cs="Times New Roman"/>
        </w:rPr>
        <w:t xml:space="preserve"> o Tribunal</w:t>
      </w:r>
      <w:r w:rsidR="009D58C8" w:rsidRPr="009D58C8">
        <w:rPr>
          <w:rFonts w:ascii="Times New Roman" w:hAnsi="Times New Roman" w:cs="Times New Roman"/>
        </w:rPr>
        <w:t xml:space="preserve"> conhec</w:t>
      </w:r>
      <w:r>
        <w:rPr>
          <w:rFonts w:ascii="Times New Roman" w:hAnsi="Times New Roman" w:cs="Times New Roman"/>
        </w:rPr>
        <w:t>er a alteração, mas se o fizer gerará a tal nulidade</w:t>
      </w:r>
      <w:r w:rsidR="003A4557">
        <w:rPr>
          <w:rFonts w:ascii="Times New Roman" w:hAnsi="Times New Roman" w:cs="Times New Roman"/>
        </w:rPr>
        <w:t xml:space="preserve">. </w:t>
      </w:r>
      <w:r w:rsidR="003A4557">
        <w:rPr>
          <w:rFonts w:ascii="Times New Roman" w:hAnsi="Times New Roman" w:cs="Times New Roman"/>
          <w:b/>
        </w:rPr>
        <w:t>Nota</w:t>
      </w:r>
      <w:r w:rsidR="003A4557">
        <w:rPr>
          <w:rFonts w:ascii="Times New Roman" w:hAnsi="Times New Roman" w:cs="Times New Roman"/>
        </w:rPr>
        <w:t xml:space="preserve">: </w:t>
      </w:r>
      <w:r w:rsidR="003A4557">
        <w:rPr>
          <w:rFonts w:ascii="Times New Roman" w:hAnsi="Times New Roman" w:cs="Times New Roman"/>
          <w:i/>
        </w:rPr>
        <w:t>v. 424º/3, já em contexto de contraditório exigido a propósito da decisão do Tribunal de julgamento</w:t>
      </w:r>
      <w:r>
        <w:rPr>
          <w:rFonts w:ascii="Times New Roman" w:hAnsi="Times New Roman" w:cs="Times New Roman"/>
        </w:rPr>
        <w:t>;</w:t>
      </w:r>
    </w:p>
    <w:p w14:paraId="17E1237D" w14:textId="77777777" w:rsidR="00F84D43" w:rsidRDefault="00037F5D" w:rsidP="009D58C8">
      <w:pPr>
        <w:spacing w:line="360" w:lineRule="auto"/>
        <w:jc w:val="both"/>
        <w:rPr>
          <w:rFonts w:ascii="Times New Roman" w:hAnsi="Times New Roman" w:cs="Times New Roman"/>
        </w:rPr>
      </w:pPr>
      <w:r>
        <w:rPr>
          <w:rFonts w:ascii="Times New Roman" w:hAnsi="Times New Roman" w:cs="Times New Roman"/>
        </w:rPr>
        <w:tab/>
        <w:t>c) 358º/</w:t>
      </w:r>
      <w:r w:rsidR="009D58C8" w:rsidRPr="009D58C8">
        <w:rPr>
          <w:rFonts w:ascii="Times New Roman" w:hAnsi="Times New Roman" w:cs="Times New Roman"/>
        </w:rPr>
        <w:t>2</w:t>
      </w:r>
      <w:r>
        <w:rPr>
          <w:rFonts w:ascii="Times New Roman" w:hAnsi="Times New Roman" w:cs="Times New Roman"/>
        </w:rPr>
        <w:t>: se for o arguido a apresentar variações não substanciais de factos</w:t>
      </w:r>
      <w:r w:rsidR="00F84D43">
        <w:rPr>
          <w:rFonts w:ascii="Times New Roman" w:hAnsi="Times New Roman" w:cs="Times New Roman"/>
        </w:rPr>
        <w:t>, não é necessário seguir o 358º/1 e</w:t>
      </w:r>
      <w:r>
        <w:rPr>
          <w:rFonts w:ascii="Times New Roman" w:hAnsi="Times New Roman" w:cs="Times New Roman"/>
        </w:rPr>
        <w:t xml:space="preserve"> criar um incidente de </w:t>
      </w:r>
      <w:r w:rsidR="009D58C8" w:rsidRPr="009D58C8">
        <w:rPr>
          <w:rFonts w:ascii="Times New Roman" w:hAnsi="Times New Roman" w:cs="Times New Roman"/>
        </w:rPr>
        <w:t xml:space="preserve">contraditório </w:t>
      </w:r>
      <w:r w:rsidR="00F84D43">
        <w:rPr>
          <w:rFonts w:ascii="Times New Roman" w:hAnsi="Times New Roman" w:cs="Times New Roman"/>
        </w:rPr>
        <w:t>para o auscultar quanto a esses novos factos, uma vez que o arguido naturalmente já conhecerá a factualidade que introduz no processo.</w:t>
      </w:r>
      <w:r w:rsidR="009D58C8" w:rsidRPr="009D58C8">
        <w:rPr>
          <w:rFonts w:ascii="Times New Roman" w:hAnsi="Times New Roman" w:cs="Times New Roman"/>
        </w:rPr>
        <w:t xml:space="preserve"> Apresentados</w:t>
      </w:r>
      <w:r w:rsidR="00F84D43">
        <w:rPr>
          <w:rFonts w:ascii="Times New Roman" w:hAnsi="Times New Roman" w:cs="Times New Roman"/>
        </w:rPr>
        <w:t xml:space="preserve"> pelo arguido os factos que constituam uma </w:t>
      </w:r>
      <w:r w:rsidR="009D58C8" w:rsidRPr="00F84D43">
        <w:rPr>
          <w:rFonts w:ascii="Times New Roman" w:hAnsi="Times New Roman" w:cs="Times New Roman"/>
          <w:i/>
        </w:rPr>
        <w:t>alteração</w:t>
      </w:r>
      <w:r w:rsidR="00F84D43" w:rsidRPr="00F84D43">
        <w:rPr>
          <w:rFonts w:ascii="Times New Roman" w:hAnsi="Times New Roman" w:cs="Times New Roman"/>
          <w:i/>
        </w:rPr>
        <w:t xml:space="preserve"> não</w:t>
      </w:r>
      <w:r w:rsidR="009D58C8" w:rsidRPr="00F84D43">
        <w:rPr>
          <w:rFonts w:ascii="Times New Roman" w:hAnsi="Times New Roman" w:cs="Times New Roman"/>
          <w:i/>
        </w:rPr>
        <w:t xml:space="preserve"> substancial</w:t>
      </w:r>
      <w:r w:rsidR="009D58C8" w:rsidRPr="009D58C8">
        <w:rPr>
          <w:rFonts w:ascii="Times New Roman" w:hAnsi="Times New Roman" w:cs="Times New Roman"/>
        </w:rPr>
        <w:t xml:space="preserve">, </w:t>
      </w:r>
      <w:r w:rsidR="00F84D43">
        <w:rPr>
          <w:rFonts w:ascii="Times New Roman" w:hAnsi="Times New Roman" w:cs="Times New Roman"/>
        </w:rPr>
        <w:t xml:space="preserve">o </w:t>
      </w:r>
      <w:r w:rsidR="009D58C8" w:rsidRPr="009D58C8">
        <w:rPr>
          <w:rFonts w:ascii="Times New Roman" w:hAnsi="Times New Roman" w:cs="Times New Roman"/>
        </w:rPr>
        <w:t>proce</w:t>
      </w:r>
      <w:r w:rsidR="00F84D43">
        <w:rPr>
          <w:rFonts w:ascii="Times New Roman" w:hAnsi="Times New Roman" w:cs="Times New Roman"/>
        </w:rPr>
        <w:t>sso incorporá-los-á</w:t>
      </w:r>
      <w:r w:rsidR="009D58C8" w:rsidRPr="009D58C8">
        <w:rPr>
          <w:rFonts w:ascii="Times New Roman" w:hAnsi="Times New Roman" w:cs="Times New Roman"/>
        </w:rPr>
        <w:t xml:space="preserve"> automaticamente e </w:t>
      </w:r>
      <w:r w:rsidR="00F84D43">
        <w:rPr>
          <w:rFonts w:ascii="Times New Roman" w:hAnsi="Times New Roman" w:cs="Times New Roman"/>
        </w:rPr>
        <w:t>o T</w:t>
      </w:r>
      <w:r w:rsidR="009D58C8" w:rsidRPr="009D58C8">
        <w:rPr>
          <w:rFonts w:ascii="Times New Roman" w:hAnsi="Times New Roman" w:cs="Times New Roman"/>
        </w:rPr>
        <w:t>ribunal pode</w:t>
      </w:r>
      <w:r w:rsidR="00F84D43">
        <w:rPr>
          <w:rFonts w:ascii="Times New Roman" w:hAnsi="Times New Roman" w:cs="Times New Roman"/>
        </w:rPr>
        <w:t>rá</w:t>
      </w:r>
      <w:r w:rsidR="009D58C8" w:rsidRPr="009D58C8">
        <w:rPr>
          <w:rFonts w:ascii="Times New Roman" w:hAnsi="Times New Roman" w:cs="Times New Roman"/>
        </w:rPr>
        <w:t xml:space="preserve"> conhecer esses factos</w:t>
      </w:r>
      <w:r w:rsidR="00F84D43">
        <w:rPr>
          <w:rFonts w:ascii="Times New Roman" w:hAnsi="Times New Roman" w:cs="Times New Roman"/>
        </w:rPr>
        <w:t>.</w:t>
      </w:r>
      <w:r w:rsidR="009D58C8" w:rsidRPr="009D58C8">
        <w:rPr>
          <w:rFonts w:ascii="Times New Roman" w:hAnsi="Times New Roman" w:cs="Times New Roman"/>
        </w:rPr>
        <w:t xml:space="preserve"> </w:t>
      </w:r>
      <w:r w:rsidR="00F84D43">
        <w:rPr>
          <w:rFonts w:ascii="Times New Roman" w:hAnsi="Times New Roman" w:cs="Times New Roman"/>
        </w:rPr>
        <w:t xml:space="preserve">Estes são casos em que o objeto do processo se altera por iniciativa do arguido. </w:t>
      </w:r>
    </w:p>
    <w:p w14:paraId="36692608" w14:textId="66ED8ECE" w:rsidR="00F84D43" w:rsidRPr="007B3090" w:rsidRDefault="00F84D43" w:rsidP="00F84D43">
      <w:pPr>
        <w:spacing w:line="360" w:lineRule="auto"/>
        <w:jc w:val="both"/>
        <w:rPr>
          <w:rFonts w:ascii="Times New Roman" w:hAnsi="Times New Roman" w:cs="Times New Roman"/>
        </w:rPr>
      </w:pPr>
      <w:r>
        <w:rPr>
          <w:rFonts w:ascii="Times New Roman" w:hAnsi="Times New Roman" w:cs="Times New Roman"/>
        </w:rPr>
        <w:lastRenderedPageBreak/>
        <w:tab/>
      </w:r>
      <w:r w:rsidRPr="007B3090">
        <w:rPr>
          <w:rFonts w:ascii="Times New Roman" w:hAnsi="Times New Roman" w:cs="Times New Roman"/>
        </w:rPr>
        <w:t>O que se pode discutir</w:t>
      </w:r>
      <w:r>
        <w:rPr>
          <w:rFonts w:ascii="Times New Roman" w:hAnsi="Times New Roman" w:cs="Times New Roman"/>
        </w:rPr>
        <w:t xml:space="preserve"> neste caso é se não será</w:t>
      </w:r>
      <w:r w:rsidRPr="007B3090">
        <w:rPr>
          <w:rFonts w:ascii="Times New Roman" w:hAnsi="Times New Roman" w:cs="Times New Roman"/>
        </w:rPr>
        <w:t xml:space="preserve"> </w:t>
      </w:r>
      <w:r>
        <w:rPr>
          <w:rFonts w:ascii="Times New Roman" w:hAnsi="Times New Roman" w:cs="Times New Roman"/>
        </w:rPr>
        <w:t>necessário que se dê contra</w:t>
      </w:r>
      <w:r w:rsidRPr="007B3090">
        <w:rPr>
          <w:rFonts w:ascii="Times New Roman" w:hAnsi="Times New Roman" w:cs="Times New Roman"/>
        </w:rPr>
        <w:t>d</w:t>
      </w:r>
      <w:r>
        <w:rPr>
          <w:rFonts w:ascii="Times New Roman" w:hAnsi="Times New Roman" w:cs="Times New Roman"/>
        </w:rPr>
        <w:t>itório quanto aos demais sujeitos processuais (neste caso MP e/ou assistente)</w:t>
      </w:r>
      <w:r w:rsidRPr="007B3090">
        <w:rPr>
          <w:rFonts w:ascii="Times New Roman" w:hAnsi="Times New Roman" w:cs="Times New Roman"/>
        </w:rPr>
        <w:t>,</w:t>
      </w:r>
      <w:r>
        <w:rPr>
          <w:rFonts w:ascii="Times New Roman" w:hAnsi="Times New Roman" w:cs="Times New Roman"/>
        </w:rPr>
        <w:t xml:space="preserve"> para que se pronunciem sobre estas alterações trazidas ao processo pelo arguido. Ora, a lei não prevê expressamente esta possibilidade, permitindo a alteração legítima do objeto do processo sem seguir o regime previsto no 358º/1.</w:t>
      </w:r>
      <w:r w:rsidR="00D02126">
        <w:rPr>
          <w:rFonts w:ascii="Times New Roman" w:hAnsi="Times New Roman" w:cs="Times New Roman"/>
        </w:rPr>
        <w:t xml:space="preserve"> PANOLO diz que isto pode suscitar questões de inconstitucionalidade, à luz do princípio do contraditório (32º/5, CRP) e do princípio da participação da vítima (32º/7, CRP). </w:t>
      </w:r>
    </w:p>
    <w:p w14:paraId="65F16BDC" w14:textId="5416C648" w:rsidR="009D58C8" w:rsidRPr="009D58C8" w:rsidRDefault="00F84D43" w:rsidP="009D58C8">
      <w:pPr>
        <w:spacing w:line="360" w:lineRule="auto"/>
        <w:jc w:val="both"/>
        <w:rPr>
          <w:rFonts w:ascii="Times New Roman" w:hAnsi="Times New Roman" w:cs="Times New Roman"/>
        </w:rPr>
      </w:pPr>
      <w:r>
        <w:rPr>
          <w:rFonts w:ascii="Times New Roman" w:hAnsi="Times New Roman" w:cs="Times New Roman"/>
        </w:rPr>
        <w:tab/>
      </w:r>
      <w:r w:rsidR="00DA04E7">
        <w:rPr>
          <w:rFonts w:ascii="Times New Roman" w:hAnsi="Times New Roman" w:cs="Times New Roman"/>
        </w:rPr>
        <w:t>COSTA PINTO e TERESA PIZARRO BELEZA consideram que, em</w:t>
      </w:r>
      <w:r w:rsidR="009D58C8" w:rsidRPr="009D58C8">
        <w:rPr>
          <w:rFonts w:ascii="Times New Roman" w:hAnsi="Times New Roman" w:cs="Times New Roman"/>
        </w:rPr>
        <w:t xml:space="preserve"> alguns casos</w:t>
      </w:r>
      <w:r>
        <w:rPr>
          <w:rFonts w:ascii="Times New Roman" w:hAnsi="Times New Roman" w:cs="Times New Roman"/>
        </w:rPr>
        <w:t>, no entanto,</w:t>
      </w:r>
      <w:r w:rsidR="009D58C8" w:rsidRPr="009D58C8">
        <w:rPr>
          <w:rFonts w:ascii="Times New Roman" w:hAnsi="Times New Roman" w:cs="Times New Roman"/>
        </w:rPr>
        <w:t xml:space="preserve"> </w:t>
      </w:r>
      <w:r w:rsidR="009D58C8" w:rsidRPr="00DA04E7">
        <w:rPr>
          <w:rFonts w:ascii="Times New Roman" w:hAnsi="Times New Roman" w:cs="Times New Roman"/>
          <w:b/>
          <w:i/>
        </w:rPr>
        <w:t>a alteração não substancial de factos pode colidir com a pretensão acusatória do MP</w:t>
      </w:r>
      <w:r w:rsidRPr="00DA04E7">
        <w:rPr>
          <w:rFonts w:ascii="Times New Roman" w:hAnsi="Times New Roman" w:cs="Times New Roman"/>
          <w:b/>
          <w:i/>
        </w:rPr>
        <w:t xml:space="preserve"> ou do assistente</w:t>
      </w:r>
      <w:r w:rsidR="009D58C8" w:rsidRPr="00DA04E7">
        <w:rPr>
          <w:rFonts w:ascii="Times New Roman" w:hAnsi="Times New Roman" w:cs="Times New Roman"/>
          <w:b/>
          <w:i/>
        </w:rPr>
        <w:t>, sendo</w:t>
      </w:r>
      <w:r w:rsidRPr="00DA04E7">
        <w:rPr>
          <w:rFonts w:ascii="Times New Roman" w:hAnsi="Times New Roman" w:cs="Times New Roman"/>
          <w:b/>
          <w:i/>
        </w:rPr>
        <w:t>, aí,</w:t>
      </w:r>
      <w:r w:rsidR="009D58C8" w:rsidRPr="00DA04E7">
        <w:rPr>
          <w:rFonts w:ascii="Times New Roman" w:hAnsi="Times New Roman" w:cs="Times New Roman"/>
          <w:b/>
          <w:i/>
        </w:rPr>
        <w:t xml:space="preserve"> razoável respeitar o contraditório</w:t>
      </w:r>
      <w:r w:rsidR="00ED4D55" w:rsidRPr="00DA04E7">
        <w:rPr>
          <w:rFonts w:ascii="Times New Roman" w:hAnsi="Times New Roman" w:cs="Times New Roman"/>
          <w:b/>
          <w:i/>
        </w:rPr>
        <w:t xml:space="preserve"> em relação a esses sujeitos</w:t>
      </w:r>
      <w:r w:rsidR="00ED4D55">
        <w:rPr>
          <w:rFonts w:ascii="Times New Roman" w:hAnsi="Times New Roman" w:cs="Times New Roman"/>
        </w:rPr>
        <w:t xml:space="preserve">, mesmo que à margem do nº 1 e 2 do </w:t>
      </w:r>
      <w:r w:rsidR="009D58C8" w:rsidRPr="009D58C8">
        <w:rPr>
          <w:rFonts w:ascii="Times New Roman" w:hAnsi="Times New Roman" w:cs="Times New Roman"/>
        </w:rPr>
        <w:t xml:space="preserve">358º. </w:t>
      </w:r>
    </w:p>
    <w:p w14:paraId="76497244" w14:textId="035E8097" w:rsidR="009D58C8" w:rsidRDefault="00ED4D55" w:rsidP="009D58C8">
      <w:pPr>
        <w:spacing w:line="360" w:lineRule="auto"/>
        <w:jc w:val="both"/>
        <w:rPr>
          <w:rFonts w:ascii="Times New Roman" w:hAnsi="Times New Roman" w:cs="Times New Roman"/>
        </w:rPr>
      </w:pPr>
      <w:r>
        <w:rPr>
          <w:rFonts w:ascii="Times New Roman" w:hAnsi="Times New Roman" w:cs="Times New Roman"/>
        </w:rPr>
        <w:tab/>
      </w:r>
      <w:r w:rsidR="009D58C8" w:rsidRPr="009D58C8">
        <w:rPr>
          <w:rFonts w:ascii="Times New Roman" w:hAnsi="Times New Roman" w:cs="Times New Roman"/>
        </w:rPr>
        <w:t>Nã</w:t>
      </w:r>
      <w:r>
        <w:rPr>
          <w:rFonts w:ascii="Times New Roman" w:hAnsi="Times New Roman" w:cs="Times New Roman"/>
        </w:rPr>
        <w:t>o existe um regime equivalente a este do</w:t>
      </w:r>
      <w:r w:rsidR="009D58C8" w:rsidRPr="009D58C8">
        <w:rPr>
          <w:rFonts w:ascii="Times New Roman" w:hAnsi="Times New Roman" w:cs="Times New Roman"/>
        </w:rPr>
        <w:t xml:space="preserve"> 358º</w:t>
      </w:r>
      <w:r>
        <w:rPr>
          <w:rFonts w:ascii="Times New Roman" w:hAnsi="Times New Roman" w:cs="Times New Roman"/>
        </w:rPr>
        <w:t>/2</w:t>
      </w:r>
      <w:r w:rsidR="009D58C8" w:rsidRPr="009D58C8">
        <w:rPr>
          <w:rFonts w:ascii="Times New Roman" w:hAnsi="Times New Roman" w:cs="Times New Roman"/>
        </w:rPr>
        <w:t xml:space="preserve"> para a fase de instrução, já que o</w:t>
      </w:r>
      <w:r>
        <w:rPr>
          <w:rFonts w:ascii="Times New Roman" w:hAnsi="Times New Roman" w:cs="Times New Roman"/>
        </w:rPr>
        <w:t xml:space="preserve"> 303º</w:t>
      </w:r>
      <w:r w:rsidR="00964AB1">
        <w:rPr>
          <w:rFonts w:ascii="Times New Roman" w:hAnsi="Times New Roman" w:cs="Times New Roman"/>
        </w:rPr>
        <w:t xml:space="preserve"> não contempla este caso específico de a alteração não substancial ser introduzida pelo arguido no processo</w:t>
      </w:r>
      <w:r w:rsidR="009D58C8" w:rsidRPr="009D58C8">
        <w:rPr>
          <w:rFonts w:ascii="Times New Roman" w:hAnsi="Times New Roman" w:cs="Times New Roman"/>
        </w:rPr>
        <w:t>. Parece,</w:t>
      </w:r>
      <w:r w:rsidR="00964AB1">
        <w:rPr>
          <w:rFonts w:ascii="Times New Roman" w:hAnsi="Times New Roman" w:cs="Times New Roman"/>
        </w:rPr>
        <w:t xml:space="preserve"> no entanto, razoável que o </w:t>
      </w:r>
      <w:r w:rsidR="009D58C8" w:rsidRPr="009D58C8">
        <w:rPr>
          <w:rFonts w:ascii="Times New Roman" w:hAnsi="Times New Roman" w:cs="Times New Roman"/>
        </w:rPr>
        <w:t>358º</w:t>
      </w:r>
      <w:r w:rsidR="00964AB1">
        <w:rPr>
          <w:rFonts w:ascii="Times New Roman" w:hAnsi="Times New Roman" w:cs="Times New Roman"/>
        </w:rPr>
        <w:t>/2</w:t>
      </w:r>
      <w:r w:rsidR="009D58C8" w:rsidRPr="009D58C8">
        <w:rPr>
          <w:rFonts w:ascii="Times New Roman" w:hAnsi="Times New Roman" w:cs="Times New Roman"/>
        </w:rPr>
        <w:t xml:space="preserve"> seja analogicamente ap</w:t>
      </w:r>
      <w:r w:rsidR="00964AB1">
        <w:rPr>
          <w:rFonts w:ascii="Times New Roman" w:hAnsi="Times New Roman" w:cs="Times New Roman"/>
        </w:rPr>
        <w:t>licado, por identidade de razão</w:t>
      </w:r>
      <w:r w:rsidR="009D58C8" w:rsidRPr="009D58C8">
        <w:rPr>
          <w:rFonts w:ascii="Times New Roman" w:hAnsi="Times New Roman" w:cs="Times New Roman"/>
        </w:rPr>
        <w:t>, na fase de instrução</w:t>
      </w:r>
      <w:r w:rsidR="00D02126">
        <w:rPr>
          <w:rFonts w:ascii="Times New Roman" w:hAnsi="Times New Roman" w:cs="Times New Roman"/>
        </w:rPr>
        <w:t xml:space="preserve"> – esta é a opinião de COSTA PINTO.</w:t>
      </w:r>
    </w:p>
    <w:p w14:paraId="07003DF5" w14:textId="4FE699B3" w:rsidR="00964AB1" w:rsidRPr="00964AB1" w:rsidRDefault="00964AB1" w:rsidP="009D58C8">
      <w:pPr>
        <w:spacing w:line="360" w:lineRule="auto"/>
        <w:jc w:val="both"/>
        <w:rPr>
          <w:rFonts w:ascii="Times New Roman" w:hAnsi="Times New Roman" w:cs="Times New Roman"/>
        </w:rPr>
      </w:pPr>
      <w:r>
        <w:rPr>
          <w:rFonts w:ascii="Times New Roman" w:hAnsi="Times New Roman" w:cs="Times New Roman"/>
        </w:rPr>
        <w:tab/>
        <w:t xml:space="preserve">(ii) Sendo a alteração de factos </w:t>
      </w:r>
      <w:r>
        <w:rPr>
          <w:rFonts w:ascii="Times New Roman" w:hAnsi="Times New Roman" w:cs="Times New Roman"/>
          <w:i/>
        </w:rPr>
        <w:t>substancial</w:t>
      </w:r>
      <w:r>
        <w:rPr>
          <w:rFonts w:ascii="Times New Roman" w:hAnsi="Times New Roman" w:cs="Times New Roman"/>
        </w:rPr>
        <w:t>:</w:t>
      </w:r>
    </w:p>
    <w:p w14:paraId="444717B2" w14:textId="77EEAC92" w:rsidR="008675BB" w:rsidRDefault="00964AB1" w:rsidP="009D58C8">
      <w:pPr>
        <w:spacing w:line="360" w:lineRule="auto"/>
        <w:jc w:val="both"/>
        <w:rPr>
          <w:rFonts w:ascii="Times New Roman" w:hAnsi="Times New Roman" w:cs="Times New Roman"/>
        </w:rPr>
      </w:pPr>
      <w:r>
        <w:rPr>
          <w:rFonts w:ascii="Times New Roman" w:hAnsi="Times New Roman" w:cs="Times New Roman"/>
        </w:rPr>
        <w:tab/>
        <w:t xml:space="preserve">a) 359º/3 e 4: esta é a única situação em que se aceita a introdução das alterações </w:t>
      </w:r>
      <w:r>
        <w:rPr>
          <w:rFonts w:ascii="Times New Roman" w:hAnsi="Times New Roman" w:cs="Times New Roman"/>
          <w:i/>
        </w:rPr>
        <w:t xml:space="preserve">substanciais </w:t>
      </w:r>
      <w:r>
        <w:rPr>
          <w:rFonts w:ascii="Times New Roman" w:hAnsi="Times New Roman" w:cs="Times New Roman"/>
        </w:rPr>
        <w:t xml:space="preserve">de factos, os casos em que existe acordo nesse sentido entre MP, arguido e assistente. O objeto do processo alarga-se, passando a abranger os novos factos que constituem uma </w:t>
      </w:r>
      <w:r>
        <w:rPr>
          <w:rFonts w:ascii="Times New Roman" w:hAnsi="Times New Roman" w:cs="Times New Roman"/>
          <w:i/>
        </w:rPr>
        <w:t xml:space="preserve">alteração substancial </w:t>
      </w:r>
      <w:r>
        <w:rPr>
          <w:rFonts w:ascii="Times New Roman" w:hAnsi="Times New Roman" w:cs="Times New Roman"/>
        </w:rPr>
        <w:t xml:space="preserve">do complexo fáctico do processo, fixado na acusação ou na pronúncia (se existir). Forma-se assim o chamado </w:t>
      </w:r>
      <w:r>
        <w:rPr>
          <w:rFonts w:ascii="Times New Roman" w:hAnsi="Times New Roman" w:cs="Times New Roman"/>
          <w:i/>
        </w:rPr>
        <w:t>caso julgado de consenso</w:t>
      </w:r>
      <w:r>
        <w:rPr>
          <w:rFonts w:ascii="Times New Roman" w:hAnsi="Times New Roman" w:cs="Times New Roman"/>
        </w:rPr>
        <w:t>, sendo admissível</w:t>
      </w:r>
      <w:r w:rsidR="009D58C8" w:rsidRPr="009D58C8">
        <w:rPr>
          <w:rFonts w:ascii="Times New Roman" w:hAnsi="Times New Roman" w:cs="Times New Roman"/>
        </w:rPr>
        <w:t xml:space="preserve"> esta alteração na medida em que </w:t>
      </w:r>
      <w:r>
        <w:rPr>
          <w:rFonts w:ascii="Times New Roman" w:hAnsi="Times New Roman" w:cs="Times New Roman"/>
        </w:rPr>
        <w:t>todos os su</w:t>
      </w:r>
      <w:r w:rsidR="00411519">
        <w:rPr>
          <w:rFonts w:ascii="Times New Roman" w:hAnsi="Times New Roman" w:cs="Times New Roman"/>
        </w:rPr>
        <w:t>jeitos processuais acordam nela</w:t>
      </w:r>
      <w:r w:rsidR="00FB343D">
        <w:rPr>
          <w:rFonts w:ascii="Times New Roman" w:hAnsi="Times New Roman" w:cs="Times New Roman"/>
        </w:rPr>
        <w:t xml:space="preserve">. </w:t>
      </w:r>
      <w:r w:rsidR="008675BB">
        <w:rPr>
          <w:rFonts w:ascii="Times New Roman" w:hAnsi="Times New Roman" w:cs="Times New Roman"/>
        </w:rPr>
        <w:t xml:space="preserve"> </w:t>
      </w:r>
    </w:p>
    <w:p w14:paraId="39B046EA" w14:textId="77777777" w:rsidR="008675BB" w:rsidRDefault="008675BB" w:rsidP="009D58C8">
      <w:pPr>
        <w:spacing w:line="360" w:lineRule="auto"/>
        <w:jc w:val="both"/>
        <w:rPr>
          <w:rFonts w:ascii="Times New Roman" w:hAnsi="Times New Roman" w:cs="Times New Roman"/>
        </w:rPr>
      </w:pPr>
      <w:r>
        <w:rPr>
          <w:rFonts w:ascii="Times New Roman" w:hAnsi="Times New Roman" w:cs="Times New Roman"/>
        </w:rPr>
        <w:tab/>
      </w:r>
      <w:r w:rsidR="00FB343D">
        <w:rPr>
          <w:rFonts w:ascii="Times New Roman" w:hAnsi="Times New Roman" w:cs="Times New Roman"/>
        </w:rPr>
        <w:t>O 359º/4 estatui que se deve, nestes casos, após a incorporação da alteração no objeto do processo, conceder ao arguido, sob requerimento, um prazo para a preparação da sua defesa (não superior a 10 dias), com o consequente adiamento da audiência, se tal se provar necessário</w:t>
      </w:r>
      <w:r>
        <w:rPr>
          <w:rFonts w:ascii="Times New Roman" w:hAnsi="Times New Roman" w:cs="Times New Roman"/>
        </w:rPr>
        <w:t>.</w:t>
      </w:r>
    </w:p>
    <w:p w14:paraId="7AB196A2" w14:textId="2BD22688" w:rsidR="009D58C8" w:rsidRPr="009D58C8" w:rsidRDefault="008675BB" w:rsidP="009D58C8">
      <w:pPr>
        <w:spacing w:line="360" w:lineRule="auto"/>
        <w:jc w:val="both"/>
        <w:rPr>
          <w:rFonts w:ascii="Times New Roman" w:hAnsi="Times New Roman" w:cs="Times New Roman"/>
        </w:rPr>
      </w:pPr>
      <w:r>
        <w:rPr>
          <w:rFonts w:ascii="Times New Roman" w:hAnsi="Times New Roman" w:cs="Times New Roman"/>
        </w:rPr>
        <w:tab/>
        <w:t xml:space="preserve">Este acordo não poderá ser viabilizado se a alteração substancial implicar a incompetência do tribunal que se encontra a conhecer do processo. </w:t>
      </w:r>
      <w:r>
        <w:rPr>
          <w:rFonts w:ascii="Times New Roman" w:hAnsi="Times New Roman" w:cs="Times New Roman"/>
          <w:b/>
        </w:rPr>
        <w:t>Nota</w:t>
      </w:r>
      <w:r>
        <w:rPr>
          <w:rFonts w:ascii="Times New Roman" w:hAnsi="Times New Roman" w:cs="Times New Roman"/>
        </w:rPr>
        <w:t xml:space="preserve">: </w:t>
      </w:r>
      <w:r>
        <w:rPr>
          <w:rFonts w:ascii="Times New Roman" w:hAnsi="Times New Roman" w:cs="Times New Roman"/>
          <w:i/>
        </w:rPr>
        <w:t>ver exemplo na nota de rodapé 15, p. 7, CRUZ BUCHO</w:t>
      </w:r>
      <w:r w:rsidR="00411519">
        <w:rPr>
          <w:rFonts w:ascii="Times New Roman" w:hAnsi="Times New Roman" w:cs="Times New Roman"/>
        </w:rPr>
        <w:t>;</w:t>
      </w:r>
    </w:p>
    <w:p w14:paraId="09ECAF7A" w14:textId="0CBEDBD8" w:rsidR="009D58C8" w:rsidRDefault="00411519" w:rsidP="009D58C8">
      <w:pPr>
        <w:spacing w:line="360" w:lineRule="auto"/>
        <w:jc w:val="both"/>
        <w:rPr>
          <w:rFonts w:ascii="Times New Roman" w:hAnsi="Times New Roman" w:cs="Times New Roman"/>
        </w:rPr>
      </w:pPr>
      <w:r>
        <w:rPr>
          <w:rFonts w:ascii="Times New Roman" w:hAnsi="Times New Roman" w:cs="Times New Roman"/>
        </w:rPr>
        <w:tab/>
      </w:r>
      <w:r w:rsidR="009D58C8" w:rsidRPr="009D58C8">
        <w:rPr>
          <w:rFonts w:ascii="Times New Roman" w:hAnsi="Times New Roman" w:cs="Times New Roman"/>
        </w:rPr>
        <w:t xml:space="preserve">b) Caso não haja acordo e se </w:t>
      </w:r>
      <w:r>
        <w:rPr>
          <w:rFonts w:ascii="Times New Roman" w:hAnsi="Times New Roman" w:cs="Times New Roman"/>
        </w:rPr>
        <w:t>os factos em causa puderem ser autonomizados quanto ao objeto do processo, eles permitiram sustentar a abertura de</w:t>
      </w:r>
      <w:r w:rsidR="009D58C8" w:rsidRPr="009D58C8">
        <w:rPr>
          <w:rFonts w:ascii="Times New Roman" w:hAnsi="Times New Roman" w:cs="Times New Roman"/>
        </w:rPr>
        <w:t xml:space="preserve"> novo inquéri</w:t>
      </w:r>
      <w:r>
        <w:rPr>
          <w:rFonts w:ascii="Times New Roman" w:hAnsi="Times New Roman" w:cs="Times New Roman"/>
        </w:rPr>
        <w:t>to (303º/4 na instrução e 359º/2 no julgamento)</w:t>
      </w:r>
      <w:r w:rsidR="008474B4">
        <w:rPr>
          <w:rFonts w:ascii="Times New Roman" w:hAnsi="Times New Roman" w:cs="Times New Roman"/>
        </w:rPr>
        <w:t>. A comunicação da alteração substancial ao MP para estes efeitos é realizada pelo juiz, não deixando, por isso, o MP de manter toda a sua independência, manifestada nos seus princípios de atuação. Não há, assim, qualquer interferência do juiz na autonomia do MP</w:t>
      </w:r>
      <w:r>
        <w:rPr>
          <w:rFonts w:ascii="Times New Roman" w:hAnsi="Times New Roman" w:cs="Times New Roman"/>
        </w:rPr>
        <w:t>;</w:t>
      </w:r>
    </w:p>
    <w:p w14:paraId="3B1AB7D9" w14:textId="067BDF01" w:rsidR="00411519" w:rsidRPr="00CE1553" w:rsidRDefault="00411519" w:rsidP="00411519">
      <w:pPr>
        <w:spacing w:line="360" w:lineRule="auto"/>
        <w:jc w:val="both"/>
        <w:rPr>
          <w:rFonts w:ascii="Times New Roman" w:hAnsi="Times New Roman" w:cs="Times New Roman"/>
        </w:rPr>
      </w:pPr>
      <w:r>
        <w:rPr>
          <w:rFonts w:ascii="Times New Roman" w:hAnsi="Times New Roman" w:cs="Times New Roman"/>
        </w:rPr>
        <w:lastRenderedPageBreak/>
        <w:tab/>
        <w:t>c) Não existindo o acordo do 359º/3, nem sendo possível a autonomização dos factos novos para efeitos de abertura de novo inquérito, nos termos do 359º/2, não podem os factos ser tomados em conta pelo Trib</w:t>
      </w:r>
      <w:r w:rsidR="00CE1553">
        <w:rPr>
          <w:rFonts w:ascii="Times New Roman" w:hAnsi="Times New Roman" w:cs="Times New Roman"/>
        </w:rPr>
        <w:t xml:space="preserve">unal para efeitos de condenação – isto nos diz o 359º/1, que RUI PEREIRA sinaliza como uma decorrência dos princípios do </w:t>
      </w:r>
      <w:proofErr w:type="spellStart"/>
      <w:r w:rsidR="00CE1553">
        <w:rPr>
          <w:rFonts w:ascii="Times New Roman" w:hAnsi="Times New Roman" w:cs="Times New Roman"/>
          <w:i/>
        </w:rPr>
        <w:t>ne</w:t>
      </w:r>
      <w:proofErr w:type="spellEnd"/>
      <w:r w:rsidR="00CE1553">
        <w:rPr>
          <w:rFonts w:ascii="Times New Roman" w:hAnsi="Times New Roman" w:cs="Times New Roman"/>
          <w:i/>
        </w:rPr>
        <w:t xml:space="preserve"> bis in idem</w:t>
      </w:r>
      <w:r w:rsidR="00CE1553">
        <w:rPr>
          <w:rFonts w:ascii="Times New Roman" w:hAnsi="Times New Roman" w:cs="Times New Roman"/>
        </w:rPr>
        <w:t xml:space="preserve"> e do acusatório, que impõem, neste caso, </w:t>
      </w:r>
      <w:r w:rsidR="00CE1553" w:rsidRPr="00CE1553">
        <w:rPr>
          <w:rFonts w:ascii="Times New Roman" w:hAnsi="Times New Roman" w:cs="Times New Roman"/>
          <w:b/>
          <w:i/>
        </w:rPr>
        <w:t>a continuação do processo sem alteração do respetivo objeto</w:t>
      </w:r>
      <w:r w:rsidR="00CE1553">
        <w:rPr>
          <w:rFonts w:ascii="Times New Roman" w:hAnsi="Times New Roman" w:cs="Times New Roman"/>
        </w:rPr>
        <w:t>.</w:t>
      </w:r>
    </w:p>
    <w:p w14:paraId="08988A42" w14:textId="77777777" w:rsidR="00411519" w:rsidRDefault="00411519" w:rsidP="00411519">
      <w:pPr>
        <w:spacing w:line="360" w:lineRule="auto"/>
        <w:jc w:val="both"/>
        <w:rPr>
          <w:rFonts w:ascii="Times New Roman" w:hAnsi="Times New Roman" w:cs="Times New Roman"/>
        </w:rPr>
      </w:pPr>
      <w:r>
        <w:rPr>
          <w:rFonts w:ascii="Times New Roman" w:hAnsi="Times New Roman" w:cs="Times New Roman"/>
        </w:rPr>
        <w:tab/>
        <w:t xml:space="preserve">Surge, neste caso, uma divergência doutrinária: </w:t>
      </w:r>
    </w:p>
    <w:p w14:paraId="03A90800" w14:textId="5926D80B" w:rsidR="00411519" w:rsidRDefault="00411519" w:rsidP="00411519">
      <w:pPr>
        <w:spacing w:line="360" w:lineRule="auto"/>
        <w:jc w:val="both"/>
        <w:rPr>
          <w:rFonts w:ascii="Times New Roman" w:hAnsi="Times New Roman" w:cs="Times New Roman"/>
        </w:rPr>
      </w:pPr>
      <w:r>
        <w:rPr>
          <w:rFonts w:ascii="Times New Roman" w:hAnsi="Times New Roman" w:cs="Times New Roman"/>
        </w:rPr>
        <w:tab/>
        <w:t>Para COSTA PINTO</w:t>
      </w:r>
      <w:r w:rsidR="00CE1553">
        <w:rPr>
          <w:rStyle w:val="Refdenotaderodap"/>
          <w:rFonts w:ascii="Times New Roman" w:hAnsi="Times New Roman" w:cs="Times New Roman"/>
        </w:rPr>
        <w:footnoteReference w:id="168"/>
      </w:r>
      <w:r>
        <w:rPr>
          <w:rFonts w:ascii="Times New Roman" w:hAnsi="Times New Roman" w:cs="Times New Roman"/>
        </w:rPr>
        <w:t>, estes factos podem ser con</w:t>
      </w:r>
      <w:r w:rsidRPr="007B3090">
        <w:rPr>
          <w:rFonts w:ascii="Times New Roman" w:hAnsi="Times New Roman" w:cs="Times New Roman"/>
        </w:rPr>
        <w:t>h</w:t>
      </w:r>
      <w:r>
        <w:rPr>
          <w:rFonts w:ascii="Times New Roman" w:hAnsi="Times New Roman" w:cs="Times New Roman"/>
        </w:rPr>
        <w:t>ec</w:t>
      </w:r>
      <w:r w:rsidRPr="007B3090">
        <w:rPr>
          <w:rFonts w:ascii="Times New Roman" w:hAnsi="Times New Roman" w:cs="Times New Roman"/>
        </w:rPr>
        <w:t>idos para efeitos de d</w:t>
      </w:r>
      <w:r>
        <w:rPr>
          <w:rFonts w:ascii="Times New Roman" w:hAnsi="Times New Roman" w:cs="Times New Roman"/>
        </w:rPr>
        <w:t>e</w:t>
      </w:r>
      <w:r w:rsidRPr="007B3090">
        <w:rPr>
          <w:rFonts w:ascii="Times New Roman" w:hAnsi="Times New Roman" w:cs="Times New Roman"/>
        </w:rPr>
        <w:t>terminação da sanção</w:t>
      </w:r>
      <w:r>
        <w:rPr>
          <w:rFonts w:ascii="Times New Roman" w:hAnsi="Times New Roman" w:cs="Times New Roman"/>
        </w:rPr>
        <w:t xml:space="preserve"> a aplicar, porque esta</w:t>
      </w:r>
      <w:r w:rsidRPr="007B3090">
        <w:rPr>
          <w:rFonts w:ascii="Times New Roman" w:hAnsi="Times New Roman" w:cs="Times New Roman"/>
        </w:rPr>
        <w:t xml:space="preserve"> é uma operação diferente da decisão de condenação</w:t>
      </w:r>
      <w:r>
        <w:rPr>
          <w:rFonts w:ascii="Times New Roman" w:hAnsi="Times New Roman" w:cs="Times New Roman"/>
        </w:rPr>
        <w:t xml:space="preserve">, sendo que só em relação a esta última fica preterido o conhecimento destes factos. Tendo já sido decidida a condenação do arguido, a determinação do </w:t>
      </w:r>
      <w:r>
        <w:rPr>
          <w:rFonts w:ascii="Times New Roman" w:hAnsi="Times New Roman" w:cs="Times New Roman"/>
          <w:i/>
        </w:rPr>
        <w:t xml:space="preserve">quantum </w:t>
      </w:r>
      <w:r>
        <w:rPr>
          <w:rFonts w:ascii="Times New Roman" w:hAnsi="Times New Roman" w:cs="Times New Roman"/>
        </w:rPr>
        <w:t>da pe</w:t>
      </w:r>
      <w:r w:rsidRPr="007B3090">
        <w:rPr>
          <w:rFonts w:ascii="Times New Roman" w:hAnsi="Times New Roman" w:cs="Times New Roman"/>
        </w:rPr>
        <w:t>na</w:t>
      </w:r>
      <w:r>
        <w:rPr>
          <w:rFonts w:ascii="Times New Roman" w:hAnsi="Times New Roman" w:cs="Times New Roman"/>
        </w:rPr>
        <w:t xml:space="preserve"> a aplicar ao arguido far</w:t>
      </w:r>
      <w:r w:rsidRPr="007B3090">
        <w:rPr>
          <w:rFonts w:ascii="Times New Roman" w:hAnsi="Times New Roman" w:cs="Times New Roman"/>
        </w:rPr>
        <w:t>-se</w:t>
      </w:r>
      <w:r>
        <w:rPr>
          <w:rFonts w:ascii="Times New Roman" w:hAnsi="Times New Roman" w:cs="Times New Roman"/>
        </w:rPr>
        <w:t>-á</w:t>
      </w:r>
      <w:r w:rsidRPr="007B3090">
        <w:rPr>
          <w:rFonts w:ascii="Times New Roman" w:hAnsi="Times New Roman" w:cs="Times New Roman"/>
        </w:rPr>
        <w:t xml:space="preserve"> de ac</w:t>
      </w:r>
      <w:r>
        <w:rPr>
          <w:rFonts w:ascii="Times New Roman" w:hAnsi="Times New Roman" w:cs="Times New Roman"/>
        </w:rPr>
        <w:t>o</w:t>
      </w:r>
      <w:r w:rsidRPr="007B3090">
        <w:rPr>
          <w:rFonts w:ascii="Times New Roman" w:hAnsi="Times New Roman" w:cs="Times New Roman"/>
        </w:rPr>
        <w:t xml:space="preserve">rdo com </w:t>
      </w:r>
      <w:r>
        <w:rPr>
          <w:rFonts w:ascii="Times New Roman" w:hAnsi="Times New Roman" w:cs="Times New Roman"/>
        </w:rPr>
        <w:t xml:space="preserve">um </w:t>
      </w:r>
      <w:r w:rsidRPr="007B3090">
        <w:rPr>
          <w:rFonts w:ascii="Times New Roman" w:hAnsi="Times New Roman" w:cs="Times New Roman"/>
        </w:rPr>
        <w:t>regime aberto em que todas as circunstâncias</w:t>
      </w:r>
      <w:r>
        <w:rPr>
          <w:rFonts w:ascii="Times New Roman" w:hAnsi="Times New Roman" w:cs="Times New Roman"/>
        </w:rPr>
        <w:t xml:space="preserve"> (atenuantes ou agravantes da responsabilidade do arguido) serão po</w:t>
      </w:r>
      <w:r w:rsidRPr="007B3090">
        <w:rPr>
          <w:rFonts w:ascii="Times New Roman" w:hAnsi="Times New Roman" w:cs="Times New Roman"/>
        </w:rPr>
        <w:t>n</w:t>
      </w:r>
      <w:r>
        <w:rPr>
          <w:rFonts w:ascii="Times New Roman" w:hAnsi="Times New Roman" w:cs="Times New Roman"/>
        </w:rPr>
        <w:t>deráve</w:t>
      </w:r>
      <w:r w:rsidRPr="007B3090">
        <w:rPr>
          <w:rFonts w:ascii="Times New Roman" w:hAnsi="Times New Roman" w:cs="Times New Roman"/>
        </w:rPr>
        <w:t>is</w:t>
      </w:r>
      <w:r>
        <w:rPr>
          <w:rFonts w:ascii="Times New Roman" w:hAnsi="Times New Roman" w:cs="Times New Roman"/>
        </w:rPr>
        <w:t xml:space="preserve"> para definir a medida concreta d</w:t>
      </w:r>
      <w:r w:rsidR="00694D3E">
        <w:rPr>
          <w:rFonts w:ascii="Times New Roman" w:hAnsi="Times New Roman" w:cs="Times New Roman"/>
        </w:rPr>
        <w:t>a sanção criminal. O</w:t>
      </w:r>
      <w:r>
        <w:rPr>
          <w:rFonts w:ascii="Times New Roman" w:hAnsi="Times New Roman" w:cs="Times New Roman"/>
        </w:rPr>
        <w:t xml:space="preserve"> Tribunal </w:t>
      </w:r>
      <w:r w:rsidR="00694D3E">
        <w:rPr>
          <w:rFonts w:ascii="Times New Roman" w:hAnsi="Times New Roman" w:cs="Times New Roman"/>
        </w:rPr>
        <w:t xml:space="preserve">não está </w:t>
      </w:r>
      <w:r>
        <w:rPr>
          <w:rFonts w:ascii="Times New Roman" w:hAnsi="Times New Roman" w:cs="Times New Roman"/>
        </w:rPr>
        <w:t>sujeito</w:t>
      </w:r>
      <w:r w:rsidR="00694D3E">
        <w:rPr>
          <w:rFonts w:ascii="Times New Roman" w:hAnsi="Times New Roman" w:cs="Times New Roman"/>
        </w:rPr>
        <w:t xml:space="preserve"> nesta operação</w:t>
      </w:r>
      <w:r>
        <w:rPr>
          <w:rFonts w:ascii="Times New Roman" w:hAnsi="Times New Roman" w:cs="Times New Roman"/>
        </w:rPr>
        <w:t xml:space="preserve"> ao princípio da legalidade</w:t>
      </w:r>
      <w:r>
        <w:rPr>
          <w:rStyle w:val="Refdenotaderodap"/>
          <w:rFonts w:ascii="Times New Roman" w:hAnsi="Times New Roman" w:cs="Times New Roman"/>
        </w:rPr>
        <w:footnoteReference w:id="169"/>
      </w:r>
      <w:r w:rsidR="00694D3E">
        <w:rPr>
          <w:rFonts w:ascii="Times New Roman" w:hAnsi="Times New Roman" w:cs="Times New Roman"/>
        </w:rPr>
        <w:t>, mas antes a uma ponderação das finalidades das penas</w:t>
      </w:r>
      <w:r>
        <w:rPr>
          <w:rFonts w:ascii="Times New Roman" w:hAnsi="Times New Roman" w:cs="Times New Roman"/>
        </w:rPr>
        <w:t xml:space="preserve">. </w:t>
      </w:r>
    </w:p>
    <w:p w14:paraId="5F75FABD" w14:textId="77777777" w:rsidR="00FF4270" w:rsidRDefault="00411519" w:rsidP="007B3090">
      <w:pPr>
        <w:spacing w:line="360" w:lineRule="auto"/>
        <w:jc w:val="both"/>
        <w:rPr>
          <w:rFonts w:ascii="Times New Roman" w:hAnsi="Times New Roman" w:cs="Times New Roman"/>
        </w:rPr>
      </w:pPr>
      <w:r>
        <w:rPr>
          <w:rFonts w:ascii="Times New Roman" w:hAnsi="Times New Roman" w:cs="Times New Roman"/>
        </w:rPr>
        <w:tab/>
        <w:t>Já PAULO PINTO DE ALBUQUERQUE considera</w:t>
      </w:r>
      <w:r w:rsidRPr="007B3090">
        <w:rPr>
          <w:rFonts w:ascii="Times New Roman" w:hAnsi="Times New Roman" w:cs="Times New Roman"/>
        </w:rPr>
        <w:t xml:space="preserve"> que o conhecimento destes factos fica preterido</w:t>
      </w:r>
      <w:r>
        <w:rPr>
          <w:rFonts w:ascii="Times New Roman" w:hAnsi="Times New Roman" w:cs="Times New Roman"/>
        </w:rPr>
        <w:t xml:space="preserve"> em absoluto</w:t>
      </w:r>
      <w:r w:rsidR="00694D3E">
        <w:rPr>
          <w:rFonts w:ascii="Times New Roman" w:hAnsi="Times New Roman" w:cs="Times New Roman"/>
        </w:rPr>
        <w:t>, ou seja, tal factualidade sai do processo, não podendo ser tida em conta</w:t>
      </w:r>
      <w:r w:rsidR="00694D3E" w:rsidRPr="007B3090">
        <w:rPr>
          <w:rFonts w:ascii="Times New Roman" w:hAnsi="Times New Roman" w:cs="Times New Roman"/>
        </w:rPr>
        <w:t xml:space="preserve"> nem para </w:t>
      </w:r>
      <w:r w:rsidR="00694D3E">
        <w:rPr>
          <w:rFonts w:ascii="Times New Roman" w:hAnsi="Times New Roman" w:cs="Times New Roman"/>
        </w:rPr>
        <w:t xml:space="preserve">efeitos de </w:t>
      </w:r>
      <w:r w:rsidR="00694D3E" w:rsidRPr="007B3090">
        <w:rPr>
          <w:rFonts w:ascii="Times New Roman" w:hAnsi="Times New Roman" w:cs="Times New Roman"/>
        </w:rPr>
        <w:t>condenação</w:t>
      </w:r>
      <w:r w:rsidR="00694D3E">
        <w:rPr>
          <w:rFonts w:ascii="Times New Roman" w:hAnsi="Times New Roman" w:cs="Times New Roman"/>
        </w:rPr>
        <w:t>,</w:t>
      </w:r>
      <w:r w:rsidR="00694D3E" w:rsidRPr="007B3090">
        <w:rPr>
          <w:rFonts w:ascii="Times New Roman" w:hAnsi="Times New Roman" w:cs="Times New Roman"/>
        </w:rPr>
        <w:t xml:space="preserve"> nem para d</w:t>
      </w:r>
      <w:r w:rsidR="00694D3E">
        <w:rPr>
          <w:rFonts w:ascii="Times New Roman" w:hAnsi="Times New Roman" w:cs="Times New Roman"/>
        </w:rPr>
        <w:t>e</w:t>
      </w:r>
      <w:r w:rsidR="00694D3E" w:rsidRPr="007B3090">
        <w:rPr>
          <w:rFonts w:ascii="Times New Roman" w:hAnsi="Times New Roman" w:cs="Times New Roman"/>
        </w:rPr>
        <w:t xml:space="preserve">terminar </w:t>
      </w:r>
      <w:r w:rsidR="00694D3E">
        <w:rPr>
          <w:rFonts w:ascii="Times New Roman" w:hAnsi="Times New Roman" w:cs="Times New Roman"/>
        </w:rPr>
        <w:t xml:space="preserve">a </w:t>
      </w:r>
      <w:r w:rsidR="00694D3E" w:rsidRPr="007B3090">
        <w:rPr>
          <w:rFonts w:ascii="Times New Roman" w:hAnsi="Times New Roman" w:cs="Times New Roman"/>
        </w:rPr>
        <w:t>medida da pena.</w:t>
      </w:r>
      <w:r w:rsidR="00694D3E">
        <w:rPr>
          <w:rFonts w:ascii="Times New Roman" w:hAnsi="Times New Roman" w:cs="Times New Roman"/>
        </w:rPr>
        <w:t xml:space="preserve"> </w:t>
      </w:r>
      <w:r w:rsidR="00FF4270">
        <w:rPr>
          <w:rFonts w:ascii="Times New Roman" w:hAnsi="Times New Roman" w:cs="Times New Roman"/>
        </w:rPr>
        <w:t xml:space="preserve">PAULO PINTO DE </w:t>
      </w:r>
      <w:r w:rsidR="00694D3E">
        <w:rPr>
          <w:rFonts w:ascii="Times New Roman" w:hAnsi="Times New Roman" w:cs="Times New Roman"/>
        </w:rPr>
        <w:t>ALBUQUERQUE associa este entendimento a uma reform</w:t>
      </w:r>
      <w:r w:rsidRPr="007B3090">
        <w:rPr>
          <w:rFonts w:ascii="Times New Roman" w:hAnsi="Times New Roman" w:cs="Times New Roman"/>
        </w:rPr>
        <w:t>a</w:t>
      </w:r>
      <w:r w:rsidR="00694D3E">
        <w:rPr>
          <w:rFonts w:ascii="Times New Roman" w:hAnsi="Times New Roman" w:cs="Times New Roman"/>
        </w:rPr>
        <w:t xml:space="preserve"> do CPP de </w:t>
      </w:r>
      <w:r w:rsidRPr="007B3090">
        <w:rPr>
          <w:rFonts w:ascii="Times New Roman" w:hAnsi="Times New Roman" w:cs="Times New Roman"/>
        </w:rPr>
        <w:t>2007</w:t>
      </w:r>
      <w:r w:rsidR="00694D3E">
        <w:rPr>
          <w:rFonts w:ascii="Times New Roman" w:hAnsi="Times New Roman" w:cs="Times New Roman"/>
        </w:rPr>
        <w:t xml:space="preserve">, </w:t>
      </w:r>
      <w:r w:rsidR="006728D9">
        <w:rPr>
          <w:rFonts w:ascii="Times New Roman" w:hAnsi="Times New Roman" w:cs="Times New Roman"/>
        </w:rPr>
        <w:t>que alterou o 359º</w:t>
      </w:r>
      <w:r w:rsidR="006728D9">
        <w:rPr>
          <w:rStyle w:val="Refdenotaderodap"/>
          <w:rFonts w:ascii="Times New Roman" w:hAnsi="Times New Roman" w:cs="Times New Roman"/>
        </w:rPr>
        <w:footnoteReference w:id="170"/>
      </w:r>
      <w:r w:rsidR="006728D9">
        <w:rPr>
          <w:rFonts w:ascii="Times New Roman" w:hAnsi="Times New Roman" w:cs="Times New Roman"/>
        </w:rPr>
        <w:t xml:space="preserve">, interpretando a expressão </w:t>
      </w:r>
      <w:r w:rsidR="006728D9">
        <w:rPr>
          <w:rFonts w:ascii="Times New Roman" w:hAnsi="Times New Roman" w:cs="Times New Roman"/>
          <w:i/>
        </w:rPr>
        <w:t xml:space="preserve">não ser tomado em conta (…) para efeito de condenação </w:t>
      </w:r>
      <w:r w:rsidR="006728D9">
        <w:rPr>
          <w:rFonts w:ascii="Times New Roman" w:hAnsi="Times New Roman" w:cs="Times New Roman"/>
        </w:rPr>
        <w:t xml:space="preserve">como inviabilizando-o o conhecimento dos factos que constituem uma alteração substancial quer para efeitos da decisão de condenação ou absolvição, quer como eventuais circunstâncias agravantes ou atenuantes da medida da pena concreta. </w:t>
      </w:r>
    </w:p>
    <w:p w14:paraId="628F4FE1" w14:textId="381CEECC" w:rsidR="007B3090" w:rsidRDefault="00FF4270" w:rsidP="007B3090">
      <w:pPr>
        <w:spacing w:line="360" w:lineRule="auto"/>
        <w:jc w:val="both"/>
        <w:rPr>
          <w:rFonts w:ascii="Times New Roman" w:hAnsi="Times New Roman" w:cs="Times New Roman"/>
        </w:rPr>
      </w:pPr>
      <w:r>
        <w:rPr>
          <w:rFonts w:ascii="Times New Roman" w:hAnsi="Times New Roman" w:cs="Times New Roman"/>
        </w:rPr>
        <w:tab/>
      </w:r>
      <w:r w:rsidR="00694D3E">
        <w:rPr>
          <w:rFonts w:ascii="Times New Roman" w:hAnsi="Times New Roman" w:cs="Times New Roman"/>
        </w:rPr>
        <w:t>COSTA PINTO</w:t>
      </w:r>
      <w:r w:rsidR="00411519" w:rsidRPr="007B3090">
        <w:rPr>
          <w:rFonts w:ascii="Times New Roman" w:hAnsi="Times New Roman" w:cs="Times New Roman"/>
        </w:rPr>
        <w:t xml:space="preserve"> discorda, dizendo que a</w:t>
      </w:r>
      <w:r w:rsidR="00694D3E">
        <w:rPr>
          <w:rFonts w:ascii="Times New Roman" w:hAnsi="Times New Roman" w:cs="Times New Roman"/>
        </w:rPr>
        <w:t xml:space="preserve"> lei n</w:t>
      </w:r>
      <w:r>
        <w:rPr>
          <w:rFonts w:ascii="Times New Roman" w:hAnsi="Times New Roman" w:cs="Times New Roman"/>
        </w:rPr>
        <w:t>ão foi alterada em 2007 quanto a</w:t>
      </w:r>
      <w:r w:rsidR="006728D9">
        <w:rPr>
          <w:rFonts w:ascii="Times New Roman" w:hAnsi="Times New Roman" w:cs="Times New Roman"/>
        </w:rPr>
        <w:t xml:space="preserve"> tal</w:t>
      </w:r>
      <w:r w:rsidR="00411519" w:rsidRPr="007B3090">
        <w:rPr>
          <w:rFonts w:ascii="Times New Roman" w:hAnsi="Times New Roman" w:cs="Times New Roman"/>
        </w:rPr>
        <w:t xml:space="preserve"> expressão</w:t>
      </w:r>
      <w:r w:rsidR="006728D9">
        <w:rPr>
          <w:rFonts w:ascii="Times New Roman" w:hAnsi="Times New Roman" w:cs="Times New Roman"/>
        </w:rPr>
        <w:t xml:space="preserve"> mencionada por PAULO PINTO DE ALBUQUERQUE</w:t>
      </w:r>
      <w:r w:rsidR="00694D3E">
        <w:rPr>
          <w:rFonts w:ascii="Times New Roman" w:hAnsi="Times New Roman" w:cs="Times New Roman"/>
        </w:rPr>
        <w:t xml:space="preserve">, </w:t>
      </w:r>
      <w:r>
        <w:rPr>
          <w:rFonts w:ascii="Times New Roman" w:hAnsi="Times New Roman" w:cs="Times New Roman"/>
        </w:rPr>
        <w:t xml:space="preserve">que diz, </w:t>
      </w:r>
      <w:r w:rsidR="00694D3E">
        <w:rPr>
          <w:rFonts w:ascii="Times New Roman" w:hAnsi="Times New Roman" w:cs="Times New Roman"/>
        </w:rPr>
        <w:t>clara</w:t>
      </w:r>
      <w:r>
        <w:rPr>
          <w:rFonts w:ascii="Times New Roman" w:hAnsi="Times New Roman" w:cs="Times New Roman"/>
        </w:rPr>
        <w:t>mente</w:t>
      </w:r>
      <w:r w:rsidR="00694D3E">
        <w:rPr>
          <w:rFonts w:ascii="Times New Roman" w:hAnsi="Times New Roman" w:cs="Times New Roman"/>
        </w:rPr>
        <w:t xml:space="preserve">, </w:t>
      </w:r>
      <w:r>
        <w:rPr>
          <w:rFonts w:ascii="Times New Roman" w:hAnsi="Times New Roman" w:cs="Times New Roman"/>
        </w:rPr>
        <w:t>qu</w:t>
      </w:r>
      <w:r w:rsidR="00694D3E">
        <w:rPr>
          <w:rFonts w:ascii="Times New Roman" w:hAnsi="Times New Roman" w:cs="Times New Roman"/>
        </w:rPr>
        <w:t>e os factos não poderem ser tomados em conta</w:t>
      </w:r>
      <w:r>
        <w:rPr>
          <w:rFonts w:ascii="Times New Roman" w:hAnsi="Times New Roman" w:cs="Times New Roman"/>
        </w:rPr>
        <w:t xml:space="preserve"> (apenas)</w:t>
      </w:r>
      <w:r w:rsidR="00694D3E">
        <w:rPr>
          <w:rFonts w:ascii="Times New Roman" w:hAnsi="Times New Roman" w:cs="Times New Roman"/>
        </w:rPr>
        <w:t xml:space="preserve"> </w:t>
      </w:r>
      <w:r w:rsidR="00694D3E">
        <w:rPr>
          <w:rFonts w:ascii="Times New Roman" w:hAnsi="Times New Roman" w:cs="Times New Roman"/>
          <w:i/>
        </w:rPr>
        <w:t>para o efeito de condenação no processo em curso</w:t>
      </w:r>
      <w:r>
        <w:rPr>
          <w:rFonts w:ascii="Times New Roman" w:hAnsi="Times New Roman" w:cs="Times New Roman"/>
        </w:rPr>
        <w:t>. É, por isso, também na letra da lei que COSTA PINTO apoia a sua tese, considerando que</w:t>
      </w:r>
      <w:r w:rsidR="00694D3E">
        <w:rPr>
          <w:rFonts w:ascii="Times New Roman" w:hAnsi="Times New Roman" w:cs="Times New Roman"/>
        </w:rPr>
        <w:t xml:space="preserve"> a opinião de PAULO PINTO DE ALBUQUERQUE não colhe apoio nem na história legislativa (na dita reforma de 2007), nem n</w:t>
      </w:r>
      <w:r w:rsidR="00411519" w:rsidRPr="007B3090">
        <w:rPr>
          <w:rFonts w:ascii="Times New Roman" w:hAnsi="Times New Roman" w:cs="Times New Roman"/>
        </w:rPr>
        <w:t>a</w:t>
      </w:r>
      <w:r w:rsidR="00694D3E">
        <w:rPr>
          <w:rFonts w:ascii="Times New Roman" w:hAnsi="Times New Roman" w:cs="Times New Roman"/>
        </w:rPr>
        <w:t xml:space="preserve"> </w:t>
      </w:r>
      <w:r w:rsidR="00411519" w:rsidRPr="007B3090">
        <w:rPr>
          <w:rFonts w:ascii="Times New Roman" w:hAnsi="Times New Roman" w:cs="Times New Roman"/>
        </w:rPr>
        <w:t>letra da lei</w:t>
      </w:r>
      <w:r w:rsidR="00694D3E">
        <w:rPr>
          <w:rFonts w:ascii="Times New Roman" w:hAnsi="Times New Roman" w:cs="Times New Roman"/>
        </w:rPr>
        <w:t>, que em nenhum momento diz que os factos não podem ser tidos em conta para efeitos da determinação da medida da sanção criminal a aplicar</w:t>
      </w:r>
      <w:r w:rsidR="006728D9">
        <w:rPr>
          <w:rFonts w:ascii="Times New Roman" w:hAnsi="Times New Roman" w:cs="Times New Roman"/>
        </w:rPr>
        <w:t xml:space="preserve">, </w:t>
      </w:r>
      <w:r w:rsidR="006728D9">
        <w:rPr>
          <w:rFonts w:ascii="Times New Roman" w:hAnsi="Times New Roman" w:cs="Times New Roman"/>
        </w:rPr>
        <w:lastRenderedPageBreak/>
        <w:t>apenas inviabiliza o seu conhecimento para efeitos da imputação de responsabilidade ao arguido (para o condenar, sendo a medida da pena questão ulterior</w:t>
      </w:r>
      <w:r w:rsidR="006728D9">
        <w:rPr>
          <w:rStyle w:val="Refdenotaderodap"/>
          <w:rFonts w:ascii="Times New Roman" w:hAnsi="Times New Roman" w:cs="Times New Roman"/>
        </w:rPr>
        <w:footnoteReference w:id="171"/>
      </w:r>
      <w:r w:rsidR="006728D9">
        <w:rPr>
          <w:rFonts w:ascii="Times New Roman" w:hAnsi="Times New Roman" w:cs="Times New Roman"/>
        </w:rPr>
        <w:t>)</w:t>
      </w:r>
      <w:r w:rsidR="00694D3E">
        <w:rPr>
          <w:rFonts w:ascii="Times New Roman" w:hAnsi="Times New Roman" w:cs="Times New Roman"/>
        </w:rPr>
        <w:t>.</w:t>
      </w:r>
    </w:p>
    <w:p w14:paraId="4901D536" w14:textId="07D3B0FE" w:rsidR="008675BB" w:rsidRPr="008675BB" w:rsidRDefault="008675BB" w:rsidP="007B3090">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Nota: </w:t>
      </w:r>
      <w:r>
        <w:rPr>
          <w:rFonts w:ascii="Times New Roman" w:hAnsi="Times New Roman" w:cs="Times New Roman"/>
        </w:rPr>
        <w:t>é fulcral perceber que, havendo o acordo do 359º/3 sobre a continuação do julgamento pelos novos factos, a questão da autonomização ou não de tais factos quanto ao objeto do processo torna-se irrelevante. Com efeito, este acordo tanto pode abranger factos autonomizáveis como não autonomizáveis.</w:t>
      </w:r>
    </w:p>
    <w:p w14:paraId="74870102" w14:textId="1F99042F" w:rsidR="00E16844" w:rsidRDefault="00E16844" w:rsidP="00FA7F4A">
      <w:pPr>
        <w:spacing w:line="360" w:lineRule="auto"/>
        <w:jc w:val="both"/>
        <w:rPr>
          <w:rFonts w:ascii="Times New Roman" w:hAnsi="Times New Roman" w:cs="Times New Roman"/>
          <w:b/>
        </w:rPr>
      </w:pPr>
      <w:r>
        <w:rPr>
          <w:rFonts w:ascii="Times New Roman" w:hAnsi="Times New Roman" w:cs="Times New Roman"/>
          <w:b/>
        </w:rPr>
        <w:t>15.12. Quando é que os novos factos são autonomizáveis (359º/2)?</w:t>
      </w:r>
    </w:p>
    <w:p w14:paraId="4C42414F" w14:textId="03A2E6C6" w:rsidR="00815423" w:rsidRDefault="00815423" w:rsidP="00FA7F4A">
      <w:pPr>
        <w:spacing w:line="360" w:lineRule="auto"/>
        <w:jc w:val="both"/>
        <w:rPr>
          <w:rFonts w:ascii="Times New Roman" w:hAnsi="Times New Roman" w:cs="Times New Roman"/>
        </w:rPr>
      </w:pPr>
      <w:r>
        <w:rPr>
          <w:rFonts w:ascii="Times New Roman" w:hAnsi="Times New Roman" w:cs="Times New Roman"/>
          <w:b/>
        </w:rPr>
        <w:tab/>
        <w:t>Nota</w:t>
      </w:r>
      <w:r>
        <w:rPr>
          <w:rFonts w:ascii="Times New Roman" w:hAnsi="Times New Roman" w:cs="Times New Roman"/>
        </w:rPr>
        <w:t xml:space="preserve">: </w:t>
      </w:r>
      <w:r>
        <w:rPr>
          <w:rFonts w:ascii="Times New Roman" w:hAnsi="Times New Roman" w:cs="Times New Roman"/>
          <w:i/>
        </w:rPr>
        <w:t>ver resposta a esta questão no Ponto 15. do Esquema 4 (Sumário)</w:t>
      </w:r>
      <w:r>
        <w:rPr>
          <w:rFonts w:ascii="Times New Roman" w:hAnsi="Times New Roman" w:cs="Times New Roman"/>
        </w:rPr>
        <w:t>.</w:t>
      </w:r>
    </w:p>
    <w:p w14:paraId="1B7BDC8D" w14:textId="72883947" w:rsidR="00815423" w:rsidRPr="00815423" w:rsidRDefault="00815423" w:rsidP="00FA7F4A">
      <w:pPr>
        <w:spacing w:line="360" w:lineRule="auto"/>
        <w:jc w:val="both"/>
        <w:rPr>
          <w:rFonts w:ascii="Times New Roman" w:hAnsi="Times New Roman" w:cs="Times New Roman"/>
        </w:rPr>
      </w:pPr>
      <w:r>
        <w:rPr>
          <w:rFonts w:ascii="Times New Roman" w:hAnsi="Times New Roman" w:cs="Times New Roman"/>
        </w:rPr>
        <w:tab/>
        <w:t xml:space="preserve">A conclusão da autonomia dos factos em relação ao objeto do processo é relevante para aferir se as alterações </w:t>
      </w:r>
      <w:r>
        <w:rPr>
          <w:rFonts w:ascii="Times New Roman" w:hAnsi="Times New Roman" w:cs="Times New Roman"/>
          <w:i/>
        </w:rPr>
        <w:t xml:space="preserve">substanciais </w:t>
      </w:r>
      <w:r>
        <w:rPr>
          <w:rFonts w:ascii="Times New Roman" w:hAnsi="Times New Roman" w:cs="Times New Roman"/>
        </w:rPr>
        <w:t xml:space="preserve">que surjam na instrução ou no julgamento podem sustentar a abertura de novo inquérito (constituir eles mesmos o objeto de um novo processo) – esta possibilidade é admitida no 303º/4, </w:t>
      </w:r>
      <w:r>
        <w:rPr>
          <w:rFonts w:ascii="Times New Roman" w:hAnsi="Times New Roman" w:cs="Times New Roman"/>
          <w:i/>
        </w:rPr>
        <w:t>in fine</w:t>
      </w:r>
      <w:r>
        <w:rPr>
          <w:rFonts w:ascii="Times New Roman" w:hAnsi="Times New Roman" w:cs="Times New Roman"/>
        </w:rPr>
        <w:t xml:space="preserve"> para a instrução e no 359º/2, </w:t>
      </w:r>
      <w:r>
        <w:rPr>
          <w:rFonts w:ascii="Times New Roman" w:hAnsi="Times New Roman" w:cs="Times New Roman"/>
          <w:i/>
        </w:rPr>
        <w:t>in fine</w:t>
      </w:r>
      <w:r>
        <w:rPr>
          <w:rFonts w:ascii="Times New Roman" w:hAnsi="Times New Roman" w:cs="Times New Roman"/>
        </w:rPr>
        <w:t xml:space="preserve"> para o julgamento.</w:t>
      </w:r>
    </w:p>
    <w:p w14:paraId="4498FFF5" w14:textId="77777777" w:rsidR="00815423" w:rsidRDefault="00815423" w:rsidP="00FA7F4A">
      <w:pPr>
        <w:spacing w:line="360" w:lineRule="auto"/>
        <w:jc w:val="both"/>
        <w:rPr>
          <w:rFonts w:ascii="Times New Roman" w:hAnsi="Times New Roman" w:cs="Times New Roman"/>
        </w:rPr>
      </w:pPr>
      <w:r>
        <w:rPr>
          <w:rFonts w:ascii="Times New Roman" w:hAnsi="Times New Roman" w:cs="Times New Roman"/>
        </w:rPr>
        <w:tab/>
        <w:t>Só é possível que estes factos possam valer como participação criminal ao MP para abertura de inquérito autónomo se forem autonomizáveis do objeto do processo em que surgem. Procurando densificar a noção dada no Ponto 15. do Esquema 4, é necessário o preenchimento de dois critérios</w:t>
      </w:r>
      <w:r w:rsidR="007B3090" w:rsidRPr="007B3090">
        <w:rPr>
          <w:rFonts w:ascii="Times New Roman" w:hAnsi="Times New Roman" w:cs="Times New Roman"/>
        </w:rPr>
        <w:t xml:space="preserve"> cumulativos</w:t>
      </w:r>
      <w:r>
        <w:rPr>
          <w:rFonts w:ascii="Times New Roman" w:hAnsi="Times New Roman" w:cs="Times New Roman"/>
        </w:rPr>
        <w:t xml:space="preserve"> para que um facto seja </w:t>
      </w:r>
      <w:r>
        <w:rPr>
          <w:rFonts w:ascii="Times New Roman" w:hAnsi="Times New Roman" w:cs="Times New Roman"/>
          <w:i/>
        </w:rPr>
        <w:t>autonomizável</w:t>
      </w:r>
      <w:r w:rsidR="007B3090" w:rsidRPr="007B3090">
        <w:rPr>
          <w:rFonts w:ascii="Times New Roman" w:hAnsi="Times New Roman" w:cs="Times New Roman"/>
        </w:rPr>
        <w:t xml:space="preserve">: </w:t>
      </w:r>
    </w:p>
    <w:p w14:paraId="6D2288C7" w14:textId="77777777" w:rsidR="007B364F" w:rsidRDefault="00815423" w:rsidP="00FA7F4A">
      <w:pPr>
        <w:spacing w:line="360" w:lineRule="auto"/>
        <w:jc w:val="both"/>
        <w:rPr>
          <w:rFonts w:ascii="Times New Roman" w:hAnsi="Times New Roman" w:cs="Times New Roman"/>
        </w:rPr>
      </w:pPr>
      <w:r>
        <w:rPr>
          <w:rFonts w:ascii="Times New Roman" w:hAnsi="Times New Roman" w:cs="Times New Roman"/>
        </w:rPr>
        <w:tab/>
        <w:t xml:space="preserve">(i) O(s) facto(s) que compõem a variação </w:t>
      </w:r>
      <w:r>
        <w:rPr>
          <w:rFonts w:ascii="Times New Roman" w:hAnsi="Times New Roman" w:cs="Times New Roman"/>
          <w:i/>
        </w:rPr>
        <w:t xml:space="preserve">substancial </w:t>
      </w:r>
      <w:r>
        <w:rPr>
          <w:rFonts w:ascii="Times New Roman" w:hAnsi="Times New Roman" w:cs="Times New Roman"/>
        </w:rPr>
        <w:t xml:space="preserve">do objeto do processo devem ter, de </w:t>
      </w:r>
      <w:r>
        <w:rPr>
          <w:rFonts w:ascii="Times New Roman" w:hAnsi="Times New Roman" w:cs="Times New Roman"/>
          <w:i/>
        </w:rPr>
        <w:t>per se</w:t>
      </w:r>
      <w:r>
        <w:rPr>
          <w:rFonts w:ascii="Times New Roman" w:hAnsi="Times New Roman" w:cs="Times New Roman"/>
        </w:rPr>
        <w:t>, um enquadramento típico, ou seja, devem por si só ser subsumíveis a um tipo incriminador, pois só aí pode um facto, autonomamente, ser objeto de</w:t>
      </w:r>
      <w:r w:rsidR="007B3090" w:rsidRPr="007B3090">
        <w:rPr>
          <w:rFonts w:ascii="Times New Roman" w:hAnsi="Times New Roman" w:cs="Times New Roman"/>
        </w:rPr>
        <w:t xml:space="preserve"> </w:t>
      </w:r>
      <w:r>
        <w:rPr>
          <w:rFonts w:ascii="Times New Roman" w:hAnsi="Times New Roman" w:cs="Times New Roman"/>
        </w:rPr>
        <w:t xml:space="preserve">um </w:t>
      </w:r>
      <w:r w:rsidR="007B3090" w:rsidRPr="007B3090">
        <w:rPr>
          <w:rFonts w:ascii="Times New Roman" w:hAnsi="Times New Roman" w:cs="Times New Roman"/>
        </w:rPr>
        <w:t>inquérito</w:t>
      </w:r>
      <w:r w:rsidR="007B364F">
        <w:rPr>
          <w:rFonts w:ascii="Times New Roman" w:hAnsi="Times New Roman" w:cs="Times New Roman"/>
        </w:rPr>
        <w:t>.</w:t>
      </w:r>
    </w:p>
    <w:p w14:paraId="39F6E1A7" w14:textId="23ECC4E2" w:rsidR="00815423" w:rsidRDefault="007B364F" w:rsidP="00FA7F4A">
      <w:pPr>
        <w:spacing w:line="360" w:lineRule="auto"/>
        <w:jc w:val="both"/>
        <w:rPr>
          <w:rFonts w:ascii="Times New Roman" w:hAnsi="Times New Roman" w:cs="Times New Roman"/>
        </w:rPr>
      </w:pPr>
      <w:r>
        <w:rPr>
          <w:rFonts w:ascii="Times New Roman" w:hAnsi="Times New Roman" w:cs="Times New Roman"/>
        </w:rPr>
        <w:tab/>
      </w:r>
      <w:r w:rsidRPr="007B364F">
        <w:rPr>
          <w:rFonts w:ascii="Times New Roman" w:hAnsi="Times New Roman" w:cs="Times New Roman"/>
        </w:rPr>
        <w:t xml:space="preserve">Ex: </w:t>
      </w:r>
      <w:r>
        <w:rPr>
          <w:rFonts w:ascii="Times New Roman" w:hAnsi="Times New Roman" w:cs="Times New Roman"/>
        </w:rPr>
        <w:t xml:space="preserve">a figura da </w:t>
      </w:r>
      <w:r w:rsidRPr="007B364F">
        <w:rPr>
          <w:rFonts w:ascii="Times New Roman" w:hAnsi="Times New Roman" w:cs="Times New Roman"/>
        </w:rPr>
        <w:t xml:space="preserve">premeditação </w:t>
      </w:r>
      <w:r>
        <w:rPr>
          <w:rFonts w:ascii="Times New Roman" w:hAnsi="Times New Roman" w:cs="Times New Roman"/>
        </w:rPr>
        <w:t xml:space="preserve">não é, </w:t>
      </w:r>
      <w:r w:rsidRPr="007B364F">
        <w:rPr>
          <w:rFonts w:ascii="Times New Roman" w:hAnsi="Times New Roman" w:cs="Times New Roman"/>
        </w:rPr>
        <w:t>por si só</w:t>
      </w:r>
      <w:r>
        <w:rPr>
          <w:rFonts w:ascii="Times New Roman" w:hAnsi="Times New Roman" w:cs="Times New Roman"/>
        </w:rPr>
        <w:t>, um crime, não existe um crime de premeditação, esta pressupõe um tipo base (</w:t>
      </w:r>
      <w:proofErr w:type="spellStart"/>
      <w:r>
        <w:rPr>
          <w:rFonts w:ascii="Times New Roman" w:hAnsi="Times New Roman" w:cs="Times New Roman"/>
        </w:rPr>
        <w:t>p.ex</w:t>
      </w:r>
      <w:proofErr w:type="spellEnd"/>
      <w:r>
        <w:rPr>
          <w:rFonts w:ascii="Times New Roman" w:hAnsi="Times New Roman" w:cs="Times New Roman"/>
        </w:rPr>
        <w:t xml:space="preserve">., homicídio). Um facto que se limite a ilustrar a premeditação, ainda que constitua uma </w:t>
      </w:r>
      <w:r>
        <w:rPr>
          <w:rFonts w:ascii="Times New Roman" w:hAnsi="Times New Roman" w:cs="Times New Roman"/>
          <w:i/>
        </w:rPr>
        <w:t xml:space="preserve">alteração substancial </w:t>
      </w:r>
      <w:r>
        <w:rPr>
          <w:rFonts w:ascii="Times New Roman" w:hAnsi="Times New Roman" w:cs="Times New Roman"/>
        </w:rPr>
        <w:t>do objeto do processo, não é autonomizável dele por não se subsumir, por si só, a um ilícito-típico</w:t>
      </w:r>
      <w:r w:rsidR="007B3090" w:rsidRPr="007B3090">
        <w:rPr>
          <w:rFonts w:ascii="Times New Roman" w:hAnsi="Times New Roman" w:cs="Times New Roman"/>
        </w:rPr>
        <w:t xml:space="preserve">; </w:t>
      </w:r>
    </w:p>
    <w:p w14:paraId="2D1E0434" w14:textId="20D2AE3C" w:rsidR="00135417" w:rsidRDefault="00815423" w:rsidP="00FA7F4A">
      <w:pPr>
        <w:spacing w:line="360" w:lineRule="auto"/>
        <w:jc w:val="both"/>
        <w:rPr>
          <w:rFonts w:ascii="Times New Roman" w:hAnsi="Times New Roman" w:cs="Times New Roman"/>
        </w:rPr>
      </w:pPr>
      <w:r>
        <w:rPr>
          <w:rFonts w:ascii="Times New Roman" w:hAnsi="Times New Roman" w:cs="Times New Roman"/>
        </w:rPr>
        <w:tab/>
      </w:r>
      <w:r w:rsidR="007B3090" w:rsidRPr="007B3090">
        <w:rPr>
          <w:rFonts w:ascii="Times New Roman" w:hAnsi="Times New Roman" w:cs="Times New Roman"/>
        </w:rPr>
        <w:t xml:space="preserve">(ii) </w:t>
      </w:r>
      <w:r>
        <w:rPr>
          <w:rFonts w:ascii="Times New Roman" w:hAnsi="Times New Roman" w:cs="Times New Roman"/>
        </w:rPr>
        <w:t>Ademais, não pode(m) o(s) facto(s)</w:t>
      </w:r>
      <w:r w:rsidR="007B3090" w:rsidRPr="007B3090">
        <w:rPr>
          <w:rFonts w:ascii="Times New Roman" w:hAnsi="Times New Roman" w:cs="Times New Roman"/>
        </w:rPr>
        <w:t>, se s</w:t>
      </w:r>
      <w:r>
        <w:rPr>
          <w:rFonts w:ascii="Times New Roman" w:hAnsi="Times New Roman" w:cs="Times New Roman"/>
        </w:rPr>
        <w:t>aí</w:t>
      </w:r>
      <w:r w:rsidR="007B3090" w:rsidRPr="007B3090">
        <w:rPr>
          <w:rFonts w:ascii="Times New Roman" w:hAnsi="Times New Roman" w:cs="Times New Roman"/>
        </w:rPr>
        <w:t>r</w:t>
      </w:r>
      <w:r>
        <w:rPr>
          <w:rFonts w:ascii="Times New Roman" w:hAnsi="Times New Roman" w:cs="Times New Roman"/>
        </w:rPr>
        <w:t>em</w:t>
      </w:r>
      <w:r w:rsidR="007B3090" w:rsidRPr="007B3090">
        <w:rPr>
          <w:rFonts w:ascii="Times New Roman" w:hAnsi="Times New Roman" w:cs="Times New Roman"/>
        </w:rPr>
        <w:t xml:space="preserve"> do objeto</w:t>
      </w:r>
      <w:r>
        <w:rPr>
          <w:rFonts w:ascii="Times New Roman" w:hAnsi="Times New Roman" w:cs="Times New Roman"/>
        </w:rPr>
        <w:t xml:space="preserve"> do processo em que surgem inicialmente (e no qual não podem ser conhecidos</w:t>
      </w:r>
      <w:r>
        <w:rPr>
          <w:rStyle w:val="Refdenotaderodap"/>
          <w:rFonts w:ascii="Times New Roman" w:hAnsi="Times New Roman" w:cs="Times New Roman"/>
        </w:rPr>
        <w:footnoteReference w:id="172"/>
      </w:r>
      <w:r>
        <w:rPr>
          <w:rFonts w:ascii="Times New Roman" w:hAnsi="Times New Roman" w:cs="Times New Roman"/>
        </w:rPr>
        <w:t>)</w:t>
      </w:r>
      <w:r w:rsidR="007B3090" w:rsidRPr="007B3090">
        <w:rPr>
          <w:rFonts w:ascii="Times New Roman" w:hAnsi="Times New Roman" w:cs="Times New Roman"/>
        </w:rPr>
        <w:t xml:space="preserve">, alterar </w:t>
      </w:r>
      <w:r w:rsidR="00135417">
        <w:rPr>
          <w:rFonts w:ascii="Times New Roman" w:hAnsi="Times New Roman" w:cs="Times New Roman"/>
        </w:rPr>
        <w:t>esse mesmo objeto</w:t>
      </w:r>
      <w:r w:rsidR="007B3090" w:rsidRPr="007B3090">
        <w:rPr>
          <w:rFonts w:ascii="Times New Roman" w:hAnsi="Times New Roman" w:cs="Times New Roman"/>
        </w:rPr>
        <w:t>, este</w:t>
      </w:r>
      <w:r w:rsidR="00135417">
        <w:rPr>
          <w:rFonts w:ascii="Times New Roman" w:hAnsi="Times New Roman" w:cs="Times New Roman"/>
        </w:rPr>
        <w:t xml:space="preserve"> não pode descaracterizar-se. Saindo tal facto do objeto do processo, este poderá continuar a sua tramitação – nesses termos um facto será autonomizável</w:t>
      </w:r>
      <w:r w:rsidR="006802EE">
        <w:rPr>
          <w:rStyle w:val="Refdenotaderodap"/>
          <w:rFonts w:ascii="Times New Roman" w:hAnsi="Times New Roman" w:cs="Times New Roman"/>
        </w:rPr>
        <w:footnoteReference w:id="173"/>
      </w:r>
      <w:r w:rsidR="00135417">
        <w:rPr>
          <w:rFonts w:ascii="Times New Roman" w:hAnsi="Times New Roman" w:cs="Times New Roman"/>
        </w:rPr>
        <w:t>.</w:t>
      </w:r>
    </w:p>
    <w:p w14:paraId="4EE58C6B" w14:textId="1949E656" w:rsidR="007B3090" w:rsidRDefault="00135417" w:rsidP="00FA7F4A">
      <w:pPr>
        <w:spacing w:line="360" w:lineRule="auto"/>
        <w:jc w:val="both"/>
        <w:rPr>
          <w:rFonts w:ascii="Times New Roman" w:hAnsi="Times New Roman" w:cs="Times New Roman"/>
        </w:rPr>
      </w:pPr>
      <w:r>
        <w:rPr>
          <w:rFonts w:ascii="Times New Roman" w:hAnsi="Times New Roman" w:cs="Times New Roman"/>
        </w:rPr>
        <w:lastRenderedPageBreak/>
        <w:tab/>
        <w:t xml:space="preserve">Um facto que não cumpra este critério, será parte do objeto do processo em curso, por não ter </w:t>
      </w:r>
      <w:r w:rsidR="007B3090" w:rsidRPr="007B3090">
        <w:rPr>
          <w:rFonts w:ascii="Times New Roman" w:hAnsi="Times New Roman" w:cs="Times New Roman"/>
        </w:rPr>
        <w:t>autonomia</w:t>
      </w:r>
      <w:r>
        <w:rPr>
          <w:rFonts w:ascii="Times New Roman" w:hAnsi="Times New Roman" w:cs="Times New Roman"/>
        </w:rPr>
        <w:t xml:space="preserve"> quanto a ele</w:t>
      </w:r>
      <w:r w:rsidR="007B3090" w:rsidRPr="007B3090">
        <w:rPr>
          <w:rFonts w:ascii="Times New Roman" w:hAnsi="Times New Roman" w:cs="Times New Roman"/>
        </w:rPr>
        <w:t>, pelo que</w:t>
      </w:r>
      <w:r>
        <w:rPr>
          <w:rFonts w:ascii="Times New Roman" w:hAnsi="Times New Roman" w:cs="Times New Roman"/>
        </w:rPr>
        <w:t>, abrindo novo inquérito quanto a esse facto,</w:t>
      </w:r>
      <w:r w:rsidR="007B3090" w:rsidRPr="007B3090">
        <w:rPr>
          <w:rFonts w:ascii="Times New Roman" w:hAnsi="Times New Roman" w:cs="Times New Roman"/>
        </w:rPr>
        <w:t xml:space="preserve"> estaríamos a </w:t>
      </w:r>
      <w:r>
        <w:rPr>
          <w:rFonts w:ascii="Times New Roman" w:hAnsi="Times New Roman" w:cs="Times New Roman"/>
        </w:rPr>
        <w:t xml:space="preserve">investigar e a </w:t>
      </w:r>
      <w:r w:rsidR="007B3090" w:rsidRPr="007B3090">
        <w:rPr>
          <w:rFonts w:ascii="Times New Roman" w:hAnsi="Times New Roman" w:cs="Times New Roman"/>
        </w:rPr>
        <w:t>julgar o mesmo objeto</w:t>
      </w:r>
      <w:r>
        <w:rPr>
          <w:rFonts w:ascii="Times New Roman" w:hAnsi="Times New Roman" w:cs="Times New Roman"/>
        </w:rPr>
        <w:t>, mas f</w:t>
      </w:r>
      <w:r w:rsidR="007B3090" w:rsidRPr="007B3090">
        <w:rPr>
          <w:rFonts w:ascii="Times New Roman" w:hAnsi="Times New Roman" w:cs="Times New Roman"/>
        </w:rPr>
        <w:t>r</w:t>
      </w:r>
      <w:r>
        <w:rPr>
          <w:rFonts w:ascii="Times New Roman" w:hAnsi="Times New Roman" w:cs="Times New Roman"/>
        </w:rPr>
        <w:t xml:space="preserve">agmentado por </w:t>
      </w:r>
      <w:r w:rsidR="007B3090" w:rsidRPr="007B3090">
        <w:rPr>
          <w:rFonts w:ascii="Times New Roman" w:hAnsi="Times New Roman" w:cs="Times New Roman"/>
        </w:rPr>
        <w:t>dois pro</w:t>
      </w:r>
      <w:r>
        <w:rPr>
          <w:rFonts w:ascii="Times New Roman" w:hAnsi="Times New Roman" w:cs="Times New Roman"/>
        </w:rPr>
        <w:t>cessos distintos, o que não é acei</w:t>
      </w:r>
      <w:r w:rsidR="007B3090" w:rsidRPr="007B3090">
        <w:rPr>
          <w:rFonts w:ascii="Times New Roman" w:hAnsi="Times New Roman" w:cs="Times New Roman"/>
        </w:rPr>
        <w:t>tável</w:t>
      </w:r>
      <w:r>
        <w:rPr>
          <w:rFonts w:ascii="Times New Roman" w:hAnsi="Times New Roman" w:cs="Times New Roman"/>
        </w:rPr>
        <w:t>: uma duplicação do objeto do processo</w:t>
      </w:r>
      <w:r w:rsidR="007B3090" w:rsidRPr="007B3090">
        <w:rPr>
          <w:rFonts w:ascii="Times New Roman" w:hAnsi="Times New Roman" w:cs="Times New Roman"/>
        </w:rPr>
        <w:t xml:space="preserve"> gera litispendência.</w:t>
      </w:r>
    </w:p>
    <w:p w14:paraId="42ED62E3" w14:textId="77777777" w:rsidR="00F92B7A" w:rsidRDefault="00F92B7A" w:rsidP="00FA7F4A">
      <w:pPr>
        <w:spacing w:line="360" w:lineRule="auto"/>
        <w:jc w:val="both"/>
        <w:rPr>
          <w:rFonts w:ascii="Times New Roman" w:hAnsi="Times New Roman" w:cs="Times New Roman"/>
        </w:rPr>
      </w:pPr>
      <w:r>
        <w:rPr>
          <w:rFonts w:ascii="Times New Roman" w:hAnsi="Times New Roman" w:cs="Times New Roman"/>
        </w:rPr>
        <w:tab/>
        <w:t xml:space="preserve">FREDERICO ISASCA diz que certos factos são não autonomizáveis quando </w:t>
      </w:r>
      <w:r>
        <w:rPr>
          <w:rFonts w:ascii="Times New Roman" w:hAnsi="Times New Roman" w:cs="Times New Roman"/>
          <w:i/>
        </w:rPr>
        <w:t>formam, juntamente com os constantes da acusação ou da pronúncia, quando a houver, uma tal unidade de sentido que não permite a sua autonomização</w:t>
      </w:r>
      <w:r>
        <w:rPr>
          <w:rFonts w:ascii="Times New Roman" w:hAnsi="Times New Roman" w:cs="Times New Roman"/>
        </w:rPr>
        <w:t xml:space="preserve">. Já MARQUES FERREIRA diz que </w:t>
      </w:r>
      <w:r>
        <w:rPr>
          <w:rFonts w:ascii="Times New Roman" w:hAnsi="Times New Roman" w:cs="Times New Roman"/>
          <w:i/>
        </w:rPr>
        <w:t>factos não autonomizáveis são factos insuscetíveis de valoração jurídico-penal separados do objeto do processo penal em que foram descobertos</w:t>
      </w:r>
      <w:r>
        <w:rPr>
          <w:rFonts w:ascii="Times New Roman" w:hAnsi="Times New Roman" w:cs="Times New Roman"/>
        </w:rPr>
        <w:t>.</w:t>
      </w:r>
    </w:p>
    <w:p w14:paraId="43163F18" w14:textId="04477329" w:rsidR="00F92B7A" w:rsidRPr="00F92B7A" w:rsidRDefault="00F92B7A" w:rsidP="00FA7F4A">
      <w:pPr>
        <w:spacing w:line="360" w:lineRule="auto"/>
        <w:jc w:val="both"/>
        <w:rPr>
          <w:rFonts w:ascii="Times New Roman" w:hAnsi="Times New Roman" w:cs="Times New Roman"/>
          <w:i/>
        </w:rPr>
      </w:pPr>
      <w:r>
        <w:rPr>
          <w:rFonts w:ascii="Times New Roman" w:hAnsi="Times New Roman" w:cs="Times New Roman"/>
        </w:rPr>
        <w:tab/>
      </w:r>
      <w:r>
        <w:rPr>
          <w:rFonts w:ascii="Times New Roman" w:hAnsi="Times New Roman" w:cs="Times New Roman"/>
          <w:b/>
        </w:rPr>
        <w:t>Nota</w:t>
      </w:r>
      <w:r>
        <w:rPr>
          <w:rFonts w:ascii="Times New Roman" w:hAnsi="Times New Roman" w:cs="Times New Roman"/>
        </w:rPr>
        <w:t xml:space="preserve">: </w:t>
      </w:r>
      <w:r>
        <w:rPr>
          <w:rFonts w:ascii="Times New Roman" w:hAnsi="Times New Roman" w:cs="Times New Roman"/>
          <w:i/>
        </w:rPr>
        <w:t>CRUZ BUCHO reúne uma certeira sistematização de exemplos quer de factos autonomizáveis – v. pp. 16-18 – quer de factos não autonomizáveis – v. pp. 19 – 21</w:t>
      </w:r>
      <w:r>
        <w:rPr>
          <w:rFonts w:ascii="Times New Roman" w:hAnsi="Times New Roman" w:cs="Times New Roman"/>
        </w:rPr>
        <w:t>.</w:t>
      </w:r>
      <w:r w:rsidR="000D6D48">
        <w:rPr>
          <w:rFonts w:ascii="Times New Roman" w:hAnsi="Times New Roman" w:cs="Times New Roman"/>
        </w:rPr>
        <w:t xml:space="preserve"> </w:t>
      </w:r>
      <w:r w:rsidR="000D6D48">
        <w:rPr>
          <w:rFonts w:ascii="Times New Roman" w:hAnsi="Times New Roman" w:cs="Times New Roman"/>
          <w:i/>
        </w:rPr>
        <w:t>Dentro destes exemplos, existem casos de fronteira, que geram controvérsia na sua classificação como factos não autonomizáveis ou autonomizáveis, a saber: (i) os factos que fundamentam um concurso ideal; (ii) os factos que sustentam crimes complexos</w:t>
      </w:r>
      <w:r w:rsidR="000D6D48">
        <w:rPr>
          <w:rFonts w:ascii="Times New Roman" w:hAnsi="Times New Roman" w:cs="Times New Roman"/>
        </w:rPr>
        <w:t xml:space="preserve"> – </w:t>
      </w:r>
      <w:r w:rsidR="000D6D48">
        <w:rPr>
          <w:rFonts w:ascii="Times New Roman" w:hAnsi="Times New Roman" w:cs="Times New Roman"/>
          <w:i/>
        </w:rPr>
        <w:t xml:space="preserve">v. pp. 22 </w:t>
      </w:r>
      <w:r w:rsidR="005F6DEF">
        <w:rPr>
          <w:rFonts w:ascii="Times New Roman" w:hAnsi="Times New Roman" w:cs="Times New Roman"/>
          <w:i/>
        </w:rPr>
        <w:t>–</w:t>
      </w:r>
      <w:r w:rsidR="000D6D48">
        <w:rPr>
          <w:rFonts w:ascii="Times New Roman" w:hAnsi="Times New Roman" w:cs="Times New Roman"/>
          <w:i/>
        </w:rPr>
        <w:t xml:space="preserve"> </w:t>
      </w:r>
      <w:r w:rsidR="005F6DEF">
        <w:rPr>
          <w:rFonts w:ascii="Times New Roman" w:hAnsi="Times New Roman" w:cs="Times New Roman"/>
          <w:i/>
        </w:rPr>
        <w:t>27, CRUZ BUCHO, onde se discutem amplamente estes casos.</w:t>
      </w:r>
      <w:r>
        <w:rPr>
          <w:rFonts w:ascii="Times New Roman" w:hAnsi="Times New Roman" w:cs="Times New Roman"/>
          <w:i/>
        </w:rPr>
        <w:t xml:space="preserve"> </w:t>
      </w:r>
    </w:p>
    <w:p w14:paraId="7C52F3C4" w14:textId="2588F74E" w:rsidR="00E16844" w:rsidRPr="00E16844" w:rsidRDefault="00E16844" w:rsidP="00FA7F4A">
      <w:pPr>
        <w:spacing w:line="360" w:lineRule="auto"/>
        <w:jc w:val="both"/>
        <w:rPr>
          <w:rFonts w:ascii="Times New Roman" w:hAnsi="Times New Roman" w:cs="Times New Roman"/>
          <w:b/>
        </w:rPr>
      </w:pPr>
      <w:r>
        <w:rPr>
          <w:rFonts w:ascii="Times New Roman" w:hAnsi="Times New Roman" w:cs="Times New Roman"/>
          <w:b/>
        </w:rPr>
        <w:t>15.13. Efeitos das alterações substanciais de factos</w:t>
      </w:r>
    </w:p>
    <w:p w14:paraId="4F77DBC7" w14:textId="52C00740" w:rsidR="00D161A2" w:rsidRDefault="00D161A2" w:rsidP="007B3090">
      <w:pPr>
        <w:spacing w:line="360" w:lineRule="auto"/>
        <w:ind w:right="-1"/>
        <w:jc w:val="both"/>
        <w:rPr>
          <w:rFonts w:ascii="Times New Roman" w:hAnsi="Times New Roman" w:cs="Times New Roman"/>
        </w:rPr>
      </w:pPr>
      <w:r>
        <w:rPr>
          <w:rFonts w:ascii="Times New Roman" w:hAnsi="Times New Roman" w:cs="Times New Roman"/>
        </w:rPr>
        <w:tab/>
        <w:t xml:space="preserve">Antes de apresentarmos os efeitos das </w:t>
      </w:r>
      <w:r>
        <w:rPr>
          <w:rFonts w:ascii="Times New Roman" w:hAnsi="Times New Roman" w:cs="Times New Roman"/>
          <w:i/>
        </w:rPr>
        <w:t xml:space="preserve">alterações substanciais </w:t>
      </w:r>
      <w:r>
        <w:rPr>
          <w:rFonts w:ascii="Times New Roman" w:hAnsi="Times New Roman" w:cs="Times New Roman"/>
        </w:rPr>
        <w:t>de factos, devemos fazer dois pontos prévios.</w:t>
      </w:r>
    </w:p>
    <w:p w14:paraId="2BE2FF2A" w14:textId="06E58DA3" w:rsidR="00D161A2" w:rsidRDefault="00D161A2" w:rsidP="007B3090">
      <w:pPr>
        <w:spacing w:line="360" w:lineRule="auto"/>
        <w:ind w:right="-1"/>
        <w:jc w:val="both"/>
        <w:rPr>
          <w:rFonts w:ascii="Times New Roman" w:hAnsi="Times New Roman" w:cs="Times New Roman"/>
        </w:rPr>
      </w:pPr>
      <w:r>
        <w:rPr>
          <w:rFonts w:ascii="Times New Roman" w:hAnsi="Times New Roman" w:cs="Times New Roman"/>
        </w:rPr>
        <w:tab/>
        <w:t xml:space="preserve">Em primeiro lugar, só se torna necessário discutir esta questão se as alterações substanciais </w:t>
      </w:r>
      <w:r w:rsidR="009F5C65" w:rsidRPr="009F5C65">
        <w:rPr>
          <w:rFonts w:ascii="Times New Roman" w:hAnsi="Times New Roman" w:cs="Times New Roman"/>
          <w:b/>
        </w:rPr>
        <w:t>não</w:t>
      </w:r>
      <w:r w:rsidR="009F5C65">
        <w:rPr>
          <w:rFonts w:ascii="Times New Roman" w:hAnsi="Times New Roman" w:cs="Times New Roman"/>
        </w:rPr>
        <w:t xml:space="preserve"> </w:t>
      </w:r>
      <w:r>
        <w:rPr>
          <w:rFonts w:ascii="Times New Roman" w:hAnsi="Times New Roman" w:cs="Times New Roman"/>
        </w:rPr>
        <w:t>forem autonomizáveis do objeto do processo</w:t>
      </w:r>
      <w:r>
        <w:rPr>
          <w:rStyle w:val="Refdenotaderodap"/>
          <w:rFonts w:ascii="Times New Roman" w:hAnsi="Times New Roman" w:cs="Times New Roman"/>
        </w:rPr>
        <w:footnoteReference w:id="174"/>
      </w:r>
      <w:r>
        <w:rPr>
          <w:rFonts w:ascii="Times New Roman" w:hAnsi="Times New Roman" w:cs="Times New Roman"/>
        </w:rPr>
        <w:t>, na medida em que as que sejam</w:t>
      </w:r>
      <w:r w:rsidR="009F5C65">
        <w:rPr>
          <w:rFonts w:ascii="Times New Roman" w:hAnsi="Times New Roman" w:cs="Times New Roman"/>
        </w:rPr>
        <w:t xml:space="preserve"> autonomizáveis</w:t>
      </w:r>
      <w:r w:rsidRPr="007B3090">
        <w:rPr>
          <w:rFonts w:ascii="Times New Roman" w:hAnsi="Times New Roman" w:cs="Times New Roman"/>
        </w:rPr>
        <w:t xml:space="preserve"> já têm uma solução claríssima </w:t>
      </w:r>
      <w:r w:rsidR="009F5C65" w:rsidRPr="007B3090">
        <w:rPr>
          <w:rFonts w:ascii="Times New Roman" w:hAnsi="Times New Roman" w:cs="Times New Roman"/>
        </w:rPr>
        <w:t>expressamente</w:t>
      </w:r>
      <w:r w:rsidR="009F5C65">
        <w:rPr>
          <w:rFonts w:ascii="Times New Roman" w:hAnsi="Times New Roman" w:cs="Times New Roman"/>
        </w:rPr>
        <w:t xml:space="preserve"> prevista no CPP, designadamente </w:t>
      </w:r>
      <w:r w:rsidRPr="007B3090">
        <w:rPr>
          <w:rFonts w:ascii="Times New Roman" w:hAnsi="Times New Roman" w:cs="Times New Roman"/>
        </w:rPr>
        <w:t>a abe</w:t>
      </w:r>
      <w:r w:rsidR="009F5C65">
        <w:rPr>
          <w:rFonts w:ascii="Times New Roman" w:hAnsi="Times New Roman" w:cs="Times New Roman"/>
        </w:rPr>
        <w:t>rtura d</w:t>
      </w:r>
      <w:r w:rsidRPr="007B3090">
        <w:rPr>
          <w:rFonts w:ascii="Times New Roman" w:hAnsi="Times New Roman" w:cs="Times New Roman"/>
        </w:rPr>
        <w:t>e</w:t>
      </w:r>
      <w:r w:rsidR="009F5C65">
        <w:rPr>
          <w:rFonts w:ascii="Times New Roman" w:hAnsi="Times New Roman" w:cs="Times New Roman"/>
        </w:rPr>
        <w:t xml:space="preserve"> </w:t>
      </w:r>
      <w:r w:rsidRPr="007B3090">
        <w:rPr>
          <w:rFonts w:ascii="Times New Roman" w:hAnsi="Times New Roman" w:cs="Times New Roman"/>
        </w:rPr>
        <w:t xml:space="preserve">novo </w:t>
      </w:r>
      <w:r w:rsidR="009F5C65">
        <w:rPr>
          <w:rFonts w:ascii="Times New Roman" w:hAnsi="Times New Roman" w:cs="Times New Roman"/>
        </w:rPr>
        <w:t>inquérito, fruto da sua saída do processo</w:t>
      </w:r>
      <w:r>
        <w:rPr>
          <w:rFonts w:ascii="Times New Roman" w:hAnsi="Times New Roman" w:cs="Times New Roman"/>
        </w:rPr>
        <w:t>.</w:t>
      </w:r>
    </w:p>
    <w:p w14:paraId="6DF641BD" w14:textId="047903D5" w:rsidR="007B3090" w:rsidRDefault="00D161A2" w:rsidP="007B3090">
      <w:pPr>
        <w:spacing w:line="360" w:lineRule="auto"/>
        <w:ind w:right="-1"/>
        <w:jc w:val="both"/>
        <w:rPr>
          <w:rFonts w:ascii="Times New Roman" w:hAnsi="Times New Roman" w:cs="Times New Roman"/>
        </w:rPr>
      </w:pPr>
      <w:r>
        <w:rPr>
          <w:rFonts w:ascii="Times New Roman" w:hAnsi="Times New Roman" w:cs="Times New Roman"/>
        </w:rPr>
        <w:tab/>
        <w:t>Em segundo lugar, ainda que, nos termos do 359º/1, o Tribunal não possa conhecer da alteração subs</w:t>
      </w:r>
      <w:r w:rsidRPr="007B3090">
        <w:rPr>
          <w:rFonts w:ascii="Times New Roman" w:hAnsi="Times New Roman" w:cs="Times New Roman"/>
        </w:rPr>
        <w:t>tancial</w:t>
      </w:r>
      <w:r w:rsidR="007B3090" w:rsidRPr="007B3090">
        <w:rPr>
          <w:rFonts w:ascii="Times New Roman" w:hAnsi="Times New Roman" w:cs="Times New Roman"/>
        </w:rPr>
        <w:t xml:space="preserve"> de factos não </w:t>
      </w:r>
      <w:r w:rsidRPr="007B3090">
        <w:rPr>
          <w:rFonts w:ascii="Times New Roman" w:hAnsi="Times New Roman" w:cs="Times New Roman"/>
        </w:rPr>
        <w:t>tolerável</w:t>
      </w:r>
      <w:r>
        <w:rPr>
          <w:rFonts w:ascii="Times New Roman" w:hAnsi="Times New Roman" w:cs="Times New Roman"/>
        </w:rPr>
        <w:t>, o processo também não cessa a sua tramitação</w:t>
      </w:r>
      <w:r w:rsidR="007B3090" w:rsidRPr="007B3090">
        <w:rPr>
          <w:rFonts w:ascii="Times New Roman" w:hAnsi="Times New Roman" w:cs="Times New Roman"/>
        </w:rPr>
        <w:t>. O legislador</w:t>
      </w:r>
      <w:r>
        <w:rPr>
          <w:rFonts w:ascii="Times New Roman" w:hAnsi="Times New Roman" w:cs="Times New Roman"/>
        </w:rPr>
        <w:t>, com a reforma deste regime em 2007, adicionou</w:t>
      </w:r>
      <w:r w:rsidR="007B3090" w:rsidRPr="007B3090">
        <w:rPr>
          <w:rFonts w:ascii="Times New Roman" w:hAnsi="Times New Roman" w:cs="Times New Roman"/>
        </w:rPr>
        <w:t xml:space="preserve"> a</w:t>
      </w:r>
      <w:r>
        <w:rPr>
          <w:rFonts w:ascii="Times New Roman" w:hAnsi="Times New Roman" w:cs="Times New Roman"/>
        </w:rPr>
        <w:t xml:space="preserve"> </w:t>
      </w:r>
      <w:r w:rsidR="007B3090" w:rsidRPr="007B3090">
        <w:rPr>
          <w:rFonts w:ascii="Times New Roman" w:hAnsi="Times New Roman" w:cs="Times New Roman"/>
        </w:rPr>
        <w:t xml:space="preserve">expressão </w:t>
      </w:r>
      <w:r>
        <w:rPr>
          <w:rFonts w:ascii="Times New Roman" w:hAnsi="Times New Roman" w:cs="Times New Roman"/>
          <w:i/>
        </w:rPr>
        <w:t xml:space="preserve">nem implica a extinção da instância </w:t>
      </w:r>
      <w:r>
        <w:rPr>
          <w:rFonts w:ascii="Times New Roman" w:hAnsi="Times New Roman" w:cs="Times New Roman"/>
        </w:rPr>
        <w:t>no 359º/1 e no 303º/3 precisamente para afastar todas as teses históricas</w:t>
      </w:r>
      <w:r w:rsidR="00397AFC">
        <w:rPr>
          <w:rStyle w:val="Refdenotaderodap"/>
          <w:rFonts w:ascii="Times New Roman" w:hAnsi="Times New Roman" w:cs="Times New Roman"/>
        </w:rPr>
        <w:footnoteReference w:id="175"/>
      </w:r>
      <w:r>
        <w:rPr>
          <w:rFonts w:ascii="Times New Roman" w:hAnsi="Times New Roman" w:cs="Times New Roman"/>
        </w:rPr>
        <w:t xml:space="preserve"> que defendiam a suspensão da instância em caso de alteração substancial de factos. Assim, ficam </w:t>
      </w:r>
      <w:r>
        <w:rPr>
          <w:rFonts w:ascii="Times New Roman" w:hAnsi="Times New Roman" w:cs="Times New Roman"/>
        </w:rPr>
        <w:lastRenderedPageBreak/>
        <w:t>excluídos todos os efeitos da alteração substancial de factos que implicassem a ext</w:t>
      </w:r>
      <w:r w:rsidR="00397AFC">
        <w:rPr>
          <w:rFonts w:ascii="Times New Roman" w:hAnsi="Times New Roman" w:cs="Times New Roman"/>
        </w:rPr>
        <w:t xml:space="preserve">inção, suspensão </w:t>
      </w:r>
      <w:r>
        <w:rPr>
          <w:rFonts w:ascii="Times New Roman" w:hAnsi="Times New Roman" w:cs="Times New Roman"/>
        </w:rPr>
        <w:t>do processo.</w:t>
      </w:r>
    </w:p>
    <w:p w14:paraId="5E98BAC5" w14:textId="77777777" w:rsidR="00F214B7" w:rsidRDefault="000269FE" w:rsidP="007B3090">
      <w:pPr>
        <w:spacing w:line="360" w:lineRule="auto"/>
        <w:ind w:right="-1"/>
        <w:jc w:val="both"/>
        <w:rPr>
          <w:rFonts w:ascii="Times New Roman" w:hAnsi="Times New Roman" w:cs="Times New Roman"/>
        </w:rPr>
      </w:pPr>
      <w:r>
        <w:rPr>
          <w:rFonts w:ascii="Times New Roman" w:hAnsi="Times New Roman" w:cs="Times New Roman"/>
        </w:rPr>
        <w:tab/>
        <w:t xml:space="preserve">Como diz PAULO PINTO DE ALBUQUERQUE, </w:t>
      </w:r>
      <w:r w:rsidRPr="00F214B7">
        <w:rPr>
          <w:rFonts w:ascii="Times New Roman" w:hAnsi="Times New Roman" w:cs="Times New Roman"/>
          <w:b/>
          <w:i/>
        </w:rPr>
        <w:t>o tribunal deve prosseguir o julgamento sem poder valorar a alteração substancial dos factos</w:t>
      </w:r>
      <w:r>
        <w:rPr>
          <w:rFonts w:ascii="Times New Roman" w:hAnsi="Times New Roman" w:cs="Times New Roman"/>
        </w:rPr>
        <w:t>, sendo esta omissão de conhecimento imputável ao acusador, que não diligenciou por uma instrução cabal e compl</w:t>
      </w:r>
      <w:r w:rsidR="00B541F5">
        <w:rPr>
          <w:rFonts w:ascii="Times New Roman" w:hAnsi="Times New Roman" w:cs="Times New Roman"/>
        </w:rPr>
        <w:t>eta dos factos imputados. Foi esta a intenção por trás d</w:t>
      </w:r>
      <w:r>
        <w:rPr>
          <w:rFonts w:ascii="Times New Roman" w:hAnsi="Times New Roman" w:cs="Times New Roman"/>
        </w:rPr>
        <w:t xml:space="preserve">a solução </w:t>
      </w:r>
      <w:r w:rsidR="00B541F5">
        <w:rPr>
          <w:rFonts w:ascii="Times New Roman" w:hAnsi="Times New Roman" w:cs="Times New Roman"/>
        </w:rPr>
        <w:t>que a reforma de 2007 aportou ao</w:t>
      </w:r>
      <w:r>
        <w:rPr>
          <w:rFonts w:ascii="Times New Roman" w:hAnsi="Times New Roman" w:cs="Times New Roman"/>
        </w:rPr>
        <w:t xml:space="preserve"> 359º/1, que </w:t>
      </w:r>
      <w:r w:rsidRPr="000269FE">
        <w:rPr>
          <w:rFonts w:ascii="Times New Roman" w:hAnsi="Times New Roman" w:cs="Times New Roman"/>
          <w:b/>
          <w:i/>
        </w:rPr>
        <w:t>promove a realização de uma investigação completa e penaliza quem, efetivamente, deve arcar com a responsabilidade pela sua insuficiência (o acusador e não o arguido</w:t>
      </w:r>
      <w:r>
        <w:rPr>
          <w:rFonts w:ascii="Times New Roman" w:hAnsi="Times New Roman" w:cs="Times New Roman"/>
          <w:b/>
          <w:i/>
        </w:rPr>
        <w:t>, que não poderá sofrer as consequências de uma deficiente investigação criminal</w:t>
      </w:r>
      <w:r w:rsidRPr="000269FE">
        <w:rPr>
          <w:rFonts w:ascii="Times New Roman" w:hAnsi="Times New Roman" w:cs="Times New Roman"/>
          <w:b/>
          <w:i/>
        </w:rPr>
        <w:t>)</w:t>
      </w:r>
      <w:r>
        <w:rPr>
          <w:rFonts w:ascii="Times New Roman" w:hAnsi="Times New Roman" w:cs="Times New Roman"/>
        </w:rPr>
        <w:t xml:space="preserve">. </w:t>
      </w:r>
    </w:p>
    <w:p w14:paraId="3194ACB7" w14:textId="0401D721" w:rsidR="000269FE" w:rsidRPr="00F214B7" w:rsidRDefault="00F214B7" w:rsidP="007B3090">
      <w:pPr>
        <w:spacing w:line="360" w:lineRule="auto"/>
        <w:ind w:right="-1"/>
        <w:jc w:val="both"/>
        <w:rPr>
          <w:rFonts w:ascii="Times New Roman" w:hAnsi="Times New Roman" w:cs="Times New Roman"/>
        </w:rPr>
      </w:pPr>
      <w:r>
        <w:rPr>
          <w:rFonts w:ascii="Times New Roman" w:hAnsi="Times New Roman" w:cs="Times New Roman"/>
        </w:rPr>
        <w:tab/>
      </w:r>
      <w:r w:rsidR="000269FE">
        <w:rPr>
          <w:rFonts w:ascii="Times New Roman" w:hAnsi="Times New Roman" w:cs="Times New Roman"/>
        </w:rPr>
        <w:t>EDUARDO CORREIA ou o TC, no seu Ac. nº 226/2008 consideram, no entanto, que a circunstância de as alterações substanciais surgirem no processo na fase de julgamento não se deve exclusivamente à inércia do MP, mas, às vezes, a vicissitudes da investigação que esta entidade não pode dominar.</w:t>
      </w:r>
      <w:r>
        <w:rPr>
          <w:rFonts w:ascii="Times New Roman" w:hAnsi="Times New Roman" w:cs="Times New Roman"/>
        </w:rPr>
        <w:t xml:space="preserve"> Assim, CRUZ BUCHO, reconhecendo que a intenção do legislador tal como a descreveu PAULO PINTO DE ALBUQUERQUE, não deixa de criticar tal opção, uma vez que, no seu entender, este regime (i) gera uma obrigação legal do tribunal fazer prosseguir o julgamento com base numa acusação que não corresponde à realidade e, por isso, de impor penas desfasadas dela; e (ii) que pode gerar a tentação do MP de acusar </w:t>
      </w:r>
      <w:r>
        <w:rPr>
          <w:rFonts w:ascii="Times New Roman" w:hAnsi="Times New Roman" w:cs="Times New Roman"/>
          <w:i/>
        </w:rPr>
        <w:t>sempre pelo mais</w:t>
      </w:r>
      <w:r>
        <w:rPr>
          <w:rFonts w:ascii="Times New Roman" w:hAnsi="Times New Roman" w:cs="Times New Roman"/>
        </w:rPr>
        <w:t>, mesmo que sejam inconsistentes ou frágeis os indícios dos factos não autonomizáveis, assim procurando evitar a eventual aplicação do regime da alteração substancial de factos.</w:t>
      </w:r>
    </w:p>
    <w:p w14:paraId="12AFB658" w14:textId="42E6939E" w:rsidR="009F5C65" w:rsidRPr="009F5C65" w:rsidRDefault="009F5C65" w:rsidP="007B3090">
      <w:pPr>
        <w:spacing w:line="360" w:lineRule="auto"/>
        <w:ind w:right="-1"/>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Nota: </w:t>
      </w:r>
      <w:r>
        <w:rPr>
          <w:rFonts w:ascii="Times New Roman" w:hAnsi="Times New Roman" w:cs="Times New Roman"/>
          <w:i/>
        </w:rPr>
        <w:t>postos que estão estes dois pontos prévios, sinalizamos os (</w:t>
      </w:r>
      <w:proofErr w:type="spellStart"/>
      <w:r>
        <w:rPr>
          <w:rFonts w:ascii="Times New Roman" w:hAnsi="Times New Roman" w:cs="Times New Roman"/>
          <w:i/>
        </w:rPr>
        <w:t>ii</w:t>
      </w:r>
      <w:proofErr w:type="spellEnd"/>
      <w:r>
        <w:rPr>
          <w:rFonts w:ascii="Times New Roman" w:hAnsi="Times New Roman" w:cs="Times New Roman"/>
          <w:i/>
        </w:rPr>
        <w:t>), (</w:t>
      </w:r>
      <w:proofErr w:type="spellStart"/>
      <w:r>
        <w:rPr>
          <w:rFonts w:ascii="Times New Roman" w:hAnsi="Times New Roman" w:cs="Times New Roman"/>
          <w:i/>
        </w:rPr>
        <w:t>iii</w:t>
      </w:r>
      <w:proofErr w:type="spellEnd"/>
      <w:r>
        <w:rPr>
          <w:rFonts w:ascii="Times New Roman" w:hAnsi="Times New Roman" w:cs="Times New Roman"/>
          <w:i/>
        </w:rPr>
        <w:t>) e (</w:t>
      </w:r>
      <w:proofErr w:type="spellStart"/>
      <w:r>
        <w:rPr>
          <w:rFonts w:ascii="Times New Roman" w:hAnsi="Times New Roman" w:cs="Times New Roman"/>
          <w:i/>
        </w:rPr>
        <w:t>iv</w:t>
      </w:r>
      <w:proofErr w:type="spellEnd"/>
      <w:r>
        <w:rPr>
          <w:rFonts w:ascii="Times New Roman" w:hAnsi="Times New Roman" w:cs="Times New Roman"/>
          <w:i/>
        </w:rPr>
        <w:t>) do Ponto 16. do Esquema 4 (Sumário), que nos discriminam os efeitos das alterações substanciais, conforme as fases processuais em que elas surjam.</w:t>
      </w:r>
    </w:p>
    <w:p w14:paraId="7289E123" w14:textId="77777777" w:rsidR="00613093" w:rsidRDefault="009F5C65" w:rsidP="007B3090">
      <w:pPr>
        <w:spacing w:line="360" w:lineRule="auto"/>
        <w:ind w:right="-1"/>
        <w:jc w:val="both"/>
        <w:rPr>
          <w:rFonts w:ascii="Times New Roman" w:hAnsi="Times New Roman" w:cs="Times New Roman"/>
        </w:rPr>
      </w:pPr>
      <w:r>
        <w:rPr>
          <w:rFonts w:ascii="Times New Roman" w:hAnsi="Times New Roman" w:cs="Times New Roman"/>
        </w:rPr>
        <w:tab/>
        <w:t>a) Se a alteração substancial se der no inquérito, esta será normalmente absorvida pelo objeto do processo, ainda livremente variável em função da lógica inquisitória subjacente a esta fase. Isto</w:t>
      </w:r>
      <w:r w:rsidR="00613093">
        <w:rPr>
          <w:rFonts w:ascii="Times New Roman" w:hAnsi="Times New Roman" w:cs="Times New Roman"/>
        </w:rPr>
        <w:t xml:space="preserve"> apen</w:t>
      </w:r>
      <w:r w:rsidR="007B3090" w:rsidRPr="007B3090">
        <w:rPr>
          <w:rFonts w:ascii="Times New Roman" w:hAnsi="Times New Roman" w:cs="Times New Roman"/>
        </w:rPr>
        <w:t>as imp</w:t>
      </w:r>
      <w:r w:rsidR="00613093">
        <w:rPr>
          <w:rFonts w:ascii="Times New Roman" w:hAnsi="Times New Roman" w:cs="Times New Roman"/>
        </w:rPr>
        <w:t>l</w:t>
      </w:r>
      <w:r w:rsidR="007B3090" w:rsidRPr="007B3090">
        <w:rPr>
          <w:rFonts w:ascii="Times New Roman" w:hAnsi="Times New Roman" w:cs="Times New Roman"/>
        </w:rPr>
        <w:t>ica</w:t>
      </w:r>
      <w:r w:rsidR="00613093">
        <w:rPr>
          <w:rFonts w:ascii="Times New Roman" w:hAnsi="Times New Roman" w:cs="Times New Roman"/>
        </w:rPr>
        <w:t>rá uma maior duração do inquérito</w:t>
      </w:r>
      <w:r w:rsidR="007B3090" w:rsidRPr="007B3090">
        <w:rPr>
          <w:rFonts w:ascii="Times New Roman" w:hAnsi="Times New Roman" w:cs="Times New Roman"/>
        </w:rPr>
        <w:t xml:space="preserve">, pois </w:t>
      </w:r>
      <w:r w:rsidR="00613093">
        <w:rPr>
          <w:rFonts w:ascii="Times New Roman" w:hAnsi="Times New Roman" w:cs="Times New Roman"/>
        </w:rPr>
        <w:t>a in</w:t>
      </w:r>
      <w:r w:rsidR="007B3090" w:rsidRPr="007B3090">
        <w:rPr>
          <w:rFonts w:ascii="Times New Roman" w:hAnsi="Times New Roman" w:cs="Times New Roman"/>
        </w:rPr>
        <w:t>v</w:t>
      </w:r>
      <w:r w:rsidR="00613093">
        <w:rPr>
          <w:rFonts w:ascii="Times New Roman" w:hAnsi="Times New Roman" w:cs="Times New Roman"/>
        </w:rPr>
        <w:t>estigação i</w:t>
      </w:r>
      <w:r w:rsidR="007B3090" w:rsidRPr="007B3090">
        <w:rPr>
          <w:rFonts w:ascii="Times New Roman" w:hAnsi="Times New Roman" w:cs="Times New Roman"/>
        </w:rPr>
        <w:t>n</w:t>
      </w:r>
      <w:r w:rsidR="00613093">
        <w:rPr>
          <w:rFonts w:ascii="Times New Roman" w:hAnsi="Times New Roman" w:cs="Times New Roman"/>
        </w:rPr>
        <w:t>cidirá sobre mais factos. Se necessário, terá o MP de</w:t>
      </w:r>
      <w:r w:rsidR="007B3090" w:rsidRPr="007B3090">
        <w:rPr>
          <w:rFonts w:ascii="Times New Roman" w:hAnsi="Times New Roman" w:cs="Times New Roman"/>
        </w:rPr>
        <w:t xml:space="preserve"> pedir </w:t>
      </w:r>
      <w:r w:rsidR="00613093">
        <w:rPr>
          <w:rFonts w:ascii="Times New Roman" w:hAnsi="Times New Roman" w:cs="Times New Roman"/>
        </w:rPr>
        <w:t>uma prorrogação do prazo de investigação;</w:t>
      </w:r>
      <w:r w:rsidR="007B3090" w:rsidRPr="007B3090">
        <w:rPr>
          <w:rFonts w:ascii="Times New Roman" w:hAnsi="Times New Roman" w:cs="Times New Roman"/>
        </w:rPr>
        <w:t xml:space="preserve"> </w:t>
      </w:r>
    </w:p>
    <w:p w14:paraId="718115C3" w14:textId="1A106B87" w:rsidR="00613093" w:rsidRDefault="00613093" w:rsidP="007B3090">
      <w:pPr>
        <w:spacing w:line="360" w:lineRule="auto"/>
        <w:ind w:right="-1"/>
        <w:jc w:val="both"/>
        <w:rPr>
          <w:rFonts w:ascii="Times New Roman" w:hAnsi="Times New Roman" w:cs="Times New Roman"/>
        </w:rPr>
      </w:pPr>
      <w:r>
        <w:rPr>
          <w:rFonts w:ascii="Times New Roman" w:hAnsi="Times New Roman" w:cs="Times New Roman"/>
        </w:rPr>
        <w:tab/>
        <w:t xml:space="preserve">b) Se uma alteração substancial surgir na instrução, a primeira conclusão a tirar é a de que esta fase não pode ser suspensa em função dessa ocorrência (303º/3, </w:t>
      </w:r>
      <w:r>
        <w:rPr>
          <w:rFonts w:ascii="Times New Roman" w:hAnsi="Times New Roman" w:cs="Times New Roman"/>
          <w:i/>
        </w:rPr>
        <w:t>in fine</w:t>
      </w:r>
      <w:r>
        <w:rPr>
          <w:rFonts w:ascii="Times New Roman" w:hAnsi="Times New Roman" w:cs="Times New Roman"/>
        </w:rPr>
        <w:t>). Além do mais, regra geral, não se reformulará</w:t>
      </w:r>
      <w:r w:rsidR="00D74E62">
        <w:rPr>
          <w:rFonts w:ascii="Times New Roman" w:hAnsi="Times New Roman" w:cs="Times New Roman"/>
        </w:rPr>
        <w:t xml:space="preserve">, por meio de pronúncia, </w:t>
      </w:r>
      <w:r>
        <w:rPr>
          <w:rFonts w:ascii="Times New Roman" w:hAnsi="Times New Roman" w:cs="Times New Roman"/>
        </w:rPr>
        <w:t>o objeto do processo</w:t>
      </w:r>
      <w:r w:rsidR="00D74E62">
        <w:rPr>
          <w:rFonts w:ascii="Times New Roman" w:hAnsi="Times New Roman" w:cs="Times New Roman"/>
        </w:rPr>
        <w:t xml:space="preserve"> fixado na acusação</w:t>
      </w:r>
      <w:r>
        <w:rPr>
          <w:rFonts w:ascii="Times New Roman" w:hAnsi="Times New Roman" w:cs="Times New Roman"/>
        </w:rPr>
        <w:t xml:space="preserve"> com base em tal alteração (303º/3). </w:t>
      </w:r>
    </w:p>
    <w:p w14:paraId="5B6B8821" w14:textId="77777777" w:rsidR="00613093" w:rsidRDefault="00613093" w:rsidP="007B3090">
      <w:pPr>
        <w:spacing w:line="360" w:lineRule="auto"/>
        <w:ind w:right="-1"/>
        <w:jc w:val="both"/>
        <w:rPr>
          <w:rFonts w:ascii="Times New Roman" w:hAnsi="Times New Roman" w:cs="Times New Roman"/>
        </w:rPr>
      </w:pPr>
      <w:r>
        <w:rPr>
          <w:rFonts w:ascii="Times New Roman" w:hAnsi="Times New Roman" w:cs="Times New Roman"/>
        </w:rPr>
        <w:tab/>
        <w:t>Se os factos forem autonomizáv</w:t>
      </w:r>
      <w:r w:rsidR="007B3090" w:rsidRPr="007B3090">
        <w:rPr>
          <w:rFonts w:ascii="Times New Roman" w:hAnsi="Times New Roman" w:cs="Times New Roman"/>
        </w:rPr>
        <w:t>eis</w:t>
      </w:r>
      <w:r>
        <w:rPr>
          <w:rFonts w:ascii="Times New Roman" w:hAnsi="Times New Roman" w:cs="Times New Roman"/>
        </w:rPr>
        <w:t xml:space="preserve"> face ao objeto, sairão</w:t>
      </w:r>
      <w:r w:rsidR="007B3090" w:rsidRPr="007B3090">
        <w:rPr>
          <w:rFonts w:ascii="Times New Roman" w:hAnsi="Times New Roman" w:cs="Times New Roman"/>
        </w:rPr>
        <w:t xml:space="preserve"> do processo e geram </w:t>
      </w:r>
      <w:r>
        <w:rPr>
          <w:rFonts w:ascii="Times New Roman" w:hAnsi="Times New Roman" w:cs="Times New Roman"/>
        </w:rPr>
        <w:t>a abertura de novo inqué</w:t>
      </w:r>
      <w:r w:rsidR="007B3090" w:rsidRPr="007B3090">
        <w:rPr>
          <w:rFonts w:ascii="Times New Roman" w:hAnsi="Times New Roman" w:cs="Times New Roman"/>
        </w:rPr>
        <w:t>rito</w:t>
      </w:r>
      <w:r>
        <w:rPr>
          <w:rFonts w:ascii="Times New Roman" w:hAnsi="Times New Roman" w:cs="Times New Roman"/>
        </w:rPr>
        <w:t xml:space="preserve"> (303º/4).</w:t>
      </w:r>
      <w:r w:rsidR="007B3090" w:rsidRPr="007B3090">
        <w:rPr>
          <w:rFonts w:ascii="Times New Roman" w:hAnsi="Times New Roman" w:cs="Times New Roman"/>
        </w:rPr>
        <w:t xml:space="preserve"> </w:t>
      </w:r>
    </w:p>
    <w:p w14:paraId="67724E30" w14:textId="77777777" w:rsidR="00D74E62" w:rsidRDefault="00613093" w:rsidP="00D74E62">
      <w:pPr>
        <w:spacing w:line="360" w:lineRule="auto"/>
        <w:ind w:right="-1"/>
        <w:jc w:val="both"/>
        <w:rPr>
          <w:rFonts w:ascii="Times New Roman" w:hAnsi="Times New Roman" w:cs="Times New Roman"/>
        </w:rPr>
      </w:pPr>
      <w:r>
        <w:rPr>
          <w:rFonts w:ascii="Times New Roman" w:hAnsi="Times New Roman" w:cs="Times New Roman"/>
        </w:rPr>
        <w:tab/>
        <w:t xml:space="preserve">Questão duvidosa será saber se podem tais alterações ser introduzidas no objeto do processo, por via de acordo entre todos os sujeitos processuais, em semelhança ao que se encontra </w:t>
      </w:r>
      <w:r>
        <w:rPr>
          <w:rFonts w:ascii="Times New Roman" w:hAnsi="Times New Roman" w:cs="Times New Roman"/>
        </w:rPr>
        <w:lastRenderedPageBreak/>
        <w:t>estabelecido no 359º/3, já que esta norma se encontra prevista para a fase de j</w:t>
      </w:r>
      <w:r w:rsidR="007B3090" w:rsidRPr="007B3090">
        <w:rPr>
          <w:rFonts w:ascii="Times New Roman" w:hAnsi="Times New Roman" w:cs="Times New Roman"/>
        </w:rPr>
        <w:t>ulgamento</w:t>
      </w:r>
      <w:r>
        <w:rPr>
          <w:rFonts w:ascii="Times New Roman" w:hAnsi="Times New Roman" w:cs="Times New Roman"/>
        </w:rPr>
        <w:t xml:space="preserve">, não logrando previsão expressa para a fase de instrução. O problema que se coloca é saber se o 359º/3 </w:t>
      </w:r>
      <w:r w:rsidR="007B3090" w:rsidRPr="007B3090">
        <w:rPr>
          <w:rFonts w:ascii="Times New Roman" w:hAnsi="Times New Roman" w:cs="Times New Roman"/>
        </w:rPr>
        <w:t xml:space="preserve">pode ser aplicado por analogia à </w:t>
      </w:r>
      <w:r>
        <w:rPr>
          <w:rFonts w:ascii="Times New Roman" w:hAnsi="Times New Roman" w:cs="Times New Roman"/>
        </w:rPr>
        <w:t xml:space="preserve">fase de </w:t>
      </w:r>
      <w:r w:rsidR="007B3090" w:rsidRPr="007B3090">
        <w:rPr>
          <w:rFonts w:ascii="Times New Roman" w:hAnsi="Times New Roman" w:cs="Times New Roman"/>
        </w:rPr>
        <w:t xml:space="preserve">instrução. </w:t>
      </w:r>
      <w:r>
        <w:rPr>
          <w:rFonts w:ascii="Times New Roman" w:hAnsi="Times New Roman" w:cs="Times New Roman"/>
        </w:rPr>
        <w:t>A doutrina tem vindo a aceitar tal analogia, dize</w:t>
      </w:r>
      <w:r w:rsidR="001A081A">
        <w:rPr>
          <w:rFonts w:ascii="Times New Roman" w:hAnsi="Times New Roman" w:cs="Times New Roman"/>
        </w:rPr>
        <w:t>ndo que mais do que por raciocínio analógico</w:t>
      </w:r>
      <w:r>
        <w:rPr>
          <w:rFonts w:ascii="Times New Roman" w:hAnsi="Times New Roman" w:cs="Times New Roman"/>
        </w:rPr>
        <w:t xml:space="preserve">, pode o 359º/3 ser aplicado à instrução por raciocínio de maioria de razão - </w:t>
      </w:r>
      <w:r w:rsidRPr="00D74E62">
        <w:rPr>
          <w:rFonts w:ascii="Times New Roman" w:hAnsi="Times New Roman" w:cs="Times New Roman"/>
          <w:b/>
          <w:i/>
        </w:rPr>
        <w:t>s</w:t>
      </w:r>
      <w:r w:rsidR="007B3090" w:rsidRPr="00D74E62">
        <w:rPr>
          <w:rFonts w:ascii="Times New Roman" w:hAnsi="Times New Roman" w:cs="Times New Roman"/>
          <w:b/>
          <w:i/>
        </w:rPr>
        <w:t xml:space="preserve">e no </w:t>
      </w:r>
      <w:r w:rsidRPr="00D74E62">
        <w:rPr>
          <w:rFonts w:ascii="Times New Roman" w:hAnsi="Times New Roman" w:cs="Times New Roman"/>
          <w:b/>
          <w:i/>
        </w:rPr>
        <w:t>julgamento,</w:t>
      </w:r>
      <w:r w:rsidR="007B3090" w:rsidRPr="00D74E62">
        <w:rPr>
          <w:rFonts w:ascii="Times New Roman" w:hAnsi="Times New Roman" w:cs="Times New Roman"/>
          <w:b/>
          <w:i/>
        </w:rPr>
        <w:t xml:space="preserve"> que é </w:t>
      </w:r>
      <w:r w:rsidRPr="00D74E62">
        <w:rPr>
          <w:rFonts w:ascii="Times New Roman" w:hAnsi="Times New Roman" w:cs="Times New Roman"/>
          <w:b/>
          <w:i/>
        </w:rPr>
        <w:t xml:space="preserve">uma </w:t>
      </w:r>
      <w:r w:rsidR="007B3090" w:rsidRPr="00D74E62">
        <w:rPr>
          <w:rFonts w:ascii="Times New Roman" w:hAnsi="Times New Roman" w:cs="Times New Roman"/>
          <w:b/>
          <w:i/>
        </w:rPr>
        <w:t xml:space="preserve">fase </w:t>
      </w:r>
      <w:r w:rsidRPr="00D74E62">
        <w:rPr>
          <w:rFonts w:ascii="Times New Roman" w:hAnsi="Times New Roman" w:cs="Times New Roman"/>
          <w:b/>
          <w:i/>
        </w:rPr>
        <w:t>essencial</w:t>
      </w:r>
      <w:r w:rsidR="007B3090" w:rsidRPr="00D74E62">
        <w:rPr>
          <w:rFonts w:ascii="Times New Roman" w:hAnsi="Times New Roman" w:cs="Times New Roman"/>
          <w:b/>
          <w:i/>
        </w:rPr>
        <w:t xml:space="preserve"> do </w:t>
      </w:r>
      <w:r w:rsidRPr="00D74E62">
        <w:rPr>
          <w:rFonts w:ascii="Times New Roman" w:hAnsi="Times New Roman" w:cs="Times New Roman"/>
          <w:b/>
          <w:i/>
        </w:rPr>
        <w:t xml:space="preserve">processo, pode haver esta incorporação </w:t>
      </w:r>
      <w:r w:rsidR="001A081A" w:rsidRPr="00D74E62">
        <w:rPr>
          <w:rFonts w:ascii="Times New Roman" w:hAnsi="Times New Roman" w:cs="Times New Roman"/>
          <w:b/>
          <w:i/>
        </w:rPr>
        <w:t xml:space="preserve">da alteração substancial </w:t>
      </w:r>
      <w:r w:rsidRPr="00D74E62">
        <w:rPr>
          <w:rFonts w:ascii="Times New Roman" w:hAnsi="Times New Roman" w:cs="Times New Roman"/>
          <w:b/>
          <w:i/>
        </w:rPr>
        <w:t>por acord</w:t>
      </w:r>
      <w:r w:rsidR="007B3090" w:rsidRPr="00D74E62">
        <w:rPr>
          <w:rFonts w:ascii="Times New Roman" w:hAnsi="Times New Roman" w:cs="Times New Roman"/>
          <w:b/>
          <w:i/>
        </w:rPr>
        <w:t xml:space="preserve">o, então na instrução, fase </w:t>
      </w:r>
      <w:r w:rsidRPr="00D74E62">
        <w:rPr>
          <w:rFonts w:ascii="Times New Roman" w:hAnsi="Times New Roman" w:cs="Times New Roman"/>
          <w:b/>
          <w:i/>
        </w:rPr>
        <w:t>preliminar e preparatória do julgamento</w:t>
      </w:r>
      <w:r w:rsidR="00D74E62" w:rsidRPr="00D74E62">
        <w:rPr>
          <w:rFonts w:ascii="Times New Roman" w:hAnsi="Times New Roman" w:cs="Times New Roman"/>
          <w:b/>
          <w:i/>
        </w:rPr>
        <w:t xml:space="preserve"> </w:t>
      </w:r>
      <w:r w:rsidR="00D74E62">
        <w:rPr>
          <w:rFonts w:ascii="Times New Roman" w:hAnsi="Times New Roman" w:cs="Times New Roman"/>
        </w:rPr>
        <w:t>(onde o objeto do processo ainda não se cristalizou plenamente)</w:t>
      </w:r>
      <w:r>
        <w:rPr>
          <w:rFonts w:ascii="Times New Roman" w:hAnsi="Times New Roman" w:cs="Times New Roman"/>
        </w:rPr>
        <w:t xml:space="preserve">, </w:t>
      </w:r>
      <w:r w:rsidRPr="00D74E62">
        <w:rPr>
          <w:rFonts w:ascii="Times New Roman" w:hAnsi="Times New Roman" w:cs="Times New Roman"/>
          <w:b/>
          <w:i/>
        </w:rPr>
        <w:t>também poderá</w:t>
      </w:r>
      <w:r w:rsidR="007B3090" w:rsidRPr="00D74E62">
        <w:rPr>
          <w:rFonts w:ascii="Times New Roman" w:hAnsi="Times New Roman" w:cs="Times New Roman"/>
          <w:b/>
          <w:i/>
        </w:rPr>
        <w:t xml:space="preserve"> haver </w:t>
      </w:r>
      <w:r w:rsidRPr="00D74E62">
        <w:rPr>
          <w:rFonts w:ascii="Times New Roman" w:hAnsi="Times New Roman" w:cs="Times New Roman"/>
          <w:b/>
          <w:i/>
        </w:rPr>
        <w:t xml:space="preserve">esse mesmo </w:t>
      </w:r>
      <w:r w:rsidR="007B3090" w:rsidRPr="00D74E62">
        <w:rPr>
          <w:rFonts w:ascii="Times New Roman" w:hAnsi="Times New Roman" w:cs="Times New Roman"/>
          <w:b/>
          <w:i/>
        </w:rPr>
        <w:t>ac</w:t>
      </w:r>
      <w:r w:rsidRPr="00D74E62">
        <w:rPr>
          <w:rFonts w:ascii="Times New Roman" w:hAnsi="Times New Roman" w:cs="Times New Roman"/>
          <w:b/>
          <w:i/>
        </w:rPr>
        <w:t>ordo</w:t>
      </w:r>
      <w:r>
        <w:rPr>
          <w:rFonts w:ascii="Times New Roman" w:hAnsi="Times New Roman" w:cs="Times New Roman"/>
        </w:rPr>
        <w:t>. Mais a mais,</w:t>
      </w:r>
      <w:r w:rsidR="007B3090" w:rsidRPr="007B3090">
        <w:rPr>
          <w:rFonts w:ascii="Times New Roman" w:hAnsi="Times New Roman" w:cs="Times New Roman"/>
        </w:rPr>
        <w:t xml:space="preserve"> um</w:t>
      </w:r>
      <w:r>
        <w:rPr>
          <w:rFonts w:ascii="Times New Roman" w:hAnsi="Times New Roman" w:cs="Times New Roman"/>
        </w:rPr>
        <w:t>a alteração subs</w:t>
      </w:r>
      <w:r w:rsidR="007B3090" w:rsidRPr="007B3090">
        <w:rPr>
          <w:rFonts w:ascii="Times New Roman" w:hAnsi="Times New Roman" w:cs="Times New Roman"/>
        </w:rPr>
        <w:t>t</w:t>
      </w:r>
      <w:r>
        <w:rPr>
          <w:rFonts w:ascii="Times New Roman" w:hAnsi="Times New Roman" w:cs="Times New Roman"/>
        </w:rPr>
        <w:t>a</w:t>
      </w:r>
      <w:r w:rsidR="007B3090" w:rsidRPr="007B3090">
        <w:rPr>
          <w:rFonts w:ascii="Times New Roman" w:hAnsi="Times New Roman" w:cs="Times New Roman"/>
        </w:rPr>
        <w:t>n</w:t>
      </w:r>
      <w:r>
        <w:rPr>
          <w:rFonts w:ascii="Times New Roman" w:hAnsi="Times New Roman" w:cs="Times New Roman"/>
        </w:rPr>
        <w:t xml:space="preserve">cial de factos que ocorra na </w:t>
      </w:r>
      <w:r w:rsidR="007B3090" w:rsidRPr="007B3090">
        <w:rPr>
          <w:rFonts w:ascii="Times New Roman" w:hAnsi="Times New Roman" w:cs="Times New Roman"/>
        </w:rPr>
        <w:t>in</w:t>
      </w:r>
      <w:r>
        <w:rPr>
          <w:rFonts w:ascii="Times New Roman" w:hAnsi="Times New Roman" w:cs="Times New Roman"/>
        </w:rPr>
        <w:t>s</w:t>
      </w:r>
      <w:r w:rsidR="001A081A">
        <w:rPr>
          <w:rFonts w:ascii="Times New Roman" w:hAnsi="Times New Roman" w:cs="Times New Roman"/>
        </w:rPr>
        <w:t>trução tem de ser a</w:t>
      </w:r>
      <w:r w:rsidR="007B3090" w:rsidRPr="007B3090">
        <w:rPr>
          <w:rFonts w:ascii="Times New Roman" w:hAnsi="Times New Roman" w:cs="Times New Roman"/>
        </w:rPr>
        <w:t>rguida</w:t>
      </w:r>
      <w:r w:rsidR="001A081A">
        <w:rPr>
          <w:rFonts w:ascii="Times New Roman" w:hAnsi="Times New Roman" w:cs="Times New Roman"/>
        </w:rPr>
        <w:t xml:space="preserve">, sob o véu da nulidade, no </w:t>
      </w:r>
      <w:r w:rsidR="007B3090" w:rsidRPr="007B3090">
        <w:rPr>
          <w:rFonts w:ascii="Times New Roman" w:hAnsi="Times New Roman" w:cs="Times New Roman"/>
        </w:rPr>
        <w:t>p</w:t>
      </w:r>
      <w:r w:rsidR="001A081A">
        <w:rPr>
          <w:rFonts w:ascii="Times New Roman" w:hAnsi="Times New Roman" w:cs="Times New Roman"/>
        </w:rPr>
        <w:t xml:space="preserve">razo de 8 dias. Se tal nulidade </w:t>
      </w:r>
      <w:r w:rsidR="007B3090" w:rsidRPr="007B3090">
        <w:rPr>
          <w:rFonts w:ascii="Times New Roman" w:hAnsi="Times New Roman" w:cs="Times New Roman"/>
        </w:rPr>
        <w:t>não for arguida</w:t>
      </w:r>
      <w:r w:rsidR="001A081A">
        <w:rPr>
          <w:rFonts w:ascii="Times New Roman" w:hAnsi="Times New Roman" w:cs="Times New Roman"/>
        </w:rPr>
        <w:t>, sanar-se-á, numa ficção de consenso tácito entre os sujeitos processuais quanto à admissibilidade daquela alteração</w:t>
      </w:r>
      <w:r w:rsidR="007B3090" w:rsidRPr="007B3090">
        <w:rPr>
          <w:rFonts w:ascii="Times New Roman" w:hAnsi="Times New Roman" w:cs="Times New Roman"/>
        </w:rPr>
        <w:t xml:space="preserve">. </w:t>
      </w:r>
      <w:r w:rsidR="001A081A" w:rsidRPr="00D74E62">
        <w:rPr>
          <w:rFonts w:ascii="Times New Roman" w:hAnsi="Times New Roman" w:cs="Times New Roman"/>
          <w:b/>
          <w:i/>
        </w:rPr>
        <w:t>Se se ficciona um acordo tácito nestes termos (arguido não se opõe, por inércia, à alteração substancial, pelo que se infere a sua aceitação da mesma), não há razão para não admitir um acordo expresso entre os sujeitos processuais (arguido, MP e assistente) que permita a incorporação da alteração substancial no objeto do processo</w:t>
      </w:r>
      <w:r w:rsidR="001A081A">
        <w:rPr>
          <w:rFonts w:ascii="Times New Roman" w:hAnsi="Times New Roman" w:cs="Times New Roman"/>
        </w:rPr>
        <w:t xml:space="preserve"> na fase de instrução.</w:t>
      </w:r>
      <w:r w:rsidR="007B3090" w:rsidRPr="007B3090">
        <w:rPr>
          <w:rFonts w:ascii="Times New Roman" w:hAnsi="Times New Roman" w:cs="Times New Roman"/>
        </w:rPr>
        <w:t xml:space="preserve"> </w:t>
      </w:r>
    </w:p>
    <w:p w14:paraId="40187C75" w14:textId="604FC24D" w:rsidR="00D74E62" w:rsidRDefault="00D74E62" w:rsidP="007B3090">
      <w:pPr>
        <w:spacing w:line="360" w:lineRule="auto"/>
        <w:ind w:right="-1"/>
        <w:jc w:val="both"/>
        <w:rPr>
          <w:rFonts w:ascii="Times New Roman" w:hAnsi="Times New Roman" w:cs="Times New Roman"/>
        </w:rPr>
      </w:pPr>
      <w:r>
        <w:rPr>
          <w:rFonts w:ascii="Times New Roman" w:hAnsi="Times New Roman" w:cs="Times New Roman"/>
        </w:rPr>
        <w:tab/>
        <w:t>Ex.</w:t>
      </w:r>
      <w:r w:rsidRPr="00D161A2">
        <w:rPr>
          <w:rFonts w:ascii="Times New Roman" w:hAnsi="Times New Roman" w:cs="Times New Roman"/>
        </w:rPr>
        <w:t>: feita a acusaç</w:t>
      </w:r>
      <w:r>
        <w:rPr>
          <w:rFonts w:ascii="Times New Roman" w:hAnsi="Times New Roman" w:cs="Times New Roman"/>
        </w:rPr>
        <w:t>ão por homicídio simples, prova-</w:t>
      </w:r>
      <w:r w:rsidRPr="00D161A2">
        <w:rPr>
          <w:rFonts w:ascii="Times New Roman" w:hAnsi="Times New Roman" w:cs="Times New Roman"/>
        </w:rPr>
        <w:t xml:space="preserve">se </w:t>
      </w:r>
      <w:r>
        <w:rPr>
          <w:rFonts w:ascii="Times New Roman" w:hAnsi="Times New Roman" w:cs="Times New Roman"/>
        </w:rPr>
        <w:t xml:space="preserve">na instrução uma </w:t>
      </w:r>
      <w:r w:rsidRPr="00D161A2">
        <w:rPr>
          <w:rFonts w:ascii="Times New Roman" w:hAnsi="Times New Roman" w:cs="Times New Roman"/>
        </w:rPr>
        <w:t xml:space="preserve">premeditação </w:t>
      </w:r>
      <w:r>
        <w:rPr>
          <w:rFonts w:ascii="Times New Roman" w:hAnsi="Times New Roman" w:cs="Times New Roman"/>
        </w:rPr>
        <w:t>na consumação do crime, fazendo-se a pronúncia</w:t>
      </w:r>
      <w:r w:rsidRPr="00D161A2">
        <w:rPr>
          <w:rFonts w:ascii="Times New Roman" w:hAnsi="Times New Roman" w:cs="Times New Roman"/>
        </w:rPr>
        <w:t xml:space="preserve"> por homicídio qualificado.</w:t>
      </w:r>
      <w:r w:rsidR="00251931">
        <w:rPr>
          <w:rFonts w:ascii="Times New Roman" w:hAnsi="Times New Roman" w:cs="Times New Roman"/>
        </w:rPr>
        <w:t xml:space="preserve"> Esta nova imputação agrava a pena máxima</w:t>
      </w:r>
      <w:r w:rsidRPr="00D161A2">
        <w:rPr>
          <w:rFonts w:ascii="Times New Roman" w:hAnsi="Times New Roman" w:cs="Times New Roman"/>
        </w:rPr>
        <w:t xml:space="preserve"> </w:t>
      </w:r>
      <w:r w:rsidR="00251931">
        <w:rPr>
          <w:rFonts w:ascii="Times New Roman" w:hAnsi="Times New Roman" w:cs="Times New Roman"/>
        </w:rPr>
        <w:t xml:space="preserve">aplicável ao arguido, pelo que esta alteração de factos será </w:t>
      </w:r>
      <w:r w:rsidR="00251931">
        <w:rPr>
          <w:rFonts w:ascii="Times New Roman" w:hAnsi="Times New Roman" w:cs="Times New Roman"/>
          <w:i/>
        </w:rPr>
        <w:t xml:space="preserve">substancial </w:t>
      </w:r>
      <w:r w:rsidR="00251931">
        <w:rPr>
          <w:rFonts w:ascii="Times New Roman" w:hAnsi="Times New Roman" w:cs="Times New Roman"/>
        </w:rPr>
        <w:t>(1º, f)). Sendo substancial, o seu acolhimento na pronúncia gera uma nulidade da decisão instrutória, arguível em 8 dias (309º/2). Se nada for arguido nesse prazo, a</w:t>
      </w:r>
      <w:r w:rsidRPr="00D161A2">
        <w:rPr>
          <w:rFonts w:ascii="Times New Roman" w:hAnsi="Times New Roman" w:cs="Times New Roman"/>
        </w:rPr>
        <w:t xml:space="preserve"> pronúncia </w:t>
      </w:r>
      <w:r w:rsidR="00251931">
        <w:rPr>
          <w:rFonts w:ascii="Times New Roman" w:hAnsi="Times New Roman" w:cs="Times New Roman"/>
        </w:rPr>
        <w:t>contendo estes novos factos convalida-se (sanação da sua nulidade por decurso do prazo) e o tribunal de julgamento pode, legítima e legalmente, conhecer</w:t>
      </w:r>
      <w:r w:rsidRPr="00D161A2">
        <w:rPr>
          <w:rFonts w:ascii="Times New Roman" w:hAnsi="Times New Roman" w:cs="Times New Roman"/>
        </w:rPr>
        <w:t xml:space="preserve"> o homicídio qualificado por premeditação.</w:t>
      </w:r>
    </w:p>
    <w:p w14:paraId="5B21D00B" w14:textId="77777777" w:rsidR="001A081A" w:rsidRDefault="001A081A" w:rsidP="007B3090">
      <w:pPr>
        <w:spacing w:line="360" w:lineRule="auto"/>
        <w:ind w:right="-1"/>
        <w:jc w:val="both"/>
        <w:rPr>
          <w:rFonts w:ascii="Times New Roman" w:hAnsi="Times New Roman" w:cs="Times New Roman"/>
        </w:rPr>
      </w:pPr>
      <w:r>
        <w:rPr>
          <w:rFonts w:ascii="Times New Roman" w:hAnsi="Times New Roman" w:cs="Times New Roman"/>
        </w:rPr>
        <w:tab/>
        <w:t xml:space="preserve">c) Quanto à fase de julgamento, já estudámos os efeitos da alteração substancial de factos no Ponto 15.11 deste Resumo. </w:t>
      </w:r>
      <w:r>
        <w:rPr>
          <w:rFonts w:ascii="Times New Roman" w:hAnsi="Times New Roman" w:cs="Times New Roman"/>
          <w:b/>
        </w:rPr>
        <w:t xml:space="preserve">Nota: </w:t>
      </w:r>
      <w:r>
        <w:rPr>
          <w:rFonts w:ascii="Times New Roman" w:hAnsi="Times New Roman" w:cs="Times New Roman"/>
          <w:i/>
        </w:rPr>
        <w:t>recuperar o Ponto 14., (ii), c) do Esquema 4 (Sumário)</w:t>
      </w:r>
      <w:r>
        <w:rPr>
          <w:rFonts w:ascii="Times New Roman" w:hAnsi="Times New Roman" w:cs="Times New Roman"/>
        </w:rPr>
        <w:t>.</w:t>
      </w:r>
    </w:p>
    <w:p w14:paraId="3F313D58" w14:textId="59B3E996" w:rsidR="007B3090" w:rsidRPr="007B3090" w:rsidRDefault="001A081A" w:rsidP="007B3090">
      <w:pPr>
        <w:spacing w:line="360" w:lineRule="auto"/>
        <w:ind w:right="-1"/>
        <w:jc w:val="both"/>
        <w:rPr>
          <w:rFonts w:ascii="Times New Roman" w:hAnsi="Times New Roman" w:cs="Times New Roman"/>
        </w:rPr>
      </w:pPr>
      <w:r>
        <w:rPr>
          <w:rFonts w:ascii="Times New Roman" w:hAnsi="Times New Roman" w:cs="Times New Roman"/>
        </w:rPr>
        <w:tab/>
        <w:t>Pode haver acordo</w:t>
      </w:r>
      <w:r>
        <w:rPr>
          <w:rStyle w:val="Refdenotaderodap"/>
          <w:rFonts w:ascii="Times New Roman" w:hAnsi="Times New Roman" w:cs="Times New Roman"/>
        </w:rPr>
        <w:footnoteReference w:id="176"/>
      </w:r>
      <w:r>
        <w:rPr>
          <w:rFonts w:ascii="Times New Roman" w:hAnsi="Times New Roman" w:cs="Times New Roman"/>
        </w:rPr>
        <w:t xml:space="preserve"> de todos os sujeitos processuais quanto à introdução no objeto do processo da alteração substancial, algo previsto no 359º/3 e 4.</w:t>
      </w:r>
      <w:r w:rsidR="007B3090" w:rsidRPr="007B3090">
        <w:rPr>
          <w:rFonts w:ascii="Times New Roman" w:hAnsi="Times New Roman" w:cs="Times New Roman"/>
        </w:rPr>
        <w:t xml:space="preserve"> </w:t>
      </w:r>
    </w:p>
    <w:p w14:paraId="5E71F34D" w14:textId="77777777" w:rsidR="00D74E62" w:rsidRDefault="001A081A" w:rsidP="000E2913">
      <w:pPr>
        <w:spacing w:line="360" w:lineRule="auto"/>
        <w:ind w:right="-1"/>
        <w:jc w:val="both"/>
        <w:rPr>
          <w:rFonts w:ascii="Times New Roman" w:hAnsi="Times New Roman" w:cs="Times New Roman"/>
        </w:rPr>
      </w:pPr>
      <w:r>
        <w:rPr>
          <w:rFonts w:ascii="Times New Roman" w:hAnsi="Times New Roman" w:cs="Times New Roman"/>
        </w:rPr>
        <w:tab/>
        <w:t>Não existindo acordo, é chamada à colação a divergência doutrinária entre PAULO PINTO DE ALBUQUERQUE e COSTA PINTO quanto ao alcance da preterição do conhecimento dos factos, o primeiro defendendo uma preterição absoluta</w:t>
      </w:r>
      <w:r w:rsidR="00D74E62">
        <w:rPr>
          <w:rFonts w:ascii="Times New Roman" w:hAnsi="Times New Roman" w:cs="Times New Roman"/>
        </w:rPr>
        <w:t xml:space="preserve"> do conhecimento dos factos (saída liminar do processo); o segundo defendendo que tal preterição apenas se refere à </w:t>
      </w:r>
      <w:r w:rsidR="00D74E62">
        <w:rPr>
          <w:rFonts w:ascii="Times New Roman" w:hAnsi="Times New Roman" w:cs="Times New Roman"/>
        </w:rPr>
        <w:lastRenderedPageBreak/>
        <w:t xml:space="preserve">decisão de condenação (de imputação de responsabilidades criminais ao arguido) e não à determinação do </w:t>
      </w:r>
      <w:r w:rsidR="00D74E62">
        <w:rPr>
          <w:rFonts w:ascii="Times New Roman" w:hAnsi="Times New Roman" w:cs="Times New Roman"/>
          <w:i/>
        </w:rPr>
        <w:t xml:space="preserve">quantum </w:t>
      </w:r>
      <w:r w:rsidR="00D74E62">
        <w:rPr>
          <w:rFonts w:ascii="Times New Roman" w:hAnsi="Times New Roman" w:cs="Times New Roman"/>
        </w:rPr>
        <w:t xml:space="preserve">concreto da pena. </w:t>
      </w:r>
    </w:p>
    <w:p w14:paraId="530DBB9A" w14:textId="0E45C80B" w:rsidR="00FA7F4A" w:rsidRPr="00FA7F4A" w:rsidRDefault="00D74E62" w:rsidP="000E2913">
      <w:pPr>
        <w:spacing w:line="360" w:lineRule="auto"/>
        <w:ind w:right="-1"/>
        <w:jc w:val="both"/>
        <w:rPr>
          <w:rFonts w:ascii="Times New Roman" w:hAnsi="Times New Roman" w:cs="Times New Roman"/>
        </w:rPr>
      </w:pPr>
      <w:r>
        <w:rPr>
          <w:rFonts w:ascii="Times New Roman" w:hAnsi="Times New Roman" w:cs="Times New Roman"/>
        </w:rPr>
        <w:tab/>
        <w:t xml:space="preserve"> Corre no sentido da argumentação de COSTA PINTO a ideia de que o </w:t>
      </w:r>
      <w:r w:rsidR="007B3090" w:rsidRPr="007B3090">
        <w:rPr>
          <w:rFonts w:ascii="Times New Roman" w:hAnsi="Times New Roman" w:cs="Times New Roman"/>
        </w:rPr>
        <w:t>nosso</w:t>
      </w:r>
      <w:r>
        <w:rPr>
          <w:rFonts w:ascii="Times New Roman" w:hAnsi="Times New Roman" w:cs="Times New Roman"/>
        </w:rPr>
        <w:t xml:space="preserve"> sistema de apreciação da medida pena é aberto, ou seja, não vinculado a ditames oriundos do princípio da legalidade. A medida da pena não influi na questão de saber</w:t>
      </w:r>
      <w:r w:rsidR="007B3090" w:rsidRPr="007B3090">
        <w:rPr>
          <w:rFonts w:ascii="Times New Roman" w:hAnsi="Times New Roman" w:cs="Times New Roman"/>
        </w:rPr>
        <w:t xml:space="preserve"> se o </w:t>
      </w:r>
      <w:r w:rsidRPr="007B3090">
        <w:rPr>
          <w:rFonts w:ascii="Times New Roman" w:hAnsi="Times New Roman" w:cs="Times New Roman"/>
        </w:rPr>
        <w:t>indivíduo</w:t>
      </w:r>
      <w:r w:rsidR="007B3090" w:rsidRPr="007B3090">
        <w:rPr>
          <w:rFonts w:ascii="Times New Roman" w:hAnsi="Times New Roman" w:cs="Times New Roman"/>
        </w:rPr>
        <w:t xml:space="preserve"> é ou não responsável.</w:t>
      </w:r>
      <w:r>
        <w:rPr>
          <w:rFonts w:ascii="Times New Roman" w:hAnsi="Times New Roman" w:cs="Times New Roman"/>
        </w:rPr>
        <w:t xml:space="preserve"> </w:t>
      </w:r>
      <w:r w:rsidR="007B3090" w:rsidRPr="007B3090">
        <w:rPr>
          <w:rFonts w:ascii="Times New Roman" w:hAnsi="Times New Roman" w:cs="Times New Roman"/>
        </w:rPr>
        <w:t>A</w:t>
      </w:r>
      <w:r>
        <w:rPr>
          <w:rFonts w:ascii="Times New Roman" w:hAnsi="Times New Roman" w:cs="Times New Roman"/>
        </w:rPr>
        <w:t>ssim, também a</w:t>
      </w:r>
      <w:r w:rsidR="007B3090" w:rsidRPr="007B3090">
        <w:rPr>
          <w:rFonts w:ascii="Times New Roman" w:hAnsi="Times New Roman" w:cs="Times New Roman"/>
        </w:rPr>
        <w:t xml:space="preserve"> </w:t>
      </w:r>
      <w:r w:rsidR="007B3090" w:rsidRPr="00D74E62">
        <w:rPr>
          <w:rFonts w:ascii="Times New Roman" w:hAnsi="Times New Roman" w:cs="Times New Roman"/>
          <w:i/>
        </w:rPr>
        <w:t xml:space="preserve">alteração </w:t>
      </w:r>
      <w:r w:rsidRPr="00D74E62">
        <w:rPr>
          <w:rFonts w:ascii="Times New Roman" w:hAnsi="Times New Roman" w:cs="Times New Roman"/>
          <w:i/>
        </w:rPr>
        <w:t>substancial</w:t>
      </w:r>
      <w:r w:rsidR="007B3090" w:rsidRPr="00D74E62">
        <w:rPr>
          <w:rFonts w:ascii="Times New Roman" w:hAnsi="Times New Roman" w:cs="Times New Roman"/>
          <w:i/>
        </w:rPr>
        <w:t xml:space="preserve"> de factos</w:t>
      </w:r>
      <w:r>
        <w:rPr>
          <w:rFonts w:ascii="Times New Roman" w:hAnsi="Times New Roman" w:cs="Times New Roman"/>
        </w:rPr>
        <w:t xml:space="preserve"> não cont</w:t>
      </w:r>
      <w:r w:rsidR="007B3090" w:rsidRPr="007B3090">
        <w:rPr>
          <w:rFonts w:ascii="Times New Roman" w:hAnsi="Times New Roman" w:cs="Times New Roman"/>
        </w:rPr>
        <w:t xml:space="preserve">a para decidir se o </w:t>
      </w:r>
      <w:r w:rsidRPr="007B3090">
        <w:rPr>
          <w:rFonts w:ascii="Times New Roman" w:hAnsi="Times New Roman" w:cs="Times New Roman"/>
        </w:rPr>
        <w:t>indivíduo</w:t>
      </w:r>
      <w:r>
        <w:rPr>
          <w:rFonts w:ascii="Times New Roman" w:hAnsi="Times New Roman" w:cs="Times New Roman"/>
        </w:rPr>
        <w:t xml:space="preserve"> é responsá</w:t>
      </w:r>
      <w:r w:rsidR="007B3090" w:rsidRPr="007B3090">
        <w:rPr>
          <w:rFonts w:ascii="Times New Roman" w:hAnsi="Times New Roman" w:cs="Times New Roman"/>
        </w:rPr>
        <w:t xml:space="preserve">vel ou não, </w:t>
      </w:r>
      <w:r>
        <w:rPr>
          <w:rFonts w:ascii="Times New Roman" w:hAnsi="Times New Roman" w:cs="Times New Roman"/>
        </w:rPr>
        <w:t>apenas para definir a medida concreta da sanção a aplicar-lhe, caso ele seja responsabilizado por algum crime.</w:t>
      </w:r>
    </w:p>
    <w:p w14:paraId="19945B2C" w14:textId="77777777" w:rsidR="00D161A2" w:rsidRPr="00D161A2" w:rsidRDefault="00D161A2" w:rsidP="00D161A2">
      <w:pPr>
        <w:tabs>
          <w:tab w:val="left" w:pos="1230"/>
        </w:tabs>
        <w:spacing w:line="360" w:lineRule="auto"/>
        <w:jc w:val="both"/>
        <w:rPr>
          <w:rFonts w:ascii="Times New Roman" w:hAnsi="Times New Roman" w:cs="Times New Roman"/>
        </w:rPr>
      </w:pPr>
    </w:p>
    <w:p w14:paraId="6B7A6300" w14:textId="77777777" w:rsidR="00D161A2" w:rsidRPr="00D161A2" w:rsidRDefault="00D161A2" w:rsidP="00D161A2">
      <w:pPr>
        <w:tabs>
          <w:tab w:val="left" w:pos="1230"/>
        </w:tabs>
        <w:spacing w:line="360" w:lineRule="auto"/>
        <w:jc w:val="both"/>
        <w:rPr>
          <w:rFonts w:ascii="Times New Roman" w:hAnsi="Times New Roman" w:cs="Times New Roman"/>
        </w:rPr>
      </w:pPr>
    </w:p>
    <w:p w14:paraId="62CEC384" w14:textId="31F19D85" w:rsidR="00766C44" w:rsidRPr="00766C44" w:rsidRDefault="00766C44" w:rsidP="00EF1DBB">
      <w:pPr>
        <w:tabs>
          <w:tab w:val="left" w:pos="1230"/>
        </w:tabs>
        <w:spacing w:line="360" w:lineRule="auto"/>
        <w:jc w:val="both"/>
        <w:rPr>
          <w:rFonts w:ascii="Times New Roman" w:hAnsi="Times New Roman" w:cs="Times New Roman"/>
        </w:rPr>
      </w:pPr>
    </w:p>
    <w:sectPr w:rsidR="00766C44" w:rsidRPr="00766C4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E46EC" w14:textId="77777777" w:rsidR="00C478D4" w:rsidRDefault="00C478D4" w:rsidP="00C95F31">
      <w:pPr>
        <w:spacing w:after="0" w:line="240" w:lineRule="auto"/>
      </w:pPr>
      <w:r>
        <w:separator/>
      </w:r>
    </w:p>
  </w:endnote>
  <w:endnote w:type="continuationSeparator" w:id="0">
    <w:p w14:paraId="2D36A3CC" w14:textId="77777777" w:rsidR="00C478D4" w:rsidRDefault="00C478D4" w:rsidP="00C9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129AF" w14:textId="77777777" w:rsidR="00C478D4" w:rsidRDefault="00C478D4" w:rsidP="00C95F31">
      <w:pPr>
        <w:spacing w:after="0" w:line="240" w:lineRule="auto"/>
      </w:pPr>
      <w:r>
        <w:separator/>
      </w:r>
    </w:p>
  </w:footnote>
  <w:footnote w:type="continuationSeparator" w:id="0">
    <w:p w14:paraId="1D9636F9" w14:textId="77777777" w:rsidR="00C478D4" w:rsidRDefault="00C478D4" w:rsidP="00C95F31">
      <w:pPr>
        <w:spacing w:after="0" w:line="240" w:lineRule="auto"/>
      </w:pPr>
      <w:r>
        <w:continuationSeparator/>
      </w:r>
    </w:p>
  </w:footnote>
  <w:footnote w:id="1">
    <w:p w14:paraId="25244DD3" w14:textId="6941D1DE" w:rsidR="00C11F05" w:rsidRPr="00F5738C" w:rsidRDefault="00C11F05" w:rsidP="00F5738C">
      <w:pPr>
        <w:spacing w:line="240" w:lineRule="auto"/>
        <w:jc w:val="both"/>
        <w:rPr>
          <w:rFonts w:ascii="Times New Roman" w:hAnsi="Times New Roman" w:cs="Times New Roman"/>
          <w:sz w:val="20"/>
        </w:rPr>
      </w:pPr>
      <w:r>
        <w:rPr>
          <w:rStyle w:val="Refdenotaderodap"/>
        </w:rPr>
        <w:footnoteRef/>
      </w:r>
      <w:r>
        <w:t xml:space="preserve"> </w:t>
      </w:r>
      <w:r w:rsidRPr="00FF5D4A">
        <w:rPr>
          <w:rFonts w:ascii="Times New Roman" w:hAnsi="Times New Roman" w:cs="Times New Roman"/>
          <w:sz w:val="20"/>
        </w:rPr>
        <w:t>Vale desde o início do processo penal daí que se reporte ao arguido e não ao acusado (</w:t>
      </w:r>
      <w:r>
        <w:rPr>
          <w:rFonts w:ascii="Times New Roman" w:hAnsi="Times New Roman" w:cs="Times New Roman"/>
          <w:sz w:val="20"/>
        </w:rPr>
        <w:t>uma pessoa só é acusada</w:t>
      </w:r>
      <w:r w:rsidRPr="00FF5D4A">
        <w:rPr>
          <w:rFonts w:ascii="Times New Roman" w:hAnsi="Times New Roman" w:cs="Times New Roman"/>
          <w:sz w:val="20"/>
        </w:rPr>
        <w:t xml:space="preserve"> no decurso do processo penal</w:t>
      </w:r>
      <w:r>
        <w:rPr>
          <w:rFonts w:ascii="Times New Roman" w:hAnsi="Times New Roman" w:cs="Times New Roman"/>
          <w:sz w:val="20"/>
        </w:rPr>
        <w:t>, quando este se inicia ela é mera arguida).</w:t>
      </w:r>
    </w:p>
  </w:footnote>
  <w:footnote w:id="2">
    <w:p w14:paraId="4705ED07" w14:textId="038BA35D" w:rsidR="00C11F05" w:rsidRPr="00F5738C" w:rsidRDefault="00C11F05" w:rsidP="00F5738C">
      <w:pPr>
        <w:pStyle w:val="Textodenotaderodap"/>
        <w:jc w:val="both"/>
        <w:rPr>
          <w:rFonts w:ascii="Times New Roman" w:hAnsi="Times New Roman" w:cs="Times New Roman"/>
        </w:rPr>
      </w:pPr>
      <w:r>
        <w:rPr>
          <w:rStyle w:val="Refdenotaderodap"/>
        </w:rPr>
        <w:footnoteRef/>
      </w:r>
      <w:r>
        <w:t xml:space="preserve"> </w:t>
      </w:r>
      <w:r w:rsidRPr="00F5738C">
        <w:rPr>
          <w:rFonts w:ascii="Times New Roman" w:hAnsi="Times New Roman" w:cs="Times New Roman"/>
        </w:rPr>
        <w:t>Por vezes</w:t>
      </w:r>
      <w:r>
        <w:rPr>
          <w:rFonts w:ascii="Times New Roman" w:hAnsi="Times New Roman" w:cs="Times New Roman"/>
        </w:rPr>
        <w:t>,</w:t>
      </w:r>
      <w:r w:rsidRPr="00F5738C">
        <w:rPr>
          <w:rFonts w:ascii="Times New Roman" w:hAnsi="Times New Roman" w:cs="Times New Roman"/>
        </w:rPr>
        <w:t xml:space="preserve"> col</w:t>
      </w:r>
      <w:r>
        <w:rPr>
          <w:rFonts w:ascii="Times New Roman" w:hAnsi="Times New Roman" w:cs="Times New Roman"/>
        </w:rPr>
        <w:t>oc</w:t>
      </w:r>
      <w:r w:rsidRPr="00F5738C">
        <w:rPr>
          <w:rFonts w:ascii="Times New Roman" w:hAnsi="Times New Roman" w:cs="Times New Roman"/>
        </w:rPr>
        <w:t>a-se a questão de saber se uma pessoa que ocupa um ca</w:t>
      </w:r>
      <w:r>
        <w:rPr>
          <w:rFonts w:ascii="Times New Roman" w:hAnsi="Times New Roman" w:cs="Times New Roman"/>
        </w:rPr>
        <w:t xml:space="preserve">rgo público/político e é visada </w:t>
      </w:r>
      <w:r w:rsidRPr="00F5738C">
        <w:rPr>
          <w:rFonts w:ascii="Times New Roman" w:hAnsi="Times New Roman" w:cs="Times New Roman"/>
        </w:rPr>
        <w:t>em</w:t>
      </w:r>
      <w:r>
        <w:rPr>
          <w:rFonts w:ascii="Times New Roman" w:hAnsi="Times New Roman" w:cs="Times New Roman"/>
        </w:rPr>
        <w:t xml:space="preserve"> </w:t>
      </w:r>
      <w:r w:rsidRPr="00F5738C">
        <w:rPr>
          <w:rFonts w:ascii="Times New Roman" w:hAnsi="Times New Roman" w:cs="Times New Roman"/>
        </w:rPr>
        <w:t>processo penal se deve demitir ou não</w:t>
      </w:r>
      <w:r>
        <w:rPr>
          <w:rFonts w:ascii="Times New Roman" w:hAnsi="Times New Roman" w:cs="Times New Roman"/>
        </w:rPr>
        <w:t xml:space="preserve"> do cargo que ocupa</w:t>
      </w:r>
      <w:r w:rsidRPr="00F5738C">
        <w:rPr>
          <w:rFonts w:ascii="Times New Roman" w:hAnsi="Times New Roman" w:cs="Times New Roman"/>
        </w:rPr>
        <w:t>. Em termos jurídicos, à luz da presunção da inocência,</w:t>
      </w:r>
      <w:r>
        <w:rPr>
          <w:rFonts w:ascii="Times New Roman" w:hAnsi="Times New Roman" w:cs="Times New Roman"/>
        </w:rPr>
        <w:t xml:space="preserve"> tal só deve acontecer após a condenação definitiva (só com o </w:t>
      </w:r>
      <w:r w:rsidRPr="00F5738C">
        <w:rPr>
          <w:rFonts w:ascii="Times New Roman" w:hAnsi="Times New Roman" w:cs="Times New Roman"/>
        </w:rPr>
        <w:t>trânsito em julgado da decisão</w:t>
      </w:r>
      <w:r>
        <w:rPr>
          <w:rFonts w:ascii="Times New Roman" w:hAnsi="Times New Roman" w:cs="Times New Roman"/>
        </w:rPr>
        <w:t xml:space="preserve"> condenatória se produzem efeitos jurídicos impositivos ao arguido)</w:t>
      </w:r>
      <w:r w:rsidRPr="00F5738C">
        <w:rPr>
          <w:rFonts w:ascii="Times New Roman" w:hAnsi="Times New Roman" w:cs="Times New Roman"/>
        </w:rPr>
        <w:t>. Podem é ser tomadas medidas cautelares de suspensão de funções, específicas e previ</w:t>
      </w:r>
      <w:r>
        <w:rPr>
          <w:rFonts w:ascii="Times New Roman" w:hAnsi="Times New Roman" w:cs="Times New Roman"/>
        </w:rPr>
        <w:t>stas no CPP. Questão diversa será já</w:t>
      </w:r>
      <w:r w:rsidRPr="00F5738C">
        <w:rPr>
          <w:rFonts w:ascii="Times New Roman" w:hAnsi="Times New Roman" w:cs="Times New Roman"/>
        </w:rPr>
        <w:t xml:space="preserve"> o juízo político, legítimo, que entenda desencadear a demissão d</w:t>
      </w:r>
      <w:r>
        <w:rPr>
          <w:rFonts w:ascii="Times New Roman" w:hAnsi="Times New Roman" w:cs="Times New Roman"/>
        </w:rPr>
        <w:t>e um arguido ou acusado. No entanto, esta não será</w:t>
      </w:r>
      <w:r w:rsidRPr="00F5738C">
        <w:rPr>
          <w:rFonts w:ascii="Times New Roman" w:hAnsi="Times New Roman" w:cs="Times New Roman"/>
        </w:rPr>
        <w:t xml:space="preserve"> uma consequência jurídica</w:t>
      </w:r>
      <w:r>
        <w:rPr>
          <w:rFonts w:ascii="Times New Roman" w:hAnsi="Times New Roman" w:cs="Times New Roman"/>
        </w:rPr>
        <w:t xml:space="preserve"> do andamento do processo penal</w:t>
      </w:r>
      <w:r w:rsidRPr="00F5738C">
        <w:rPr>
          <w:rFonts w:ascii="Times New Roman" w:hAnsi="Times New Roman" w:cs="Times New Roman"/>
        </w:rPr>
        <w:t>.</w:t>
      </w:r>
    </w:p>
  </w:footnote>
  <w:footnote w:id="3">
    <w:p w14:paraId="41EC2B52" w14:textId="78102DA6" w:rsidR="00C11F05" w:rsidRPr="00BB4FAA" w:rsidRDefault="00C11F05">
      <w:pPr>
        <w:pStyle w:val="Textodenotaderodap"/>
        <w:rPr>
          <w:rFonts w:ascii="Times New Roman" w:hAnsi="Times New Roman" w:cs="Times New Roman"/>
          <w:b/>
        </w:rPr>
      </w:pPr>
      <w:r>
        <w:rPr>
          <w:rStyle w:val="Refdenotaderodap"/>
        </w:rPr>
        <w:footnoteRef/>
      </w:r>
      <w:r>
        <w:t xml:space="preserve"> </w:t>
      </w:r>
      <w:r>
        <w:rPr>
          <w:rFonts w:ascii="Times New Roman" w:hAnsi="Times New Roman" w:cs="Times New Roman"/>
        </w:rPr>
        <w:t xml:space="preserve">Este prazo é, em rigor jurídico, relativo à apresentação do requerimento para constituição como assistente; e não para a efetiva constituição do ofendido como assistente. </w:t>
      </w:r>
      <w:r>
        <w:rPr>
          <w:rFonts w:ascii="Times New Roman" w:hAnsi="Times New Roman" w:cs="Times New Roman"/>
          <w:b/>
        </w:rPr>
        <w:t xml:space="preserve">NOTA: </w:t>
      </w:r>
      <w:r>
        <w:rPr>
          <w:rFonts w:ascii="Times New Roman" w:hAnsi="Times New Roman" w:cs="Times New Roman"/>
          <w:i/>
        </w:rPr>
        <w:t>v. o caso prático nº1, pergunta 1, ponto 3, relativo à natureza deste prazo, ou seja, à questão de saber se o seu decurso implica a perda do direito o ofendido se constituir assistente no processo penal.</w:t>
      </w:r>
    </w:p>
  </w:footnote>
  <w:footnote w:id="4">
    <w:p w14:paraId="7E723F99" w14:textId="4A8AABBC" w:rsidR="00C11F05" w:rsidRPr="00D11E34" w:rsidRDefault="00C11F05">
      <w:pPr>
        <w:pStyle w:val="Textodenotaderodap"/>
        <w:rPr>
          <w:rFonts w:ascii="Times New Roman" w:hAnsi="Times New Roman" w:cs="Times New Roman"/>
        </w:rPr>
      </w:pPr>
      <w:r>
        <w:rPr>
          <w:rStyle w:val="Refdenotaderodap"/>
        </w:rPr>
        <w:footnoteRef/>
      </w:r>
      <w:r>
        <w:t xml:space="preserve"> </w:t>
      </w:r>
      <w:r w:rsidRPr="00D11E34">
        <w:rPr>
          <w:rFonts w:ascii="Times New Roman" w:hAnsi="Times New Roman" w:cs="Times New Roman"/>
        </w:rPr>
        <w:t>A renúncia à queixa também não existe nos crimes públicos, já que a figura da queixa não tem qualquer pertinência no regime desse tipo de crimes.</w:t>
      </w:r>
    </w:p>
  </w:footnote>
  <w:footnote w:id="5">
    <w:p w14:paraId="52CAA827" w14:textId="6A6382D7" w:rsidR="00C11F05" w:rsidRPr="00F34DD6" w:rsidRDefault="00C11F05">
      <w:pPr>
        <w:pStyle w:val="Textodenotaderodap"/>
        <w:rPr>
          <w:rFonts w:ascii="Times New Roman" w:hAnsi="Times New Roman" w:cs="Times New Roman"/>
        </w:rPr>
      </w:pPr>
      <w:r>
        <w:rPr>
          <w:rStyle w:val="Refdenotaderodap"/>
        </w:rPr>
        <w:footnoteRef/>
      </w:r>
      <w:r>
        <w:t xml:space="preserve"> </w:t>
      </w:r>
      <w:r w:rsidRPr="00F34DD6">
        <w:rPr>
          <w:rFonts w:ascii="Times New Roman" w:hAnsi="Times New Roman" w:cs="Times New Roman"/>
        </w:rPr>
        <w:t>Ver Ponto 3, Tema 2, Sumário 24/09.</w:t>
      </w:r>
    </w:p>
  </w:footnote>
  <w:footnote w:id="6">
    <w:p w14:paraId="49977EC3" w14:textId="1650DB9D" w:rsidR="00C11F05" w:rsidRPr="002516CE" w:rsidRDefault="00C11F05">
      <w:pPr>
        <w:pStyle w:val="Textodenotaderodap"/>
        <w:rPr>
          <w:rFonts w:ascii="Times New Roman" w:hAnsi="Times New Roman" w:cs="Times New Roman"/>
        </w:rPr>
      </w:pPr>
      <w:r>
        <w:rPr>
          <w:rStyle w:val="Refdenotaderodap"/>
        </w:rPr>
        <w:footnoteRef/>
      </w:r>
      <w:r>
        <w:t xml:space="preserve"> </w:t>
      </w:r>
      <w:r w:rsidRPr="002516CE">
        <w:rPr>
          <w:rFonts w:ascii="Times New Roman" w:hAnsi="Times New Roman" w:cs="Times New Roman"/>
        </w:rPr>
        <w:t>Ver Ponto 2.2.4.</w:t>
      </w:r>
    </w:p>
  </w:footnote>
  <w:footnote w:id="7">
    <w:p w14:paraId="3F4715DD" w14:textId="5F387070" w:rsidR="00C11F05" w:rsidRPr="007F0A17" w:rsidRDefault="00C11F05">
      <w:pPr>
        <w:pStyle w:val="Textodenotaderodap"/>
        <w:rPr>
          <w:rFonts w:ascii="Times New Roman" w:hAnsi="Times New Roman" w:cs="Times New Roman"/>
        </w:rPr>
      </w:pPr>
      <w:r>
        <w:rPr>
          <w:rStyle w:val="Refdenotaderodap"/>
        </w:rPr>
        <w:footnoteRef/>
      </w:r>
      <w:r>
        <w:t xml:space="preserve"> </w:t>
      </w:r>
      <w:r>
        <w:rPr>
          <w:rFonts w:ascii="Times New Roman" w:hAnsi="Times New Roman" w:cs="Times New Roman"/>
        </w:rPr>
        <w:t>Basta ler o artigo indicado.</w:t>
      </w:r>
    </w:p>
  </w:footnote>
  <w:footnote w:id="8">
    <w:p w14:paraId="33F15A7E" w14:textId="105D0ADD" w:rsidR="00C11F05" w:rsidRPr="009B0FA6" w:rsidRDefault="00C11F05">
      <w:pPr>
        <w:pStyle w:val="Textodenotaderodap"/>
        <w:rPr>
          <w:rFonts w:ascii="Times New Roman" w:hAnsi="Times New Roman" w:cs="Times New Roman"/>
        </w:rPr>
      </w:pPr>
      <w:r>
        <w:rPr>
          <w:rStyle w:val="Refdenotaderodap"/>
        </w:rPr>
        <w:footnoteRef/>
      </w:r>
      <w:r>
        <w:t xml:space="preserve"> </w:t>
      </w:r>
      <w:r w:rsidRPr="009B0FA6">
        <w:rPr>
          <w:rFonts w:ascii="Times New Roman" w:hAnsi="Times New Roman" w:cs="Times New Roman"/>
        </w:rPr>
        <w:t xml:space="preserve">Naturalmente que tal está restringido aos </w:t>
      </w:r>
      <w:r>
        <w:rPr>
          <w:rFonts w:ascii="Times New Roman" w:hAnsi="Times New Roman" w:cs="Times New Roman"/>
        </w:rPr>
        <w:t>casos de comparticipação típica, campo de aplicação deste princípio.</w:t>
      </w:r>
    </w:p>
  </w:footnote>
  <w:footnote w:id="9">
    <w:p w14:paraId="12B4D02D" w14:textId="637AE79D" w:rsidR="00C11F05" w:rsidRPr="00C95F31" w:rsidRDefault="00C11F05" w:rsidP="00D01461">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Este modelo te</w:t>
      </w:r>
      <w:r w:rsidRPr="00C95F31">
        <w:rPr>
          <w:rFonts w:ascii="Times New Roman" w:hAnsi="Times New Roman" w:cs="Times New Roman"/>
        </w:rPr>
        <w:t xml:space="preserve">m origem no Baixo Império Romano, </w:t>
      </w:r>
      <w:r>
        <w:rPr>
          <w:rFonts w:ascii="Times New Roman" w:hAnsi="Times New Roman" w:cs="Times New Roman"/>
        </w:rPr>
        <w:t xml:space="preserve">tendo sido </w:t>
      </w:r>
      <w:r w:rsidRPr="00C95F31">
        <w:rPr>
          <w:rFonts w:ascii="Times New Roman" w:hAnsi="Times New Roman" w:cs="Times New Roman"/>
        </w:rPr>
        <w:t>implementado no</w:t>
      </w:r>
      <w:r>
        <w:rPr>
          <w:rFonts w:ascii="Times New Roman" w:hAnsi="Times New Roman" w:cs="Times New Roman"/>
        </w:rPr>
        <w:t>s tribunais da Inquisição (</w:t>
      </w:r>
      <w:r>
        <w:rPr>
          <w:rFonts w:ascii="Times New Roman" w:hAnsi="Times New Roman" w:cs="Times New Roman"/>
          <w:i/>
        </w:rPr>
        <w:t>vide</w:t>
      </w:r>
      <w:r>
        <w:rPr>
          <w:rFonts w:ascii="Times New Roman" w:hAnsi="Times New Roman" w:cs="Times New Roman"/>
        </w:rPr>
        <w:t xml:space="preserve"> o Processo dos </w:t>
      </w:r>
      <w:proofErr w:type="spellStart"/>
      <w:r>
        <w:rPr>
          <w:rFonts w:ascii="Times New Roman" w:hAnsi="Times New Roman" w:cs="Times New Roman"/>
        </w:rPr>
        <w:t>Távoras</w:t>
      </w:r>
      <w:proofErr w:type="spellEnd"/>
      <w:r>
        <w:rPr>
          <w:rFonts w:ascii="Times New Roman" w:hAnsi="Times New Roman" w:cs="Times New Roman"/>
        </w:rPr>
        <w:t>). E</w:t>
      </w:r>
      <w:r w:rsidRPr="00C95F31">
        <w:rPr>
          <w:rFonts w:ascii="Times New Roman" w:hAnsi="Times New Roman" w:cs="Times New Roman"/>
        </w:rPr>
        <w:t xml:space="preserve">ra o </w:t>
      </w:r>
      <w:r>
        <w:rPr>
          <w:rFonts w:ascii="Times New Roman" w:hAnsi="Times New Roman" w:cs="Times New Roman"/>
        </w:rPr>
        <w:t xml:space="preserve">modelo prevalecente nessa época, pois </w:t>
      </w:r>
      <w:r w:rsidRPr="00C95F31">
        <w:rPr>
          <w:rFonts w:ascii="Times New Roman" w:hAnsi="Times New Roman" w:cs="Times New Roman"/>
        </w:rPr>
        <w:t>o direito canónico era o mais com</w:t>
      </w:r>
      <w:r>
        <w:rPr>
          <w:rFonts w:ascii="Times New Roman" w:hAnsi="Times New Roman" w:cs="Times New Roman"/>
        </w:rPr>
        <w:t xml:space="preserve">pleto e organizado ramo de direito e nele estava implementada uma estrutura processual inquisitória.  Este modelo não deixou de ter </w:t>
      </w:r>
      <w:r w:rsidRPr="00D01461">
        <w:rPr>
          <w:rFonts w:ascii="Times New Roman" w:hAnsi="Times New Roman" w:cs="Times New Roman"/>
        </w:rPr>
        <w:t>uma grande influencia na formação</w:t>
      </w:r>
      <w:r>
        <w:rPr>
          <w:rFonts w:ascii="Times New Roman" w:hAnsi="Times New Roman" w:cs="Times New Roman"/>
        </w:rPr>
        <w:t xml:space="preserve"> do processo penal</w:t>
      </w:r>
      <w:r w:rsidRPr="00D01461">
        <w:rPr>
          <w:rFonts w:ascii="Times New Roman" w:hAnsi="Times New Roman" w:cs="Times New Roman"/>
        </w:rPr>
        <w:t xml:space="preserve"> n</w:t>
      </w:r>
      <w:r>
        <w:rPr>
          <w:rFonts w:ascii="Times New Roman" w:hAnsi="Times New Roman" w:cs="Times New Roman"/>
        </w:rPr>
        <w:t>os estados da europa ocidental, tendo sido adotado pelos estad</w:t>
      </w:r>
      <w:r w:rsidRPr="00D01461">
        <w:rPr>
          <w:rFonts w:ascii="Times New Roman" w:hAnsi="Times New Roman" w:cs="Times New Roman"/>
        </w:rPr>
        <w:t>o</w:t>
      </w:r>
      <w:r>
        <w:rPr>
          <w:rFonts w:ascii="Times New Roman" w:hAnsi="Times New Roman" w:cs="Times New Roman"/>
        </w:rPr>
        <w:t>s totalitários do séc. XX, como a Alemanha Nazi ou a URSS.</w:t>
      </w:r>
    </w:p>
  </w:footnote>
  <w:footnote w:id="10">
    <w:p w14:paraId="27D352CE" w14:textId="6EC3B465" w:rsidR="00C11F05" w:rsidRPr="00AB40BD" w:rsidRDefault="00C11F05">
      <w:pPr>
        <w:pStyle w:val="Textodenotaderodap"/>
        <w:rPr>
          <w:rFonts w:ascii="Times New Roman" w:hAnsi="Times New Roman" w:cs="Times New Roman"/>
        </w:rPr>
      </w:pPr>
      <w:r>
        <w:rPr>
          <w:rStyle w:val="Refdenotaderodap"/>
        </w:rPr>
        <w:footnoteRef/>
      </w:r>
      <w:r>
        <w:t xml:space="preserve"> </w:t>
      </w:r>
      <w:r w:rsidRPr="00AB40BD">
        <w:rPr>
          <w:rFonts w:ascii="Times New Roman" w:hAnsi="Times New Roman" w:cs="Times New Roman"/>
        </w:rPr>
        <w:t>Vista como mero “objeto” de inquisição, e não como sujeito atuante no processo.</w:t>
      </w:r>
    </w:p>
  </w:footnote>
  <w:footnote w:id="11">
    <w:p w14:paraId="5E04E50C" w14:textId="52E16D4C" w:rsidR="00C11F05" w:rsidRPr="00B316F2" w:rsidRDefault="00C11F05" w:rsidP="00B316F2">
      <w:pPr>
        <w:pStyle w:val="Textodenotaderodap"/>
        <w:jc w:val="both"/>
        <w:rPr>
          <w:rFonts w:ascii="Times New Roman" w:hAnsi="Times New Roman" w:cs="Times New Roman"/>
        </w:rPr>
      </w:pPr>
      <w:r w:rsidRPr="00B316F2">
        <w:rPr>
          <w:rStyle w:val="Refdenotaderodap"/>
          <w:rFonts w:ascii="Times New Roman" w:hAnsi="Times New Roman" w:cs="Times New Roman"/>
        </w:rPr>
        <w:footnoteRef/>
      </w:r>
      <w:r w:rsidRPr="00B316F2">
        <w:rPr>
          <w:rFonts w:ascii="Times New Roman" w:hAnsi="Times New Roman" w:cs="Times New Roman"/>
        </w:rPr>
        <w:t xml:space="preserve"> Embora este fosse um pressuposto fundamental da ideia de justiça penal, o Rei podia intervir no processo penal em matéria de absolvição, através do exercício do seu direito de graça. Estava-lhe vedada a prática de atos condenatórios.</w:t>
      </w:r>
    </w:p>
  </w:footnote>
  <w:footnote w:id="12">
    <w:p w14:paraId="47BD28CE" w14:textId="5C44DD63" w:rsidR="00C11F05" w:rsidRPr="007F1420" w:rsidRDefault="00C11F05">
      <w:pPr>
        <w:pStyle w:val="Textodenotaderodap"/>
        <w:rPr>
          <w:rFonts w:ascii="Times New Roman" w:hAnsi="Times New Roman" w:cs="Times New Roman"/>
        </w:rPr>
      </w:pPr>
      <w:r>
        <w:rPr>
          <w:rStyle w:val="Refdenotaderodap"/>
        </w:rPr>
        <w:footnoteRef/>
      </w:r>
      <w:r>
        <w:t xml:space="preserve"> </w:t>
      </w:r>
      <w:r w:rsidRPr="007F1420">
        <w:rPr>
          <w:rFonts w:ascii="Times New Roman" w:hAnsi="Times New Roman" w:cs="Times New Roman"/>
        </w:rPr>
        <w:t>V. Ponto 3.1.</w:t>
      </w:r>
    </w:p>
  </w:footnote>
  <w:footnote w:id="13">
    <w:p w14:paraId="6D8FCA7E" w14:textId="7FD01074" w:rsidR="00C11F05" w:rsidRPr="007F1420" w:rsidRDefault="00C11F05" w:rsidP="007F1420">
      <w:pPr>
        <w:spacing w:line="240" w:lineRule="auto"/>
        <w:jc w:val="both"/>
        <w:rPr>
          <w:rFonts w:ascii="Times New Roman" w:hAnsi="Times New Roman" w:cs="Times New Roman"/>
          <w:sz w:val="20"/>
        </w:rPr>
      </w:pPr>
      <w:r>
        <w:rPr>
          <w:rStyle w:val="Refdenotaderodap"/>
        </w:rPr>
        <w:footnoteRef/>
      </w:r>
      <w:r>
        <w:t xml:space="preserve"> </w:t>
      </w:r>
      <w:r w:rsidRPr="007F1420">
        <w:rPr>
          <w:rFonts w:ascii="Times New Roman" w:hAnsi="Times New Roman" w:cs="Times New Roman"/>
          <w:sz w:val="20"/>
          <w:szCs w:val="20"/>
        </w:rPr>
        <w:t>P. ex.</w:t>
      </w:r>
      <w:r w:rsidRPr="007F1420">
        <w:rPr>
          <w:rFonts w:ascii="Times New Roman" w:hAnsi="Times New Roman" w:cs="Times New Roman"/>
          <w:sz w:val="20"/>
        </w:rPr>
        <w:t xml:space="preserve"> </w:t>
      </w:r>
      <w:r>
        <w:rPr>
          <w:rFonts w:ascii="Times New Roman" w:hAnsi="Times New Roman" w:cs="Times New Roman"/>
          <w:sz w:val="20"/>
        </w:rPr>
        <w:t xml:space="preserve">se o </w:t>
      </w:r>
      <w:r w:rsidRPr="007F1420">
        <w:rPr>
          <w:rFonts w:ascii="Times New Roman" w:hAnsi="Times New Roman" w:cs="Times New Roman"/>
          <w:sz w:val="20"/>
        </w:rPr>
        <w:t>tribunal acha</w:t>
      </w:r>
      <w:r>
        <w:rPr>
          <w:rFonts w:ascii="Times New Roman" w:hAnsi="Times New Roman" w:cs="Times New Roman"/>
          <w:sz w:val="20"/>
        </w:rPr>
        <w:t>r</w:t>
      </w:r>
      <w:r w:rsidRPr="007F1420">
        <w:rPr>
          <w:rFonts w:ascii="Times New Roman" w:hAnsi="Times New Roman" w:cs="Times New Roman"/>
          <w:sz w:val="20"/>
        </w:rPr>
        <w:t xml:space="preserve"> que é preciso pedir uma perícia, não est</w:t>
      </w:r>
      <w:r>
        <w:rPr>
          <w:rFonts w:ascii="Times New Roman" w:hAnsi="Times New Roman" w:cs="Times New Roman"/>
          <w:sz w:val="20"/>
        </w:rPr>
        <w:t>á dependente do MP ou da defesa, pode ordená-la por iniciativa própria. O mesmo se aplica se pretender ordenar buscas ou apreensões.</w:t>
      </w:r>
      <w:r w:rsidRPr="007F1420">
        <w:rPr>
          <w:rFonts w:ascii="Times New Roman" w:hAnsi="Times New Roman" w:cs="Times New Roman"/>
          <w:sz w:val="20"/>
        </w:rPr>
        <w:t xml:space="preserve"> </w:t>
      </w:r>
    </w:p>
    <w:p w14:paraId="0D0E6D3F" w14:textId="76B49A29" w:rsidR="00C11F05" w:rsidRDefault="00C11F05">
      <w:pPr>
        <w:pStyle w:val="Textodenotaderodap"/>
      </w:pPr>
    </w:p>
  </w:footnote>
  <w:footnote w:id="14">
    <w:p w14:paraId="285685DB" w14:textId="1BC66496" w:rsidR="00C11F05" w:rsidRPr="00DC2449" w:rsidRDefault="00C11F05" w:rsidP="00AB1D4E">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Existem ainda alguns processos especiais com localização avulsa ao CPP. Em bom rigor, serão pequenas adaptações ao processo comum, como o processo penal militar ou o processo penal tributário.</w:t>
      </w:r>
    </w:p>
  </w:footnote>
  <w:footnote w:id="15">
    <w:p w14:paraId="060DBB69" w14:textId="1877FB45" w:rsidR="00C11F05" w:rsidRPr="009E37B2" w:rsidRDefault="00C11F05" w:rsidP="009E37B2">
      <w:pPr>
        <w:pStyle w:val="Textodenotaderodap"/>
        <w:jc w:val="both"/>
        <w:rPr>
          <w:rFonts w:ascii="Times New Roman" w:hAnsi="Times New Roman" w:cs="Times New Roman"/>
        </w:rPr>
      </w:pPr>
      <w:r>
        <w:rPr>
          <w:rStyle w:val="Refdenotaderodap"/>
        </w:rPr>
        <w:footnoteRef/>
      </w:r>
      <w:r>
        <w:t xml:space="preserve"> </w:t>
      </w:r>
      <w:r w:rsidRPr="009E37B2">
        <w:rPr>
          <w:rFonts w:ascii="Times New Roman" w:hAnsi="Times New Roman" w:cs="Times New Roman"/>
        </w:rPr>
        <w:t>Por exemplo, um crime semipúblico ou particular, mesmo presenciado por uma entidade policial, não estaria sujeito a denuncia obrigatória.</w:t>
      </w:r>
    </w:p>
  </w:footnote>
  <w:footnote w:id="16">
    <w:p w14:paraId="3F7D1D09" w14:textId="77777777" w:rsidR="00C11F05" w:rsidRDefault="00C11F05" w:rsidP="00DA3681">
      <w:pPr>
        <w:pStyle w:val="Textodenotaderodap"/>
        <w:jc w:val="both"/>
      </w:pPr>
      <w:r>
        <w:rPr>
          <w:rStyle w:val="Refdenotaderodap"/>
        </w:rPr>
        <w:footnoteRef/>
      </w:r>
      <w:r>
        <w:t xml:space="preserve"> </w:t>
      </w:r>
      <w:r>
        <w:rPr>
          <w:rFonts w:ascii="Times New Roman" w:eastAsiaTheme="minorEastAsia" w:hAnsi="Times New Roman" w:cs="Times New Roman"/>
        </w:rPr>
        <w:t>Ainda que o</w:t>
      </w:r>
      <w:r w:rsidRPr="00766C44">
        <w:rPr>
          <w:rFonts w:ascii="Times New Roman" w:eastAsiaTheme="minorEastAsia" w:hAnsi="Times New Roman" w:cs="Times New Roman"/>
        </w:rPr>
        <w:t>s documentos aut</w:t>
      </w:r>
      <w:r>
        <w:rPr>
          <w:rFonts w:ascii="Times New Roman" w:eastAsiaTheme="minorEastAsia" w:hAnsi="Times New Roman" w:cs="Times New Roman"/>
        </w:rPr>
        <w:t xml:space="preserve">ênticos e autenticados tenham um maior valor probatório, em consequência de terem sido </w:t>
      </w:r>
      <w:r w:rsidRPr="00766C44">
        <w:rPr>
          <w:rFonts w:ascii="Times New Roman" w:eastAsiaTheme="minorEastAsia" w:hAnsi="Times New Roman" w:cs="Times New Roman"/>
        </w:rPr>
        <w:t xml:space="preserve">lavrados por </w:t>
      </w:r>
      <w:r>
        <w:rPr>
          <w:rFonts w:ascii="Times New Roman" w:eastAsiaTheme="minorEastAsia" w:hAnsi="Times New Roman" w:cs="Times New Roman"/>
        </w:rPr>
        <w:t xml:space="preserve">uma entidade pública, </w:t>
      </w:r>
      <w:r w:rsidRPr="00766C44">
        <w:rPr>
          <w:rFonts w:ascii="Times New Roman" w:eastAsiaTheme="minorEastAsia" w:hAnsi="Times New Roman" w:cs="Times New Roman"/>
        </w:rPr>
        <w:t>estes podem ser</w:t>
      </w:r>
      <w:r>
        <w:rPr>
          <w:rFonts w:ascii="Times New Roman" w:eastAsiaTheme="minorEastAsia" w:hAnsi="Times New Roman" w:cs="Times New Roman"/>
        </w:rPr>
        <w:t xml:space="preserve"> sujeitos a incidentes de falsi</w:t>
      </w:r>
      <w:r w:rsidRPr="00766C44">
        <w:rPr>
          <w:rFonts w:ascii="Times New Roman" w:eastAsiaTheme="minorEastAsia" w:hAnsi="Times New Roman" w:cs="Times New Roman"/>
        </w:rPr>
        <w:t>dade.</w:t>
      </w:r>
    </w:p>
  </w:footnote>
  <w:footnote w:id="17">
    <w:p w14:paraId="793BACD2" w14:textId="58DB02A7" w:rsidR="00C11F05" w:rsidRPr="001F7E77" w:rsidRDefault="00C11F05" w:rsidP="001F7E77">
      <w:pPr>
        <w:pStyle w:val="Textodenotaderodap"/>
        <w:jc w:val="both"/>
        <w:rPr>
          <w:rFonts w:ascii="Times New Roman" w:hAnsi="Times New Roman" w:cs="Times New Roman"/>
        </w:rPr>
      </w:pPr>
      <w:r>
        <w:rPr>
          <w:rStyle w:val="Refdenotaderodap"/>
        </w:rPr>
        <w:footnoteRef/>
      </w:r>
      <w:r>
        <w:t xml:space="preserve"> </w:t>
      </w:r>
      <w:r w:rsidRPr="001F7E77">
        <w:rPr>
          <w:rFonts w:ascii="Times New Roman" w:hAnsi="Times New Roman" w:cs="Times New Roman"/>
        </w:rPr>
        <w:t>A questão será semelhante à da já discutida interpretação que a doutrina maioritária faz do 242º/3.</w:t>
      </w:r>
    </w:p>
  </w:footnote>
  <w:footnote w:id="18">
    <w:p w14:paraId="5CF51D28" w14:textId="7D771F15" w:rsidR="00C11F05" w:rsidRPr="002F4C08" w:rsidRDefault="00C11F05" w:rsidP="002F4C08">
      <w:pPr>
        <w:pStyle w:val="Textodenotaderodap"/>
        <w:jc w:val="both"/>
        <w:rPr>
          <w:rFonts w:ascii="Times New Roman" w:hAnsi="Times New Roman" w:cs="Times New Roman"/>
          <w:i/>
        </w:rPr>
      </w:pPr>
      <w:r>
        <w:rPr>
          <w:rStyle w:val="Refdenotaderodap"/>
        </w:rPr>
        <w:footnoteRef/>
      </w:r>
      <w:r>
        <w:t xml:space="preserve"> </w:t>
      </w:r>
      <w:r w:rsidRPr="002F4C08">
        <w:rPr>
          <w:rFonts w:ascii="Times New Roman" w:hAnsi="Times New Roman" w:cs="Times New Roman"/>
        </w:rPr>
        <w:t xml:space="preserve">O primeiro interrogatório judicial do arguido visa revelar ao detido os motivos da sua detenção, ouvir as razões do detido e colocar o juiz em posição de decidir se os motivos que determinaram a detenção ainda subsistem e se justificam uma medida de coação para lá do Termo de Identidade e Residência – ver se há motivos que justifiquem a privação da liberdade do arguido naquele momento imediato. </w:t>
      </w:r>
      <w:r w:rsidRPr="002F4C08">
        <w:rPr>
          <w:rFonts w:ascii="Times New Roman" w:hAnsi="Times New Roman" w:cs="Times New Roman"/>
          <w:i/>
        </w:rPr>
        <w:t>Ver 141º para a estrutura do primeiro interrogatório judicial do detido.</w:t>
      </w:r>
    </w:p>
  </w:footnote>
  <w:footnote w:id="19">
    <w:p w14:paraId="1E4ABFBE" w14:textId="384328D8" w:rsidR="00C11F05" w:rsidRPr="007C0479" w:rsidRDefault="00C11F05">
      <w:pPr>
        <w:pStyle w:val="Textodenotaderodap"/>
        <w:rPr>
          <w:rFonts w:ascii="Times New Roman" w:hAnsi="Times New Roman" w:cs="Times New Roman"/>
        </w:rPr>
      </w:pPr>
      <w:r>
        <w:rPr>
          <w:rStyle w:val="Refdenotaderodap"/>
        </w:rPr>
        <w:footnoteRef/>
      </w:r>
      <w:r>
        <w:t xml:space="preserve"> </w:t>
      </w:r>
      <w:r w:rsidRPr="007C0479">
        <w:rPr>
          <w:rFonts w:ascii="Times New Roman" w:hAnsi="Times New Roman" w:cs="Times New Roman"/>
        </w:rPr>
        <w:t>No mesmo sentido, PEDRO VAZ PATTO.</w:t>
      </w:r>
    </w:p>
  </w:footnote>
  <w:footnote w:id="20">
    <w:p w14:paraId="5A2AC0C9" w14:textId="5B99ED9F" w:rsidR="00C11F05" w:rsidRPr="005F3CCE" w:rsidRDefault="00C11F05" w:rsidP="005F3CCE">
      <w:pPr>
        <w:pStyle w:val="paragraph"/>
        <w:spacing w:before="0" w:beforeAutospacing="0" w:after="0" w:afterAutospacing="0"/>
        <w:contextualSpacing/>
        <w:jc w:val="both"/>
        <w:textAlignment w:val="baseline"/>
        <w:rPr>
          <w:sz w:val="20"/>
          <w:szCs w:val="22"/>
        </w:rPr>
      </w:pPr>
      <w:r w:rsidRPr="005F3CCE">
        <w:rPr>
          <w:rStyle w:val="Refdenotaderodap"/>
          <w:sz w:val="20"/>
        </w:rPr>
        <w:footnoteRef/>
      </w:r>
      <w:r w:rsidRPr="005F3CCE">
        <w:rPr>
          <w:sz w:val="20"/>
        </w:rPr>
        <w:t xml:space="preserve"> </w:t>
      </w:r>
      <w:r>
        <w:rPr>
          <w:rStyle w:val="normaltextrun"/>
          <w:sz w:val="20"/>
          <w:szCs w:val="22"/>
        </w:rPr>
        <w:t>Há países, por exemplo Itália, que adotam a solução da cadu</w:t>
      </w:r>
      <w:r w:rsidRPr="00347700">
        <w:rPr>
          <w:rStyle w:val="normaltextrun"/>
          <w:sz w:val="20"/>
          <w:szCs w:val="22"/>
        </w:rPr>
        <w:t>cidade</w:t>
      </w:r>
      <w:r>
        <w:rPr>
          <w:rStyle w:val="normaltextrun"/>
          <w:sz w:val="20"/>
          <w:szCs w:val="22"/>
        </w:rPr>
        <w:t xml:space="preserve"> do inquérito</w:t>
      </w:r>
      <w:r w:rsidRPr="00347700">
        <w:rPr>
          <w:rStyle w:val="normaltextrun"/>
          <w:sz w:val="20"/>
          <w:szCs w:val="22"/>
        </w:rPr>
        <w:t xml:space="preserve">, mas </w:t>
      </w:r>
      <w:r>
        <w:rPr>
          <w:rStyle w:val="normaltextrun"/>
          <w:sz w:val="20"/>
          <w:szCs w:val="22"/>
        </w:rPr>
        <w:t xml:space="preserve">nesses ordenamentos </w:t>
      </w:r>
      <w:r w:rsidRPr="00347700">
        <w:rPr>
          <w:rStyle w:val="normaltextrun"/>
          <w:sz w:val="20"/>
          <w:szCs w:val="22"/>
        </w:rPr>
        <w:t>a lei de</w:t>
      </w:r>
      <w:r>
        <w:rPr>
          <w:rStyle w:val="normaltextrun"/>
          <w:sz w:val="20"/>
          <w:szCs w:val="22"/>
        </w:rPr>
        <w:t>clara expressamente esta solução (argumento de Direito Comparado).</w:t>
      </w:r>
      <w:r w:rsidRPr="00347700">
        <w:rPr>
          <w:rStyle w:val="eop"/>
          <w:sz w:val="20"/>
          <w:szCs w:val="22"/>
        </w:rPr>
        <w:t> </w:t>
      </w:r>
    </w:p>
  </w:footnote>
  <w:footnote w:id="21">
    <w:p w14:paraId="18ACDBDA" w14:textId="6E03618A" w:rsidR="00C11F05" w:rsidRPr="005F3CCE" w:rsidRDefault="00C11F05">
      <w:pPr>
        <w:pStyle w:val="Textodenotaderodap"/>
        <w:rPr>
          <w:rFonts w:ascii="Times New Roman" w:hAnsi="Times New Roman" w:cs="Times New Roman"/>
        </w:rPr>
      </w:pPr>
      <w:r w:rsidRPr="005F3CCE">
        <w:rPr>
          <w:rStyle w:val="Refdenotaderodap"/>
          <w:rFonts w:ascii="Times New Roman" w:hAnsi="Times New Roman" w:cs="Times New Roman"/>
        </w:rPr>
        <w:footnoteRef/>
      </w:r>
      <w:r>
        <w:rPr>
          <w:rFonts w:ascii="Times New Roman" w:hAnsi="Times New Roman" w:cs="Times New Roman"/>
        </w:rPr>
        <w:t xml:space="preserve"> Estes atos encerram o inquérito em sentido lógico; pois a fase do inquérito em sentido cronológico só se encerra com o decurso do prazo após as notificações e o requerimento de abertura da instrução ou a remessa do processo para o tribunal de julgamento.</w:t>
      </w:r>
    </w:p>
  </w:footnote>
  <w:footnote w:id="22">
    <w:p w14:paraId="0A96A50D" w14:textId="34DA803D" w:rsidR="00C11F05" w:rsidRPr="00975109" w:rsidRDefault="00C11F05" w:rsidP="00975109">
      <w:pPr>
        <w:spacing w:line="240" w:lineRule="auto"/>
        <w:ind w:firstLine="709"/>
        <w:jc w:val="both"/>
        <w:rPr>
          <w:sz w:val="20"/>
        </w:rPr>
      </w:pPr>
      <w:r>
        <w:rPr>
          <w:rStyle w:val="Refdenotaderodap"/>
        </w:rPr>
        <w:footnoteRef/>
      </w:r>
      <w:r>
        <w:t xml:space="preserve"> </w:t>
      </w:r>
      <w:r w:rsidRPr="00975109">
        <w:rPr>
          <w:rFonts w:ascii="Times New Roman" w:eastAsiaTheme="minorEastAsia" w:hAnsi="Times New Roman" w:cs="Times New Roman"/>
          <w:sz w:val="20"/>
        </w:rPr>
        <w:t>Nos crimes particulares, o MP não pode acusar isoladamente sem o assistente o ter feito, nem pode arquivar o processo em função do juízo que faça sobre a prova recolhida ou com base em qualquer outra razão. O processo penal não está, nestes casos, na livre disposição do MP e o 285º exige, antes de qualquer outro ato, a notificação do assistente para este, querendo, deduzir acusação particular. Depois, o MP pode decidir-se pela não acusação ou por uma acusação tematicamente subordinada à do assistente (285/4).</w:t>
      </w:r>
    </w:p>
  </w:footnote>
  <w:footnote w:id="23">
    <w:p w14:paraId="29A9D6E4" w14:textId="255249BE" w:rsidR="00C11F05" w:rsidRPr="00A54472" w:rsidRDefault="00C11F05" w:rsidP="00A54472">
      <w:pPr>
        <w:pStyle w:val="Textodenotaderodap"/>
        <w:jc w:val="both"/>
        <w:rPr>
          <w:rFonts w:ascii="Times New Roman" w:hAnsi="Times New Roman" w:cs="Times New Roman"/>
        </w:rPr>
      </w:pPr>
      <w:r>
        <w:rPr>
          <w:rStyle w:val="Refdenotaderodap"/>
        </w:rPr>
        <w:footnoteRef/>
      </w:r>
      <w:r>
        <w:t xml:space="preserve"> </w:t>
      </w:r>
      <w:r w:rsidRPr="00A54472">
        <w:rPr>
          <w:rFonts w:ascii="Times New Roman" w:hAnsi="Times New Roman" w:cs="Times New Roman"/>
        </w:rPr>
        <w:t xml:space="preserve">A mesma solução, com os mesmos requisitos a nível de pressupostos da dispensa de pena e de entidades competentes para o fazer, deve ser seguida se a acusação já tiver sido deduzida, </w:t>
      </w:r>
      <w:proofErr w:type="spellStart"/>
      <w:r w:rsidRPr="00A54472">
        <w:rPr>
          <w:rFonts w:ascii="Times New Roman" w:hAnsi="Times New Roman" w:cs="Times New Roman"/>
        </w:rPr>
        <w:t>nps</w:t>
      </w:r>
      <w:proofErr w:type="spellEnd"/>
      <w:r w:rsidRPr="00A54472">
        <w:rPr>
          <w:rFonts w:ascii="Times New Roman" w:hAnsi="Times New Roman" w:cs="Times New Roman"/>
        </w:rPr>
        <w:t xml:space="preserve"> termos do 280º/2.</w:t>
      </w:r>
    </w:p>
  </w:footnote>
  <w:footnote w:id="24">
    <w:p w14:paraId="676EDE27" w14:textId="35FB07B6" w:rsidR="00C11F05" w:rsidRDefault="00C11F05">
      <w:pPr>
        <w:pStyle w:val="Textodenotaderodap"/>
      </w:pPr>
      <w:r>
        <w:rPr>
          <w:rStyle w:val="Refdenotaderodap"/>
        </w:rPr>
        <w:footnoteRef/>
      </w:r>
      <w:r>
        <w:t xml:space="preserve"> </w:t>
      </w:r>
      <w:r w:rsidRPr="00A54472">
        <w:rPr>
          <w:rFonts w:ascii="Times New Roman" w:hAnsi="Times New Roman" w:cs="Times New Roman"/>
        </w:rPr>
        <w:t>Desencadeia-se neste caso o arquivamento do 277º, na modalidade de inexistência do crime</w:t>
      </w:r>
      <w:r>
        <w:t>.</w:t>
      </w:r>
    </w:p>
  </w:footnote>
  <w:footnote w:id="25">
    <w:p w14:paraId="504AAFDF" w14:textId="3AE369C4" w:rsidR="00C11F05" w:rsidRPr="0094418C" w:rsidRDefault="00C11F05" w:rsidP="0094418C">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É de salientar a articulação deste regime de prazos com o disposto no 113º (devemos dar especial atenção ao 113º/13). Será também de aplicar o 196º/2 e 3, c).</w:t>
      </w:r>
    </w:p>
  </w:footnote>
  <w:footnote w:id="26">
    <w:p w14:paraId="618F838C" w14:textId="7E45C0D3" w:rsidR="00C11F05" w:rsidRPr="00134F92" w:rsidRDefault="00C11F05" w:rsidP="00134F92">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Este pode ou não ter interesse em requerer a abertura da instrução. Ser-lhe-á favorável fazê-lo quando detenha um bom argumento de natureza simples que impeça o caso de ir a julgamento; ou quando, através da instrução, possa obter a prescrição do processo. Mas noutros casos pode ser muito difícil não resultar da instrução um despacho de pronúncia, caso em que o arguido vai a julgamento em pior posição processual do que estava antes da instrução.</w:t>
      </w:r>
    </w:p>
  </w:footnote>
  <w:footnote w:id="27">
    <w:p w14:paraId="70873EF4" w14:textId="7C86D33B" w:rsidR="00C11F05" w:rsidRPr="00BB4040" w:rsidRDefault="00C11F05">
      <w:pPr>
        <w:pStyle w:val="Textodenotaderodap"/>
        <w:rPr>
          <w:rFonts w:ascii="Times New Roman" w:hAnsi="Times New Roman" w:cs="Times New Roman"/>
        </w:rPr>
      </w:pPr>
      <w:r>
        <w:rPr>
          <w:rStyle w:val="Refdenotaderodap"/>
        </w:rPr>
        <w:footnoteRef/>
      </w:r>
      <w:r>
        <w:t xml:space="preserve"> </w:t>
      </w:r>
      <w:r>
        <w:rPr>
          <w:rFonts w:ascii="Times New Roman" w:hAnsi="Times New Roman" w:cs="Times New Roman"/>
        </w:rPr>
        <w:t>Numa nota jurisprudencial, já foi alegado em alguns processos que esta solução legislativa do 286º/3 violava os direitos de defesa do arguido, ao eliminar uma fase da mesma; ou ainda em que se defendeu que os direitos do ofendido poderiam estar igualmente a ser postos em causa, uma vez que se diminui a sua participação no processo.</w:t>
      </w:r>
    </w:p>
  </w:footnote>
  <w:footnote w:id="28">
    <w:p w14:paraId="0A00DD59" w14:textId="78E71704" w:rsidR="00C11F05" w:rsidRPr="00304808" w:rsidRDefault="00C11F05" w:rsidP="00304808">
      <w:pPr>
        <w:pStyle w:val="Textodenotaderodap"/>
        <w:jc w:val="both"/>
        <w:rPr>
          <w:rFonts w:ascii="Times New Roman" w:hAnsi="Times New Roman" w:cs="Times New Roman"/>
        </w:rPr>
      </w:pPr>
      <w:r>
        <w:rPr>
          <w:rStyle w:val="Refdenotaderodap"/>
        </w:rPr>
        <w:footnoteRef/>
      </w:r>
      <w:r>
        <w:t xml:space="preserve"> </w:t>
      </w:r>
      <w:r w:rsidRPr="00304808">
        <w:rPr>
          <w:rFonts w:ascii="Times New Roman" w:hAnsi="Times New Roman" w:cs="Times New Roman"/>
        </w:rPr>
        <w:t>Em acórdão do STJ (nº7/2005) foi fixada jurisprudência no sentido de não há lugar a convite ao assistente para aperfeiçoar o RAI se este for omisso quanto à narração sintética destes factos, que fundamentam a aplicação de uma pena ao arguido.</w:t>
      </w:r>
    </w:p>
  </w:footnote>
  <w:footnote w:id="29">
    <w:p w14:paraId="55B7EEC9" w14:textId="1F65D7E3" w:rsidR="00C11F05" w:rsidRPr="00304808" w:rsidRDefault="00C11F05" w:rsidP="00304808">
      <w:pPr>
        <w:pStyle w:val="Textodenotaderodap"/>
        <w:jc w:val="both"/>
        <w:rPr>
          <w:rFonts w:ascii="Times New Roman" w:hAnsi="Times New Roman" w:cs="Times New Roman"/>
        </w:rPr>
      </w:pPr>
      <w:r w:rsidRPr="00304808">
        <w:rPr>
          <w:rStyle w:val="Refdenotaderodap"/>
          <w:rFonts w:ascii="Times New Roman" w:hAnsi="Times New Roman" w:cs="Times New Roman"/>
        </w:rPr>
        <w:footnoteRef/>
      </w:r>
      <w:r w:rsidRPr="00304808">
        <w:rPr>
          <w:rFonts w:ascii="Times New Roman" w:hAnsi="Times New Roman" w:cs="Times New Roman"/>
        </w:rPr>
        <w:t xml:space="preserve"> V. requisitos adicionais no 7.1., (v) para o caso do RAI ser apresentado pelo assistente, nos termos do 283º73, b) e c).</w:t>
      </w:r>
    </w:p>
  </w:footnote>
  <w:footnote w:id="30">
    <w:p w14:paraId="36A44582" w14:textId="1FADCB05" w:rsidR="00C11F05" w:rsidRPr="00A95B3E" w:rsidRDefault="00C11F05" w:rsidP="00A95B3E">
      <w:pPr>
        <w:pStyle w:val="Textodenotaderodap"/>
        <w:jc w:val="both"/>
        <w:rPr>
          <w:rFonts w:ascii="Times New Roman" w:hAnsi="Times New Roman" w:cs="Times New Roman"/>
        </w:rPr>
      </w:pPr>
      <w:r>
        <w:rPr>
          <w:rStyle w:val="Refdenotaderodap"/>
        </w:rPr>
        <w:footnoteRef/>
      </w:r>
      <w:r>
        <w:t xml:space="preserve"> </w:t>
      </w:r>
      <w:r w:rsidRPr="00A95B3E">
        <w:rPr>
          <w:rFonts w:ascii="Times New Roman" w:hAnsi="Times New Roman" w:cs="Times New Roman"/>
        </w:rPr>
        <w:t xml:space="preserve">Esta investigação é autónoma, mas limitada pelo RAI no que diga respeito às razões de facto e de direito de discordância com a decisão do MP no encerramento do inquérito, como aliás indicam os artigos 303º e 309º/1. Ou seja, a instrução permite um suplemento à investigação do inquérito, mas este não é, de todo, um suplemento de investigação </w:t>
      </w:r>
      <w:r w:rsidRPr="00A95B3E">
        <w:rPr>
          <w:rFonts w:ascii="Times New Roman" w:hAnsi="Times New Roman" w:cs="Times New Roman"/>
          <w:i/>
        </w:rPr>
        <w:t>autónomo</w:t>
      </w:r>
      <w:r w:rsidRPr="00A95B3E">
        <w:rPr>
          <w:rFonts w:ascii="Times New Roman" w:hAnsi="Times New Roman" w:cs="Times New Roman"/>
        </w:rPr>
        <w:t>.</w:t>
      </w:r>
    </w:p>
  </w:footnote>
  <w:footnote w:id="31">
    <w:p w14:paraId="6D71F118" w14:textId="4F1A621F" w:rsidR="00C11F05" w:rsidRDefault="00C11F05" w:rsidP="00303C05">
      <w:pPr>
        <w:pStyle w:val="Textodenotaderodap"/>
        <w:jc w:val="both"/>
      </w:pPr>
      <w:r>
        <w:rPr>
          <w:rStyle w:val="Refdenotaderodap"/>
        </w:rPr>
        <w:footnoteRef/>
      </w:r>
      <w:r>
        <w:t xml:space="preserve"> </w:t>
      </w:r>
      <w:r w:rsidRPr="00303C05">
        <w:rPr>
          <w:rFonts w:ascii="Times New Roman" w:hAnsi="Times New Roman" w:cs="Times New Roman"/>
        </w:rPr>
        <w:t>V. artigo para outras consequências de alteração substancial dos factos.</w:t>
      </w:r>
      <w:r>
        <w:rPr>
          <w:rFonts w:ascii="Times New Roman" w:hAnsi="Times New Roman" w:cs="Times New Roman"/>
        </w:rPr>
        <w:t xml:space="preserve"> O 303º/4 diz, no entanto, que sendo comunicada esta alteração substancial ao MP, tal comunicação equivalerá a denúncia para que ele proceda pelos novos factos, desde que esses sejam autonomizáveis em relação ao objeto do processo já em curso. V. também o 303º/1 e 5.</w:t>
      </w:r>
    </w:p>
  </w:footnote>
  <w:footnote w:id="32">
    <w:p w14:paraId="7841169C" w14:textId="6FC1320F" w:rsidR="00C11F05" w:rsidRPr="00E65487" w:rsidRDefault="00C11F05">
      <w:pPr>
        <w:pStyle w:val="Textodenotaderodap"/>
        <w:rPr>
          <w:rFonts w:ascii="Times New Roman" w:hAnsi="Times New Roman" w:cs="Times New Roman"/>
        </w:rPr>
      </w:pPr>
      <w:r>
        <w:rPr>
          <w:rStyle w:val="Refdenotaderodap"/>
        </w:rPr>
        <w:footnoteRef/>
      </w:r>
      <w:r>
        <w:t xml:space="preserve"> </w:t>
      </w:r>
      <w:r w:rsidRPr="00E65487">
        <w:rPr>
          <w:rFonts w:ascii="Times New Roman" w:hAnsi="Times New Roman" w:cs="Times New Roman"/>
        </w:rPr>
        <w:t>Neste caso precisará também de concordância do arguido.</w:t>
      </w:r>
    </w:p>
  </w:footnote>
  <w:footnote w:id="33">
    <w:p w14:paraId="03214A29" w14:textId="0C3A513F" w:rsidR="00C11F05" w:rsidRPr="00F352B0" w:rsidRDefault="00C11F05" w:rsidP="00F352B0">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GERMANO MARQUES DA SILVA</w:t>
      </w:r>
      <w:r w:rsidRPr="00F352B0">
        <w:rPr>
          <w:rFonts w:ascii="Times New Roman" w:hAnsi="Times New Roman" w:cs="Times New Roman"/>
        </w:rPr>
        <w:t xml:space="preserve"> c</w:t>
      </w:r>
      <w:r>
        <w:rPr>
          <w:rFonts w:ascii="Times New Roman" w:hAnsi="Times New Roman" w:cs="Times New Roman"/>
        </w:rPr>
        <w:t>onsidera que se deve aplicar o 279º analogicamente à ins</w:t>
      </w:r>
      <w:r w:rsidRPr="00F352B0">
        <w:rPr>
          <w:rFonts w:ascii="Times New Roman" w:hAnsi="Times New Roman" w:cs="Times New Roman"/>
        </w:rPr>
        <w:t>trução, p</w:t>
      </w:r>
      <w:r>
        <w:rPr>
          <w:rFonts w:ascii="Times New Roman" w:hAnsi="Times New Roman" w:cs="Times New Roman"/>
        </w:rPr>
        <w:t>or</w:t>
      </w:r>
      <w:r w:rsidRPr="00F352B0">
        <w:rPr>
          <w:rFonts w:ascii="Times New Roman" w:hAnsi="Times New Roman" w:cs="Times New Roman"/>
        </w:rPr>
        <w:t>q</w:t>
      </w:r>
      <w:r>
        <w:rPr>
          <w:rFonts w:ascii="Times New Roman" w:hAnsi="Times New Roman" w:cs="Times New Roman"/>
        </w:rPr>
        <w:t>ue esta é mais semelhante ao inqué</w:t>
      </w:r>
      <w:r w:rsidRPr="00F352B0">
        <w:rPr>
          <w:rFonts w:ascii="Times New Roman" w:hAnsi="Times New Roman" w:cs="Times New Roman"/>
        </w:rPr>
        <w:t>rito que ao julgamento</w:t>
      </w:r>
      <w:r>
        <w:rPr>
          <w:rFonts w:ascii="Times New Roman" w:hAnsi="Times New Roman" w:cs="Times New Roman"/>
        </w:rPr>
        <w:t xml:space="preserve">. COSTA PINTO discorda, na medida em que, para ele, o inquérito e a instrução são fases qualitativamente diferentes, não se podendo </w:t>
      </w:r>
      <w:r w:rsidRPr="00F352B0">
        <w:rPr>
          <w:rFonts w:ascii="Times New Roman" w:hAnsi="Times New Roman" w:cs="Times New Roman"/>
        </w:rPr>
        <w:t xml:space="preserve">transferir </w:t>
      </w:r>
      <w:r>
        <w:rPr>
          <w:rFonts w:ascii="Times New Roman" w:hAnsi="Times New Roman" w:cs="Times New Roman"/>
        </w:rPr>
        <w:t>por via hermenê</w:t>
      </w:r>
      <w:r w:rsidRPr="00F352B0">
        <w:rPr>
          <w:rFonts w:ascii="Times New Roman" w:hAnsi="Times New Roman" w:cs="Times New Roman"/>
        </w:rPr>
        <w:t xml:space="preserve">utica </w:t>
      </w:r>
      <w:r>
        <w:rPr>
          <w:rFonts w:ascii="Times New Roman" w:hAnsi="Times New Roman" w:cs="Times New Roman"/>
        </w:rPr>
        <w:t>o regime de um para a outra. A</w:t>
      </w:r>
      <w:r w:rsidRPr="00F352B0">
        <w:rPr>
          <w:rFonts w:ascii="Times New Roman" w:hAnsi="Times New Roman" w:cs="Times New Roman"/>
        </w:rPr>
        <w:t xml:space="preserve"> ap</w:t>
      </w:r>
      <w:r>
        <w:rPr>
          <w:rFonts w:ascii="Times New Roman" w:hAnsi="Times New Roman" w:cs="Times New Roman"/>
        </w:rPr>
        <w:t>licação analógica só</w:t>
      </w:r>
      <w:r w:rsidRPr="00F352B0">
        <w:rPr>
          <w:rFonts w:ascii="Times New Roman" w:hAnsi="Times New Roman" w:cs="Times New Roman"/>
        </w:rPr>
        <w:t xml:space="preserve"> po</w:t>
      </w:r>
      <w:r>
        <w:rPr>
          <w:rFonts w:ascii="Times New Roman" w:hAnsi="Times New Roman" w:cs="Times New Roman"/>
        </w:rPr>
        <w:t xml:space="preserve">de existir para </w:t>
      </w:r>
      <w:r w:rsidRPr="00F352B0">
        <w:rPr>
          <w:rFonts w:ascii="Times New Roman" w:hAnsi="Times New Roman" w:cs="Times New Roman"/>
        </w:rPr>
        <w:t>i</w:t>
      </w:r>
      <w:r>
        <w:rPr>
          <w:rFonts w:ascii="Times New Roman" w:hAnsi="Times New Roman" w:cs="Times New Roman"/>
        </w:rPr>
        <w:t>n</w:t>
      </w:r>
      <w:r w:rsidRPr="00F352B0">
        <w:rPr>
          <w:rFonts w:ascii="Times New Roman" w:hAnsi="Times New Roman" w:cs="Times New Roman"/>
        </w:rPr>
        <w:t>tegra</w:t>
      </w:r>
      <w:r>
        <w:rPr>
          <w:rFonts w:ascii="Times New Roman" w:hAnsi="Times New Roman" w:cs="Times New Roman"/>
        </w:rPr>
        <w:t>r uma lacuna, m</w:t>
      </w:r>
      <w:r w:rsidRPr="00F352B0">
        <w:rPr>
          <w:rFonts w:ascii="Times New Roman" w:hAnsi="Times New Roman" w:cs="Times New Roman"/>
        </w:rPr>
        <w:t>as nem t</w:t>
      </w:r>
      <w:r>
        <w:rPr>
          <w:rFonts w:ascii="Times New Roman" w:hAnsi="Times New Roman" w:cs="Times New Roman"/>
        </w:rPr>
        <w:t>o</w:t>
      </w:r>
      <w:r w:rsidRPr="00F352B0">
        <w:rPr>
          <w:rFonts w:ascii="Times New Roman" w:hAnsi="Times New Roman" w:cs="Times New Roman"/>
        </w:rPr>
        <w:t>d</w:t>
      </w:r>
      <w:r>
        <w:rPr>
          <w:rFonts w:ascii="Times New Roman" w:hAnsi="Times New Roman" w:cs="Times New Roman"/>
        </w:rPr>
        <w:t>a</w:t>
      </w:r>
      <w:r w:rsidRPr="00F352B0">
        <w:rPr>
          <w:rFonts w:ascii="Times New Roman" w:hAnsi="Times New Roman" w:cs="Times New Roman"/>
        </w:rPr>
        <w:t>s</w:t>
      </w:r>
      <w:r>
        <w:rPr>
          <w:rFonts w:ascii="Times New Roman" w:hAnsi="Times New Roman" w:cs="Times New Roman"/>
        </w:rPr>
        <w:t xml:space="preserve"> a</w:t>
      </w:r>
      <w:r w:rsidRPr="00F352B0">
        <w:rPr>
          <w:rFonts w:ascii="Times New Roman" w:hAnsi="Times New Roman" w:cs="Times New Roman"/>
        </w:rPr>
        <w:t>s</w:t>
      </w:r>
      <w:r>
        <w:rPr>
          <w:rFonts w:ascii="Times New Roman" w:hAnsi="Times New Roman" w:cs="Times New Roman"/>
        </w:rPr>
        <w:t xml:space="preserve"> omissões legislativas são</w:t>
      </w:r>
      <w:r w:rsidRPr="00F352B0">
        <w:rPr>
          <w:rFonts w:ascii="Times New Roman" w:hAnsi="Times New Roman" w:cs="Times New Roman"/>
        </w:rPr>
        <w:t xml:space="preserve"> lacunas</w:t>
      </w:r>
      <w:r>
        <w:rPr>
          <w:rFonts w:ascii="Times New Roman" w:hAnsi="Times New Roman" w:cs="Times New Roman"/>
        </w:rPr>
        <w:t>. Se o legislador não optou por uma solução similar à do 279º para a instrução, foi porque não o quis, foi uma opção legislativa, não uma lacuna. A exis</w:t>
      </w:r>
      <w:r w:rsidRPr="00F352B0">
        <w:rPr>
          <w:rFonts w:ascii="Times New Roman" w:hAnsi="Times New Roman" w:cs="Times New Roman"/>
        </w:rPr>
        <w:t>t</w:t>
      </w:r>
      <w:r>
        <w:rPr>
          <w:rFonts w:ascii="Times New Roman" w:hAnsi="Times New Roman" w:cs="Times New Roman"/>
        </w:rPr>
        <w:t>i</w:t>
      </w:r>
      <w:r w:rsidRPr="00F352B0">
        <w:rPr>
          <w:rFonts w:ascii="Times New Roman" w:hAnsi="Times New Roman" w:cs="Times New Roman"/>
        </w:rPr>
        <w:t>r</w:t>
      </w:r>
      <w:r>
        <w:rPr>
          <w:rFonts w:ascii="Times New Roman" w:hAnsi="Times New Roman" w:cs="Times New Roman"/>
        </w:rPr>
        <w:t xml:space="preserve"> uma solução deste tipo</w:t>
      </w:r>
      <w:r w:rsidRPr="00F352B0">
        <w:rPr>
          <w:rFonts w:ascii="Times New Roman" w:hAnsi="Times New Roman" w:cs="Times New Roman"/>
        </w:rPr>
        <w:t xml:space="preserve"> teria a lei que </w:t>
      </w:r>
      <w:r>
        <w:rPr>
          <w:rFonts w:ascii="Times New Roman" w:hAnsi="Times New Roman" w:cs="Times New Roman"/>
        </w:rPr>
        <w:t xml:space="preserve">a </w:t>
      </w:r>
      <w:r w:rsidRPr="00F352B0">
        <w:rPr>
          <w:rFonts w:ascii="Times New Roman" w:hAnsi="Times New Roman" w:cs="Times New Roman"/>
        </w:rPr>
        <w:t>prever expressamente</w:t>
      </w:r>
      <w:r>
        <w:rPr>
          <w:rFonts w:ascii="Times New Roman" w:hAnsi="Times New Roman" w:cs="Times New Roman"/>
        </w:rPr>
        <w:t>.</w:t>
      </w:r>
    </w:p>
  </w:footnote>
  <w:footnote w:id="34">
    <w:p w14:paraId="710212E6" w14:textId="2918193B" w:rsidR="00C11F05" w:rsidRPr="000C579D" w:rsidRDefault="00C11F05" w:rsidP="000C579D">
      <w:pPr>
        <w:pStyle w:val="Textodenotaderodap"/>
        <w:jc w:val="both"/>
        <w:rPr>
          <w:rFonts w:ascii="Times New Roman" w:hAnsi="Times New Roman" w:cs="Times New Roman"/>
        </w:rPr>
      </w:pPr>
      <w:r>
        <w:rPr>
          <w:rStyle w:val="Refdenotaderodap"/>
        </w:rPr>
        <w:footnoteRef/>
      </w:r>
      <w:r>
        <w:t xml:space="preserve"> </w:t>
      </w:r>
      <w:r w:rsidRPr="000C579D">
        <w:rPr>
          <w:rFonts w:ascii="Times New Roman" w:hAnsi="Times New Roman" w:cs="Times New Roman"/>
        </w:rPr>
        <w:t>É pela acusação que se fixam os factos a submeter a julgamento e porque a acusação subsidiária do assistente não pode importar alteração substancial da acusação do MP, os factos pelos quais a acusação há de ser recebida são os da acusação dominante, eventualmente completada pelos da acusação subsidiária, se a correção não importar alteração substancial daquela.</w:t>
      </w:r>
    </w:p>
  </w:footnote>
  <w:footnote w:id="35">
    <w:p w14:paraId="565459D5" w14:textId="148E1356" w:rsidR="00C11F05" w:rsidRDefault="00C11F05" w:rsidP="00F539B3">
      <w:pPr>
        <w:pStyle w:val="Textodenotaderodap"/>
        <w:jc w:val="both"/>
      </w:pPr>
      <w:r>
        <w:rPr>
          <w:rStyle w:val="Refdenotaderodap"/>
        </w:rPr>
        <w:footnoteRef/>
      </w:r>
      <w:r>
        <w:t xml:space="preserve"> </w:t>
      </w:r>
      <w:r>
        <w:rPr>
          <w:rFonts w:ascii="Times New Roman" w:hAnsi="Times New Roman" w:cs="Times New Roman"/>
        </w:rPr>
        <w:t>Este princípio está estritamente ligado</w:t>
      </w:r>
      <w:r w:rsidRPr="00F539B3">
        <w:rPr>
          <w:rFonts w:ascii="Times New Roman" w:hAnsi="Times New Roman" w:cs="Times New Roman"/>
        </w:rPr>
        <w:t xml:space="preserve"> à oralidade da audiência</w:t>
      </w:r>
      <w:r>
        <w:rPr>
          <w:rFonts w:ascii="Times New Roman" w:hAnsi="Times New Roman" w:cs="Times New Roman"/>
        </w:rPr>
        <w:t>, que estudaremos adiante</w:t>
      </w:r>
      <w:r w:rsidRPr="00F539B3">
        <w:rPr>
          <w:rFonts w:ascii="Times New Roman" w:hAnsi="Times New Roman" w:cs="Times New Roman"/>
        </w:rPr>
        <w:t>. Só quando toda a prova haja de ser produzida ou analisada oralmente na audiência se torna relevante a publicidade da audiência, pois só então o público pode acompanhar a produção de prova e compreender a decisão, fiscalizando-a também.</w:t>
      </w:r>
    </w:p>
  </w:footnote>
  <w:footnote w:id="36">
    <w:p w14:paraId="19B72EDB" w14:textId="77777777" w:rsidR="00C11F05" w:rsidRDefault="00C11F05" w:rsidP="00F8784B">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O CPP reflete isso, por exemplo, no artigo 356º, em que se limita a casos muito excecionais a leitura de autos e declarações. Mesmo que as mesmas se façam em suporte oral, a verdade é que têm por base um documento previamente preparado; sendo este assim um expediente para contornar a oralidade exigida a esta fase do processo.</w:t>
      </w:r>
    </w:p>
  </w:footnote>
  <w:footnote w:id="37">
    <w:p w14:paraId="238D3EB5" w14:textId="77777777" w:rsidR="00C11F05" w:rsidRDefault="00C11F05" w:rsidP="00F8784B">
      <w:pPr>
        <w:pStyle w:val="Textodenotaderodap"/>
      </w:pPr>
      <w:r>
        <w:rPr>
          <w:rStyle w:val="Refdenotaderodap"/>
        </w:rPr>
        <w:footnoteRef/>
      </w:r>
      <w:r>
        <w:t xml:space="preserve"> </w:t>
      </w:r>
      <w:r>
        <w:rPr>
          <w:rFonts w:ascii="Times New Roman" w:hAnsi="Times New Roman" w:cs="Times New Roman"/>
        </w:rPr>
        <w:t>Se quer repetir a inquirição de testemunhas, pedir perícia, etc., pode praticar estes atos por si.</w:t>
      </w:r>
    </w:p>
  </w:footnote>
  <w:footnote w:id="38">
    <w:p w14:paraId="7CAB739A" w14:textId="77777777" w:rsidR="00C11F05" w:rsidRDefault="00C11F05" w:rsidP="00F8784B">
      <w:pPr>
        <w:pStyle w:val="Textodenotaderodap"/>
      </w:pPr>
      <w:r>
        <w:rPr>
          <w:rStyle w:val="Refdenotaderodap"/>
        </w:rPr>
        <w:footnoteRef/>
      </w:r>
      <w:r>
        <w:t xml:space="preserve"> </w:t>
      </w:r>
      <w:r>
        <w:rPr>
          <w:rFonts w:ascii="Times New Roman" w:hAnsi="Times New Roman" w:cs="Times New Roman"/>
        </w:rPr>
        <w:t>Na teoria do crime primeiro vemos os pressupostos materiais do crime e só depois os processuais, mas aqui começa-se por estes últimos.</w:t>
      </w:r>
    </w:p>
  </w:footnote>
  <w:footnote w:id="39">
    <w:p w14:paraId="587ED095" w14:textId="77777777" w:rsidR="00C11F05" w:rsidRDefault="00C11F05" w:rsidP="00F8784B">
      <w:pPr>
        <w:pStyle w:val="Textodenotaderodap"/>
      </w:pPr>
      <w:r>
        <w:rPr>
          <w:rStyle w:val="Refdenotaderodap"/>
        </w:rPr>
        <w:footnoteRef/>
      </w:r>
      <w:r>
        <w:t xml:space="preserve"> </w:t>
      </w:r>
      <w:r>
        <w:rPr>
          <w:rFonts w:ascii="Times New Roman" w:hAnsi="Times New Roman" w:cs="Times New Roman"/>
        </w:rPr>
        <w:t>No mesmo sentido corre a publicidade da sentença absolutória, prevista no 378º/1.</w:t>
      </w:r>
    </w:p>
  </w:footnote>
  <w:footnote w:id="40">
    <w:p w14:paraId="486D0BE5" w14:textId="1D84A6CE" w:rsidR="00C11F05" w:rsidRPr="00D56006" w:rsidRDefault="00C11F05" w:rsidP="00D56006">
      <w:pPr>
        <w:pStyle w:val="Textodenotaderodap"/>
        <w:jc w:val="both"/>
        <w:rPr>
          <w:rFonts w:ascii="Times New Roman" w:hAnsi="Times New Roman" w:cs="Times New Roman"/>
        </w:rPr>
      </w:pPr>
      <w:r>
        <w:rPr>
          <w:rStyle w:val="Refdenotaderodap"/>
        </w:rPr>
        <w:footnoteRef/>
      </w:r>
      <w:r>
        <w:t xml:space="preserve"> </w:t>
      </w:r>
      <w:r w:rsidRPr="00D56006">
        <w:rPr>
          <w:rFonts w:ascii="Times New Roman" w:hAnsi="Times New Roman" w:cs="Times New Roman"/>
        </w:rPr>
        <w:t>Por exemplo, um arguido absolvido nunca tem interesse em agir no que respeita à decisão que o absolve, seja qual for o fundamento.</w:t>
      </w:r>
    </w:p>
  </w:footnote>
  <w:footnote w:id="41">
    <w:p w14:paraId="632E4E32" w14:textId="401FB637" w:rsidR="00C11F05" w:rsidRPr="00951DFE" w:rsidRDefault="00C11F05" w:rsidP="00951DFE">
      <w:pPr>
        <w:pStyle w:val="Textodenotaderodap"/>
        <w:jc w:val="both"/>
      </w:pPr>
      <w:r>
        <w:rPr>
          <w:rStyle w:val="Refdenotaderodap"/>
        </w:rPr>
        <w:footnoteRef/>
      </w:r>
      <w:r w:rsidRPr="00951DFE">
        <w:rPr>
          <w:rFonts w:ascii="Times New Roman" w:hAnsi="Times New Roman" w:cs="Times New Roman"/>
        </w:rPr>
        <w:t xml:space="preserve"> GERMANO MARQUES DA SILVA defende a jurisprudência do Ac. de fixação de jurisprudência de 27/10/94 em que considera que o MP, sendo órgão interessado apenas na realização da justiça, não está vinculado ao que anteriormente defendeu no processo, tendo por isso sempre legitimidade para recorrer quando defenda decisão diversa da tomada pelo tribunal </w:t>
      </w:r>
      <w:r w:rsidRPr="00951DFE">
        <w:rPr>
          <w:rFonts w:ascii="Times New Roman" w:hAnsi="Times New Roman" w:cs="Times New Roman"/>
          <w:i/>
        </w:rPr>
        <w:t>a quo</w:t>
      </w:r>
      <w:r w:rsidRPr="00951DFE">
        <w:rPr>
          <w:rFonts w:ascii="Times New Roman" w:hAnsi="Times New Roman" w:cs="Times New Roman"/>
        </w:rPr>
        <w:t>.</w:t>
      </w:r>
    </w:p>
  </w:footnote>
  <w:footnote w:id="42">
    <w:p w14:paraId="25896D88" w14:textId="33FCD7B3" w:rsidR="00C11F05" w:rsidRPr="00E702D0" w:rsidRDefault="00C11F05" w:rsidP="00E702D0">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Cumpre realizar, nesta sede, uma precisão adicional: de harmonia com o princípio geral de irrecorribilidade do 399º, é de concluir que é sempre recorrível um acórdão que aplique uma das sanções criminais que não a pena criminal, nos termos do 376º/3, 2ªa parte.</w:t>
      </w:r>
    </w:p>
  </w:footnote>
  <w:footnote w:id="43">
    <w:p w14:paraId="2A05DB5B" w14:textId="0289F1F3" w:rsidR="00C11F05" w:rsidRPr="00074E07" w:rsidRDefault="00C11F05">
      <w:pPr>
        <w:pStyle w:val="Textodenotaderodap"/>
        <w:rPr>
          <w:rFonts w:ascii="Times New Roman" w:hAnsi="Times New Roman" w:cs="Times New Roman"/>
        </w:rPr>
      </w:pPr>
      <w:r>
        <w:rPr>
          <w:rStyle w:val="Refdenotaderodap"/>
        </w:rPr>
        <w:footnoteRef/>
      </w:r>
      <w:r>
        <w:t xml:space="preserve"> </w:t>
      </w:r>
      <w:r>
        <w:rPr>
          <w:rFonts w:ascii="Times New Roman" w:hAnsi="Times New Roman" w:cs="Times New Roman"/>
        </w:rPr>
        <w:t xml:space="preserve">Daí se explicam, por exemplo, as alíneas d), e) e f) do artigo 400º. Entre outros, apontam neste sentido os </w:t>
      </w:r>
      <w:proofErr w:type="spellStart"/>
      <w:r>
        <w:rPr>
          <w:rFonts w:ascii="Times New Roman" w:hAnsi="Times New Roman" w:cs="Times New Roman"/>
        </w:rPr>
        <w:t>Acs</w:t>
      </w:r>
      <w:proofErr w:type="spellEnd"/>
      <w:r>
        <w:rPr>
          <w:rFonts w:ascii="Times New Roman" w:hAnsi="Times New Roman" w:cs="Times New Roman"/>
        </w:rPr>
        <w:t>. nº 265/94, 387/99 e 430/2010.</w:t>
      </w:r>
    </w:p>
  </w:footnote>
  <w:footnote w:id="44">
    <w:p w14:paraId="261727F1" w14:textId="1FE66E1F" w:rsidR="00C11F05" w:rsidRPr="003C5AC0" w:rsidRDefault="00C11F05" w:rsidP="003C5AC0">
      <w:pPr>
        <w:pStyle w:val="Textodenotaderodap"/>
        <w:jc w:val="both"/>
        <w:rPr>
          <w:rFonts w:ascii="Times New Roman" w:hAnsi="Times New Roman" w:cs="Times New Roman"/>
        </w:rPr>
      </w:pPr>
      <w:r>
        <w:rPr>
          <w:rStyle w:val="Refdenotaderodap"/>
        </w:rPr>
        <w:footnoteRef/>
      </w:r>
      <w:r>
        <w:t xml:space="preserve"> </w:t>
      </w:r>
      <w:r w:rsidRPr="003C5AC0">
        <w:rPr>
          <w:rFonts w:ascii="Times New Roman" w:hAnsi="Times New Roman" w:cs="Times New Roman"/>
        </w:rPr>
        <w:t>Além dos recursos regulados no Código podemos sinalizar os recursos de constitucionalidade para o TC, de extraordinária relevância no sentido do aprofundamento dos direitos e garantias que a CRP consagra. Com efeito, muitas das alterações ao CPP tiveram origem em jurisprudência do TC. V. esta matéria com maior detalhe no ponto 9.6.</w:t>
      </w:r>
    </w:p>
  </w:footnote>
  <w:footnote w:id="45">
    <w:p w14:paraId="3F8F40D9" w14:textId="70FC7E72" w:rsidR="00C11F05" w:rsidRPr="00EC22D0" w:rsidRDefault="00C11F05" w:rsidP="00EC22D0">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Com efeito, n</w:t>
      </w:r>
      <w:r w:rsidRPr="00EC22D0">
        <w:rPr>
          <w:rFonts w:ascii="Times New Roman" w:hAnsi="Times New Roman" w:cs="Times New Roman"/>
        </w:rPr>
        <w:t>os termos do 445º/1, a decisão a emanar neste processo terá a sua eficácia restrita ao processo em que o recurso for interposto e aos processos cuja tramitação tenha sido suspensa nos termos do 441º/2</w:t>
      </w:r>
      <w:r>
        <w:rPr>
          <w:rFonts w:ascii="Times New Roman" w:hAnsi="Times New Roman" w:cs="Times New Roman"/>
        </w:rPr>
        <w:t xml:space="preserve"> (ou seja, processos em quem tenha lugar requerimento de resolução do mesmo conflito jurisprudencial que ficarão em suspenso até à resolução do recurso interposto em primeiro lugar)</w:t>
      </w:r>
      <w:r w:rsidRPr="00EC22D0">
        <w:rPr>
          <w:rFonts w:ascii="Times New Roman" w:hAnsi="Times New Roman" w:cs="Times New Roman"/>
        </w:rPr>
        <w:t>.</w:t>
      </w:r>
    </w:p>
  </w:footnote>
  <w:footnote w:id="46">
    <w:p w14:paraId="3DABD946" w14:textId="03E62146" w:rsidR="00C11F05" w:rsidRPr="0071053C" w:rsidRDefault="00C11F05" w:rsidP="0071053C">
      <w:pPr>
        <w:pStyle w:val="Textodenotaderodap"/>
        <w:jc w:val="both"/>
        <w:rPr>
          <w:rFonts w:ascii="Times New Roman" w:hAnsi="Times New Roman" w:cs="Times New Roman"/>
          <w:i/>
        </w:rPr>
      </w:pPr>
      <w:r>
        <w:rPr>
          <w:rStyle w:val="Refdenotaderodap"/>
        </w:rPr>
        <w:footnoteRef/>
      </w:r>
      <w:r>
        <w:t xml:space="preserve"> </w:t>
      </w:r>
      <w:r w:rsidRPr="0071053C">
        <w:rPr>
          <w:rFonts w:ascii="Times New Roman" w:hAnsi="Times New Roman" w:cs="Times New Roman"/>
        </w:rPr>
        <w:t xml:space="preserve">Incluem-se nesta regra matérias relativas a fundamentos, interposição, motivação, notificação, admissão, julgamento em conferência ou audiência e rejeição dos recursos; bem como relativas à deliberação do tribunal, votação e elaboração do acórdão e reenvio do processo para novo julgamento – </w:t>
      </w:r>
      <w:r w:rsidRPr="0071053C">
        <w:rPr>
          <w:rFonts w:ascii="Times New Roman" w:hAnsi="Times New Roman" w:cs="Times New Roman"/>
          <w:i/>
        </w:rPr>
        <w:t>v. artigos 410º a 426º-A.</w:t>
      </w:r>
    </w:p>
  </w:footnote>
  <w:footnote w:id="47">
    <w:p w14:paraId="2071BC1B" w14:textId="62B4A850" w:rsidR="00C11F05" w:rsidRPr="0071053C" w:rsidRDefault="00C11F05" w:rsidP="0071053C">
      <w:pPr>
        <w:pStyle w:val="Textodenotaderodap"/>
        <w:jc w:val="both"/>
        <w:rPr>
          <w:rFonts w:ascii="Times New Roman" w:hAnsi="Times New Roman" w:cs="Times New Roman"/>
        </w:rPr>
      </w:pPr>
      <w:r>
        <w:rPr>
          <w:rStyle w:val="Refdenotaderodap"/>
        </w:rPr>
        <w:footnoteRef/>
      </w:r>
      <w:r>
        <w:t xml:space="preserve"> </w:t>
      </w:r>
      <w:r w:rsidRPr="0071053C">
        <w:rPr>
          <w:rFonts w:ascii="Times New Roman" w:hAnsi="Times New Roman" w:cs="Times New Roman"/>
        </w:rPr>
        <w:t>Serve este princípio como garante da efetividade do duplo grau de jurisdição, ao procurar não oferecer um contra motivo sério ao recorrente – o risco de ver a sua sanção agravada.</w:t>
      </w:r>
    </w:p>
  </w:footnote>
  <w:footnote w:id="48">
    <w:p w14:paraId="29394908" w14:textId="77777777" w:rsidR="00C11F05" w:rsidRPr="000B2F06" w:rsidRDefault="00C11F05" w:rsidP="007F1AA1">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Outras situações</w:t>
      </w:r>
      <w:r w:rsidRPr="000B2F06">
        <w:rPr>
          <w:rFonts w:ascii="Times New Roman" w:hAnsi="Times New Roman" w:cs="Times New Roman"/>
        </w:rPr>
        <w:t xml:space="preserve"> de flagrante delito que suscitam o processo sumário são os furtos, </w:t>
      </w:r>
      <w:r>
        <w:rPr>
          <w:rFonts w:ascii="Times New Roman" w:hAnsi="Times New Roman" w:cs="Times New Roman"/>
        </w:rPr>
        <w:t xml:space="preserve">a prática de crimes de dano ou o </w:t>
      </w:r>
      <w:r w:rsidRPr="000B2F06">
        <w:rPr>
          <w:rFonts w:ascii="Times New Roman" w:hAnsi="Times New Roman" w:cs="Times New Roman"/>
        </w:rPr>
        <w:t>envolvimento em rixas.</w:t>
      </w:r>
    </w:p>
  </w:footnote>
  <w:footnote w:id="49">
    <w:p w14:paraId="15B39006" w14:textId="77777777" w:rsidR="00C11F05" w:rsidRPr="000A59E4" w:rsidRDefault="00C11F05" w:rsidP="007F1AA1">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Nestes casos, seriam competentes apenas os tribunais singulares. Estes,</w:t>
      </w:r>
      <w:r w:rsidRPr="000A59E4">
        <w:rPr>
          <w:rFonts w:ascii="Times New Roman" w:hAnsi="Times New Roman" w:cs="Times New Roman"/>
        </w:rPr>
        <w:t xml:space="preserve"> em função do 16º, CPP</w:t>
      </w:r>
      <w:r>
        <w:rPr>
          <w:rFonts w:ascii="Times New Roman" w:hAnsi="Times New Roman" w:cs="Times New Roman"/>
        </w:rPr>
        <w:t>, fic</w:t>
      </w:r>
      <w:r w:rsidRPr="000A59E4">
        <w:rPr>
          <w:rFonts w:ascii="Times New Roman" w:hAnsi="Times New Roman" w:cs="Times New Roman"/>
        </w:rPr>
        <w:t>am limitados a julgar dentro dos limites da sua jurisdição. Isto implica que</w:t>
      </w:r>
      <w:r>
        <w:rPr>
          <w:rFonts w:ascii="Times New Roman" w:hAnsi="Times New Roman" w:cs="Times New Roman"/>
        </w:rPr>
        <w:t>,</w:t>
      </w:r>
      <w:r w:rsidRPr="000A59E4">
        <w:rPr>
          <w:rFonts w:ascii="Times New Roman" w:hAnsi="Times New Roman" w:cs="Times New Roman"/>
        </w:rPr>
        <w:t xml:space="preserve"> mesmo que percebesse</w:t>
      </w:r>
      <w:r>
        <w:rPr>
          <w:rFonts w:ascii="Times New Roman" w:hAnsi="Times New Roman" w:cs="Times New Roman"/>
        </w:rPr>
        <w:t>m</w:t>
      </w:r>
      <w:r w:rsidRPr="000A59E4">
        <w:rPr>
          <w:rFonts w:ascii="Times New Roman" w:hAnsi="Times New Roman" w:cs="Times New Roman"/>
        </w:rPr>
        <w:t xml:space="preserve"> que</w:t>
      </w:r>
      <w:r>
        <w:rPr>
          <w:rFonts w:ascii="Times New Roman" w:hAnsi="Times New Roman" w:cs="Times New Roman"/>
        </w:rPr>
        <w:t>, afinal, a pena concreta poderia</w:t>
      </w:r>
      <w:r w:rsidRPr="000A59E4">
        <w:rPr>
          <w:rFonts w:ascii="Times New Roman" w:hAnsi="Times New Roman" w:cs="Times New Roman"/>
        </w:rPr>
        <w:t xml:space="preserve"> ultrapassar os 5 anos</w:t>
      </w:r>
      <w:r>
        <w:rPr>
          <w:rFonts w:ascii="Times New Roman" w:hAnsi="Times New Roman" w:cs="Times New Roman"/>
        </w:rPr>
        <w:t>,</w:t>
      </w:r>
      <w:r w:rsidRPr="000A59E4">
        <w:rPr>
          <w:rFonts w:ascii="Times New Roman" w:hAnsi="Times New Roman" w:cs="Times New Roman"/>
        </w:rPr>
        <w:t xml:space="preserve"> nunca poderiam apli</w:t>
      </w:r>
      <w:r>
        <w:rPr>
          <w:rFonts w:ascii="Times New Roman" w:hAnsi="Times New Roman" w:cs="Times New Roman"/>
        </w:rPr>
        <w:t>cá-la excedendo ess</w:t>
      </w:r>
      <w:r w:rsidRPr="000A59E4">
        <w:rPr>
          <w:rFonts w:ascii="Times New Roman" w:hAnsi="Times New Roman" w:cs="Times New Roman"/>
        </w:rPr>
        <w:t>e limite</w:t>
      </w:r>
      <w:r>
        <w:rPr>
          <w:rFonts w:ascii="Times New Roman" w:hAnsi="Times New Roman" w:cs="Times New Roman"/>
        </w:rPr>
        <w:t xml:space="preserve"> de anos. Assim, o</w:t>
      </w:r>
      <w:r w:rsidRPr="000A59E4">
        <w:rPr>
          <w:rFonts w:ascii="Times New Roman" w:hAnsi="Times New Roman" w:cs="Times New Roman"/>
        </w:rPr>
        <w:t xml:space="preserve">u aplicam </w:t>
      </w:r>
      <w:r>
        <w:rPr>
          <w:rFonts w:ascii="Times New Roman" w:hAnsi="Times New Roman" w:cs="Times New Roman"/>
        </w:rPr>
        <w:t xml:space="preserve">uma </w:t>
      </w:r>
      <w:r w:rsidRPr="000A59E4">
        <w:rPr>
          <w:rFonts w:ascii="Times New Roman" w:hAnsi="Times New Roman" w:cs="Times New Roman"/>
        </w:rPr>
        <w:t xml:space="preserve">pena </w:t>
      </w:r>
      <w:r>
        <w:rPr>
          <w:rFonts w:ascii="Times New Roman" w:hAnsi="Times New Roman" w:cs="Times New Roman"/>
        </w:rPr>
        <w:t xml:space="preserve">concreta </w:t>
      </w:r>
      <w:r w:rsidRPr="000A59E4">
        <w:rPr>
          <w:rFonts w:ascii="Times New Roman" w:hAnsi="Times New Roman" w:cs="Times New Roman"/>
        </w:rPr>
        <w:t>até 5 anos ou declaram-se incompetentes.</w:t>
      </w:r>
    </w:p>
  </w:footnote>
  <w:footnote w:id="50">
    <w:p w14:paraId="24A90109" w14:textId="77777777" w:rsidR="00C11F05" w:rsidRPr="005253FA" w:rsidRDefault="00C11F05" w:rsidP="007F1AA1">
      <w:pPr>
        <w:pStyle w:val="Textodenotaderodap"/>
        <w:rPr>
          <w:rFonts w:ascii="Times New Roman" w:hAnsi="Times New Roman" w:cs="Times New Roman"/>
        </w:rPr>
      </w:pPr>
      <w:r>
        <w:rPr>
          <w:rStyle w:val="Refdenotaderodap"/>
        </w:rPr>
        <w:footnoteRef/>
      </w:r>
      <w:r>
        <w:t xml:space="preserve"> </w:t>
      </w:r>
      <w:r w:rsidRPr="005253FA">
        <w:rPr>
          <w:rFonts w:ascii="Times New Roman" w:hAnsi="Times New Roman" w:cs="Times New Roman"/>
        </w:rPr>
        <w:t>Outrora, esta era uma ques</w:t>
      </w:r>
      <w:r>
        <w:rPr>
          <w:rFonts w:ascii="Times New Roman" w:hAnsi="Times New Roman" w:cs="Times New Roman"/>
        </w:rPr>
        <w:t xml:space="preserve">tão controvertida que a intervenção </w:t>
      </w:r>
      <w:r w:rsidRPr="005253FA">
        <w:rPr>
          <w:rFonts w:ascii="Times New Roman" w:hAnsi="Times New Roman" w:cs="Times New Roman"/>
        </w:rPr>
        <w:t>legislativa veio</w:t>
      </w:r>
      <w:r>
        <w:rPr>
          <w:rFonts w:ascii="Times New Roman" w:hAnsi="Times New Roman" w:cs="Times New Roman"/>
        </w:rPr>
        <w:t>,</w:t>
      </w:r>
      <w:r w:rsidRPr="005253FA">
        <w:rPr>
          <w:rFonts w:ascii="Times New Roman" w:hAnsi="Times New Roman" w:cs="Times New Roman"/>
        </w:rPr>
        <w:t xml:space="preserve"> assim</w:t>
      </w:r>
      <w:r>
        <w:rPr>
          <w:rFonts w:ascii="Times New Roman" w:hAnsi="Times New Roman" w:cs="Times New Roman"/>
        </w:rPr>
        <w:t>,</w:t>
      </w:r>
      <w:r w:rsidRPr="005253FA">
        <w:rPr>
          <w:rFonts w:ascii="Times New Roman" w:hAnsi="Times New Roman" w:cs="Times New Roman"/>
        </w:rPr>
        <w:t xml:space="preserve"> resolver.</w:t>
      </w:r>
    </w:p>
  </w:footnote>
  <w:footnote w:id="51">
    <w:p w14:paraId="02997B5C" w14:textId="77777777" w:rsidR="00C11F05" w:rsidRPr="00BC78F3" w:rsidRDefault="00C11F05" w:rsidP="007F1AA1">
      <w:pPr>
        <w:pStyle w:val="Textodenotaderodap"/>
        <w:jc w:val="both"/>
        <w:rPr>
          <w:rFonts w:ascii="Times New Roman" w:hAnsi="Times New Roman" w:cs="Times New Roman"/>
        </w:rPr>
      </w:pPr>
      <w:r>
        <w:rPr>
          <w:rStyle w:val="Refdenotaderodap"/>
        </w:rPr>
        <w:footnoteRef/>
      </w:r>
      <w:r>
        <w:t xml:space="preserve"> </w:t>
      </w:r>
      <w:r w:rsidRPr="00BC78F3">
        <w:rPr>
          <w:rFonts w:ascii="Times New Roman" w:hAnsi="Times New Roman" w:cs="Times New Roman"/>
        </w:rPr>
        <w:t>MARIA JOÃO ANTUNES: diz que se nestes casos a aplicação do processo sumário é inconstitucional pelos fundamentos elencados no Ac. do TC então é porque o processo sumário de per se é inconstitucional por implicar sempre uma diminuição das garantias do arguido.</w:t>
      </w:r>
    </w:p>
  </w:footnote>
  <w:footnote w:id="52">
    <w:p w14:paraId="551E17AB" w14:textId="77777777" w:rsidR="00C11F05" w:rsidRPr="00F20375" w:rsidRDefault="00C11F05" w:rsidP="007F1AA1">
      <w:pPr>
        <w:pStyle w:val="Textodenotaderodap"/>
        <w:rPr>
          <w:rFonts w:ascii="Times New Roman" w:hAnsi="Times New Roman" w:cs="Times New Roman"/>
        </w:rPr>
      </w:pPr>
      <w:r w:rsidRPr="00F20375">
        <w:rPr>
          <w:rStyle w:val="Refdenotaderodap"/>
          <w:rFonts w:ascii="Times New Roman" w:hAnsi="Times New Roman" w:cs="Times New Roman"/>
        </w:rPr>
        <w:footnoteRef/>
      </w:r>
      <w:r w:rsidRPr="00F20375">
        <w:rPr>
          <w:rFonts w:ascii="Times New Roman" w:hAnsi="Times New Roman" w:cs="Times New Roman"/>
        </w:rPr>
        <w:t xml:space="preserve"> V. ponto 10.4.</w:t>
      </w:r>
    </w:p>
  </w:footnote>
  <w:footnote w:id="53">
    <w:p w14:paraId="229317A7" w14:textId="63DC6549" w:rsidR="00C11F05" w:rsidRPr="0087490D" w:rsidRDefault="00C11F05" w:rsidP="0087490D">
      <w:pPr>
        <w:pStyle w:val="Textodenotaderodap"/>
        <w:jc w:val="both"/>
        <w:rPr>
          <w:rFonts w:ascii="Times New Roman" w:hAnsi="Times New Roman" w:cs="Times New Roman"/>
        </w:rPr>
      </w:pPr>
      <w:r>
        <w:rPr>
          <w:rStyle w:val="Refdenotaderodap"/>
        </w:rPr>
        <w:footnoteRef/>
      </w:r>
      <w:r>
        <w:t xml:space="preserve"> </w:t>
      </w:r>
      <w:r w:rsidRPr="0087490D">
        <w:rPr>
          <w:rFonts w:ascii="Times New Roman" w:hAnsi="Times New Roman" w:cs="Times New Roman"/>
        </w:rPr>
        <w:t>Pode, por exemplo, o MP, em vez de apresentar os autos ao juiz, homologar a desistência da queixa, arquivar os autos ou determinar a suspensão provisória do processo</w:t>
      </w:r>
      <w:r>
        <w:rPr>
          <w:rFonts w:ascii="Times New Roman" w:hAnsi="Times New Roman" w:cs="Times New Roman"/>
        </w:rPr>
        <w:t xml:space="preserve"> (384º/1)</w:t>
      </w:r>
      <w:r w:rsidRPr="0087490D">
        <w:rPr>
          <w:rFonts w:ascii="Times New Roman" w:hAnsi="Times New Roman" w:cs="Times New Roman"/>
        </w:rPr>
        <w:t>.</w:t>
      </w:r>
    </w:p>
  </w:footnote>
  <w:footnote w:id="54">
    <w:p w14:paraId="53DB6CE3" w14:textId="0E17752A" w:rsidR="00C11F05" w:rsidRPr="002143B1" w:rsidRDefault="00C11F05" w:rsidP="002143B1">
      <w:pPr>
        <w:pStyle w:val="Textodenotaderodap"/>
        <w:jc w:val="both"/>
        <w:rPr>
          <w:rFonts w:ascii="Times New Roman" w:hAnsi="Times New Roman" w:cs="Times New Roman"/>
        </w:rPr>
      </w:pPr>
      <w:r>
        <w:rPr>
          <w:rStyle w:val="Refdenotaderodap"/>
        </w:rPr>
        <w:footnoteRef/>
      </w:r>
      <w:r>
        <w:t xml:space="preserve"> </w:t>
      </w:r>
      <w:r w:rsidRPr="002143B1">
        <w:rPr>
          <w:rFonts w:ascii="Times New Roman" w:hAnsi="Times New Roman" w:cs="Times New Roman"/>
        </w:rPr>
        <w:t xml:space="preserve">Este é um caso de utilização do processo sumário fora dos casos previstos na lei. Pelo contrário quando se deveria empregar o processo sumário e se recorre a outra forma de processo (seja, </w:t>
      </w:r>
      <w:proofErr w:type="spellStart"/>
      <w:r w:rsidRPr="002143B1">
        <w:rPr>
          <w:rFonts w:ascii="Times New Roman" w:hAnsi="Times New Roman" w:cs="Times New Roman"/>
        </w:rPr>
        <w:t>p.ex</w:t>
      </w:r>
      <w:proofErr w:type="spellEnd"/>
      <w:r w:rsidRPr="002143B1">
        <w:rPr>
          <w:rFonts w:ascii="Times New Roman" w:hAnsi="Times New Roman" w:cs="Times New Roman"/>
        </w:rPr>
        <w:t xml:space="preserve">. comum ou abreviado) verifica-se a nulidade do 120º/2, a), que tem de ser arguida e só aproveita ao arguente enquanto estivermos dentro do prazo admissível para a realização do julgamento em processo sumário – </w:t>
      </w:r>
      <w:r w:rsidRPr="002143B1">
        <w:rPr>
          <w:rFonts w:ascii="Times New Roman" w:hAnsi="Times New Roman" w:cs="Times New Roman"/>
          <w:i/>
        </w:rPr>
        <w:t>v. secção (v) deste ponto</w:t>
      </w:r>
      <w:r w:rsidRPr="002143B1">
        <w:rPr>
          <w:rFonts w:ascii="Times New Roman" w:hAnsi="Times New Roman" w:cs="Times New Roman"/>
        </w:rPr>
        <w:t>.</w:t>
      </w:r>
    </w:p>
  </w:footnote>
  <w:footnote w:id="55">
    <w:p w14:paraId="7E7ECB25" w14:textId="77777777" w:rsidR="00C11F05" w:rsidRPr="00A423EC" w:rsidRDefault="00C11F05" w:rsidP="007F1AA1">
      <w:pPr>
        <w:pStyle w:val="Textodenotaderodap"/>
        <w:jc w:val="both"/>
        <w:rPr>
          <w:rFonts w:ascii="Times New Roman" w:hAnsi="Times New Roman" w:cs="Times New Roman"/>
        </w:rPr>
      </w:pPr>
      <w:r>
        <w:rPr>
          <w:rStyle w:val="Refdenotaderodap"/>
        </w:rPr>
        <w:footnoteRef/>
      </w:r>
      <w:r>
        <w:t xml:space="preserve"> </w:t>
      </w:r>
      <w:r w:rsidRPr="00A423EC">
        <w:rPr>
          <w:rFonts w:ascii="Times New Roman" w:hAnsi="Times New Roman" w:cs="Times New Roman"/>
        </w:rPr>
        <w:t>O elenco de requisitos seguintes é aquele que no entender de FCP existe antes de 2013 e depois de 2016.</w:t>
      </w:r>
    </w:p>
  </w:footnote>
  <w:footnote w:id="56">
    <w:p w14:paraId="61443AFB" w14:textId="77777777" w:rsidR="00C11F05" w:rsidRPr="00355315" w:rsidRDefault="00C11F05" w:rsidP="007F1AA1">
      <w:pPr>
        <w:pStyle w:val="Textodenotaderodap"/>
        <w:jc w:val="both"/>
        <w:rPr>
          <w:rFonts w:ascii="Times New Roman" w:hAnsi="Times New Roman" w:cs="Times New Roman"/>
        </w:rPr>
      </w:pPr>
      <w:r>
        <w:rPr>
          <w:rStyle w:val="Refdenotaderodap"/>
        </w:rPr>
        <w:footnoteRef/>
      </w:r>
      <w:r>
        <w:t xml:space="preserve"> </w:t>
      </w:r>
      <w:r w:rsidRPr="00355315">
        <w:rPr>
          <w:rFonts w:ascii="Times New Roman" w:hAnsi="Times New Roman" w:cs="Times New Roman"/>
        </w:rPr>
        <w:t xml:space="preserve">Em alguns crimes o flagrante delito funciona como elemento do conceito </w:t>
      </w:r>
      <w:r>
        <w:rPr>
          <w:rFonts w:ascii="Times New Roman" w:hAnsi="Times New Roman" w:cs="Times New Roman"/>
        </w:rPr>
        <w:t xml:space="preserve">material </w:t>
      </w:r>
      <w:r w:rsidRPr="00355315">
        <w:rPr>
          <w:rFonts w:ascii="Times New Roman" w:hAnsi="Times New Roman" w:cs="Times New Roman"/>
        </w:rPr>
        <w:t>de crime, como condição objetiva de punibilidade. Ex.: caça ilegal; participação em jogo ilícito. Assume</w:t>
      </w:r>
      <w:r>
        <w:rPr>
          <w:rFonts w:ascii="Times New Roman" w:hAnsi="Times New Roman" w:cs="Times New Roman"/>
        </w:rPr>
        <w:t>,</w:t>
      </w:r>
      <w:r w:rsidRPr="00355315">
        <w:rPr>
          <w:rFonts w:ascii="Times New Roman" w:hAnsi="Times New Roman" w:cs="Times New Roman"/>
        </w:rPr>
        <w:t xml:space="preserve"> assim</w:t>
      </w:r>
      <w:r>
        <w:rPr>
          <w:rFonts w:ascii="Times New Roman" w:hAnsi="Times New Roman" w:cs="Times New Roman"/>
        </w:rPr>
        <w:t>,</w:t>
      </w:r>
      <w:r w:rsidRPr="00355315">
        <w:rPr>
          <w:rFonts w:ascii="Times New Roman" w:hAnsi="Times New Roman" w:cs="Times New Roman"/>
        </w:rPr>
        <w:t xml:space="preserve"> uma certa relevância substantiva.</w:t>
      </w:r>
    </w:p>
  </w:footnote>
  <w:footnote w:id="57">
    <w:p w14:paraId="1197A8CC" w14:textId="77777777" w:rsidR="00C11F05" w:rsidRPr="006A30FE" w:rsidRDefault="00C11F05" w:rsidP="007F1AA1">
      <w:pPr>
        <w:pStyle w:val="Textodenotaderodap"/>
        <w:jc w:val="both"/>
        <w:rPr>
          <w:rFonts w:ascii="Times New Roman" w:hAnsi="Times New Roman" w:cs="Times New Roman"/>
        </w:rPr>
      </w:pPr>
      <w:r>
        <w:rPr>
          <w:rStyle w:val="Refdenotaderodap"/>
        </w:rPr>
        <w:footnoteRef/>
      </w:r>
      <w:r>
        <w:t xml:space="preserve"> </w:t>
      </w:r>
      <w:r w:rsidRPr="006A30FE">
        <w:rPr>
          <w:rFonts w:ascii="Times New Roman" w:hAnsi="Times New Roman" w:cs="Times New Roman"/>
        </w:rPr>
        <w:t>O legislador</w:t>
      </w:r>
      <w:r>
        <w:rPr>
          <w:rFonts w:ascii="Times New Roman" w:hAnsi="Times New Roman" w:cs="Times New Roman"/>
        </w:rPr>
        <w:t>,</w:t>
      </w:r>
      <w:r w:rsidRPr="006A30FE">
        <w:rPr>
          <w:rFonts w:ascii="Times New Roman" w:hAnsi="Times New Roman" w:cs="Times New Roman"/>
        </w:rPr>
        <w:t xml:space="preserve"> desde 2007</w:t>
      </w:r>
      <w:r>
        <w:rPr>
          <w:rFonts w:ascii="Times New Roman" w:hAnsi="Times New Roman" w:cs="Times New Roman"/>
        </w:rPr>
        <w:t>, define a competência dos</w:t>
      </w:r>
      <w:r w:rsidRPr="006A30FE">
        <w:rPr>
          <w:rFonts w:ascii="Times New Roman" w:hAnsi="Times New Roman" w:cs="Times New Roman"/>
        </w:rPr>
        <w:t xml:space="preserve"> tribunais de duas formas: ou utilizando a pena legal abstrata ou quando um tribunal envia para outro que considera competente um caso que</w:t>
      </w:r>
      <w:r>
        <w:rPr>
          <w:rFonts w:ascii="Times New Roman" w:hAnsi="Times New Roman" w:cs="Times New Roman"/>
        </w:rPr>
        <w:t>,</w:t>
      </w:r>
      <w:r w:rsidRPr="006A30FE">
        <w:rPr>
          <w:rFonts w:ascii="Times New Roman" w:hAnsi="Times New Roman" w:cs="Times New Roman"/>
        </w:rPr>
        <w:t xml:space="preserve"> não obstante a pena legal abstrata</w:t>
      </w:r>
      <w:r>
        <w:rPr>
          <w:rFonts w:ascii="Times New Roman" w:hAnsi="Times New Roman" w:cs="Times New Roman"/>
        </w:rPr>
        <w:t>,</w:t>
      </w:r>
      <w:r w:rsidRPr="006A30FE">
        <w:rPr>
          <w:rFonts w:ascii="Times New Roman" w:hAnsi="Times New Roman" w:cs="Times New Roman"/>
        </w:rPr>
        <w:t xml:space="preserve"> se prova menos grave, </w:t>
      </w:r>
      <w:r>
        <w:rPr>
          <w:rFonts w:ascii="Times New Roman" w:hAnsi="Times New Roman" w:cs="Times New Roman"/>
        </w:rPr>
        <w:t>menos complexo e passível de merecer</w:t>
      </w:r>
      <w:r w:rsidRPr="006A30FE">
        <w:rPr>
          <w:rFonts w:ascii="Times New Roman" w:hAnsi="Times New Roman" w:cs="Times New Roman"/>
        </w:rPr>
        <w:t xml:space="preserve"> </w:t>
      </w:r>
      <w:r>
        <w:rPr>
          <w:rFonts w:ascii="Times New Roman" w:hAnsi="Times New Roman" w:cs="Times New Roman"/>
        </w:rPr>
        <w:t xml:space="preserve">uma </w:t>
      </w:r>
      <w:r w:rsidRPr="006A30FE">
        <w:rPr>
          <w:rFonts w:ascii="Times New Roman" w:hAnsi="Times New Roman" w:cs="Times New Roman"/>
        </w:rPr>
        <w:t>pena concreta menor.</w:t>
      </w:r>
      <w:r>
        <w:rPr>
          <w:rFonts w:ascii="Times New Roman" w:hAnsi="Times New Roman" w:cs="Times New Roman"/>
        </w:rPr>
        <w:t xml:space="preserve"> </w:t>
      </w:r>
      <w:r w:rsidRPr="006A30FE">
        <w:rPr>
          <w:rFonts w:ascii="Times New Roman" w:hAnsi="Times New Roman" w:cs="Times New Roman"/>
        </w:rPr>
        <w:t>Em 2007</w:t>
      </w:r>
      <w:r>
        <w:rPr>
          <w:rFonts w:ascii="Times New Roman" w:hAnsi="Times New Roman" w:cs="Times New Roman"/>
        </w:rPr>
        <w:t>,</w:t>
      </w:r>
      <w:r w:rsidRPr="006A30FE">
        <w:rPr>
          <w:rFonts w:ascii="Times New Roman" w:hAnsi="Times New Roman" w:cs="Times New Roman"/>
        </w:rPr>
        <w:t xml:space="preserve"> </w:t>
      </w:r>
      <w:r>
        <w:rPr>
          <w:rFonts w:ascii="Times New Roman" w:hAnsi="Times New Roman" w:cs="Times New Roman"/>
        </w:rPr>
        <w:t>foi permitido que este me</w:t>
      </w:r>
      <w:r w:rsidRPr="006A30FE">
        <w:rPr>
          <w:rFonts w:ascii="Times New Roman" w:hAnsi="Times New Roman" w:cs="Times New Roman"/>
        </w:rPr>
        <w:t>canismo, previsto no 16º/3</w:t>
      </w:r>
      <w:r>
        <w:rPr>
          <w:rFonts w:ascii="Times New Roman" w:hAnsi="Times New Roman" w:cs="Times New Roman"/>
        </w:rPr>
        <w:t>,</w:t>
      </w:r>
      <w:r w:rsidRPr="006A30FE">
        <w:rPr>
          <w:rFonts w:ascii="Times New Roman" w:hAnsi="Times New Roman" w:cs="Times New Roman"/>
        </w:rPr>
        <w:t xml:space="preserve"> fosse aplicado ao processo sumário, através do disposto no 381º/2.</w:t>
      </w:r>
    </w:p>
  </w:footnote>
  <w:footnote w:id="58">
    <w:p w14:paraId="5CEA9DA5" w14:textId="009E8154" w:rsidR="00C11F05" w:rsidRPr="002143B1" w:rsidRDefault="00C11F05" w:rsidP="002143B1">
      <w:pPr>
        <w:pStyle w:val="Textodenotaderodap"/>
        <w:jc w:val="both"/>
        <w:rPr>
          <w:rFonts w:ascii="Times New Roman" w:hAnsi="Times New Roman" w:cs="Times New Roman"/>
        </w:rPr>
      </w:pPr>
      <w:r>
        <w:rPr>
          <w:rStyle w:val="Refdenotaderodap"/>
        </w:rPr>
        <w:footnoteRef/>
      </w:r>
      <w:r>
        <w:t xml:space="preserve"> </w:t>
      </w:r>
      <w:r w:rsidRPr="002143B1">
        <w:rPr>
          <w:rFonts w:ascii="Times New Roman" w:hAnsi="Times New Roman" w:cs="Times New Roman"/>
        </w:rPr>
        <w:t xml:space="preserve">Outros crimes da competência material de tribunal coletivo que não podem ser conhecidos em processo sumário são os elencados no 14º/1. </w:t>
      </w:r>
      <w:proofErr w:type="spellStart"/>
      <w:r w:rsidRPr="002143B1">
        <w:rPr>
          <w:rFonts w:ascii="Times New Roman" w:hAnsi="Times New Roman" w:cs="Times New Roman"/>
        </w:rPr>
        <w:t>P.ex</w:t>
      </w:r>
      <w:proofErr w:type="spellEnd"/>
      <w:r w:rsidRPr="002143B1">
        <w:rPr>
          <w:rFonts w:ascii="Times New Roman" w:hAnsi="Times New Roman" w:cs="Times New Roman"/>
        </w:rPr>
        <w:t>. quando alguém é detido em flagrante delito a praticar o crime de injúrias ao PR.</w:t>
      </w:r>
    </w:p>
  </w:footnote>
  <w:footnote w:id="59">
    <w:p w14:paraId="02334605" w14:textId="77777777" w:rsidR="00C11F05" w:rsidRPr="00731AD0" w:rsidRDefault="00C11F05" w:rsidP="007F1AA1">
      <w:pPr>
        <w:pStyle w:val="Textodenotaderodap"/>
        <w:jc w:val="both"/>
        <w:rPr>
          <w:rFonts w:ascii="Times New Roman" w:hAnsi="Times New Roman" w:cs="Times New Roman"/>
        </w:rPr>
      </w:pPr>
      <w:r>
        <w:rPr>
          <w:rStyle w:val="Refdenotaderodap"/>
        </w:rPr>
        <w:footnoteRef/>
      </w:r>
      <w:r>
        <w:t xml:space="preserve"> </w:t>
      </w:r>
      <w:r w:rsidRPr="00731AD0">
        <w:rPr>
          <w:rFonts w:ascii="Times New Roman" w:hAnsi="Times New Roman" w:cs="Times New Roman"/>
        </w:rPr>
        <w:t>Requisito que, assim, vigorou de 1987 a 2013 e foi retomado em 2014 com acórdão do TC e confirmado em 2016 pela via legislativa.</w:t>
      </w:r>
    </w:p>
  </w:footnote>
  <w:footnote w:id="60">
    <w:p w14:paraId="0411F23B" w14:textId="77777777" w:rsidR="00C11F05" w:rsidRPr="00B4740C" w:rsidRDefault="00C11F05" w:rsidP="007F1AA1">
      <w:pPr>
        <w:pStyle w:val="Textodenotaderodap"/>
        <w:rPr>
          <w:rFonts w:ascii="Times New Roman" w:hAnsi="Times New Roman" w:cs="Times New Roman"/>
        </w:rPr>
      </w:pPr>
      <w:r>
        <w:rPr>
          <w:rStyle w:val="Refdenotaderodap"/>
        </w:rPr>
        <w:footnoteRef/>
      </w:r>
      <w:r>
        <w:t xml:space="preserve"> </w:t>
      </w:r>
      <w:r w:rsidRPr="00B4740C">
        <w:rPr>
          <w:rFonts w:ascii="Times New Roman" w:hAnsi="Times New Roman" w:cs="Times New Roman"/>
        </w:rPr>
        <w:t>Este é o prazo que medeia a detenção em flagrante delito e o julgamento.</w:t>
      </w:r>
    </w:p>
  </w:footnote>
  <w:footnote w:id="61">
    <w:p w14:paraId="108DD476" w14:textId="0FE0ED69" w:rsidR="00C11F05" w:rsidRPr="00CD2CFF" w:rsidRDefault="00C11F05">
      <w:pPr>
        <w:pStyle w:val="Textodenotaderodap"/>
      </w:pPr>
      <w:r>
        <w:rPr>
          <w:rStyle w:val="Refdenotaderodap"/>
        </w:rPr>
        <w:footnoteRef/>
      </w:r>
      <w:r>
        <w:t xml:space="preserve"> </w:t>
      </w:r>
      <w:r w:rsidRPr="00C53FD2">
        <w:rPr>
          <w:rFonts w:ascii="Times New Roman" w:hAnsi="Times New Roman" w:cs="Times New Roman"/>
        </w:rPr>
        <w:t xml:space="preserve">V. </w:t>
      </w:r>
      <w:r w:rsidRPr="00C53FD2">
        <w:rPr>
          <w:rFonts w:ascii="Times New Roman" w:hAnsi="Times New Roman" w:cs="Times New Roman"/>
          <w:i/>
        </w:rPr>
        <w:t>fase pré-judicial</w:t>
      </w:r>
      <w:r w:rsidRPr="00C53FD2">
        <w:rPr>
          <w:rFonts w:ascii="Times New Roman" w:hAnsi="Times New Roman" w:cs="Times New Roman"/>
        </w:rPr>
        <w:t xml:space="preserve"> no Ponto 10.3.</w:t>
      </w:r>
    </w:p>
  </w:footnote>
  <w:footnote w:id="62">
    <w:p w14:paraId="3F866EB1" w14:textId="77777777" w:rsidR="00C11F05" w:rsidRPr="008675A0" w:rsidRDefault="00C11F05" w:rsidP="007F1AA1">
      <w:pPr>
        <w:pStyle w:val="Textodenotaderodap"/>
        <w:jc w:val="both"/>
        <w:rPr>
          <w:rFonts w:ascii="Times New Roman" w:hAnsi="Times New Roman" w:cs="Times New Roman"/>
        </w:rPr>
      </w:pPr>
      <w:r>
        <w:rPr>
          <w:rStyle w:val="Refdenotaderodap"/>
        </w:rPr>
        <w:footnoteRef/>
      </w:r>
      <w:r>
        <w:t xml:space="preserve"> </w:t>
      </w:r>
      <w:r w:rsidRPr="008675A0">
        <w:rPr>
          <w:rFonts w:ascii="Times New Roman" w:hAnsi="Times New Roman" w:cs="Times New Roman"/>
        </w:rPr>
        <w:t>O cúmulo do concurso pode ser feito num mesmo tribunal que julga o concurso, ou supervenientemente se os vários crimes forem julgados por tribunais diferentes.</w:t>
      </w:r>
    </w:p>
  </w:footnote>
  <w:footnote w:id="63">
    <w:p w14:paraId="2268E04C" w14:textId="52B3B0D6" w:rsidR="00C11F05" w:rsidRPr="006C61A5" w:rsidRDefault="00C11F05" w:rsidP="006C61A5">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 xml:space="preserve">Quando foi criado, o processo abreviado </w:t>
      </w:r>
      <w:r w:rsidRPr="006C61A5">
        <w:rPr>
          <w:rFonts w:ascii="Times New Roman" w:hAnsi="Times New Roman" w:cs="Times New Roman"/>
        </w:rPr>
        <w:t>tinh</w:t>
      </w:r>
      <w:r>
        <w:rPr>
          <w:rFonts w:ascii="Times New Roman" w:hAnsi="Times New Roman" w:cs="Times New Roman"/>
        </w:rPr>
        <w:t>a uma pequena fase de instrução. não h</w:t>
      </w:r>
      <w:r w:rsidRPr="006C61A5">
        <w:rPr>
          <w:rFonts w:ascii="Times New Roman" w:hAnsi="Times New Roman" w:cs="Times New Roman"/>
        </w:rPr>
        <w:t xml:space="preserve">avia </w:t>
      </w:r>
      <w:r>
        <w:rPr>
          <w:rFonts w:ascii="Times New Roman" w:hAnsi="Times New Roman" w:cs="Times New Roman"/>
        </w:rPr>
        <w:t xml:space="preserve">uma </w:t>
      </w:r>
      <w:r w:rsidRPr="006C61A5">
        <w:rPr>
          <w:rFonts w:ascii="Times New Roman" w:hAnsi="Times New Roman" w:cs="Times New Roman"/>
        </w:rPr>
        <w:t>instrução completa, mas</w:t>
      </w:r>
      <w:r>
        <w:rPr>
          <w:rFonts w:ascii="Times New Roman" w:hAnsi="Times New Roman" w:cs="Times New Roman"/>
        </w:rPr>
        <w:t xml:space="preserve"> apenas um debate instrutório. Nestes termos, </w:t>
      </w:r>
      <w:r w:rsidRPr="006C61A5">
        <w:rPr>
          <w:rFonts w:ascii="Times New Roman" w:hAnsi="Times New Roman" w:cs="Times New Roman"/>
        </w:rPr>
        <w:t xml:space="preserve">a instrução servia não para concretizar a investigação, mas para gerar um debate e </w:t>
      </w:r>
      <w:r>
        <w:rPr>
          <w:rFonts w:ascii="Times New Roman" w:hAnsi="Times New Roman" w:cs="Times New Roman"/>
        </w:rPr>
        <w:t>subsequente pronú</w:t>
      </w:r>
      <w:r w:rsidRPr="006C61A5">
        <w:rPr>
          <w:rFonts w:ascii="Times New Roman" w:hAnsi="Times New Roman" w:cs="Times New Roman"/>
        </w:rPr>
        <w:t xml:space="preserve">ncia do juiz sobre </w:t>
      </w:r>
      <w:r>
        <w:rPr>
          <w:rFonts w:ascii="Times New Roman" w:hAnsi="Times New Roman" w:cs="Times New Roman"/>
        </w:rPr>
        <w:t xml:space="preserve">se </w:t>
      </w:r>
      <w:r w:rsidRPr="006C61A5">
        <w:rPr>
          <w:rFonts w:ascii="Times New Roman" w:hAnsi="Times New Roman" w:cs="Times New Roman"/>
        </w:rPr>
        <w:t>o caso de</w:t>
      </w:r>
      <w:r>
        <w:rPr>
          <w:rFonts w:ascii="Times New Roman" w:hAnsi="Times New Roman" w:cs="Times New Roman"/>
        </w:rPr>
        <w:t>veria seguir para julgamento ou não. Mesmo isto foi eliminado na reforma de 2007. Assim, nenhuma forma especial tem instrução.</w:t>
      </w:r>
    </w:p>
  </w:footnote>
  <w:footnote w:id="64">
    <w:p w14:paraId="5FCA7B7F" w14:textId="5CA247B2" w:rsidR="00C11F05" w:rsidRPr="00FB49C8" w:rsidRDefault="00C11F05" w:rsidP="00FB49C8">
      <w:pPr>
        <w:pStyle w:val="Textodenotaderodap"/>
        <w:jc w:val="both"/>
        <w:rPr>
          <w:rFonts w:ascii="Times New Roman" w:hAnsi="Times New Roman" w:cs="Times New Roman"/>
        </w:rPr>
      </w:pPr>
      <w:r>
        <w:rPr>
          <w:rStyle w:val="Refdenotaderodap"/>
        </w:rPr>
        <w:footnoteRef/>
      </w:r>
      <w:r>
        <w:t xml:space="preserve"> </w:t>
      </w:r>
      <w:r w:rsidRPr="00FB49C8">
        <w:rPr>
          <w:rFonts w:ascii="Times New Roman" w:hAnsi="Times New Roman" w:cs="Times New Roman"/>
        </w:rPr>
        <w:t>V. no Ponto 10.4., (</w:t>
      </w:r>
      <w:proofErr w:type="spellStart"/>
      <w:r w:rsidRPr="00FB49C8">
        <w:rPr>
          <w:rFonts w:ascii="Times New Roman" w:hAnsi="Times New Roman" w:cs="Times New Roman"/>
        </w:rPr>
        <w:t>iii</w:t>
      </w:r>
      <w:proofErr w:type="spellEnd"/>
      <w:r w:rsidRPr="00FB49C8">
        <w:rPr>
          <w:rFonts w:ascii="Times New Roman" w:hAnsi="Times New Roman" w:cs="Times New Roman"/>
        </w:rPr>
        <w:t>)</w:t>
      </w:r>
      <w:r>
        <w:rPr>
          <w:rFonts w:ascii="Times New Roman" w:hAnsi="Times New Roman" w:cs="Times New Roman"/>
        </w:rPr>
        <w:t>,</w:t>
      </w:r>
      <w:r w:rsidRPr="00FB49C8">
        <w:rPr>
          <w:rFonts w:ascii="Times New Roman" w:hAnsi="Times New Roman" w:cs="Times New Roman"/>
        </w:rPr>
        <w:t xml:space="preserve"> a frase com a nota de rodapé 54 – sobre o limite da pena a aplicar pelo tribunal singular.</w:t>
      </w:r>
    </w:p>
  </w:footnote>
  <w:footnote w:id="65">
    <w:p w14:paraId="21A319C9" w14:textId="2531EFE6" w:rsidR="00C11F05" w:rsidRPr="00A00E61" w:rsidRDefault="00C11F05" w:rsidP="00A00E61">
      <w:pPr>
        <w:pStyle w:val="Textodenotaderodap"/>
        <w:jc w:val="both"/>
        <w:rPr>
          <w:rFonts w:ascii="Times New Roman" w:hAnsi="Times New Roman" w:cs="Times New Roman"/>
        </w:rPr>
      </w:pPr>
      <w:r>
        <w:rPr>
          <w:rStyle w:val="Refdenotaderodap"/>
        </w:rPr>
        <w:footnoteRef/>
      </w:r>
      <w:r>
        <w:t xml:space="preserve"> </w:t>
      </w:r>
      <w:r w:rsidRPr="00A00E61">
        <w:rPr>
          <w:rFonts w:ascii="Times New Roman" w:hAnsi="Times New Roman" w:cs="Times New Roman"/>
        </w:rPr>
        <w:t xml:space="preserve">FIGUEIREDOS DIAS e COSTA ANDRADE defendiam a criação desta forma processual, porque o consenso nela promovido e obtido legitimava a decisão condenatória. Para COSTA PINTO este consenso não é tanto um dado real, mas antes um valor do sistema, pois pode haver consenso tácito do arguido, </w:t>
      </w:r>
      <w:proofErr w:type="spellStart"/>
      <w:r w:rsidRPr="00A00E61">
        <w:rPr>
          <w:rFonts w:ascii="Times New Roman" w:hAnsi="Times New Roman" w:cs="Times New Roman"/>
        </w:rPr>
        <w:t>p.ex</w:t>
      </w:r>
      <w:proofErr w:type="spellEnd"/>
      <w:r w:rsidRPr="00A00E61">
        <w:rPr>
          <w:rFonts w:ascii="Times New Roman" w:hAnsi="Times New Roman" w:cs="Times New Roman"/>
        </w:rPr>
        <w:t>. se ele incumpre o prazo ou nada diz quanto à sanção proposta (o que desvirtua claramente a ideia de consenso).</w:t>
      </w:r>
    </w:p>
  </w:footnote>
  <w:footnote w:id="66">
    <w:p w14:paraId="194057E4" w14:textId="111D889B" w:rsidR="00C11F05" w:rsidRPr="00585F23" w:rsidRDefault="00C11F05" w:rsidP="00585F23">
      <w:pPr>
        <w:pStyle w:val="Textodenotaderodap"/>
        <w:jc w:val="both"/>
        <w:rPr>
          <w:rFonts w:ascii="Times New Roman" w:hAnsi="Times New Roman" w:cs="Times New Roman"/>
        </w:rPr>
      </w:pPr>
      <w:r>
        <w:rPr>
          <w:rStyle w:val="Refdenotaderodap"/>
        </w:rPr>
        <w:footnoteRef/>
      </w:r>
      <w:r>
        <w:t xml:space="preserve"> </w:t>
      </w:r>
      <w:r w:rsidRPr="00585F23">
        <w:rPr>
          <w:rFonts w:ascii="Times New Roman" w:hAnsi="Times New Roman" w:cs="Times New Roman"/>
        </w:rPr>
        <w:t>Uma das finalidades desta exigência do conhecimento dos factos é a de controlar que tais factos possam ser julgados de novo, ou seja, a de salvaguardar eventuais anteriores efeitos de caso julgado.</w:t>
      </w:r>
    </w:p>
  </w:footnote>
  <w:footnote w:id="67">
    <w:p w14:paraId="3D46D455" w14:textId="08F8BA3B" w:rsidR="00C11F05" w:rsidRPr="00BD68A6" w:rsidRDefault="00C11F05">
      <w:pPr>
        <w:pStyle w:val="Textodenotaderodap"/>
        <w:rPr>
          <w:rFonts w:ascii="Times New Roman" w:hAnsi="Times New Roman" w:cs="Times New Roman"/>
        </w:rPr>
      </w:pPr>
      <w:r>
        <w:rPr>
          <w:rStyle w:val="Refdenotaderodap"/>
        </w:rPr>
        <w:footnoteRef/>
      </w:r>
      <w:r>
        <w:t xml:space="preserve"> </w:t>
      </w:r>
      <w:r w:rsidRPr="00BD68A6">
        <w:rPr>
          <w:rFonts w:ascii="Times New Roman" w:hAnsi="Times New Roman" w:cs="Times New Roman"/>
        </w:rPr>
        <w:t>Quando for caso disso é ainda indicado o constante do 394º/2, b).</w:t>
      </w:r>
    </w:p>
  </w:footnote>
  <w:footnote w:id="68">
    <w:p w14:paraId="02EB06DD" w14:textId="0154A020" w:rsidR="00C11F05" w:rsidRPr="00BD68A6" w:rsidRDefault="00C11F05" w:rsidP="00BD68A6">
      <w:pPr>
        <w:pStyle w:val="Textodenotaderodap"/>
        <w:jc w:val="both"/>
        <w:rPr>
          <w:rFonts w:ascii="Times New Roman" w:hAnsi="Times New Roman" w:cs="Times New Roman"/>
        </w:rPr>
      </w:pPr>
      <w:r>
        <w:rPr>
          <w:rStyle w:val="Refdenotaderodap"/>
        </w:rPr>
        <w:footnoteRef/>
      </w:r>
      <w:r>
        <w:t xml:space="preserve"> </w:t>
      </w:r>
      <w:r w:rsidRPr="00BD68A6">
        <w:rPr>
          <w:rFonts w:ascii="Times New Roman" w:hAnsi="Times New Roman" w:cs="Times New Roman"/>
        </w:rPr>
        <w:t>O tribunal possui ainda a prerrogativa de rejeitar o requerimento do MP e ditar o reenvio do processo para outra forma nos termos do 395º/1, 3 e 4.</w:t>
      </w:r>
    </w:p>
  </w:footnote>
  <w:footnote w:id="69">
    <w:p w14:paraId="744A5B17" w14:textId="76F84848" w:rsidR="00C11F05" w:rsidRPr="00BD68A6" w:rsidRDefault="00C11F05" w:rsidP="00BD68A6">
      <w:pPr>
        <w:pStyle w:val="Textodenotaderodap"/>
        <w:jc w:val="both"/>
        <w:rPr>
          <w:rFonts w:ascii="Times New Roman" w:hAnsi="Times New Roman" w:cs="Times New Roman"/>
        </w:rPr>
      </w:pPr>
      <w:r>
        <w:rPr>
          <w:rStyle w:val="Refdenotaderodap"/>
        </w:rPr>
        <w:footnoteRef/>
      </w:r>
      <w:r>
        <w:t xml:space="preserve"> </w:t>
      </w:r>
      <w:r w:rsidRPr="00BD68A6">
        <w:rPr>
          <w:rFonts w:ascii="Times New Roman" w:hAnsi="Times New Roman" w:cs="Times New Roman"/>
        </w:rPr>
        <w:t>Os ditames a seguir para notificar o arguido surgem discriminados no 396º. De salientar que é uma garantia essencial de defesa do arguido que esta notificação seja feita por contacto pessoal (396º/2).</w:t>
      </w:r>
    </w:p>
  </w:footnote>
  <w:footnote w:id="70">
    <w:p w14:paraId="7996DC4A" w14:textId="1DB3C31B" w:rsidR="00C11F05" w:rsidRPr="00E609B1" w:rsidRDefault="00C11F05" w:rsidP="00E609B1">
      <w:pPr>
        <w:pStyle w:val="Textodenotaderodap"/>
        <w:jc w:val="both"/>
        <w:rPr>
          <w:rFonts w:ascii="Times New Roman" w:hAnsi="Times New Roman" w:cs="Times New Roman"/>
        </w:rPr>
      </w:pPr>
      <w:r>
        <w:rPr>
          <w:rStyle w:val="Refdenotaderodap"/>
        </w:rPr>
        <w:footnoteRef/>
      </w:r>
      <w:r>
        <w:t xml:space="preserve"> </w:t>
      </w:r>
      <w:r w:rsidRPr="00E609B1">
        <w:rPr>
          <w:rFonts w:ascii="Times New Roman" w:hAnsi="Times New Roman" w:cs="Times New Roman"/>
        </w:rPr>
        <w:t>Nestes casos, o requerimento do</w:t>
      </w:r>
      <w:r>
        <w:rPr>
          <w:rFonts w:ascii="Times New Roman" w:hAnsi="Times New Roman" w:cs="Times New Roman"/>
        </w:rPr>
        <w:t xml:space="preserve"> 394º equivale a acusação do MP, da qual deve o arguido ser notificado. No caso de o reenvio ser para a forma comum, deve ainda o MP notificar o arguido de que ele pode exercer o seu direito de requerer a abertura da instrução.</w:t>
      </w:r>
    </w:p>
  </w:footnote>
  <w:footnote w:id="71">
    <w:p w14:paraId="59249893" w14:textId="051ECFAE" w:rsidR="00C11F05" w:rsidRDefault="00C11F05">
      <w:pPr>
        <w:pStyle w:val="Textodenotaderodap"/>
      </w:pPr>
      <w:r>
        <w:rPr>
          <w:rStyle w:val="Refdenotaderodap"/>
        </w:rPr>
        <w:footnoteRef/>
      </w:r>
      <w:r>
        <w:t xml:space="preserve"> </w:t>
      </w:r>
      <w:r w:rsidRPr="00DF0D24">
        <w:rPr>
          <w:rFonts w:ascii="Times New Roman" w:hAnsi="Times New Roman" w:cs="Times New Roman"/>
        </w:rPr>
        <w:t>Ver Ponto 9.7. deste Resumo.</w:t>
      </w:r>
    </w:p>
  </w:footnote>
  <w:footnote w:id="72">
    <w:p w14:paraId="770C60D7" w14:textId="5D8D82AE" w:rsidR="00C11F05" w:rsidRPr="00800678" w:rsidRDefault="00C11F05" w:rsidP="00800678">
      <w:pPr>
        <w:pStyle w:val="Textodenotaderodap"/>
        <w:jc w:val="both"/>
        <w:rPr>
          <w:rFonts w:ascii="Times New Roman" w:hAnsi="Times New Roman" w:cs="Times New Roman"/>
        </w:rPr>
      </w:pPr>
      <w:r>
        <w:rPr>
          <w:rStyle w:val="Refdenotaderodap"/>
        </w:rPr>
        <w:footnoteRef/>
      </w:r>
      <w:r>
        <w:t xml:space="preserve"> </w:t>
      </w:r>
      <w:r w:rsidRPr="00800678">
        <w:rPr>
          <w:rFonts w:ascii="Times New Roman" w:hAnsi="Times New Roman" w:cs="Times New Roman"/>
        </w:rPr>
        <w:t>Qualquer tribunal pode afastar a jurisprudência uniformizada, desde que devidamente o fundamente (437º e ss., CPP).</w:t>
      </w:r>
    </w:p>
  </w:footnote>
  <w:footnote w:id="73">
    <w:p w14:paraId="5067D6EB" w14:textId="3AEA7522" w:rsidR="00C11F05" w:rsidRDefault="00C11F05">
      <w:pPr>
        <w:pStyle w:val="Textodenotaderodap"/>
      </w:pPr>
      <w:r>
        <w:rPr>
          <w:rStyle w:val="Refdenotaderodap"/>
        </w:rPr>
        <w:footnoteRef/>
      </w:r>
      <w:r>
        <w:t xml:space="preserve"> </w:t>
      </w:r>
      <w:r>
        <w:rPr>
          <w:rFonts w:ascii="Times New Roman" w:hAnsi="Times New Roman" w:cs="Times New Roman"/>
        </w:rPr>
        <w:t xml:space="preserve">Este limite axiológico tem </w:t>
      </w:r>
      <w:r w:rsidRPr="00A95511">
        <w:rPr>
          <w:rFonts w:ascii="Times New Roman" w:hAnsi="Times New Roman" w:cs="Times New Roman"/>
        </w:rPr>
        <w:t>apoio histórico no preâmbulo do CPP</w:t>
      </w:r>
      <w:r>
        <w:rPr>
          <w:rFonts w:ascii="Times New Roman" w:hAnsi="Times New Roman" w:cs="Times New Roman"/>
        </w:rPr>
        <w:t>.</w:t>
      </w:r>
    </w:p>
  </w:footnote>
  <w:footnote w:id="74">
    <w:p w14:paraId="331953CB" w14:textId="777F3E9B" w:rsidR="00C11F05" w:rsidRPr="0082518E" w:rsidRDefault="00C11F05" w:rsidP="0082518E">
      <w:pPr>
        <w:pStyle w:val="Textodenotaderodap"/>
        <w:jc w:val="both"/>
        <w:rPr>
          <w:rFonts w:ascii="Times New Roman" w:hAnsi="Times New Roman" w:cs="Times New Roman"/>
        </w:rPr>
      </w:pPr>
      <w:r>
        <w:rPr>
          <w:rStyle w:val="Refdenotaderodap"/>
        </w:rPr>
        <w:footnoteRef/>
      </w:r>
      <w:r>
        <w:t xml:space="preserve"> </w:t>
      </w:r>
      <w:r w:rsidRPr="0082518E">
        <w:rPr>
          <w:rFonts w:ascii="Times New Roman" w:hAnsi="Times New Roman" w:cs="Times New Roman"/>
        </w:rPr>
        <w:t>Por exemplo, no processo penal é discutido um contrato de direito público cuja validade é discutível: o juiz penal tem competência para decidir se do</w:t>
      </w:r>
      <w:r>
        <w:rPr>
          <w:rFonts w:ascii="Times New Roman" w:hAnsi="Times New Roman" w:cs="Times New Roman"/>
        </w:rPr>
        <w:t xml:space="preserve"> ponto de vista administrativo esse contrato é</w:t>
      </w:r>
      <w:r w:rsidRPr="0082518E">
        <w:rPr>
          <w:rFonts w:ascii="Times New Roman" w:hAnsi="Times New Roman" w:cs="Times New Roman"/>
        </w:rPr>
        <w:t xml:space="preserve"> ou não válido à</w:t>
      </w:r>
      <w:r>
        <w:rPr>
          <w:rFonts w:ascii="Times New Roman" w:hAnsi="Times New Roman" w:cs="Times New Roman"/>
        </w:rPr>
        <w:t xml:space="preserve"> luz das normas de direito administrativo.</w:t>
      </w:r>
    </w:p>
  </w:footnote>
  <w:footnote w:id="75">
    <w:p w14:paraId="428932F0" w14:textId="3701641C" w:rsidR="00C11F05" w:rsidRPr="00D0506A" w:rsidRDefault="00C11F05">
      <w:pPr>
        <w:pStyle w:val="Textodenotaderodap"/>
        <w:rPr>
          <w:rFonts w:ascii="Times New Roman" w:hAnsi="Times New Roman" w:cs="Times New Roman"/>
        </w:rPr>
      </w:pPr>
      <w:r>
        <w:rPr>
          <w:rStyle w:val="Refdenotaderodap"/>
        </w:rPr>
        <w:footnoteRef/>
      </w:r>
      <w:r>
        <w:t xml:space="preserve"> </w:t>
      </w:r>
      <w:r w:rsidRPr="00D0506A">
        <w:rPr>
          <w:rFonts w:ascii="Times New Roman" w:hAnsi="Times New Roman" w:cs="Times New Roman"/>
        </w:rPr>
        <w:t>Ver Ponto 15. deste Resumo.</w:t>
      </w:r>
    </w:p>
  </w:footnote>
  <w:footnote w:id="76">
    <w:p w14:paraId="26CC24D3" w14:textId="350F6E83" w:rsidR="00C11F05" w:rsidRPr="003055FA" w:rsidRDefault="00C11F05">
      <w:pPr>
        <w:pStyle w:val="Textodenotaderodap"/>
        <w:rPr>
          <w:rFonts w:ascii="Times New Roman" w:hAnsi="Times New Roman" w:cs="Times New Roman"/>
        </w:rPr>
      </w:pPr>
      <w:r>
        <w:rPr>
          <w:rStyle w:val="Refdenotaderodap"/>
        </w:rPr>
        <w:footnoteRef/>
      </w:r>
      <w:r>
        <w:t xml:space="preserve"> </w:t>
      </w:r>
      <w:r w:rsidRPr="003055FA">
        <w:rPr>
          <w:rFonts w:ascii="Times New Roman" w:hAnsi="Times New Roman" w:cs="Times New Roman"/>
        </w:rPr>
        <w:t>Este a propósito do 25º/1 da Constituição italiana.</w:t>
      </w:r>
    </w:p>
  </w:footnote>
  <w:footnote w:id="77">
    <w:p w14:paraId="334685DB" w14:textId="198D5EC2" w:rsidR="00C11F05" w:rsidRPr="00193E4E" w:rsidRDefault="00C11F05" w:rsidP="00193E4E">
      <w:pPr>
        <w:pStyle w:val="Textodenotaderodap"/>
        <w:jc w:val="both"/>
        <w:rPr>
          <w:rFonts w:ascii="Times New Roman" w:hAnsi="Times New Roman" w:cs="Times New Roman"/>
        </w:rPr>
      </w:pPr>
      <w:r>
        <w:rPr>
          <w:rStyle w:val="Refdenotaderodap"/>
        </w:rPr>
        <w:footnoteRef/>
      </w:r>
      <w:r>
        <w:t xml:space="preserve"> </w:t>
      </w:r>
      <w:r w:rsidRPr="00193E4E">
        <w:rPr>
          <w:rFonts w:ascii="Times New Roman" w:hAnsi="Times New Roman" w:cs="Times New Roman"/>
        </w:rPr>
        <w:t>Ac. nº 614/2003, TC; ver citação deste acórdão na p. 54 do Vol. I do CPP anotado de PAULO PINTO DE ALBUQUERQUE.</w:t>
      </w:r>
    </w:p>
  </w:footnote>
  <w:footnote w:id="78">
    <w:p w14:paraId="3137C6DE" w14:textId="1A46BC7D" w:rsidR="00C11F05" w:rsidRPr="0032245E" w:rsidRDefault="00C11F05" w:rsidP="00446359">
      <w:pPr>
        <w:pStyle w:val="Textodenotaderodap"/>
        <w:jc w:val="both"/>
      </w:pPr>
      <w:r>
        <w:rPr>
          <w:rStyle w:val="Refdenotaderodap"/>
        </w:rPr>
        <w:footnoteRef/>
      </w:r>
      <w:r>
        <w:t xml:space="preserve"> </w:t>
      </w:r>
      <w:r w:rsidRPr="00446359">
        <w:rPr>
          <w:rFonts w:ascii="Times New Roman" w:hAnsi="Times New Roman" w:cs="Times New Roman"/>
        </w:rPr>
        <w:t>Dentro do tribunal, há, à partida, um mecanismo de sorteio onde os casos são redistribuídos pela secretaria, sendo impossível de</w:t>
      </w:r>
      <w:r>
        <w:rPr>
          <w:rFonts w:ascii="Times New Roman" w:hAnsi="Times New Roman" w:cs="Times New Roman"/>
        </w:rPr>
        <w:t>terminar em regra quem é o juiz.</w:t>
      </w:r>
    </w:p>
  </w:footnote>
  <w:footnote w:id="79">
    <w:p w14:paraId="7D47A55F" w14:textId="1EADCD51" w:rsidR="00C11F05" w:rsidRPr="00790BFB" w:rsidRDefault="00C11F05" w:rsidP="00790BFB">
      <w:pPr>
        <w:pStyle w:val="Textodenotaderodap"/>
        <w:jc w:val="both"/>
        <w:rPr>
          <w:rFonts w:ascii="Times New Roman" w:hAnsi="Times New Roman" w:cs="Times New Roman"/>
        </w:rPr>
      </w:pPr>
      <w:r>
        <w:rPr>
          <w:rStyle w:val="Refdenotaderodap"/>
        </w:rPr>
        <w:footnoteRef/>
      </w:r>
      <w:r>
        <w:t xml:space="preserve"> </w:t>
      </w:r>
      <w:r w:rsidRPr="00790BFB">
        <w:rPr>
          <w:rFonts w:ascii="Times New Roman" w:hAnsi="Times New Roman" w:cs="Times New Roman"/>
        </w:rPr>
        <w:t>Já falámos do silêncio eloquente do 32º/9, CRP que parece estender este princípio a todos os tribunais que intervenham no processo.</w:t>
      </w:r>
    </w:p>
  </w:footnote>
  <w:footnote w:id="80">
    <w:p w14:paraId="68796E39" w14:textId="3EB93B1B" w:rsidR="00C11F05" w:rsidRPr="00790BFB" w:rsidRDefault="00C11F05" w:rsidP="00790BFB">
      <w:pPr>
        <w:pStyle w:val="Textodenotaderodap"/>
        <w:jc w:val="both"/>
        <w:rPr>
          <w:rFonts w:ascii="Times New Roman" w:hAnsi="Times New Roman" w:cs="Times New Roman"/>
        </w:rPr>
      </w:pPr>
      <w:r>
        <w:rPr>
          <w:rStyle w:val="Refdenotaderodap"/>
        </w:rPr>
        <w:footnoteRef/>
      </w:r>
      <w:r>
        <w:t xml:space="preserve"> </w:t>
      </w:r>
      <w:r w:rsidRPr="00790BFB">
        <w:rPr>
          <w:rFonts w:ascii="Times New Roman" w:hAnsi="Times New Roman" w:cs="Times New Roman"/>
        </w:rPr>
        <w:t>Numa solução de equilíbrio, não deixa o MP de estar sujeito à imparcialidade e aos regimes de impedimentos e suspeição.</w:t>
      </w:r>
    </w:p>
  </w:footnote>
  <w:footnote w:id="81">
    <w:p w14:paraId="43D4F64F" w14:textId="7FC4031A" w:rsidR="00C11F05" w:rsidRPr="00F01C29" w:rsidRDefault="00C11F05" w:rsidP="00F01C29">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Historicamente, este</w:t>
      </w:r>
      <w:r w:rsidRPr="00F01C29">
        <w:rPr>
          <w:rFonts w:ascii="Times New Roman" w:hAnsi="Times New Roman" w:cs="Times New Roman"/>
        </w:rPr>
        <w:t xml:space="preserve"> princípio surge no Direito </w:t>
      </w:r>
      <w:r>
        <w:rPr>
          <w:rFonts w:ascii="Times New Roman" w:hAnsi="Times New Roman" w:cs="Times New Roman"/>
        </w:rPr>
        <w:t xml:space="preserve">Romano </w:t>
      </w:r>
      <w:r w:rsidRPr="00F01C29">
        <w:rPr>
          <w:rFonts w:ascii="Times New Roman" w:hAnsi="Times New Roman" w:cs="Times New Roman"/>
        </w:rPr>
        <w:t xml:space="preserve">das Obrigações, no corpo da máxima </w:t>
      </w:r>
      <w:r w:rsidRPr="00F01C29">
        <w:rPr>
          <w:rFonts w:ascii="Times New Roman" w:hAnsi="Times New Roman" w:cs="Times New Roman"/>
          <w:i/>
        </w:rPr>
        <w:t>“quem pagou bem, não tem que pagar novamente”</w:t>
      </w:r>
      <w:r w:rsidRPr="00F01C29">
        <w:rPr>
          <w:rFonts w:ascii="Times New Roman" w:hAnsi="Times New Roman" w:cs="Times New Roman"/>
        </w:rPr>
        <w:t xml:space="preserve">. Na Idade Média, a Igreja usou isto como garantia pelo privilégio de foro: se o clérigo fosse julgado no foro da Igreja, ficava excluído do foro do Estado. Surge ainda como limite ao </w:t>
      </w:r>
      <w:proofErr w:type="spellStart"/>
      <w:r>
        <w:rPr>
          <w:rFonts w:ascii="Times New Roman" w:hAnsi="Times New Roman" w:cs="Times New Roman"/>
          <w:i/>
        </w:rPr>
        <w:t>i</w:t>
      </w:r>
      <w:r w:rsidRPr="00F01C29">
        <w:rPr>
          <w:rFonts w:ascii="Times New Roman" w:hAnsi="Times New Roman" w:cs="Times New Roman"/>
          <w:i/>
        </w:rPr>
        <w:t>us</w:t>
      </w:r>
      <w:proofErr w:type="spellEnd"/>
      <w:r w:rsidRPr="00F01C29">
        <w:rPr>
          <w:rFonts w:ascii="Times New Roman" w:hAnsi="Times New Roman" w:cs="Times New Roman"/>
          <w:i/>
        </w:rPr>
        <w:t xml:space="preserve"> </w:t>
      </w:r>
      <w:proofErr w:type="spellStart"/>
      <w:r w:rsidRPr="00F01C29">
        <w:rPr>
          <w:rFonts w:ascii="Times New Roman" w:hAnsi="Times New Roman" w:cs="Times New Roman"/>
          <w:i/>
        </w:rPr>
        <w:t>puniendi</w:t>
      </w:r>
      <w:proofErr w:type="spellEnd"/>
      <w:r w:rsidRPr="00F01C29">
        <w:rPr>
          <w:rFonts w:ascii="Times New Roman" w:hAnsi="Times New Roman" w:cs="Times New Roman"/>
          <w:i/>
        </w:rPr>
        <w:t xml:space="preserve"> </w:t>
      </w:r>
      <w:r w:rsidRPr="00F01C29">
        <w:rPr>
          <w:rFonts w:ascii="Times New Roman" w:hAnsi="Times New Roman" w:cs="Times New Roman"/>
        </w:rPr>
        <w:t xml:space="preserve">no jusracionalismo iluminado: </w:t>
      </w:r>
      <w:r w:rsidRPr="00F01C29">
        <w:rPr>
          <w:rFonts w:ascii="Times New Roman" w:hAnsi="Times New Roman" w:cs="Times New Roman"/>
          <w:i/>
        </w:rPr>
        <w:t>“Deus é justo, não se vinga duas vezes”</w:t>
      </w:r>
      <w:r w:rsidRPr="00F01C29">
        <w:rPr>
          <w:rFonts w:ascii="Times New Roman" w:hAnsi="Times New Roman" w:cs="Times New Roman"/>
        </w:rPr>
        <w:t>, e</w:t>
      </w:r>
      <w:r>
        <w:rPr>
          <w:rFonts w:ascii="Times New Roman" w:hAnsi="Times New Roman" w:cs="Times New Roman"/>
        </w:rPr>
        <w:t>,</w:t>
      </w:r>
      <w:r w:rsidRPr="00F01C29">
        <w:rPr>
          <w:rFonts w:ascii="Times New Roman" w:hAnsi="Times New Roman" w:cs="Times New Roman"/>
        </w:rPr>
        <w:t xml:space="preserve"> nesse sentido, o monarca, símbolo de Deus na terra, não se podia vingar duas vezes. Desde a teorização iluminista setecentista e dos Estados Liberais, </w:t>
      </w:r>
      <w:r>
        <w:rPr>
          <w:rFonts w:ascii="Times New Roman" w:hAnsi="Times New Roman" w:cs="Times New Roman"/>
        </w:rPr>
        <w:t xml:space="preserve">esta ideia </w:t>
      </w:r>
      <w:r w:rsidRPr="00F01C29">
        <w:rPr>
          <w:rFonts w:ascii="Times New Roman" w:hAnsi="Times New Roman" w:cs="Times New Roman"/>
        </w:rPr>
        <w:t xml:space="preserve">consolidou-se não como uma garantia individual, mas como </w:t>
      </w:r>
      <w:r>
        <w:rPr>
          <w:rFonts w:ascii="Times New Roman" w:hAnsi="Times New Roman" w:cs="Times New Roman"/>
        </w:rPr>
        <w:t xml:space="preserve">um </w:t>
      </w:r>
      <w:r w:rsidRPr="00F01C29">
        <w:rPr>
          <w:rFonts w:ascii="Times New Roman" w:hAnsi="Times New Roman" w:cs="Times New Roman"/>
        </w:rPr>
        <w:t xml:space="preserve">limite ao </w:t>
      </w:r>
      <w:proofErr w:type="spellStart"/>
      <w:r>
        <w:rPr>
          <w:rFonts w:ascii="Times New Roman" w:hAnsi="Times New Roman" w:cs="Times New Roman"/>
          <w:i/>
        </w:rPr>
        <w:t>i</w:t>
      </w:r>
      <w:r w:rsidRPr="00F01C29">
        <w:rPr>
          <w:rFonts w:ascii="Times New Roman" w:hAnsi="Times New Roman" w:cs="Times New Roman"/>
          <w:i/>
        </w:rPr>
        <w:t>us</w:t>
      </w:r>
      <w:proofErr w:type="spellEnd"/>
      <w:r w:rsidRPr="00F01C29">
        <w:rPr>
          <w:rFonts w:ascii="Times New Roman" w:hAnsi="Times New Roman" w:cs="Times New Roman"/>
          <w:i/>
        </w:rPr>
        <w:t xml:space="preserve"> </w:t>
      </w:r>
      <w:proofErr w:type="spellStart"/>
      <w:r w:rsidRPr="00F01C29">
        <w:rPr>
          <w:rFonts w:ascii="Times New Roman" w:hAnsi="Times New Roman" w:cs="Times New Roman"/>
          <w:i/>
        </w:rPr>
        <w:t>puniendi</w:t>
      </w:r>
      <w:proofErr w:type="spellEnd"/>
      <w:r w:rsidRPr="00F01C29">
        <w:rPr>
          <w:rFonts w:ascii="Times New Roman" w:hAnsi="Times New Roman" w:cs="Times New Roman"/>
        </w:rPr>
        <w:t xml:space="preserve">, </w:t>
      </w:r>
      <w:r>
        <w:rPr>
          <w:rFonts w:ascii="Times New Roman" w:hAnsi="Times New Roman" w:cs="Times New Roman"/>
        </w:rPr>
        <w:t>enquanto “</w:t>
      </w:r>
      <w:r w:rsidRPr="00F01C29">
        <w:rPr>
          <w:rFonts w:ascii="Times New Roman" w:hAnsi="Times New Roman" w:cs="Times New Roman"/>
        </w:rPr>
        <w:t xml:space="preserve">Magna </w:t>
      </w:r>
      <w:proofErr w:type="spellStart"/>
      <w:r w:rsidRPr="00F01C29">
        <w:rPr>
          <w:rFonts w:ascii="Times New Roman" w:hAnsi="Times New Roman" w:cs="Times New Roman"/>
        </w:rPr>
        <w:t>C</w:t>
      </w:r>
      <w:r>
        <w:rPr>
          <w:rFonts w:ascii="Times New Roman" w:hAnsi="Times New Roman" w:cs="Times New Roman"/>
        </w:rPr>
        <w:t>h</w:t>
      </w:r>
      <w:r w:rsidRPr="00F01C29">
        <w:rPr>
          <w:rFonts w:ascii="Times New Roman" w:hAnsi="Times New Roman" w:cs="Times New Roman"/>
        </w:rPr>
        <w:t>arta</w:t>
      </w:r>
      <w:proofErr w:type="spellEnd"/>
      <w:r>
        <w:rPr>
          <w:rFonts w:ascii="Times New Roman" w:hAnsi="Times New Roman" w:cs="Times New Roman"/>
        </w:rPr>
        <w:t>” do d</w:t>
      </w:r>
      <w:r w:rsidRPr="00F01C29">
        <w:rPr>
          <w:rFonts w:ascii="Times New Roman" w:hAnsi="Times New Roman" w:cs="Times New Roman"/>
        </w:rPr>
        <w:t>elinquente,</w:t>
      </w:r>
      <w:r>
        <w:rPr>
          <w:rFonts w:ascii="Times New Roman" w:hAnsi="Times New Roman" w:cs="Times New Roman"/>
        </w:rPr>
        <w:t xml:space="preserve"> nas palavras de VON LISZT. Temos aqui uma nota histórica de Diogo Rainha inspirado pelos ensinamentos de DORDEIRO e de ANTÓNIO HESPANHA.</w:t>
      </w:r>
    </w:p>
  </w:footnote>
  <w:footnote w:id="82">
    <w:p w14:paraId="7F74A6C3" w14:textId="75023518" w:rsidR="00C11F05" w:rsidRPr="001F7605" w:rsidRDefault="00C11F05">
      <w:pPr>
        <w:pStyle w:val="Textodenotaderodap"/>
        <w:rPr>
          <w:rFonts w:ascii="Times New Roman" w:hAnsi="Times New Roman" w:cs="Times New Roman"/>
        </w:rPr>
      </w:pPr>
      <w:r>
        <w:rPr>
          <w:rStyle w:val="Refdenotaderodap"/>
        </w:rPr>
        <w:footnoteRef/>
      </w:r>
      <w:r>
        <w:t xml:space="preserve"> </w:t>
      </w:r>
      <w:r w:rsidRPr="001F7605">
        <w:rPr>
          <w:rFonts w:ascii="Times New Roman" w:hAnsi="Times New Roman" w:cs="Times New Roman"/>
        </w:rPr>
        <w:t>Tramitação concomitante de dois processos com o mesmo objeto.</w:t>
      </w:r>
      <w:r>
        <w:rPr>
          <w:rFonts w:ascii="Times New Roman" w:hAnsi="Times New Roman" w:cs="Times New Roman"/>
        </w:rPr>
        <w:t xml:space="preserve"> Esta figura não está prevista no CPP, mas pode estender-se ao processo penal, por via da aplicação subsidiária e analógica das disposições do processo civil.</w:t>
      </w:r>
    </w:p>
  </w:footnote>
  <w:footnote w:id="83">
    <w:p w14:paraId="5BFA0F5C" w14:textId="176ECFBF" w:rsidR="00C11F05" w:rsidRPr="00F01C29" w:rsidRDefault="00C11F05" w:rsidP="00F01C29">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Um tráfico de droga, que comece em</w:t>
      </w:r>
      <w:r w:rsidRPr="00F01C29">
        <w:rPr>
          <w:rFonts w:ascii="Times New Roman" w:hAnsi="Times New Roman" w:cs="Times New Roman"/>
        </w:rPr>
        <w:t xml:space="preserve"> Itália, passe pela Alemanha e pela Bélgica, e termine no Reino Unido, passou por 4 orde</w:t>
      </w:r>
      <w:r>
        <w:rPr>
          <w:rFonts w:ascii="Times New Roman" w:hAnsi="Times New Roman" w:cs="Times New Roman"/>
        </w:rPr>
        <w:t xml:space="preserve">namentos jurídicos distintos, </w:t>
      </w:r>
      <w:r w:rsidRPr="00F01C29">
        <w:rPr>
          <w:rFonts w:ascii="Times New Roman" w:hAnsi="Times New Roman" w:cs="Times New Roman"/>
        </w:rPr>
        <w:t xml:space="preserve">cada um </w:t>
      </w:r>
      <w:r>
        <w:rPr>
          <w:rFonts w:ascii="Times New Roman" w:hAnsi="Times New Roman" w:cs="Times New Roman"/>
        </w:rPr>
        <w:t xml:space="preserve">se </w:t>
      </w:r>
      <w:r w:rsidRPr="00F01C29">
        <w:rPr>
          <w:rFonts w:ascii="Times New Roman" w:hAnsi="Times New Roman" w:cs="Times New Roman"/>
        </w:rPr>
        <w:t>arroga</w:t>
      </w:r>
      <w:r>
        <w:rPr>
          <w:rFonts w:ascii="Times New Roman" w:hAnsi="Times New Roman" w:cs="Times New Roman"/>
        </w:rPr>
        <w:t xml:space="preserve">ndo </w:t>
      </w:r>
      <w:r w:rsidRPr="00F01C29">
        <w:rPr>
          <w:rFonts w:ascii="Times New Roman" w:hAnsi="Times New Roman" w:cs="Times New Roman"/>
        </w:rPr>
        <w:t xml:space="preserve">a soberania de julgar a parte do facto </w:t>
      </w:r>
      <w:r>
        <w:rPr>
          <w:rFonts w:ascii="Times New Roman" w:hAnsi="Times New Roman" w:cs="Times New Roman"/>
        </w:rPr>
        <w:t xml:space="preserve">praticada </w:t>
      </w:r>
      <w:r w:rsidRPr="00F01C29">
        <w:rPr>
          <w:rFonts w:ascii="Times New Roman" w:hAnsi="Times New Roman" w:cs="Times New Roman"/>
        </w:rPr>
        <w:t>no seu território! Podem tramitar 4 processos</w:t>
      </w:r>
      <w:r>
        <w:rPr>
          <w:rFonts w:ascii="Times New Roman" w:hAnsi="Times New Roman" w:cs="Times New Roman"/>
        </w:rPr>
        <w:t xml:space="preserve"> em simultâneo relativos a este crime</w:t>
      </w:r>
      <w:r w:rsidRPr="00F01C29">
        <w:rPr>
          <w:rFonts w:ascii="Times New Roman" w:hAnsi="Times New Roman" w:cs="Times New Roman"/>
        </w:rPr>
        <w:t>?</w:t>
      </w:r>
      <w:r>
        <w:rPr>
          <w:rFonts w:ascii="Times New Roman" w:hAnsi="Times New Roman" w:cs="Times New Roman"/>
        </w:rPr>
        <w:t xml:space="preserve"> </w:t>
      </w:r>
      <w:r w:rsidRPr="00F01C29">
        <w:rPr>
          <w:rFonts w:ascii="Times New Roman" w:hAnsi="Times New Roman" w:cs="Times New Roman"/>
        </w:rPr>
        <w:t>Devem</w:t>
      </w:r>
      <w:r>
        <w:rPr>
          <w:rFonts w:ascii="Times New Roman" w:hAnsi="Times New Roman" w:cs="Times New Roman"/>
        </w:rPr>
        <w:t>, ao invés,</w:t>
      </w:r>
      <w:r w:rsidRPr="00F01C29">
        <w:rPr>
          <w:rFonts w:ascii="Times New Roman" w:hAnsi="Times New Roman" w:cs="Times New Roman"/>
        </w:rPr>
        <w:t xml:space="preserve"> haver mecanismos de cooperação</w:t>
      </w:r>
      <w:r>
        <w:rPr>
          <w:rFonts w:ascii="Times New Roman" w:hAnsi="Times New Roman" w:cs="Times New Roman"/>
        </w:rPr>
        <w:t xml:space="preserve"> judicial, como </w:t>
      </w:r>
      <w:proofErr w:type="spellStart"/>
      <w:r>
        <w:rPr>
          <w:rFonts w:ascii="Times New Roman" w:hAnsi="Times New Roman" w:cs="Times New Roman"/>
        </w:rPr>
        <w:t>p.ex</w:t>
      </w:r>
      <w:proofErr w:type="spellEnd"/>
      <w:r>
        <w:rPr>
          <w:rFonts w:ascii="Times New Roman" w:hAnsi="Times New Roman" w:cs="Times New Roman"/>
        </w:rPr>
        <w:t>. o mandado de detenção europeu</w:t>
      </w:r>
      <w:r w:rsidRPr="00F01C29">
        <w:rPr>
          <w:rFonts w:ascii="Times New Roman" w:hAnsi="Times New Roman" w:cs="Times New Roman"/>
        </w:rPr>
        <w:t>?</w:t>
      </w:r>
    </w:p>
  </w:footnote>
  <w:footnote w:id="84">
    <w:p w14:paraId="232C3462" w14:textId="58DED1FF" w:rsidR="00C11F05" w:rsidRDefault="00C11F05" w:rsidP="00F01C29">
      <w:pPr>
        <w:pStyle w:val="Textodenotaderodap"/>
        <w:jc w:val="both"/>
      </w:pPr>
      <w:r>
        <w:rPr>
          <w:rStyle w:val="Refdenotaderodap"/>
        </w:rPr>
        <w:footnoteRef/>
      </w:r>
      <w:r>
        <w:t xml:space="preserve"> </w:t>
      </w:r>
      <w:r w:rsidRPr="00F01C29">
        <w:rPr>
          <w:rFonts w:ascii="Times New Roman" w:hAnsi="Times New Roman" w:cs="Times New Roman"/>
        </w:rPr>
        <w:t xml:space="preserve">Um jogador de futebol agrediu um treinador, sendo alvo de a) sanção disciplinar do clube, b) sanção disciplinar da federação, c) processo civil e d) processo penal. Outro exemplo: uma conduta leva à cumulação de crimes e de contraordenações. Isto </w:t>
      </w:r>
      <w:r>
        <w:rPr>
          <w:rFonts w:ascii="Times New Roman" w:hAnsi="Times New Roman" w:cs="Times New Roman"/>
        </w:rPr>
        <w:t xml:space="preserve">é excessivo? Podem concorrer estas múltiplas </w:t>
      </w:r>
      <w:r w:rsidRPr="00F01C29">
        <w:rPr>
          <w:rFonts w:ascii="Times New Roman" w:hAnsi="Times New Roman" w:cs="Times New Roman"/>
        </w:rPr>
        <w:t>responsabilidades? Ainda outro exemplo é o do Direito da Concorrência, onde é comum a pluralidade de proce</w:t>
      </w:r>
      <w:r>
        <w:rPr>
          <w:rFonts w:ascii="Times New Roman" w:hAnsi="Times New Roman" w:cs="Times New Roman"/>
        </w:rPr>
        <w:t>ssos nacionais e transnacionais.</w:t>
      </w:r>
    </w:p>
  </w:footnote>
  <w:footnote w:id="85">
    <w:p w14:paraId="1FD5EF90" w14:textId="0F5B6FED" w:rsidR="00C11F05" w:rsidRPr="004F34B9" w:rsidRDefault="00C11F05">
      <w:pPr>
        <w:pStyle w:val="Textodenotaderodap"/>
        <w:rPr>
          <w:rFonts w:ascii="Times New Roman" w:hAnsi="Times New Roman" w:cs="Times New Roman"/>
        </w:rPr>
      </w:pPr>
      <w:r>
        <w:rPr>
          <w:rStyle w:val="Refdenotaderodap"/>
        </w:rPr>
        <w:footnoteRef/>
      </w:r>
      <w:r>
        <w:t xml:space="preserve"> </w:t>
      </w:r>
      <w:r w:rsidRPr="004F34B9">
        <w:rPr>
          <w:rFonts w:ascii="Times New Roman" w:hAnsi="Times New Roman" w:cs="Times New Roman"/>
        </w:rPr>
        <w:t xml:space="preserve">Ver Ponto 15. </w:t>
      </w:r>
      <w:r>
        <w:rPr>
          <w:rFonts w:ascii="Times New Roman" w:hAnsi="Times New Roman" w:cs="Times New Roman"/>
        </w:rPr>
        <w:t>d</w:t>
      </w:r>
      <w:r w:rsidRPr="004F34B9">
        <w:rPr>
          <w:rFonts w:ascii="Times New Roman" w:hAnsi="Times New Roman" w:cs="Times New Roman"/>
        </w:rPr>
        <w:t>este Resumo, pois este (alteração do objeto do processo) não é tema pacífico.</w:t>
      </w:r>
    </w:p>
  </w:footnote>
  <w:footnote w:id="86">
    <w:p w14:paraId="31A951C5" w14:textId="1071FDB6" w:rsidR="00C11F05" w:rsidRPr="00650411" w:rsidRDefault="00C11F05">
      <w:pPr>
        <w:pStyle w:val="Textodenotaderodap"/>
        <w:rPr>
          <w:rFonts w:ascii="Times New Roman" w:hAnsi="Times New Roman" w:cs="Times New Roman"/>
        </w:rPr>
      </w:pPr>
      <w:r>
        <w:rPr>
          <w:rStyle w:val="Refdenotaderodap"/>
        </w:rPr>
        <w:footnoteRef/>
      </w:r>
      <w:r>
        <w:t xml:space="preserve"> </w:t>
      </w:r>
      <w:r w:rsidRPr="00650411">
        <w:rPr>
          <w:rFonts w:ascii="Times New Roman" w:hAnsi="Times New Roman" w:cs="Times New Roman"/>
        </w:rPr>
        <w:t xml:space="preserve">É utilizada no 31º/1, CP a expressão </w:t>
      </w:r>
      <w:r w:rsidRPr="00650411">
        <w:rPr>
          <w:rFonts w:ascii="Times New Roman" w:hAnsi="Times New Roman" w:cs="Times New Roman"/>
          <w:i/>
        </w:rPr>
        <w:t>ordem jurídica considerada na sua totalidade</w:t>
      </w:r>
      <w:r w:rsidRPr="00650411">
        <w:rPr>
          <w:rFonts w:ascii="Times New Roman" w:hAnsi="Times New Roman" w:cs="Times New Roman"/>
        </w:rPr>
        <w:t>.</w:t>
      </w:r>
    </w:p>
  </w:footnote>
  <w:footnote w:id="87">
    <w:p w14:paraId="62B9B30F" w14:textId="28FB6CE2" w:rsidR="00C11F05" w:rsidRPr="00A458A6" w:rsidRDefault="00C11F05">
      <w:pPr>
        <w:pStyle w:val="Textodenotaderodap"/>
        <w:rPr>
          <w:rFonts w:ascii="Times New Roman" w:hAnsi="Times New Roman" w:cs="Times New Roman"/>
        </w:rPr>
      </w:pPr>
      <w:r>
        <w:rPr>
          <w:rStyle w:val="Refdenotaderodap"/>
        </w:rPr>
        <w:footnoteRef/>
      </w:r>
      <w:r>
        <w:t xml:space="preserve"> </w:t>
      </w:r>
      <w:r w:rsidRPr="00A458A6">
        <w:rPr>
          <w:rFonts w:ascii="Times New Roman" w:hAnsi="Times New Roman" w:cs="Times New Roman"/>
        </w:rPr>
        <w:t>Ver Ponto 14.4.5. deste Resumo.</w:t>
      </w:r>
    </w:p>
  </w:footnote>
  <w:footnote w:id="88">
    <w:p w14:paraId="60471268" w14:textId="3C4204AB" w:rsidR="00C11F05" w:rsidRPr="00B12180" w:rsidRDefault="00C11F05" w:rsidP="00B12180">
      <w:pPr>
        <w:pStyle w:val="Textodenotaderodap"/>
        <w:jc w:val="both"/>
        <w:rPr>
          <w:rFonts w:ascii="Times New Roman" w:hAnsi="Times New Roman" w:cs="Times New Roman"/>
        </w:rPr>
      </w:pPr>
      <w:r w:rsidRPr="00B12180">
        <w:rPr>
          <w:rStyle w:val="Refdenotaderodap"/>
          <w:rFonts w:ascii="Times New Roman" w:hAnsi="Times New Roman" w:cs="Times New Roman"/>
        </w:rPr>
        <w:footnoteRef/>
      </w:r>
      <w:r w:rsidRPr="00B12180">
        <w:rPr>
          <w:rFonts w:ascii="Times New Roman" w:hAnsi="Times New Roman" w:cs="Times New Roman"/>
        </w:rPr>
        <w:t xml:space="preserve"> Faz-se a distinção, no 126º, entre provas absolutamente proibidas</w:t>
      </w:r>
      <w:r>
        <w:rPr>
          <w:rFonts w:ascii="Times New Roman" w:hAnsi="Times New Roman" w:cs="Times New Roman"/>
        </w:rPr>
        <w:t xml:space="preserve"> (126º/1 e 2)</w:t>
      </w:r>
      <w:r w:rsidRPr="00B12180">
        <w:rPr>
          <w:rFonts w:ascii="Times New Roman" w:hAnsi="Times New Roman" w:cs="Times New Roman"/>
        </w:rPr>
        <w:t xml:space="preserve"> – que nunca são admitidas</w:t>
      </w:r>
      <w:r>
        <w:rPr>
          <w:rFonts w:ascii="Times New Roman" w:hAnsi="Times New Roman" w:cs="Times New Roman"/>
        </w:rPr>
        <w:t>, por ser relacionarem com o núcleo essencial da integridade física e psicológica do investigado</w:t>
      </w:r>
      <w:r w:rsidRPr="00B12180">
        <w:rPr>
          <w:rFonts w:ascii="Times New Roman" w:hAnsi="Times New Roman" w:cs="Times New Roman"/>
        </w:rPr>
        <w:t xml:space="preserve"> – e provas relativamente proibidas</w:t>
      </w:r>
      <w:r>
        <w:rPr>
          <w:rFonts w:ascii="Times New Roman" w:hAnsi="Times New Roman" w:cs="Times New Roman"/>
        </w:rPr>
        <w:t xml:space="preserve"> (126º/3)</w:t>
      </w:r>
      <w:r w:rsidRPr="00B12180">
        <w:rPr>
          <w:rFonts w:ascii="Times New Roman" w:hAnsi="Times New Roman" w:cs="Times New Roman"/>
        </w:rPr>
        <w:t xml:space="preserve"> – que </w:t>
      </w:r>
      <w:r>
        <w:rPr>
          <w:rFonts w:ascii="Times New Roman" w:hAnsi="Times New Roman" w:cs="Times New Roman"/>
        </w:rPr>
        <w:t>se relacionam com a</w:t>
      </w:r>
      <w:r w:rsidRPr="00B12180">
        <w:rPr>
          <w:rFonts w:ascii="Times New Roman" w:hAnsi="Times New Roman" w:cs="Times New Roman"/>
        </w:rPr>
        <w:t xml:space="preserve"> privacidade, podendo valer se houver um eventual controlo</w:t>
      </w:r>
      <w:r>
        <w:rPr>
          <w:rFonts w:ascii="Times New Roman" w:hAnsi="Times New Roman" w:cs="Times New Roman"/>
        </w:rPr>
        <w:t xml:space="preserve"> pelo cumprimento dos requisitos legais ou pelo consentimento do investigado.</w:t>
      </w:r>
    </w:p>
  </w:footnote>
  <w:footnote w:id="89">
    <w:p w14:paraId="71E26605" w14:textId="4BA5E0F8" w:rsidR="00C11F05" w:rsidRPr="00B12180" w:rsidRDefault="00C11F05" w:rsidP="00B12180">
      <w:pPr>
        <w:pStyle w:val="Textodenotaderodap"/>
        <w:jc w:val="both"/>
        <w:rPr>
          <w:rFonts w:ascii="Times New Roman" w:hAnsi="Times New Roman" w:cs="Times New Roman"/>
        </w:rPr>
      </w:pPr>
      <w:r w:rsidRPr="00B12180">
        <w:rPr>
          <w:rStyle w:val="Refdenotaderodap"/>
          <w:rFonts w:ascii="Times New Roman" w:hAnsi="Times New Roman" w:cs="Times New Roman"/>
        </w:rPr>
        <w:footnoteRef/>
      </w:r>
      <w:r w:rsidRPr="00B12180">
        <w:rPr>
          <w:rFonts w:ascii="Times New Roman" w:hAnsi="Times New Roman" w:cs="Times New Roman"/>
        </w:rPr>
        <w:t xml:space="preserve"> Naturalmente, podem existir exceções, entre as quais se destacam as </w:t>
      </w:r>
      <w:r>
        <w:rPr>
          <w:rFonts w:ascii="Times New Roman" w:hAnsi="Times New Roman" w:cs="Times New Roman"/>
          <w:i/>
        </w:rPr>
        <w:t>declarações para</w:t>
      </w:r>
      <w:r w:rsidRPr="00B12180">
        <w:rPr>
          <w:rFonts w:ascii="Times New Roman" w:hAnsi="Times New Roman" w:cs="Times New Roman"/>
          <w:i/>
        </w:rPr>
        <w:t xml:space="preserve"> memória futura</w:t>
      </w:r>
      <w:r w:rsidRPr="00B12180">
        <w:rPr>
          <w:rFonts w:ascii="Times New Roman" w:hAnsi="Times New Roman" w:cs="Times New Roman"/>
        </w:rPr>
        <w:t>: grava-se logo a prova, para ser utilizada posteriormente, porque, por exemplo, a pessoa tem uma doença grave, e há o risco de perecer antes do julgamento.</w:t>
      </w:r>
    </w:p>
  </w:footnote>
  <w:footnote w:id="90">
    <w:p w14:paraId="300A34A0" w14:textId="4C322AA5" w:rsidR="00C11F05" w:rsidRPr="00674D06" w:rsidRDefault="00C11F05">
      <w:pPr>
        <w:pStyle w:val="Textodenotaderodap"/>
        <w:rPr>
          <w:rFonts w:ascii="Times New Roman" w:hAnsi="Times New Roman" w:cs="Times New Roman"/>
        </w:rPr>
      </w:pPr>
      <w:r>
        <w:rPr>
          <w:rStyle w:val="Refdenotaderodap"/>
        </w:rPr>
        <w:footnoteRef/>
      </w:r>
      <w:r>
        <w:t xml:space="preserve"> </w:t>
      </w:r>
      <w:r w:rsidRPr="00674D06">
        <w:rPr>
          <w:rFonts w:ascii="Times New Roman" w:hAnsi="Times New Roman" w:cs="Times New Roman"/>
        </w:rPr>
        <w:t>Ver Ponto 14.7.7. deste Resumo.</w:t>
      </w:r>
    </w:p>
  </w:footnote>
  <w:footnote w:id="91">
    <w:p w14:paraId="31BC7D5D" w14:textId="323732AB" w:rsidR="00C11F05" w:rsidRPr="00EE1831" w:rsidRDefault="00C11F05" w:rsidP="00EE1831">
      <w:pPr>
        <w:pStyle w:val="Textodenotaderodap"/>
        <w:jc w:val="both"/>
        <w:rPr>
          <w:rFonts w:ascii="Times New Roman" w:hAnsi="Times New Roman" w:cs="Times New Roman"/>
        </w:rPr>
      </w:pPr>
      <w:r>
        <w:rPr>
          <w:rStyle w:val="Refdenotaderodap"/>
        </w:rPr>
        <w:footnoteRef/>
      </w:r>
      <w:r>
        <w:t xml:space="preserve"> </w:t>
      </w:r>
      <w:r w:rsidRPr="00EE1831">
        <w:rPr>
          <w:rFonts w:ascii="Times New Roman" w:hAnsi="Times New Roman" w:cs="Times New Roman"/>
        </w:rPr>
        <w:t>Os argumentos jurídicos que podemos encontrar nos acórdãos do TC no que toca a questões de (in)constitucionalidade têm grande força argumentativa.</w:t>
      </w:r>
      <w:r>
        <w:rPr>
          <w:rFonts w:ascii="Times New Roman" w:hAnsi="Times New Roman" w:cs="Times New Roman"/>
        </w:rPr>
        <w:t xml:space="preserve"> O efeito dos enquadramentos jurídicos debatidos no TC para um caso concreto estará cingido a esse caso concreto, pelo que não serão vinculativos para a generalidade dos casos; mas assumirão um grande valor persuasivo, na medida em que espelham uma orientação já assente do TC sobre dada matéria.</w:t>
      </w:r>
    </w:p>
  </w:footnote>
  <w:footnote w:id="92">
    <w:p w14:paraId="1CE5636A" w14:textId="77777777" w:rsidR="00C11F05" w:rsidRDefault="00C11F05" w:rsidP="007F09D6">
      <w:pPr>
        <w:pStyle w:val="Textodenotaderodap"/>
        <w:jc w:val="both"/>
        <w:rPr>
          <w:rFonts w:ascii="Times New Roman" w:hAnsi="Times New Roman" w:cs="Times New Roman"/>
        </w:rPr>
      </w:pPr>
      <w:r>
        <w:rPr>
          <w:rStyle w:val="Refdenotaderodap"/>
        </w:rPr>
        <w:footnoteRef/>
      </w:r>
      <w:r>
        <w:t xml:space="preserve"> </w:t>
      </w:r>
      <w:r w:rsidRPr="007F09D6">
        <w:rPr>
          <w:rFonts w:ascii="Times New Roman" w:hAnsi="Times New Roman" w:cs="Times New Roman"/>
        </w:rPr>
        <w:t xml:space="preserve">É em função das regras de atribuição de competência aos tribunais, que se define a atribuição de competências ao MP e ao juiz de instrução criminal. </w:t>
      </w:r>
    </w:p>
    <w:p w14:paraId="26C4477A" w14:textId="354D7AFD" w:rsidR="00C11F05" w:rsidRPr="007F09D6" w:rsidRDefault="00C11F05" w:rsidP="007F09D6">
      <w:pPr>
        <w:pStyle w:val="Textodenotaderodap"/>
        <w:jc w:val="both"/>
        <w:rPr>
          <w:rFonts w:ascii="Times New Roman" w:hAnsi="Times New Roman" w:cs="Times New Roman"/>
        </w:rPr>
      </w:pPr>
      <w:r w:rsidRPr="007F09D6">
        <w:rPr>
          <w:rFonts w:ascii="Times New Roman" w:hAnsi="Times New Roman" w:cs="Times New Roman"/>
        </w:rPr>
        <w:t>Assim, a competência territorial do MP para a abertura de inquérito determina-se, nos termos do art. 264.º do CPP, por referência ao local da</w:t>
      </w:r>
      <w:r>
        <w:rPr>
          <w:rFonts w:ascii="Times New Roman" w:hAnsi="Times New Roman" w:cs="Times New Roman"/>
        </w:rPr>
        <w:t xml:space="preserve"> prática do crime (art. 264.º/1</w:t>
      </w:r>
      <w:r w:rsidRPr="007F09D6">
        <w:rPr>
          <w:rFonts w:ascii="Times New Roman" w:hAnsi="Times New Roman" w:cs="Times New Roman"/>
        </w:rPr>
        <w:t xml:space="preserve">). </w:t>
      </w:r>
      <w:r>
        <w:rPr>
          <w:rFonts w:ascii="Times New Roman" w:hAnsi="Times New Roman" w:cs="Times New Roman"/>
        </w:rPr>
        <w:t xml:space="preserve">Como os crimes podem ter naturezas diversas </w:t>
      </w:r>
      <w:r w:rsidRPr="007F09D6">
        <w:rPr>
          <w:rFonts w:ascii="Times New Roman" w:hAnsi="Times New Roman" w:cs="Times New Roman"/>
        </w:rPr>
        <w:t>e ocorrer em diferentes locais teremos de re</w:t>
      </w:r>
      <w:r>
        <w:rPr>
          <w:rFonts w:ascii="Times New Roman" w:hAnsi="Times New Roman" w:cs="Times New Roman"/>
        </w:rPr>
        <w:t>correr aos critérios do art. 19</w:t>
      </w:r>
      <w:r w:rsidRPr="007F09D6">
        <w:rPr>
          <w:rFonts w:ascii="Times New Roman" w:hAnsi="Times New Roman" w:cs="Times New Roman"/>
        </w:rPr>
        <w:t>º</w:t>
      </w:r>
      <w:r>
        <w:rPr>
          <w:rFonts w:ascii="Times New Roman" w:hAnsi="Times New Roman" w:cs="Times New Roman"/>
        </w:rPr>
        <w:t xml:space="preserve"> - relativos ao tribunal de julgamento - </w:t>
      </w:r>
      <w:r w:rsidRPr="007F09D6">
        <w:rPr>
          <w:rFonts w:ascii="Times New Roman" w:hAnsi="Times New Roman" w:cs="Times New Roman"/>
        </w:rPr>
        <w:t>sempre que tal se revele necessário, para determinar com exatidão o loca</w:t>
      </w:r>
      <w:r>
        <w:rPr>
          <w:rFonts w:ascii="Times New Roman" w:hAnsi="Times New Roman" w:cs="Times New Roman"/>
        </w:rPr>
        <w:t>l em que o facto foi cometido. O 264º/2 e 3 conté</w:t>
      </w:r>
      <w:r w:rsidRPr="007F09D6">
        <w:rPr>
          <w:rFonts w:ascii="Times New Roman" w:hAnsi="Times New Roman" w:cs="Times New Roman"/>
        </w:rPr>
        <w:t>m critérios que permitem resolver casos duvidosos, como o do crime com local desconhecido (caso em que se acolhe o critério do local em que primeiro surja a notícia do crime) ou do crime cometido no estrangeiro (caso em que se acolhe o critério do local do tribunal territorialmente c</w:t>
      </w:r>
      <w:r>
        <w:rPr>
          <w:rFonts w:ascii="Times New Roman" w:hAnsi="Times New Roman" w:cs="Times New Roman"/>
        </w:rPr>
        <w:t xml:space="preserve">ompetente para o julgamento).  O </w:t>
      </w:r>
      <w:r w:rsidRPr="007F09D6">
        <w:rPr>
          <w:rFonts w:ascii="Times New Roman" w:hAnsi="Times New Roman" w:cs="Times New Roman"/>
        </w:rPr>
        <w:t>264.º</w:t>
      </w:r>
      <w:r>
        <w:rPr>
          <w:rFonts w:ascii="Times New Roman" w:hAnsi="Times New Roman" w:cs="Times New Roman"/>
        </w:rPr>
        <w:t>/4</w:t>
      </w:r>
      <w:r w:rsidRPr="007F09D6">
        <w:rPr>
          <w:rFonts w:ascii="Times New Roman" w:hAnsi="Times New Roman" w:cs="Times New Roman"/>
        </w:rPr>
        <w:t>, por seu turno, consagra uma regra de competência residual, considerando que, em caso de urgência ou perigo na demora, qualquer magistrado ou agente do MP procede à</w:t>
      </w:r>
      <w:r>
        <w:rPr>
          <w:rFonts w:ascii="Times New Roman" w:hAnsi="Times New Roman" w:cs="Times New Roman"/>
        </w:rPr>
        <w:t xml:space="preserve"> prática de atos de inquérito. Finalmente, o </w:t>
      </w:r>
      <w:r w:rsidRPr="007F09D6">
        <w:rPr>
          <w:rFonts w:ascii="Times New Roman" w:hAnsi="Times New Roman" w:cs="Times New Roman"/>
        </w:rPr>
        <w:t>264.º</w:t>
      </w:r>
      <w:r>
        <w:rPr>
          <w:rFonts w:ascii="Times New Roman" w:hAnsi="Times New Roman" w:cs="Times New Roman"/>
        </w:rPr>
        <w:t>/5</w:t>
      </w:r>
      <w:r w:rsidRPr="007F09D6">
        <w:rPr>
          <w:rFonts w:ascii="Times New Roman" w:hAnsi="Times New Roman" w:cs="Times New Roman"/>
        </w:rPr>
        <w:t xml:space="preserve"> remete em caso de conexão de processos para as regras de competência do tribunal de julgamento nestas situações, que adiante serão estudadas (</w:t>
      </w:r>
      <w:proofErr w:type="spellStart"/>
      <w:r w:rsidRPr="007F09D6">
        <w:rPr>
          <w:rFonts w:ascii="Times New Roman" w:hAnsi="Times New Roman" w:cs="Times New Roman"/>
        </w:rPr>
        <w:t>cfr</w:t>
      </w:r>
      <w:proofErr w:type="spellEnd"/>
      <w:r w:rsidRPr="007F09D6">
        <w:rPr>
          <w:rFonts w:ascii="Times New Roman" w:hAnsi="Times New Roman" w:cs="Times New Roman"/>
        </w:rPr>
        <w:t xml:space="preserve">. </w:t>
      </w:r>
      <w:proofErr w:type="spellStart"/>
      <w:r w:rsidRPr="007F09D6">
        <w:rPr>
          <w:rFonts w:ascii="Times New Roman" w:hAnsi="Times New Roman" w:cs="Times New Roman"/>
        </w:rPr>
        <w:t>arts</w:t>
      </w:r>
      <w:proofErr w:type="spellEnd"/>
      <w:r w:rsidRPr="007F09D6">
        <w:rPr>
          <w:rFonts w:ascii="Times New Roman" w:hAnsi="Times New Roman" w:cs="Times New Roman"/>
        </w:rPr>
        <w:t xml:space="preserve"> 24.º a 30.º do CPP). </w:t>
      </w:r>
    </w:p>
    <w:p w14:paraId="437CFF25" w14:textId="3BC314C6" w:rsidR="00C11F05" w:rsidRDefault="00C11F05" w:rsidP="007F09D6">
      <w:pPr>
        <w:pStyle w:val="Textodenotaderodap"/>
        <w:jc w:val="both"/>
      </w:pPr>
      <w:r w:rsidRPr="007F09D6">
        <w:rPr>
          <w:rFonts w:ascii="Times New Roman" w:hAnsi="Times New Roman" w:cs="Times New Roman"/>
        </w:rPr>
        <w:t>Relativamente à fa</w:t>
      </w:r>
      <w:r>
        <w:rPr>
          <w:rFonts w:ascii="Times New Roman" w:hAnsi="Times New Roman" w:cs="Times New Roman"/>
        </w:rPr>
        <w:t xml:space="preserve">se da instrução, o </w:t>
      </w:r>
      <w:r w:rsidRPr="007F09D6">
        <w:rPr>
          <w:rFonts w:ascii="Times New Roman" w:hAnsi="Times New Roman" w:cs="Times New Roman"/>
        </w:rPr>
        <w:t>288.º</w:t>
      </w:r>
      <w:r>
        <w:rPr>
          <w:rFonts w:ascii="Times New Roman" w:hAnsi="Times New Roman" w:cs="Times New Roman"/>
        </w:rPr>
        <w:t>/2</w:t>
      </w:r>
      <w:r w:rsidRPr="007F09D6">
        <w:rPr>
          <w:rFonts w:ascii="Times New Roman" w:hAnsi="Times New Roman" w:cs="Times New Roman"/>
        </w:rPr>
        <w:t xml:space="preserve"> manda aplicar ao Tribunal de Instrução Criminal (TIC) as regras de competência relativas ao tribunal de julgamento. Tendo em conta que os TIC são, em todos os casos (isto é, independentemente da natureza do crime e da eventual pena que lhe caiba), tribunais de composição singular, a remissão não diz respeito à repartição d</w:t>
      </w:r>
      <w:r>
        <w:rPr>
          <w:rFonts w:ascii="Times New Roman" w:hAnsi="Times New Roman" w:cs="Times New Roman"/>
        </w:rPr>
        <w:t xml:space="preserve">e competência prevista nos artigos </w:t>
      </w:r>
      <w:r w:rsidRPr="007F09D6">
        <w:rPr>
          <w:rFonts w:ascii="Times New Roman" w:hAnsi="Times New Roman" w:cs="Times New Roman"/>
        </w:rPr>
        <w:t>13.º, 14.º e 16.º do CPP (</w:t>
      </w:r>
      <w:r>
        <w:rPr>
          <w:rFonts w:ascii="Times New Roman" w:hAnsi="Times New Roman" w:cs="Times New Roman"/>
        </w:rPr>
        <w:t xml:space="preserve">que estabelece a competência do </w:t>
      </w:r>
      <w:r w:rsidRPr="007F09D6">
        <w:rPr>
          <w:rFonts w:ascii="Times New Roman" w:hAnsi="Times New Roman" w:cs="Times New Roman"/>
        </w:rPr>
        <w:t>Tribunal do Júri, Tribunal Coletivo e Singular),</w:t>
      </w:r>
      <w:r>
        <w:rPr>
          <w:rFonts w:ascii="Times New Roman" w:hAnsi="Times New Roman" w:cs="Times New Roman"/>
        </w:rPr>
        <w:t xml:space="preserve"> </w:t>
      </w:r>
      <w:r w:rsidRPr="007F09D6">
        <w:rPr>
          <w:rFonts w:ascii="Times New Roman" w:hAnsi="Times New Roman" w:cs="Times New Roman"/>
        </w:rPr>
        <w:t xml:space="preserve">mas abrange seguramente os critérios de competência territorial (art. 19.º e </w:t>
      </w:r>
      <w:proofErr w:type="spellStart"/>
      <w:r w:rsidRPr="007F09D6">
        <w:rPr>
          <w:rFonts w:ascii="Times New Roman" w:hAnsi="Times New Roman" w:cs="Times New Roman"/>
        </w:rPr>
        <w:t>ss</w:t>
      </w:r>
      <w:proofErr w:type="spellEnd"/>
      <w:r w:rsidRPr="007F09D6">
        <w:rPr>
          <w:rFonts w:ascii="Times New Roman" w:hAnsi="Times New Roman" w:cs="Times New Roman"/>
        </w:rPr>
        <w:t>)</w:t>
      </w:r>
      <w:r>
        <w:rPr>
          <w:rFonts w:ascii="Times New Roman" w:hAnsi="Times New Roman" w:cs="Times New Roman"/>
        </w:rPr>
        <w:t xml:space="preserve"> dos tribunais de julgamento</w:t>
      </w:r>
      <w:r w:rsidRPr="007F09D6">
        <w:rPr>
          <w:rFonts w:ascii="Times New Roman" w:hAnsi="Times New Roman" w:cs="Times New Roman"/>
        </w:rPr>
        <w:t>.</w:t>
      </w:r>
    </w:p>
  </w:footnote>
  <w:footnote w:id="93">
    <w:p w14:paraId="34AAD903" w14:textId="40FE206E" w:rsidR="00C11F05" w:rsidRPr="000E5B08" w:rsidRDefault="00C11F05" w:rsidP="000E5B08">
      <w:pPr>
        <w:pStyle w:val="Textodenotaderodap"/>
        <w:jc w:val="both"/>
        <w:rPr>
          <w:rFonts w:ascii="Times New Roman" w:hAnsi="Times New Roman" w:cs="Times New Roman"/>
        </w:rPr>
      </w:pPr>
      <w:r>
        <w:rPr>
          <w:rStyle w:val="Refdenotaderodap"/>
        </w:rPr>
        <w:footnoteRef/>
      </w:r>
      <w:r>
        <w:t xml:space="preserve"> </w:t>
      </w:r>
      <w:r w:rsidRPr="000E5B08">
        <w:rPr>
          <w:rFonts w:ascii="Times New Roman" w:hAnsi="Times New Roman" w:cs="Times New Roman"/>
        </w:rPr>
        <w:t>Outros exemplos de crimes habituais: um crime de exploração de menores que comporte vários atos, ou o crime de exercício ilegal da profissão de médico.</w:t>
      </w:r>
    </w:p>
  </w:footnote>
  <w:footnote w:id="94">
    <w:p w14:paraId="379AED16" w14:textId="578BCA4E" w:rsidR="00C11F05" w:rsidRPr="000E5B08" w:rsidRDefault="00C11F05" w:rsidP="000E5B08">
      <w:pPr>
        <w:pStyle w:val="Textodenotaderodap"/>
        <w:jc w:val="both"/>
        <w:rPr>
          <w:rFonts w:ascii="Times New Roman" w:hAnsi="Times New Roman" w:cs="Times New Roman"/>
        </w:rPr>
      </w:pPr>
      <w:r>
        <w:rPr>
          <w:rStyle w:val="Refdenotaderodap"/>
        </w:rPr>
        <w:footnoteRef/>
      </w:r>
      <w:r>
        <w:t xml:space="preserve"> </w:t>
      </w:r>
      <w:r w:rsidRPr="000E5B08">
        <w:rPr>
          <w:rFonts w:ascii="Times New Roman" w:hAnsi="Times New Roman" w:cs="Times New Roman"/>
        </w:rPr>
        <w:t>Nestes crimes, o bem jurídico lesado admite uma compressão contínua ao longo do tempo, e não uma sua destruição.</w:t>
      </w:r>
    </w:p>
  </w:footnote>
  <w:footnote w:id="95">
    <w:p w14:paraId="6750FCD1" w14:textId="3FC155F9" w:rsidR="00C11F05" w:rsidRPr="00474558" w:rsidRDefault="00C11F05">
      <w:pPr>
        <w:pStyle w:val="Textodenotaderodap"/>
        <w:rPr>
          <w:rFonts w:ascii="Times New Roman" w:hAnsi="Times New Roman" w:cs="Times New Roman"/>
        </w:rPr>
      </w:pPr>
      <w:r>
        <w:rPr>
          <w:rStyle w:val="Refdenotaderodap"/>
        </w:rPr>
        <w:footnoteRef/>
      </w:r>
      <w:r>
        <w:t xml:space="preserve"> </w:t>
      </w:r>
      <w:r>
        <w:rPr>
          <w:rFonts w:ascii="Times New Roman" w:hAnsi="Times New Roman" w:cs="Times New Roman"/>
        </w:rPr>
        <w:t xml:space="preserve">Ac. </w:t>
      </w:r>
      <w:r w:rsidRPr="00474558">
        <w:rPr>
          <w:rFonts w:ascii="Times New Roman" w:hAnsi="Times New Roman" w:cs="Times New Roman"/>
        </w:rPr>
        <w:t>nº 174/2014</w:t>
      </w:r>
      <w:r>
        <w:rPr>
          <w:rFonts w:ascii="Times New Roman" w:hAnsi="Times New Roman" w:cs="Times New Roman"/>
        </w:rPr>
        <w:t>, TC</w:t>
      </w:r>
      <w:r w:rsidRPr="00474558">
        <w:rPr>
          <w:rFonts w:ascii="Times New Roman" w:hAnsi="Times New Roman" w:cs="Times New Roman"/>
        </w:rPr>
        <w:t>.</w:t>
      </w:r>
    </w:p>
  </w:footnote>
  <w:footnote w:id="96">
    <w:p w14:paraId="079FD28A" w14:textId="1FCC9722" w:rsidR="00C11F05" w:rsidRPr="00945BD0" w:rsidRDefault="00C11F05" w:rsidP="00945BD0">
      <w:pPr>
        <w:pStyle w:val="Textodenotaderodap"/>
        <w:jc w:val="both"/>
        <w:rPr>
          <w:rFonts w:ascii="Times New Roman" w:hAnsi="Times New Roman" w:cs="Times New Roman"/>
        </w:rPr>
      </w:pPr>
      <w:r>
        <w:rPr>
          <w:rStyle w:val="Refdenotaderodap"/>
        </w:rPr>
        <w:footnoteRef/>
      </w:r>
      <w:r>
        <w:t xml:space="preserve"> </w:t>
      </w:r>
      <w:r w:rsidRPr="00945BD0">
        <w:rPr>
          <w:rFonts w:ascii="Times New Roman" w:hAnsi="Times New Roman" w:cs="Times New Roman"/>
        </w:rPr>
        <w:t>Esta competência do tribunal coletivo não será reservada perante o tribunal singular, na medida em que o crime de terrorismo poderá vir a ser julgado neste tribunal pois, apesar de a pena abstratamente aplicável ser superior a 5 anos, pode-se usar o mecanismo do 16º/3 para que o processo seja tramitado nesse tribunal.</w:t>
      </w:r>
    </w:p>
  </w:footnote>
  <w:footnote w:id="97">
    <w:p w14:paraId="69DC2A88" w14:textId="0DF0F44F" w:rsidR="00C11F05" w:rsidRPr="00112E7E" w:rsidRDefault="00C11F05">
      <w:pPr>
        <w:pStyle w:val="Textodenotaderodap"/>
        <w:rPr>
          <w:rFonts w:ascii="Times New Roman" w:hAnsi="Times New Roman" w:cs="Times New Roman"/>
        </w:rPr>
      </w:pPr>
      <w:r>
        <w:rPr>
          <w:rStyle w:val="Refdenotaderodap"/>
        </w:rPr>
        <w:footnoteRef/>
      </w:r>
      <w:r>
        <w:t xml:space="preserve"> </w:t>
      </w:r>
      <w:r w:rsidRPr="00112E7E">
        <w:rPr>
          <w:rFonts w:ascii="Times New Roman" w:hAnsi="Times New Roman" w:cs="Times New Roman"/>
        </w:rPr>
        <w:t>De acusar alguém de matar outra pessoa.</w:t>
      </w:r>
    </w:p>
  </w:footnote>
  <w:footnote w:id="98">
    <w:p w14:paraId="3C028E96" w14:textId="5BF4AE54" w:rsidR="00C11F05" w:rsidRPr="006F2BB6" w:rsidRDefault="00C11F05" w:rsidP="006F2BB6">
      <w:pPr>
        <w:pStyle w:val="Textodenotaderodap"/>
        <w:jc w:val="both"/>
        <w:rPr>
          <w:rFonts w:ascii="Times New Roman" w:hAnsi="Times New Roman" w:cs="Times New Roman"/>
        </w:rPr>
      </w:pPr>
      <w:r>
        <w:rPr>
          <w:rStyle w:val="Refdenotaderodap"/>
        </w:rPr>
        <w:footnoteRef/>
      </w:r>
      <w:r>
        <w:t xml:space="preserve"> </w:t>
      </w:r>
      <w:r w:rsidRPr="006F2BB6">
        <w:rPr>
          <w:rFonts w:ascii="Times New Roman" w:hAnsi="Times New Roman" w:cs="Times New Roman"/>
        </w:rPr>
        <w:t xml:space="preserve">De notar que uma acusação que, </w:t>
      </w:r>
      <w:proofErr w:type="spellStart"/>
      <w:r w:rsidRPr="006F2BB6">
        <w:rPr>
          <w:rFonts w:ascii="Times New Roman" w:hAnsi="Times New Roman" w:cs="Times New Roman"/>
        </w:rPr>
        <w:t>p.ex</w:t>
      </w:r>
      <w:proofErr w:type="spellEnd"/>
      <w:r w:rsidRPr="006F2BB6">
        <w:rPr>
          <w:rFonts w:ascii="Times New Roman" w:hAnsi="Times New Roman" w:cs="Times New Roman"/>
        </w:rPr>
        <w:t xml:space="preserve">., impute um crime de ofensas à integridade física agravadas pelo resultado </w:t>
      </w:r>
      <w:r w:rsidRPr="006F2BB6">
        <w:rPr>
          <w:rFonts w:ascii="Times New Roman" w:hAnsi="Times New Roman" w:cs="Times New Roman"/>
          <w:i/>
        </w:rPr>
        <w:t>morte</w:t>
      </w:r>
      <w:r w:rsidRPr="006F2BB6">
        <w:rPr>
          <w:rFonts w:ascii="Times New Roman" w:hAnsi="Times New Roman" w:cs="Times New Roman"/>
        </w:rPr>
        <w:t>, está a imputar um único crime e não dois crimes agregados, mas autonomizáveis. Não determinaremos a competência material dos tribunais em função dos dois tipos separados que compõem a agravação, mas antes em função de todo o crime agravado pelo resultado, enquanto unidade criminosa indivisível</w:t>
      </w:r>
    </w:p>
  </w:footnote>
  <w:footnote w:id="99">
    <w:p w14:paraId="32AC8A0E" w14:textId="5DB0D13D" w:rsidR="00C11F05" w:rsidRPr="00862F2F" w:rsidRDefault="00C11F05" w:rsidP="00862F2F">
      <w:pPr>
        <w:pStyle w:val="Textodenotaderodap"/>
        <w:jc w:val="both"/>
        <w:rPr>
          <w:rFonts w:ascii="Times New Roman" w:hAnsi="Times New Roman" w:cs="Times New Roman"/>
        </w:rPr>
      </w:pPr>
      <w:r>
        <w:rPr>
          <w:rStyle w:val="Refdenotaderodap"/>
        </w:rPr>
        <w:footnoteRef/>
      </w:r>
      <w:r>
        <w:t xml:space="preserve"> </w:t>
      </w:r>
      <w:r w:rsidRPr="00862F2F">
        <w:rPr>
          <w:rFonts w:ascii="Times New Roman" w:hAnsi="Times New Roman" w:cs="Times New Roman"/>
        </w:rPr>
        <w:t>Se esta reserva for desrespeitada, estamos perante um caso de incompetência material, que corresponde a uma nulidade insanável do processo penal, nos termos do 32º. Estudaremos as modalidades de incompetência com todo o detalhe no ponto 14.4.6.</w:t>
      </w:r>
    </w:p>
  </w:footnote>
  <w:footnote w:id="100">
    <w:p w14:paraId="1E555D93" w14:textId="571FDB1F" w:rsidR="00C11F05" w:rsidRPr="00B876ED" w:rsidRDefault="00C11F05" w:rsidP="00B876ED">
      <w:pPr>
        <w:pStyle w:val="Textodenotaderodap"/>
        <w:jc w:val="both"/>
        <w:rPr>
          <w:rFonts w:ascii="Times New Roman" w:hAnsi="Times New Roman" w:cs="Times New Roman"/>
        </w:rPr>
      </w:pPr>
      <w:r>
        <w:rPr>
          <w:rStyle w:val="Refdenotaderodap"/>
        </w:rPr>
        <w:footnoteRef/>
      </w:r>
      <w:r>
        <w:t xml:space="preserve"> </w:t>
      </w:r>
      <w:r w:rsidRPr="00B876ED">
        <w:rPr>
          <w:rFonts w:ascii="Times New Roman" w:hAnsi="Times New Roman" w:cs="Times New Roman"/>
        </w:rPr>
        <w:t>Ainda que, como já estudámos, a complexidade não seja a razão fundamental de criação desta reserva legal, antes a danosidade ético-social dos crimes por ela abrangidos.</w:t>
      </w:r>
    </w:p>
  </w:footnote>
  <w:footnote w:id="101">
    <w:p w14:paraId="5AD077DE" w14:textId="0A79BE68" w:rsidR="00C11F05" w:rsidRPr="009D7C9E" w:rsidRDefault="00C11F05" w:rsidP="009D7C9E">
      <w:pPr>
        <w:pStyle w:val="Textodenotaderodap"/>
        <w:jc w:val="both"/>
        <w:rPr>
          <w:rFonts w:ascii="Times New Roman" w:hAnsi="Times New Roman" w:cs="Times New Roman"/>
        </w:rPr>
      </w:pPr>
      <w:r>
        <w:rPr>
          <w:rStyle w:val="Refdenotaderodap"/>
        </w:rPr>
        <w:footnoteRef/>
      </w:r>
      <w:r>
        <w:t xml:space="preserve"> </w:t>
      </w:r>
      <w:r w:rsidRPr="009D7C9E">
        <w:rPr>
          <w:rFonts w:ascii="Times New Roman" w:hAnsi="Times New Roman" w:cs="Times New Roman"/>
        </w:rPr>
        <w:t>A tentativa não é um tipo autónomo, mas sim um tipo dependente, ou seja, o 22º</w:t>
      </w:r>
      <w:r>
        <w:rPr>
          <w:rFonts w:ascii="Times New Roman" w:hAnsi="Times New Roman" w:cs="Times New Roman"/>
        </w:rPr>
        <w:t>, CP</w:t>
      </w:r>
      <w:r w:rsidRPr="009D7C9E">
        <w:rPr>
          <w:rFonts w:ascii="Times New Roman" w:hAnsi="Times New Roman" w:cs="Times New Roman"/>
        </w:rPr>
        <w:t xml:space="preserve"> aplica-se sempre em conjugação com um tipo da parte especial que, para esse efeito, tem de ser invocado enquanto título de imputação e enquanto objeto do dolo do agente (14º, CP).</w:t>
      </w:r>
      <w:r>
        <w:rPr>
          <w:rFonts w:ascii="Times New Roman" w:hAnsi="Times New Roman" w:cs="Times New Roman"/>
        </w:rPr>
        <w:t xml:space="preserve"> </w:t>
      </w:r>
      <w:r w:rsidRPr="00B876ED">
        <w:rPr>
          <w:rFonts w:ascii="Times New Roman" w:eastAsiaTheme="minorEastAsia" w:hAnsi="Times New Roman" w:cs="Times New Roman"/>
        </w:rPr>
        <w:t>Assim, sendo o 22</w:t>
      </w:r>
      <w:r>
        <w:rPr>
          <w:rFonts w:ascii="Times New Roman" w:hAnsi="Times New Roman" w:cs="Times New Roman"/>
        </w:rPr>
        <w:t>º,</w:t>
      </w:r>
      <w:r w:rsidRPr="00B876ED">
        <w:rPr>
          <w:rFonts w:ascii="Times New Roman" w:eastAsiaTheme="minorEastAsia" w:hAnsi="Times New Roman" w:cs="Times New Roman"/>
        </w:rPr>
        <w:t xml:space="preserve"> CP um tipo dependente</w:t>
      </w:r>
      <w:r>
        <w:rPr>
          <w:rFonts w:ascii="Times New Roman" w:hAnsi="Times New Roman" w:cs="Times New Roman"/>
        </w:rPr>
        <w:t>,</w:t>
      </w:r>
      <w:r w:rsidRPr="00B876ED">
        <w:rPr>
          <w:rFonts w:ascii="Times New Roman" w:eastAsiaTheme="minorEastAsia" w:hAnsi="Times New Roman" w:cs="Times New Roman"/>
        </w:rPr>
        <w:t xml:space="preserve"> ele implicará sempre a invocação dos tipos consumados de h</w:t>
      </w:r>
      <w:r>
        <w:rPr>
          <w:rFonts w:ascii="Times New Roman" w:hAnsi="Times New Roman" w:cs="Times New Roman"/>
        </w:rPr>
        <w:t>omicídio na acusação ou na pronúncia para que exista uma tentativa de homicídio.</w:t>
      </w:r>
    </w:p>
  </w:footnote>
  <w:footnote w:id="102">
    <w:p w14:paraId="2C2B8A17" w14:textId="392E5EFD" w:rsidR="00C11F05" w:rsidRPr="00767166" w:rsidRDefault="00C11F05" w:rsidP="00767166">
      <w:pPr>
        <w:pStyle w:val="Textodenotaderodap"/>
        <w:jc w:val="both"/>
        <w:rPr>
          <w:rFonts w:ascii="Times New Roman" w:hAnsi="Times New Roman" w:cs="Times New Roman"/>
        </w:rPr>
      </w:pPr>
      <w:r>
        <w:rPr>
          <w:rStyle w:val="Refdenotaderodap"/>
        </w:rPr>
        <w:footnoteRef/>
      </w:r>
      <w:r>
        <w:t xml:space="preserve"> </w:t>
      </w:r>
      <w:r w:rsidRPr="00767166">
        <w:rPr>
          <w:rFonts w:ascii="Times New Roman" w:hAnsi="Times New Roman" w:cs="Times New Roman"/>
        </w:rPr>
        <w:t xml:space="preserve">Preterintencionais são agressões agravadas pelo resultado, ou seja, que em que o resultado produzido vai para lá da intenção do agente. Neste caso, é o resultado </w:t>
      </w:r>
      <w:r w:rsidRPr="00767166">
        <w:rPr>
          <w:rFonts w:ascii="Times New Roman" w:hAnsi="Times New Roman" w:cs="Times New Roman"/>
          <w:i/>
        </w:rPr>
        <w:t xml:space="preserve">aborto </w:t>
      </w:r>
      <w:r w:rsidRPr="00767166">
        <w:rPr>
          <w:rFonts w:ascii="Times New Roman" w:hAnsi="Times New Roman" w:cs="Times New Roman"/>
        </w:rPr>
        <w:t>que agrava o tipo praticado dolosamente.</w:t>
      </w:r>
    </w:p>
  </w:footnote>
  <w:footnote w:id="103">
    <w:p w14:paraId="5014B545" w14:textId="15BBBFB4" w:rsidR="00C11F05" w:rsidRPr="00CB7857" w:rsidRDefault="00C11F05">
      <w:pPr>
        <w:pStyle w:val="Textodenotaderodap"/>
        <w:rPr>
          <w:rFonts w:ascii="Times New Roman" w:hAnsi="Times New Roman" w:cs="Times New Roman"/>
        </w:rPr>
      </w:pPr>
      <w:r w:rsidRPr="00CB7857">
        <w:rPr>
          <w:rStyle w:val="Refdenotaderodap"/>
          <w:rFonts w:ascii="Times New Roman" w:hAnsi="Times New Roman" w:cs="Times New Roman"/>
        </w:rPr>
        <w:footnoteRef/>
      </w:r>
      <w:r w:rsidRPr="00CB7857">
        <w:rPr>
          <w:rFonts w:ascii="Times New Roman" w:hAnsi="Times New Roman" w:cs="Times New Roman"/>
        </w:rPr>
        <w:t xml:space="preserve"> Legislador penal importou-a do ordenamento alemão.</w:t>
      </w:r>
    </w:p>
  </w:footnote>
  <w:footnote w:id="104">
    <w:p w14:paraId="346DD207" w14:textId="1C46CF89" w:rsidR="00C11F05" w:rsidRPr="000E34CA" w:rsidRDefault="00C11F05" w:rsidP="000E34CA">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O que diz quem advoga uma violação da e</w:t>
      </w:r>
      <w:r w:rsidRPr="000E34CA">
        <w:rPr>
          <w:rFonts w:ascii="Times New Roman" w:hAnsi="Times New Roman" w:cs="Times New Roman"/>
        </w:rPr>
        <w:t>strutura acusatória e</w:t>
      </w:r>
      <w:r>
        <w:rPr>
          <w:rFonts w:ascii="Times New Roman" w:hAnsi="Times New Roman" w:cs="Times New Roman"/>
        </w:rPr>
        <w:t xml:space="preserve">, consequentemente, do princípio da presunção de inocência: </w:t>
      </w:r>
      <w:r w:rsidRPr="000E34CA">
        <w:rPr>
          <w:rFonts w:ascii="Times New Roman" w:hAnsi="Times New Roman" w:cs="Times New Roman"/>
        </w:rPr>
        <w:t>a isenção do tribunal de julgamento que a estrutura acusatória pressupõe pode sair prejudicada quando o Tribunal singular, antes de realizada a audiência e produzida a prova, se declarar competente, pois significa que está a dar o seu acordo antes do julgamento à imputação dos factos ao arguido e inclusivamente concorda com o juízo de gravidade concreta dos factos feito pelo MP. Está a conhecer previamente do mér</w:t>
      </w:r>
      <w:r>
        <w:rPr>
          <w:rFonts w:ascii="Times New Roman" w:hAnsi="Times New Roman" w:cs="Times New Roman"/>
        </w:rPr>
        <w:t>ito da causa mesmo que o faça num</w:t>
      </w:r>
      <w:r w:rsidRPr="000E34CA">
        <w:rPr>
          <w:rFonts w:ascii="Times New Roman" w:hAnsi="Times New Roman" w:cs="Times New Roman"/>
        </w:rPr>
        <w:t xml:space="preserve"> plano hipotético, não formando a sua convicção livremente durante o julgamento, através da prova produzida e seguindo um regime de imediação. Por ter realizado este juízo antes da audiência, é inevitável que forme a sua opinião sobre a causa antes da produção de prova, não surgindo em julgamento com a isenção suposta pela estrutura acusatória do processo. Fica hipotecado também na prática o estatuto jurídico do arguido e a presunção de inocência de que beneficia que foi logo</w:t>
      </w:r>
      <w:r>
        <w:rPr>
          <w:rFonts w:ascii="Times New Roman" w:hAnsi="Times New Roman" w:cs="Times New Roman"/>
        </w:rPr>
        <w:t xml:space="preserve"> contrariada quando o Tribunal s</w:t>
      </w:r>
      <w:r w:rsidRPr="000E34CA">
        <w:rPr>
          <w:rFonts w:ascii="Times New Roman" w:hAnsi="Times New Roman" w:cs="Times New Roman"/>
        </w:rPr>
        <w:t>e declarou competente.</w:t>
      </w:r>
    </w:p>
  </w:footnote>
  <w:footnote w:id="105">
    <w:p w14:paraId="3EF6A07C" w14:textId="68C8DA68" w:rsidR="00C11F05" w:rsidRPr="00930ECB" w:rsidRDefault="00C11F05" w:rsidP="00930ECB">
      <w:pPr>
        <w:pStyle w:val="Textodenotaderodap"/>
        <w:jc w:val="both"/>
        <w:rPr>
          <w:rFonts w:ascii="Times New Roman" w:hAnsi="Times New Roman" w:cs="Times New Roman"/>
        </w:rPr>
      </w:pPr>
      <w:r>
        <w:rPr>
          <w:rStyle w:val="Refdenotaderodap"/>
        </w:rPr>
        <w:footnoteRef/>
      </w:r>
      <w:r>
        <w:t xml:space="preserve"> </w:t>
      </w:r>
      <w:r w:rsidRPr="00930ECB">
        <w:rPr>
          <w:rFonts w:ascii="Times New Roman" w:hAnsi="Times New Roman" w:cs="Times New Roman"/>
        </w:rPr>
        <w:t xml:space="preserve">Podem aqui invocar-se lugares paralelos a propósito da ideia de consenso tácito, como </w:t>
      </w:r>
      <w:proofErr w:type="spellStart"/>
      <w:r w:rsidRPr="00930ECB">
        <w:rPr>
          <w:rFonts w:ascii="Times New Roman" w:hAnsi="Times New Roman" w:cs="Times New Roman"/>
        </w:rPr>
        <w:t>p.ex</w:t>
      </w:r>
      <w:proofErr w:type="spellEnd"/>
      <w:r w:rsidRPr="00930ECB">
        <w:rPr>
          <w:rFonts w:ascii="Times New Roman" w:hAnsi="Times New Roman" w:cs="Times New Roman"/>
        </w:rPr>
        <w:t>., o acordo do arguido com a sanção proposta pelo MP</w:t>
      </w:r>
      <w:r>
        <w:rPr>
          <w:rFonts w:ascii="Times New Roman" w:hAnsi="Times New Roman" w:cs="Times New Roman"/>
        </w:rPr>
        <w:t xml:space="preserve"> no</w:t>
      </w:r>
      <w:r w:rsidRPr="00930ECB">
        <w:rPr>
          <w:rFonts w:ascii="Times New Roman" w:hAnsi="Times New Roman" w:cs="Times New Roman"/>
        </w:rPr>
        <w:t xml:space="preserve"> processo sumaríssimo.</w:t>
      </w:r>
      <w:r>
        <w:rPr>
          <w:rFonts w:ascii="Times New Roman" w:hAnsi="Times New Roman" w:cs="Times New Roman"/>
        </w:rPr>
        <w:t xml:space="preserve"> Ver outros exemplos desta ideia de consenso tácito a legitimar soluções adotadas no CPP na página 44, Tópicos dos Sujeitos Processuais, COSTA PINTO e TERESA PINTO BELEZA.</w:t>
      </w:r>
    </w:p>
  </w:footnote>
  <w:footnote w:id="106">
    <w:p w14:paraId="06A46013" w14:textId="0CA9A267" w:rsidR="00C11F05" w:rsidRDefault="00C11F05">
      <w:pPr>
        <w:pStyle w:val="Textodenotaderodap"/>
      </w:pPr>
      <w:r>
        <w:rPr>
          <w:rStyle w:val="Refdenotaderodap"/>
        </w:rPr>
        <w:footnoteRef/>
      </w:r>
      <w:r>
        <w:t xml:space="preserve"> </w:t>
      </w:r>
      <w:r w:rsidRPr="009577A9">
        <w:rPr>
          <w:rFonts w:ascii="Times New Roman" w:hAnsi="Times New Roman" w:cs="Times New Roman"/>
        </w:rPr>
        <w:t>Ver anotação do artigo 27º, no Código Anotado de PAULO PINTO DE ALBUQUERQUE.</w:t>
      </w:r>
    </w:p>
  </w:footnote>
  <w:footnote w:id="107">
    <w:p w14:paraId="5A91D936" w14:textId="0B16872F" w:rsidR="00C11F05" w:rsidRPr="007347D7" w:rsidRDefault="00C11F05" w:rsidP="007347D7">
      <w:pPr>
        <w:pStyle w:val="Textodenotaderodap"/>
        <w:jc w:val="both"/>
        <w:rPr>
          <w:rFonts w:ascii="Times New Roman" w:hAnsi="Times New Roman" w:cs="Times New Roman"/>
        </w:rPr>
      </w:pPr>
      <w:r>
        <w:rPr>
          <w:rStyle w:val="Refdenotaderodap"/>
        </w:rPr>
        <w:footnoteRef/>
      </w:r>
      <w:r>
        <w:t xml:space="preserve"> </w:t>
      </w:r>
      <w:r w:rsidRPr="007347D7">
        <w:rPr>
          <w:rFonts w:ascii="Times New Roman" w:hAnsi="Times New Roman" w:cs="Times New Roman"/>
        </w:rPr>
        <w:t>Uma diferença entre estas magistraturas é que a magistratura judicial é irresponsável, autónoma e inamovível enquanto que a magistratura do MP é responsável, hierarquicamente dependente e movível (art. 219º CRP)</w:t>
      </w:r>
      <w:r>
        <w:rPr>
          <w:rFonts w:ascii="Times New Roman" w:hAnsi="Times New Roman" w:cs="Times New Roman"/>
        </w:rPr>
        <w:t>.</w:t>
      </w:r>
    </w:p>
  </w:footnote>
  <w:footnote w:id="108">
    <w:p w14:paraId="58D77C67" w14:textId="35A4CDBC" w:rsidR="00C11F05" w:rsidRDefault="00C11F05">
      <w:pPr>
        <w:pStyle w:val="Textodenotaderodap"/>
      </w:pPr>
      <w:r>
        <w:rPr>
          <w:rStyle w:val="Refdenotaderodap"/>
        </w:rPr>
        <w:footnoteRef/>
      </w:r>
      <w:r>
        <w:t xml:space="preserve"> </w:t>
      </w:r>
      <w:r w:rsidRPr="007347D7">
        <w:rPr>
          <w:rFonts w:ascii="Times New Roman" w:hAnsi="Times New Roman" w:cs="Times New Roman"/>
        </w:rPr>
        <w:t>Ver Ponto 14.5.3., Resumo.</w:t>
      </w:r>
    </w:p>
  </w:footnote>
  <w:footnote w:id="109">
    <w:p w14:paraId="297B712B" w14:textId="52F28A61" w:rsidR="00C11F05" w:rsidRPr="00592307" w:rsidRDefault="00C11F05" w:rsidP="00592307">
      <w:pPr>
        <w:pStyle w:val="Textodenotaderodap"/>
        <w:jc w:val="both"/>
        <w:rPr>
          <w:rFonts w:ascii="Times New Roman" w:hAnsi="Times New Roman" w:cs="Times New Roman"/>
        </w:rPr>
      </w:pPr>
      <w:r>
        <w:rPr>
          <w:rStyle w:val="Refdenotaderodap"/>
        </w:rPr>
        <w:footnoteRef/>
      </w:r>
      <w:r>
        <w:t xml:space="preserve"> </w:t>
      </w:r>
      <w:r w:rsidRPr="00592307">
        <w:rPr>
          <w:rFonts w:ascii="Times New Roman" w:hAnsi="Times New Roman" w:cs="Times New Roman"/>
        </w:rPr>
        <w:t>Ver artigo 2º/2, Lei nº 60/98.</w:t>
      </w:r>
    </w:p>
  </w:footnote>
  <w:footnote w:id="110">
    <w:p w14:paraId="2221317D" w14:textId="3203E328" w:rsidR="00C11F05" w:rsidRPr="0061475D" w:rsidRDefault="00C11F05" w:rsidP="0061475D">
      <w:pPr>
        <w:pStyle w:val="Textodenotaderodap"/>
        <w:jc w:val="both"/>
        <w:rPr>
          <w:rFonts w:ascii="Times New Roman" w:hAnsi="Times New Roman" w:cs="Times New Roman"/>
        </w:rPr>
      </w:pPr>
      <w:r>
        <w:rPr>
          <w:rStyle w:val="Refdenotaderodap"/>
        </w:rPr>
        <w:footnoteRef/>
      </w:r>
      <w:r>
        <w:t xml:space="preserve"> </w:t>
      </w:r>
      <w:r w:rsidRPr="0061475D">
        <w:rPr>
          <w:rFonts w:ascii="Times New Roman" w:hAnsi="Times New Roman" w:cs="Times New Roman"/>
        </w:rPr>
        <w:t>Esta autonomia decisória é sempre balizada pela subordinação hierárquica dos procuradores, que estão subordinados às ordens dos seus superiores, salvo se estas forem ilegais.</w:t>
      </w:r>
    </w:p>
  </w:footnote>
  <w:footnote w:id="111">
    <w:p w14:paraId="324DACBE" w14:textId="1A3023D9" w:rsidR="00C11F05" w:rsidRPr="00BA3D44" w:rsidRDefault="00C11F05">
      <w:pPr>
        <w:pStyle w:val="Textodenotaderodap"/>
        <w:rPr>
          <w:lang w:val="en-GB"/>
        </w:rPr>
      </w:pPr>
      <w:r>
        <w:rPr>
          <w:rStyle w:val="Refdenotaderodap"/>
        </w:rPr>
        <w:footnoteRef/>
      </w:r>
      <w:r w:rsidRPr="00BA3D44">
        <w:rPr>
          <w:lang w:val="en-GB"/>
        </w:rPr>
        <w:t xml:space="preserve"> </w:t>
      </w:r>
      <w:r w:rsidRPr="00BA3D44">
        <w:rPr>
          <w:rFonts w:ascii="Times New Roman" w:hAnsi="Times New Roman" w:cs="Times New Roman"/>
          <w:lang w:val="en-GB"/>
        </w:rPr>
        <w:t>111º/2, 257º/2, 258º/2 e 3, art. 273º, CPP.</w:t>
      </w:r>
    </w:p>
  </w:footnote>
  <w:footnote w:id="112">
    <w:p w14:paraId="0F9BCEA6" w14:textId="33BD706A" w:rsidR="00C11F05" w:rsidRPr="001D754B" w:rsidRDefault="00C11F05">
      <w:pPr>
        <w:pStyle w:val="Textodenotaderodap"/>
        <w:rPr>
          <w:rFonts w:ascii="Times New Roman" w:hAnsi="Times New Roman" w:cs="Times New Roman"/>
        </w:rPr>
      </w:pPr>
      <w:r>
        <w:rPr>
          <w:rStyle w:val="Refdenotaderodap"/>
        </w:rPr>
        <w:footnoteRef/>
      </w:r>
      <w:r>
        <w:t xml:space="preserve"> </w:t>
      </w:r>
      <w:r w:rsidRPr="001D754B">
        <w:rPr>
          <w:rFonts w:ascii="Times New Roman" w:hAnsi="Times New Roman" w:cs="Times New Roman"/>
        </w:rPr>
        <w:t>Ver Ponto 6.4., Resumo.</w:t>
      </w:r>
    </w:p>
  </w:footnote>
  <w:footnote w:id="113">
    <w:p w14:paraId="4C5F444D" w14:textId="12BF578B" w:rsidR="00C11F05" w:rsidRDefault="00C11F05">
      <w:pPr>
        <w:pStyle w:val="Textodenotaderodap"/>
      </w:pPr>
      <w:r>
        <w:rPr>
          <w:rStyle w:val="Refdenotaderodap"/>
        </w:rPr>
        <w:footnoteRef/>
      </w:r>
      <w:r>
        <w:t xml:space="preserve"> </w:t>
      </w:r>
      <w:r w:rsidRPr="001D754B">
        <w:rPr>
          <w:rFonts w:ascii="Times New Roman" w:hAnsi="Times New Roman" w:cs="Times New Roman"/>
        </w:rPr>
        <w:t>Ver Ponto</w:t>
      </w:r>
      <w:r>
        <w:rPr>
          <w:rFonts w:ascii="Times New Roman" w:hAnsi="Times New Roman" w:cs="Times New Roman"/>
        </w:rPr>
        <w:t xml:space="preserve"> 5., e)</w:t>
      </w:r>
      <w:r w:rsidRPr="001D754B">
        <w:rPr>
          <w:rFonts w:ascii="Times New Roman" w:hAnsi="Times New Roman" w:cs="Times New Roman"/>
        </w:rPr>
        <w:t>, Resumo.</w:t>
      </w:r>
    </w:p>
  </w:footnote>
  <w:footnote w:id="114">
    <w:p w14:paraId="28ED8026" w14:textId="443D62A9" w:rsidR="00C11F05" w:rsidRPr="003C6BA7" w:rsidRDefault="00C11F05" w:rsidP="003C6BA7">
      <w:pPr>
        <w:pStyle w:val="Textodenotaderodap"/>
        <w:jc w:val="both"/>
        <w:rPr>
          <w:rFonts w:ascii="Times New Roman" w:hAnsi="Times New Roman" w:cs="Times New Roman"/>
        </w:rPr>
      </w:pPr>
      <w:r>
        <w:rPr>
          <w:rStyle w:val="Refdenotaderodap"/>
        </w:rPr>
        <w:footnoteRef/>
      </w:r>
      <w:r>
        <w:t xml:space="preserve"> </w:t>
      </w:r>
      <w:r w:rsidRPr="003C6BA7">
        <w:rPr>
          <w:rFonts w:ascii="Times New Roman" w:hAnsi="Times New Roman" w:cs="Times New Roman"/>
        </w:rPr>
        <w:t>Querendo significar atividade de recolha de elementos, realizada ou não no âmbito de um inquérito formalmente aberto para o efeito, através da realização de diligências que pessoalmente afetem uma pessoa em concreto e que permitam a identificação de factos criminalmente relevantes (que permita, no fundo, obter a notícia de um crime) para a sua imputação a alguém</w:t>
      </w:r>
      <w:r>
        <w:rPr>
          <w:rFonts w:ascii="Times New Roman" w:hAnsi="Times New Roman" w:cs="Times New Roman"/>
        </w:rPr>
        <w:t>.</w:t>
      </w:r>
    </w:p>
  </w:footnote>
  <w:footnote w:id="115">
    <w:p w14:paraId="0B7909B9" w14:textId="655A579C" w:rsidR="00C11F05" w:rsidRDefault="00C11F05" w:rsidP="00C2644E">
      <w:pPr>
        <w:pStyle w:val="Textodenotaderodap"/>
        <w:jc w:val="both"/>
      </w:pPr>
      <w:r>
        <w:rPr>
          <w:rStyle w:val="Refdenotaderodap"/>
        </w:rPr>
        <w:footnoteRef/>
      </w:r>
      <w:r>
        <w:t xml:space="preserve"> </w:t>
      </w:r>
      <w:r w:rsidRPr="00C2644E">
        <w:rPr>
          <w:rFonts w:ascii="Times New Roman" w:hAnsi="Times New Roman" w:cs="Times New Roman"/>
        </w:rPr>
        <w:t>Não é sujeito processual, mas tem direitos e deveres próprios para a prática dos atos em que a sua intervenção é prevista, estes compondo o seu estatuto.</w:t>
      </w:r>
    </w:p>
  </w:footnote>
  <w:footnote w:id="116">
    <w:p w14:paraId="2F014831" w14:textId="373A213B" w:rsidR="00C11F05" w:rsidRPr="001350FE" w:rsidRDefault="00C11F05" w:rsidP="001350FE">
      <w:pPr>
        <w:pStyle w:val="Textodenotaderodap"/>
        <w:jc w:val="both"/>
        <w:rPr>
          <w:rFonts w:ascii="Times New Roman" w:hAnsi="Times New Roman" w:cs="Times New Roman"/>
        </w:rPr>
      </w:pPr>
      <w:r>
        <w:rPr>
          <w:rStyle w:val="Refdenotaderodap"/>
        </w:rPr>
        <w:footnoteRef/>
      </w:r>
      <w:r>
        <w:t xml:space="preserve"> </w:t>
      </w:r>
      <w:r w:rsidRPr="001350FE">
        <w:rPr>
          <w:rFonts w:ascii="Times New Roman" w:hAnsi="Times New Roman" w:cs="Times New Roman"/>
        </w:rPr>
        <w:t xml:space="preserve">Se a lei apenas usar a expressão </w:t>
      </w:r>
      <w:r w:rsidRPr="001350FE">
        <w:rPr>
          <w:rFonts w:ascii="Times New Roman" w:hAnsi="Times New Roman" w:cs="Times New Roman"/>
          <w:i/>
        </w:rPr>
        <w:t>ofendido</w:t>
      </w:r>
      <w:r w:rsidRPr="001350FE">
        <w:rPr>
          <w:rFonts w:ascii="Times New Roman" w:hAnsi="Times New Roman" w:cs="Times New Roman"/>
        </w:rPr>
        <w:t xml:space="preserve"> sem a associar a um dado poder processual, então apenas quer significar o titular do bem jurídico agredido.</w:t>
      </w:r>
    </w:p>
  </w:footnote>
  <w:footnote w:id="117">
    <w:p w14:paraId="73B7A7FC" w14:textId="6EDCD0E5" w:rsidR="00C11F05" w:rsidRPr="0034616B" w:rsidRDefault="00C11F05" w:rsidP="0034616B">
      <w:pPr>
        <w:pStyle w:val="Textodenotaderodap"/>
        <w:jc w:val="both"/>
        <w:rPr>
          <w:rFonts w:ascii="Times New Roman" w:hAnsi="Times New Roman" w:cs="Times New Roman"/>
        </w:rPr>
      </w:pPr>
      <w:r>
        <w:rPr>
          <w:rStyle w:val="Refdenotaderodap"/>
        </w:rPr>
        <w:footnoteRef/>
      </w:r>
      <w:r>
        <w:t xml:space="preserve"> </w:t>
      </w:r>
      <w:r w:rsidRPr="0034616B">
        <w:rPr>
          <w:rFonts w:ascii="Times New Roman" w:hAnsi="Times New Roman" w:cs="Times New Roman"/>
        </w:rPr>
        <w:t>Noutra hipótese se um ofendido, sem qualquer estatuto processual, for chamado a depor como testemunha, não terá o estatuto processual de ofendido – a lei não lhe confere poderes específicos neste sentido de forma expressa – mas terá o estatuto processual de testemunha.</w:t>
      </w:r>
    </w:p>
  </w:footnote>
  <w:footnote w:id="118">
    <w:p w14:paraId="1F6C08F2" w14:textId="244D1F41" w:rsidR="00C11F05" w:rsidRDefault="00C11F05">
      <w:pPr>
        <w:pStyle w:val="Textodenotaderodap"/>
      </w:pPr>
      <w:r>
        <w:rPr>
          <w:rStyle w:val="Refdenotaderodap"/>
        </w:rPr>
        <w:footnoteRef/>
      </w:r>
      <w:r>
        <w:t xml:space="preserve"> </w:t>
      </w:r>
      <w:r w:rsidRPr="00946EA9">
        <w:rPr>
          <w:rFonts w:ascii="Times New Roman" w:hAnsi="Times New Roman" w:cs="Times New Roman"/>
        </w:rPr>
        <w:t>E não o do assistente.</w:t>
      </w:r>
    </w:p>
  </w:footnote>
  <w:footnote w:id="119">
    <w:p w14:paraId="49DFB78F" w14:textId="4F62EF85" w:rsidR="00C11F05" w:rsidRPr="003F17D3" w:rsidRDefault="00C11F05" w:rsidP="003F17D3">
      <w:pPr>
        <w:pStyle w:val="Textodenotaderodap"/>
        <w:jc w:val="both"/>
        <w:rPr>
          <w:rFonts w:ascii="Times New Roman" w:hAnsi="Times New Roman" w:cs="Times New Roman"/>
        </w:rPr>
      </w:pPr>
      <w:r>
        <w:rPr>
          <w:rStyle w:val="Refdenotaderodap"/>
        </w:rPr>
        <w:footnoteRef/>
      </w:r>
      <w:r>
        <w:t xml:space="preserve"> </w:t>
      </w:r>
      <w:r w:rsidRPr="003F17D3">
        <w:rPr>
          <w:rFonts w:ascii="Times New Roman" w:hAnsi="Times New Roman" w:cs="Times New Roman"/>
        </w:rPr>
        <w:t>Sem assistente, nos crimes particulares, o processo será arquivado por falta de pressuposto processual.</w:t>
      </w:r>
    </w:p>
  </w:footnote>
  <w:footnote w:id="120">
    <w:p w14:paraId="3E60C0D4" w14:textId="23952D21" w:rsidR="00C11F05" w:rsidRPr="00A716E9" w:rsidRDefault="00C11F05" w:rsidP="00A716E9">
      <w:pPr>
        <w:pStyle w:val="Textodenotaderodap"/>
        <w:jc w:val="both"/>
        <w:rPr>
          <w:rFonts w:ascii="Times New Roman" w:hAnsi="Times New Roman" w:cs="Times New Roman"/>
        </w:rPr>
      </w:pPr>
      <w:r>
        <w:rPr>
          <w:rStyle w:val="Refdenotaderodap"/>
        </w:rPr>
        <w:footnoteRef/>
      </w:r>
      <w:r>
        <w:t xml:space="preserve">  </w:t>
      </w:r>
      <w:r w:rsidRPr="00A716E9">
        <w:rPr>
          <w:rFonts w:ascii="Times New Roman" w:hAnsi="Times New Roman" w:cs="Times New Roman"/>
        </w:rPr>
        <w:t>Estes chamam-se de bens jurídicos compósitos, pois apesar de serem bens jurídicos supra individuais, podemos identificar certos indivíduos aos quais a sua tutela especialmente se reconduz.</w:t>
      </w:r>
    </w:p>
  </w:footnote>
  <w:footnote w:id="121">
    <w:p w14:paraId="20EC6147" w14:textId="13F5CA3A" w:rsidR="00C11F05" w:rsidRPr="00425023" w:rsidRDefault="00C11F05" w:rsidP="00425023">
      <w:pPr>
        <w:pStyle w:val="Textodenotaderodap"/>
        <w:jc w:val="both"/>
        <w:rPr>
          <w:rFonts w:ascii="Times New Roman" w:hAnsi="Times New Roman" w:cs="Times New Roman"/>
        </w:rPr>
      </w:pPr>
      <w:r>
        <w:rPr>
          <w:rStyle w:val="Refdenotaderodap"/>
        </w:rPr>
        <w:footnoteRef/>
      </w:r>
      <w:r>
        <w:t xml:space="preserve"> </w:t>
      </w:r>
      <w:r w:rsidRPr="00425023">
        <w:rPr>
          <w:rFonts w:ascii="Times New Roman" w:hAnsi="Times New Roman" w:cs="Times New Roman"/>
        </w:rPr>
        <w:t xml:space="preserve">A distinção </w:t>
      </w:r>
      <w:r>
        <w:rPr>
          <w:rFonts w:ascii="Times New Roman" w:hAnsi="Times New Roman" w:cs="Times New Roman"/>
        </w:rPr>
        <w:t xml:space="preserve">entre o direito de queixa e de acusação particular </w:t>
      </w:r>
      <w:r w:rsidRPr="00425023">
        <w:rPr>
          <w:rFonts w:ascii="Times New Roman" w:hAnsi="Times New Roman" w:cs="Times New Roman"/>
        </w:rPr>
        <w:t>tem relevância: pode o ofendido ter apresentado queixa num crime particular, seguida do pedido de constituição como assistente, mas ter falecido antes de terminar o inquérito. Nesse caso, será uma das pes</w:t>
      </w:r>
      <w:r>
        <w:rPr>
          <w:rFonts w:ascii="Times New Roman" w:hAnsi="Times New Roman" w:cs="Times New Roman"/>
        </w:rPr>
        <w:t xml:space="preserve">soas referidas no art. 113º/2, </w:t>
      </w:r>
      <w:r w:rsidRPr="00425023">
        <w:rPr>
          <w:rFonts w:ascii="Times New Roman" w:hAnsi="Times New Roman" w:cs="Times New Roman"/>
        </w:rPr>
        <w:t>CP que se poderá constituir assistente e deduzir a respetiva acusação particular,</w:t>
      </w:r>
      <w:r>
        <w:rPr>
          <w:rFonts w:ascii="Times New Roman" w:hAnsi="Times New Roman" w:cs="Times New Roman"/>
        </w:rPr>
        <w:t xml:space="preserve"> nos termos do art. 285º.</w:t>
      </w:r>
      <w:r w:rsidRPr="00425023">
        <w:rPr>
          <w:rFonts w:ascii="Times New Roman" w:hAnsi="Times New Roman" w:cs="Times New Roman"/>
        </w:rPr>
        <w:t xml:space="preserve"> Portanto, de acordo com o próprio regime legal, podem não coincidir na mesma pessoa o direito de apresentar queixa e o direito de acusar em processos por crimes particulares. Assim sendo, justifica-se a redação do preceito com a referência autónoma à queixa e à acusação particular, apesar de esta pressupor a constituição de assistente.</w:t>
      </w:r>
    </w:p>
  </w:footnote>
  <w:footnote w:id="122">
    <w:p w14:paraId="2615B57B" w14:textId="5253397F" w:rsidR="00C11F05" w:rsidRPr="000C279C" w:rsidRDefault="00C11F05">
      <w:pPr>
        <w:pStyle w:val="Textodenotaderodap"/>
        <w:rPr>
          <w:rFonts w:ascii="Times New Roman" w:hAnsi="Times New Roman" w:cs="Times New Roman"/>
        </w:rPr>
      </w:pPr>
      <w:r w:rsidRPr="000C279C">
        <w:rPr>
          <w:rStyle w:val="Refdenotaderodap"/>
          <w:rFonts w:ascii="Times New Roman" w:hAnsi="Times New Roman" w:cs="Times New Roman"/>
        </w:rPr>
        <w:footnoteRef/>
      </w:r>
      <w:r w:rsidRPr="000C279C">
        <w:rPr>
          <w:rFonts w:ascii="Times New Roman" w:hAnsi="Times New Roman" w:cs="Times New Roman"/>
        </w:rPr>
        <w:t xml:space="preserve"> Significa </w:t>
      </w:r>
      <w:r w:rsidRPr="000C279C">
        <w:rPr>
          <w:rFonts w:ascii="Times New Roman" w:hAnsi="Times New Roman" w:cs="Times New Roman"/>
          <w:i/>
        </w:rPr>
        <w:t>estando assim as coisas</w:t>
      </w:r>
      <w:r w:rsidRPr="000C279C">
        <w:rPr>
          <w:rFonts w:ascii="Times New Roman" w:hAnsi="Times New Roman" w:cs="Times New Roman"/>
        </w:rPr>
        <w:t xml:space="preserve">. </w:t>
      </w:r>
    </w:p>
  </w:footnote>
  <w:footnote w:id="123">
    <w:p w14:paraId="2FB21686" w14:textId="6D986A49" w:rsidR="00C11F05" w:rsidRPr="00FC7C02" w:rsidRDefault="00C11F05" w:rsidP="00FC7C02">
      <w:pPr>
        <w:pStyle w:val="Textodenotaderodap"/>
        <w:jc w:val="both"/>
        <w:rPr>
          <w:rFonts w:ascii="Times New Roman" w:hAnsi="Times New Roman" w:cs="Times New Roman"/>
        </w:rPr>
      </w:pPr>
      <w:r>
        <w:rPr>
          <w:rStyle w:val="Refdenotaderodap"/>
        </w:rPr>
        <w:footnoteRef/>
      </w:r>
      <w:r>
        <w:t xml:space="preserve"> </w:t>
      </w:r>
      <w:r w:rsidRPr="00FC7C02">
        <w:rPr>
          <w:rFonts w:ascii="Times New Roman" w:hAnsi="Times New Roman" w:cs="Times New Roman"/>
        </w:rPr>
        <w:t>A consideração de que o crime ofende primordialmente interesses da comunidade não pode fazer olvidar que em grande parte dos casos quem sofre o mal do crime são os particulares e, por isso, a sua participação ativa no processo permite dar-lhes satisfação pela ofensa sofrida, convencendo-os da efetivação da justiça no caso e trazendo ao processo a sua colaboração.</w:t>
      </w:r>
    </w:p>
  </w:footnote>
  <w:footnote w:id="124">
    <w:p w14:paraId="7A9BE8BE" w14:textId="262BBE06" w:rsidR="00C11F05" w:rsidRPr="0031647E" w:rsidRDefault="00C11F05">
      <w:pPr>
        <w:pStyle w:val="Textodenotaderodap"/>
        <w:rPr>
          <w:rFonts w:ascii="Times New Roman" w:hAnsi="Times New Roman" w:cs="Times New Roman"/>
        </w:rPr>
      </w:pPr>
      <w:r>
        <w:rPr>
          <w:rStyle w:val="Refdenotaderodap"/>
        </w:rPr>
        <w:footnoteRef/>
      </w:r>
      <w:r>
        <w:t xml:space="preserve"> </w:t>
      </w:r>
      <w:r w:rsidRPr="0031647E">
        <w:rPr>
          <w:rFonts w:ascii="Times New Roman" w:hAnsi="Times New Roman" w:cs="Times New Roman"/>
        </w:rPr>
        <w:t xml:space="preserve">No CPP de 1929 existia, mesmo, uma norma (251º) que definia o arguido como </w:t>
      </w:r>
      <w:r w:rsidRPr="0031647E">
        <w:rPr>
          <w:rFonts w:ascii="Times New Roman" w:hAnsi="Times New Roman" w:cs="Times New Roman"/>
          <w:i/>
        </w:rPr>
        <w:t>aquele sobre quem recai forte suspeita de ter perpetrado a infração</w:t>
      </w:r>
      <w:r w:rsidRPr="0031647E">
        <w:rPr>
          <w:rFonts w:ascii="Times New Roman" w:hAnsi="Times New Roman" w:cs="Times New Roman"/>
        </w:rPr>
        <w:t>.</w:t>
      </w:r>
    </w:p>
  </w:footnote>
  <w:footnote w:id="125">
    <w:p w14:paraId="4D4C2F2D" w14:textId="77777777" w:rsidR="00C11F05" w:rsidRPr="001033AF" w:rsidRDefault="00C11F05" w:rsidP="00FA7F4A">
      <w:pPr>
        <w:pStyle w:val="Textodenotaderodap"/>
        <w:jc w:val="both"/>
        <w:rPr>
          <w:rFonts w:ascii="Times New Roman" w:hAnsi="Times New Roman" w:cs="Times New Roman"/>
        </w:rPr>
      </w:pPr>
      <w:r>
        <w:rPr>
          <w:rStyle w:val="Refdenotaderodap"/>
        </w:rPr>
        <w:footnoteRef/>
      </w:r>
      <w:r>
        <w:t xml:space="preserve"> </w:t>
      </w:r>
      <w:r w:rsidRPr="001033AF">
        <w:rPr>
          <w:rFonts w:ascii="Times New Roman" w:hAnsi="Times New Roman" w:cs="Times New Roman"/>
        </w:rPr>
        <w:t>Ou porque a autoridade judiciária ou OPC que o deveria constituir considera que a su</w:t>
      </w:r>
      <w:r>
        <w:rPr>
          <w:rFonts w:ascii="Times New Roman" w:hAnsi="Times New Roman" w:cs="Times New Roman"/>
        </w:rPr>
        <w:t>speita não é ainda fundada (58</w:t>
      </w:r>
      <w:r w:rsidRPr="001033AF">
        <w:rPr>
          <w:rFonts w:ascii="Times New Roman" w:hAnsi="Times New Roman" w:cs="Times New Roman"/>
        </w:rPr>
        <w:t>º</w:t>
      </w:r>
      <w:r>
        <w:rPr>
          <w:rFonts w:ascii="Times New Roman" w:hAnsi="Times New Roman" w:cs="Times New Roman"/>
        </w:rPr>
        <w:t>/</w:t>
      </w:r>
      <w:r w:rsidRPr="001033AF">
        <w:rPr>
          <w:rFonts w:ascii="Times New Roman" w:hAnsi="Times New Roman" w:cs="Times New Roman"/>
        </w:rPr>
        <w:t>1</w:t>
      </w:r>
      <w:r>
        <w:rPr>
          <w:rFonts w:ascii="Times New Roman" w:hAnsi="Times New Roman" w:cs="Times New Roman"/>
        </w:rPr>
        <w:t>, a) ou porque</w:t>
      </w:r>
      <w:r w:rsidRPr="001033AF">
        <w:rPr>
          <w:rFonts w:ascii="Times New Roman" w:hAnsi="Times New Roman" w:cs="Times New Roman"/>
        </w:rPr>
        <w:t xml:space="preserve"> o suspeito não tenha </w:t>
      </w:r>
      <w:r>
        <w:rPr>
          <w:rFonts w:ascii="Times New Roman" w:hAnsi="Times New Roman" w:cs="Times New Roman"/>
        </w:rPr>
        <w:t xml:space="preserve">ainda </w:t>
      </w:r>
      <w:r w:rsidRPr="001033AF">
        <w:rPr>
          <w:rFonts w:ascii="Times New Roman" w:hAnsi="Times New Roman" w:cs="Times New Roman"/>
        </w:rPr>
        <w:t>requerido a sua constituição como arguido</w:t>
      </w:r>
      <w:r>
        <w:rPr>
          <w:rFonts w:ascii="Times New Roman" w:hAnsi="Times New Roman" w:cs="Times New Roman"/>
        </w:rPr>
        <w:t>?</w:t>
      </w:r>
    </w:p>
  </w:footnote>
  <w:footnote w:id="126">
    <w:p w14:paraId="7EBAA57D" w14:textId="0DFFD74C" w:rsidR="00C11F05" w:rsidRPr="00334E38" w:rsidRDefault="00C11F05" w:rsidP="00FA7F4A">
      <w:pPr>
        <w:pStyle w:val="Textodenotaderodap"/>
        <w:rPr>
          <w:rFonts w:ascii="Times New Roman" w:hAnsi="Times New Roman" w:cs="Times New Roman"/>
        </w:rPr>
      </w:pPr>
      <w:r>
        <w:rPr>
          <w:rStyle w:val="Refdenotaderodap"/>
        </w:rPr>
        <w:footnoteRef/>
      </w:r>
      <w:r>
        <w:t xml:space="preserve"> </w:t>
      </w:r>
      <w:r w:rsidRPr="00334E38">
        <w:rPr>
          <w:rFonts w:ascii="Times New Roman" w:hAnsi="Times New Roman" w:cs="Times New Roman"/>
        </w:rPr>
        <w:t>É fundamental para perceber este par</w:t>
      </w:r>
      <w:r>
        <w:rPr>
          <w:rFonts w:ascii="Times New Roman" w:hAnsi="Times New Roman" w:cs="Times New Roman"/>
        </w:rPr>
        <w:t>ágrafo, consultar o Ponto 14.7.5</w:t>
      </w:r>
      <w:r w:rsidRPr="00334E38">
        <w:rPr>
          <w:rFonts w:ascii="Times New Roman" w:hAnsi="Times New Roman" w:cs="Times New Roman"/>
        </w:rPr>
        <w:t>.</w:t>
      </w:r>
    </w:p>
  </w:footnote>
  <w:footnote w:id="127">
    <w:p w14:paraId="596BABF0" w14:textId="77777777" w:rsidR="00C11F05" w:rsidRPr="00D6200B" w:rsidRDefault="00C11F05" w:rsidP="00FA7F4A">
      <w:pPr>
        <w:pStyle w:val="Textodenotaderodap"/>
        <w:jc w:val="both"/>
        <w:rPr>
          <w:rFonts w:ascii="Times New Roman" w:hAnsi="Times New Roman" w:cs="Times New Roman"/>
        </w:rPr>
      </w:pPr>
      <w:r>
        <w:rPr>
          <w:rStyle w:val="Refdenotaderodap"/>
        </w:rPr>
        <w:footnoteRef/>
      </w:r>
      <w:r>
        <w:t xml:space="preserve"> </w:t>
      </w:r>
      <w:r w:rsidRPr="00D6200B">
        <w:rPr>
          <w:rFonts w:ascii="Times New Roman" w:hAnsi="Times New Roman" w:cs="Times New Roman"/>
        </w:rPr>
        <w:t>GERMANO MARQUES DA SILVA, por seu turno, define arguido como a pessoa que é</w:t>
      </w:r>
      <w:r>
        <w:rPr>
          <w:rFonts w:ascii="Times New Roman" w:hAnsi="Times New Roman" w:cs="Times New Roman"/>
        </w:rPr>
        <w:t xml:space="preserve"> formalmente constituída como sujeito processual</w:t>
      </w:r>
      <w:r w:rsidRPr="00D6200B">
        <w:rPr>
          <w:rFonts w:ascii="Times New Roman" w:hAnsi="Times New Roman" w:cs="Times New Roman"/>
        </w:rPr>
        <w:t xml:space="preserve"> e relativamente a quem corre processo </w:t>
      </w:r>
      <w:r>
        <w:rPr>
          <w:rFonts w:ascii="Times New Roman" w:hAnsi="Times New Roman" w:cs="Times New Roman"/>
        </w:rPr>
        <w:t>que visa a sua eventual</w:t>
      </w:r>
      <w:r w:rsidRPr="00D6200B">
        <w:rPr>
          <w:rFonts w:ascii="Times New Roman" w:hAnsi="Times New Roman" w:cs="Times New Roman"/>
        </w:rPr>
        <w:t xml:space="preserve"> pelo crime que constitui objeto do processo.</w:t>
      </w:r>
    </w:p>
  </w:footnote>
  <w:footnote w:id="128">
    <w:p w14:paraId="38DBE59E" w14:textId="58CCD2BF" w:rsidR="00C11F05" w:rsidRPr="003F0386" w:rsidRDefault="00C11F05" w:rsidP="003F0386">
      <w:pPr>
        <w:pStyle w:val="Textodenotaderodap"/>
        <w:jc w:val="both"/>
        <w:rPr>
          <w:rFonts w:ascii="Times New Roman" w:hAnsi="Times New Roman" w:cs="Times New Roman"/>
        </w:rPr>
      </w:pPr>
      <w:r>
        <w:rPr>
          <w:rStyle w:val="Refdenotaderodap"/>
        </w:rPr>
        <w:footnoteRef/>
      </w:r>
      <w:r>
        <w:t xml:space="preserve"> </w:t>
      </w:r>
      <w:r w:rsidRPr="003F0386">
        <w:rPr>
          <w:rFonts w:ascii="Times New Roman" w:hAnsi="Times New Roman" w:cs="Times New Roman"/>
        </w:rPr>
        <w:t>Ver mais à frente no Ponto 14.7.12.</w:t>
      </w:r>
      <w:r>
        <w:rPr>
          <w:rFonts w:ascii="Times New Roman" w:hAnsi="Times New Roman" w:cs="Times New Roman"/>
        </w:rPr>
        <w:t xml:space="preserve"> MARIA JOÃO ANTUNES sinaliza uma miríade de artigos que concretizam este direito ao silêncio do arguido: 59º/2, 61º/1, d), 125º, 126º, 132º/2, 141º/4, a) e b) e 5, 143º/1 e 2, 144º/1, 343º/1, 344º e 345º/1.</w:t>
      </w:r>
    </w:p>
  </w:footnote>
  <w:footnote w:id="129">
    <w:p w14:paraId="12AFF606" w14:textId="77777777" w:rsidR="00C11F05" w:rsidRPr="00F33836" w:rsidRDefault="00C11F05" w:rsidP="00FA7F4A">
      <w:pPr>
        <w:pStyle w:val="Textodenotaderodap"/>
        <w:jc w:val="both"/>
        <w:rPr>
          <w:rFonts w:ascii="Times New Roman" w:hAnsi="Times New Roman" w:cs="Times New Roman"/>
        </w:rPr>
      </w:pPr>
      <w:r>
        <w:rPr>
          <w:rStyle w:val="Refdenotaderodap"/>
        </w:rPr>
        <w:footnoteRef/>
      </w:r>
      <w:r>
        <w:t xml:space="preserve"> </w:t>
      </w:r>
      <w:r w:rsidRPr="00F33836">
        <w:rPr>
          <w:rFonts w:ascii="Times New Roman" w:hAnsi="Times New Roman" w:cs="Times New Roman"/>
        </w:rPr>
        <w:t>Esta alteração foi uma cons</w:t>
      </w:r>
      <w:r>
        <w:rPr>
          <w:rFonts w:ascii="Times New Roman" w:hAnsi="Times New Roman" w:cs="Times New Roman"/>
        </w:rPr>
        <w:t>equência do processo Casa Pia: e</w:t>
      </w:r>
      <w:r w:rsidRPr="00F33836">
        <w:rPr>
          <w:rFonts w:ascii="Times New Roman" w:hAnsi="Times New Roman" w:cs="Times New Roman"/>
        </w:rPr>
        <w:t>xistiram muitas denúncias de atos de pedofilia. No regime anterior, no início do inquérito teria</w:t>
      </w:r>
      <w:r>
        <w:rPr>
          <w:rFonts w:ascii="Times New Roman" w:hAnsi="Times New Roman" w:cs="Times New Roman"/>
        </w:rPr>
        <w:t>m</w:t>
      </w:r>
      <w:r w:rsidRPr="00F33836">
        <w:rPr>
          <w:rFonts w:ascii="Times New Roman" w:hAnsi="Times New Roman" w:cs="Times New Roman"/>
        </w:rPr>
        <w:t xml:space="preserve"> logo </w:t>
      </w:r>
      <w:r>
        <w:rPr>
          <w:rFonts w:ascii="Times New Roman" w:hAnsi="Times New Roman" w:cs="Times New Roman"/>
        </w:rPr>
        <w:t>todos os visados de ser constituídos arguidos</w:t>
      </w:r>
      <w:r w:rsidRPr="00F33836">
        <w:rPr>
          <w:rFonts w:ascii="Times New Roman" w:hAnsi="Times New Roman" w:cs="Times New Roman"/>
        </w:rPr>
        <w:t>, mas isso seria muito desvalioso para as pessoas</w:t>
      </w:r>
      <w:r>
        <w:rPr>
          <w:rFonts w:ascii="Times New Roman" w:hAnsi="Times New Roman" w:cs="Times New Roman"/>
        </w:rPr>
        <w:t>. Teve</w:t>
      </w:r>
      <w:r w:rsidRPr="00F33836">
        <w:rPr>
          <w:rFonts w:ascii="Times New Roman" w:hAnsi="Times New Roman" w:cs="Times New Roman"/>
        </w:rPr>
        <w:t>-se em linha de conta que, uma vez constituído como arguido, só se perde essa condição depois de o processo acabar o que é muito oneroso para a pessoa. Para evitar isto, em função da complexidade de casos da Casa Pia</w:t>
      </w:r>
      <w:r>
        <w:rPr>
          <w:rFonts w:ascii="Times New Roman" w:hAnsi="Times New Roman" w:cs="Times New Roman"/>
        </w:rPr>
        <w:t>,</w:t>
      </w:r>
      <w:r w:rsidRPr="00F33836">
        <w:rPr>
          <w:rFonts w:ascii="Times New Roman" w:hAnsi="Times New Roman" w:cs="Times New Roman"/>
        </w:rPr>
        <w:t xml:space="preserve"> e também para evitar que o pr</w:t>
      </w:r>
      <w:r>
        <w:rPr>
          <w:rFonts w:ascii="Times New Roman" w:hAnsi="Times New Roman" w:cs="Times New Roman"/>
        </w:rPr>
        <w:t>ocesso penal fosse manipulado pela opinião pública, alterou-se o regime nos termos indicados no texto acima. No anterior regime, haviam grandes incentivos a prejudicar a reputação social de uma pessoa, bastando fazer uma simples denúncia anonima para ela ser investigada e, automaticamente em função disso, ser constituída</w:t>
      </w:r>
      <w:r w:rsidRPr="00F33836">
        <w:rPr>
          <w:rFonts w:ascii="Times New Roman" w:hAnsi="Times New Roman" w:cs="Times New Roman"/>
        </w:rPr>
        <w:t xml:space="preserve"> arguido</w:t>
      </w:r>
      <w:r>
        <w:rPr>
          <w:rFonts w:ascii="Times New Roman" w:hAnsi="Times New Roman" w:cs="Times New Roman"/>
        </w:rPr>
        <w:t>. Isto levava a um direcionamento da investigação criminal contra múltiplas pessoas, podendo tal não configurar qualquer utilidade do ponto de vista da eficácia da investigação (controlo do processo do exterior). Não é do interesse da</w:t>
      </w:r>
      <w:r w:rsidRPr="00FD3322">
        <w:rPr>
          <w:rFonts w:ascii="Times New Roman" w:hAnsi="Times New Roman" w:cs="Times New Roman"/>
        </w:rPr>
        <w:t xml:space="preserve"> invest</w:t>
      </w:r>
      <w:r>
        <w:rPr>
          <w:rFonts w:ascii="Times New Roman" w:hAnsi="Times New Roman" w:cs="Times New Roman"/>
        </w:rPr>
        <w:t>igação que todos</w:t>
      </w:r>
      <w:r w:rsidRPr="00FD3322">
        <w:rPr>
          <w:rFonts w:ascii="Times New Roman" w:hAnsi="Times New Roman" w:cs="Times New Roman"/>
        </w:rPr>
        <w:t xml:space="preserve"> os investigados sejam arguidos.</w:t>
      </w:r>
    </w:p>
  </w:footnote>
  <w:footnote w:id="130">
    <w:p w14:paraId="037E03DF" w14:textId="77777777" w:rsidR="00C11F05" w:rsidRPr="00956FD3" w:rsidRDefault="00C11F05" w:rsidP="00FA7F4A">
      <w:pPr>
        <w:pStyle w:val="Textodenotaderodap"/>
        <w:jc w:val="both"/>
        <w:rPr>
          <w:rFonts w:ascii="Times New Roman" w:hAnsi="Times New Roman" w:cs="Times New Roman"/>
        </w:rPr>
      </w:pPr>
      <w:r>
        <w:rPr>
          <w:rStyle w:val="Refdenotaderodap"/>
        </w:rPr>
        <w:footnoteRef/>
      </w:r>
      <w:r>
        <w:t xml:space="preserve"> </w:t>
      </w:r>
      <w:r w:rsidRPr="00956FD3">
        <w:rPr>
          <w:rFonts w:ascii="Times New Roman" w:hAnsi="Times New Roman" w:cs="Times New Roman"/>
        </w:rPr>
        <w:t>Esta solução revela grande diferença face ao direito anglo saxó</w:t>
      </w:r>
      <w:r>
        <w:rPr>
          <w:rFonts w:ascii="Times New Roman" w:hAnsi="Times New Roman" w:cs="Times New Roman"/>
        </w:rPr>
        <w:t>nico, em que não há uma inadmiss</w:t>
      </w:r>
      <w:r w:rsidRPr="00956FD3">
        <w:rPr>
          <w:rFonts w:ascii="Times New Roman" w:hAnsi="Times New Roman" w:cs="Times New Roman"/>
        </w:rPr>
        <w:t>ibilidade de uso destas declarações, antes o arguido é avisado de que tudo o que disser pode ser usado contra si no processo penal.</w:t>
      </w:r>
      <w:r>
        <w:rPr>
          <w:rFonts w:ascii="Times New Roman" w:hAnsi="Times New Roman" w:cs="Times New Roman"/>
        </w:rPr>
        <w:t xml:space="preserve"> Nestes sistemas, as declarações do arguido no inquérito são, então, um m</w:t>
      </w:r>
      <w:r w:rsidRPr="00C90486">
        <w:rPr>
          <w:rFonts w:ascii="Times New Roman" w:hAnsi="Times New Roman" w:cs="Times New Roman"/>
        </w:rPr>
        <w:t>eio de prova que o pode responsabilizar.</w:t>
      </w:r>
    </w:p>
  </w:footnote>
  <w:footnote w:id="131">
    <w:p w14:paraId="146744A0" w14:textId="77777777" w:rsidR="00C11F05" w:rsidRPr="00EB45CE" w:rsidRDefault="00C11F05" w:rsidP="00FA7F4A">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Esta alteração de regime foi, em grande parte motivada por uma crítica da</w:t>
      </w:r>
      <w:r w:rsidRPr="00EB45CE">
        <w:rPr>
          <w:rFonts w:ascii="Times New Roman" w:hAnsi="Times New Roman" w:cs="Times New Roman"/>
        </w:rPr>
        <w:t xml:space="preserve"> comunicação social</w:t>
      </w:r>
      <w:r>
        <w:rPr>
          <w:rFonts w:ascii="Times New Roman" w:hAnsi="Times New Roman" w:cs="Times New Roman"/>
        </w:rPr>
        <w:t xml:space="preserve"> face ao </w:t>
      </w:r>
      <w:r w:rsidRPr="00EB45CE">
        <w:rPr>
          <w:rFonts w:ascii="Times New Roman" w:hAnsi="Times New Roman" w:cs="Times New Roman"/>
        </w:rPr>
        <w:t>modelo processual penal</w:t>
      </w:r>
      <w:r>
        <w:rPr>
          <w:rFonts w:ascii="Times New Roman" w:hAnsi="Times New Roman" w:cs="Times New Roman"/>
        </w:rPr>
        <w:t>,</w:t>
      </w:r>
      <w:r w:rsidRPr="00EB45CE">
        <w:rPr>
          <w:rFonts w:ascii="Times New Roman" w:hAnsi="Times New Roman" w:cs="Times New Roman"/>
        </w:rPr>
        <w:t xml:space="preserve"> por </w:t>
      </w:r>
      <w:r>
        <w:rPr>
          <w:rFonts w:ascii="Times New Roman" w:hAnsi="Times New Roman" w:cs="Times New Roman"/>
        </w:rPr>
        <w:t xml:space="preserve">este </w:t>
      </w:r>
      <w:r w:rsidRPr="00EB45CE">
        <w:rPr>
          <w:rFonts w:ascii="Times New Roman" w:hAnsi="Times New Roman" w:cs="Times New Roman"/>
        </w:rPr>
        <w:t>não permitir responsabilizar quem admitia a prática de factos penalmente relevantes no inquérito.</w:t>
      </w:r>
    </w:p>
  </w:footnote>
  <w:footnote w:id="132">
    <w:p w14:paraId="58C073F5" w14:textId="77777777" w:rsidR="00C11F05" w:rsidRPr="00EB45CE" w:rsidRDefault="00C11F05" w:rsidP="00FA7F4A">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 xml:space="preserve">A qualidade de arguido é </w:t>
      </w:r>
      <w:r w:rsidRPr="00EB45CE">
        <w:rPr>
          <w:rFonts w:ascii="Times New Roman" w:hAnsi="Times New Roman" w:cs="Times New Roman"/>
        </w:rPr>
        <w:t>irrenunc</w:t>
      </w:r>
      <w:r>
        <w:rPr>
          <w:rFonts w:ascii="Times New Roman" w:hAnsi="Times New Roman" w:cs="Times New Roman"/>
        </w:rPr>
        <w:t>iável e apenas se pode recusar a prática dos atos cujo direito de prática a lei confira</w:t>
      </w:r>
      <w:r w:rsidRPr="00EB45CE">
        <w:rPr>
          <w:rFonts w:ascii="Times New Roman" w:hAnsi="Times New Roman" w:cs="Times New Roman"/>
        </w:rPr>
        <w:t>.</w:t>
      </w:r>
      <w:r>
        <w:rPr>
          <w:rFonts w:ascii="Times New Roman" w:hAnsi="Times New Roman" w:cs="Times New Roman"/>
        </w:rPr>
        <w:t xml:space="preserve"> O estatuto de arguido em si mesmo não pode ser renunciado.</w:t>
      </w:r>
    </w:p>
  </w:footnote>
  <w:footnote w:id="133">
    <w:p w14:paraId="6A2D62EE" w14:textId="77777777" w:rsidR="00C11F05" w:rsidRDefault="00C11F05" w:rsidP="00FA7F4A">
      <w:pPr>
        <w:pStyle w:val="Textodenotaderodap"/>
      </w:pPr>
      <w:r>
        <w:rPr>
          <w:rStyle w:val="Refdenotaderodap"/>
        </w:rPr>
        <w:footnoteRef/>
      </w:r>
      <w:r>
        <w:t xml:space="preserve"> </w:t>
      </w:r>
      <w:r w:rsidRPr="00EB45CE">
        <w:rPr>
          <w:rFonts w:ascii="Times New Roman" w:hAnsi="Times New Roman" w:cs="Times New Roman"/>
        </w:rPr>
        <w:t>Solução semelhante à des</w:t>
      </w:r>
      <w:r>
        <w:rPr>
          <w:rFonts w:ascii="Times New Roman" w:hAnsi="Times New Roman" w:cs="Times New Roman"/>
        </w:rPr>
        <w:t>crita na nota de rodapé 106</w:t>
      </w:r>
      <w:r w:rsidRPr="00EB45CE">
        <w:rPr>
          <w:rFonts w:ascii="Times New Roman" w:hAnsi="Times New Roman" w:cs="Times New Roman"/>
        </w:rPr>
        <w:t>.</w:t>
      </w:r>
    </w:p>
  </w:footnote>
  <w:footnote w:id="134">
    <w:p w14:paraId="6A393800" w14:textId="77777777" w:rsidR="00C11F05" w:rsidRPr="00266AC2" w:rsidRDefault="00C11F05" w:rsidP="00FA7F4A">
      <w:pPr>
        <w:pStyle w:val="Textodenotaderodap"/>
        <w:rPr>
          <w:rFonts w:ascii="Times New Roman" w:hAnsi="Times New Roman" w:cs="Times New Roman"/>
        </w:rPr>
      </w:pPr>
      <w:r>
        <w:rPr>
          <w:rStyle w:val="Refdenotaderodap"/>
        </w:rPr>
        <w:footnoteRef/>
      </w:r>
      <w:r>
        <w:t xml:space="preserve"> </w:t>
      </w:r>
      <w:r w:rsidRPr="00266AC2">
        <w:rPr>
          <w:rFonts w:ascii="Times New Roman" w:hAnsi="Times New Roman" w:cs="Times New Roman"/>
        </w:rPr>
        <w:t>Ver com especial atenção, na senda dos atos pessoais de defesa, o 141º/1 e 6.</w:t>
      </w:r>
    </w:p>
  </w:footnote>
  <w:footnote w:id="135">
    <w:p w14:paraId="30263549" w14:textId="7784DFFC" w:rsidR="00C11F05" w:rsidRPr="00FC54F5" w:rsidRDefault="00C11F05" w:rsidP="00FA7F4A">
      <w:pPr>
        <w:pStyle w:val="Textodenotaderodap"/>
        <w:rPr>
          <w:rFonts w:ascii="Times New Roman" w:hAnsi="Times New Roman" w:cs="Times New Roman"/>
        </w:rPr>
      </w:pPr>
      <w:r>
        <w:rPr>
          <w:rStyle w:val="Refdenotaderodap"/>
        </w:rPr>
        <w:footnoteRef/>
      </w:r>
      <w:r>
        <w:t xml:space="preserve"> </w:t>
      </w:r>
      <w:r w:rsidRPr="00FC54F5">
        <w:rPr>
          <w:rFonts w:ascii="Times New Roman" w:hAnsi="Times New Roman" w:cs="Times New Roman"/>
        </w:rPr>
        <w:t>Ver anotação ao artigo 6</w:t>
      </w:r>
      <w:r>
        <w:rPr>
          <w:rFonts w:ascii="Times New Roman" w:hAnsi="Times New Roman" w:cs="Times New Roman"/>
        </w:rPr>
        <w:t>2º, no seu CPP anotado de PAULO PINTO DE ALBUQUERQUER, pp.191 – 197.</w:t>
      </w:r>
    </w:p>
  </w:footnote>
  <w:footnote w:id="136">
    <w:p w14:paraId="79151D36" w14:textId="1EE642C3" w:rsidR="00C11F05" w:rsidRPr="005411F7" w:rsidRDefault="00C11F05" w:rsidP="005411F7">
      <w:pPr>
        <w:pStyle w:val="Textodenotaderodap"/>
        <w:jc w:val="both"/>
        <w:rPr>
          <w:rFonts w:ascii="Times New Roman" w:hAnsi="Times New Roman" w:cs="Times New Roman"/>
        </w:rPr>
      </w:pPr>
      <w:r>
        <w:rPr>
          <w:rStyle w:val="Refdenotaderodap"/>
        </w:rPr>
        <w:footnoteRef/>
      </w:r>
      <w:r>
        <w:t xml:space="preserve"> </w:t>
      </w:r>
      <w:r w:rsidRPr="005411F7">
        <w:rPr>
          <w:rFonts w:ascii="Times New Roman" w:hAnsi="Times New Roman" w:cs="Times New Roman"/>
        </w:rPr>
        <w:t>Notar que</w:t>
      </w:r>
      <w:r>
        <w:rPr>
          <w:rFonts w:ascii="Times New Roman" w:hAnsi="Times New Roman" w:cs="Times New Roman"/>
        </w:rPr>
        <w:t xml:space="preserve">, anteriormente e </w:t>
      </w:r>
      <w:r w:rsidRPr="005411F7">
        <w:rPr>
          <w:rFonts w:ascii="Times New Roman" w:hAnsi="Times New Roman" w:cs="Times New Roman"/>
        </w:rPr>
        <w:t>como acima foi dito</w:t>
      </w:r>
      <w:r>
        <w:rPr>
          <w:rFonts w:ascii="Times New Roman" w:hAnsi="Times New Roman" w:cs="Times New Roman"/>
        </w:rPr>
        <w:t xml:space="preserve"> (Ponto 14.7.5.)</w:t>
      </w:r>
      <w:r w:rsidRPr="005411F7">
        <w:rPr>
          <w:rFonts w:ascii="Times New Roman" w:hAnsi="Times New Roman" w:cs="Times New Roman"/>
        </w:rPr>
        <w:t xml:space="preserve">, a alínea a) e a alínea d) tinham outra redação em que não se exigia a ponderação </w:t>
      </w:r>
      <w:r>
        <w:rPr>
          <w:rFonts w:ascii="Times New Roman" w:hAnsi="Times New Roman" w:cs="Times New Roman"/>
        </w:rPr>
        <w:t xml:space="preserve">sobre se estávamos perante uma suspeita </w:t>
      </w:r>
      <w:r w:rsidRPr="005411F7">
        <w:rPr>
          <w:rFonts w:ascii="Times New Roman" w:hAnsi="Times New Roman" w:cs="Times New Roman"/>
        </w:rPr>
        <w:t>fundad</w:t>
      </w:r>
      <w:r>
        <w:rPr>
          <w:rFonts w:ascii="Times New Roman" w:hAnsi="Times New Roman" w:cs="Times New Roman"/>
        </w:rPr>
        <w:t>a ou infundada</w:t>
      </w:r>
      <w:r w:rsidRPr="005411F7">
        <w:rPr>
          <w:rFonts w:ascii="Times New Roman" w:hAnsi="Times New Roman" w:cs="Times New Roman"/>
        </w:rPr>
        <w:t>.</w:t>
      </w:r>
    </w:p>
  </w:footnote>
  <w:footnote w:id="137">
    <w:p w14:paraId="00A07198" w14:textId="4BE1FEE9" w:rsidR="00C11F05" w:rsidRPr="00AD6B00" w:rsidRDefault="00C11F05">
      <w:pPr>
        <w:pStyle w:val="Textodenotaderodap"/>
        <w:rPr>
          <w:rFonts w:ascii="Times New Roman" w:hAnsi="Times New Roman" w:cs="Times New Roman"/>
        </w:rPr>
      </w:pPr>
      <w:r>
        <w:rPr>
          <w:rStyle w:val="Refdenotaderodap"/>
        </w:rPr>
        <w:footnoteRef/>
      </w:r>
      <w:r>
        <w:t xml:space="preserve"> </w:t>
      </w:r>
      <w:r w:rsidRPr="00AD6B00">
        <w:rPr>
          <w:rFonts w:ascii="Times New Roman" w:hAnsi="Times New Roman" w:cs="Times New Roman"/>
        </w:rPr>
        <w:t>1º/1, b)</w:t>
      </w:r>
      <w:r>
        <w:rPr>
          <w:rFonts w:ascii="Times New Roman" w:hAnsi="Times New Roman" w:cs="Times New Roman"/>
        </w:rPr>
        <w:t>.</w:t>
      </w:r>
    </w:p>
  </w:footnote>
  <w:footnote w:id="138">
    <w:p w14:paraId="212A555F" w14:textId="37FD0D7B" w:rsidR="00C11F05" w:rsidRPr="00AD6B00" w:rsidRDefault="00C11F05">
      <w:pPr>
        <w:pStyle w:val="Textodenotaderodap"/>
        <w:rPr>
          <w:rFonts w:ascii="Times New Roman" w:hAnsi="Times New Roman" w:cs="Times New Roman"/>
        </w:rPr>
      </w:pPr>
      <w:r>
        <w:rPr>
          <w:rStyle w:val="Refdenotaderodap"/>
        </w:rPr>
        <w:footnoteRef/>
      </w:r>
      <w:r>
        <w:t xml:space="preserve"> </w:t>
      </w:r>
      <w:r w:rsidRPr="00AD6B00">
        <w:rPr>
          <w:rFonts w:ascii="Times New Roman" w:hAnsi="Times New Roman" w:cs="Times New Roman"/>
        </w:rPr>
        <w:t>1º/1, c)</w:t>
      </w:r>
      <w:r>
        <w:rPr>
          <w:rFonts w:ascii="Times New Roman" w:hAnsi="Times New Roman" w:cs="Times New Roman"/>
        </w:rPr>
        <w:t>.</w:t>
      </w:r>
    </w:p>
  </w:footnote>
  <w:footnote w:id="139">
    <w:p w14:paraId="27C9ED49" w14:textId="6BE4EE8B" w:rsidR="00C11F05" w:rsidRPr="008F7BB7" w:rsidRDefault="00C11F05" w:rsidP="008F7BB7">
      <w:pPr>
        <w:pStyle w:val="Textodenotaderodap"/>
        <w:jc w:val="both"/>
        <w:rPr>
          <w:rFonts w:ascii="Times New Roman" w:hAnsi="Times New Roman" w:cs="Times New Roman"/>
        </w:rPr>
      </w:pPr>
      <w:r>
        <w:rPr>
          <w:rStyle w:val="Refdenotaderodap"/>
        </w:rPr>
        <w:footnoteRef/>
      </w:r>
      <w:r>
        <w:t xml:space="preserve"> </w:t>
      </w:r>
      <w:r w:rsidRPr="008F7BB7">
        <w:rPr>
          <w:rFonts w:ascii="Times New Roman" w:hAnsi="Times New Roman" w:cs="Times New Roman"/>
        </w:rPr>
        <w:t>Note-se, contudo, que as medidas desta natureza podem, em certos casos, ser aplicadas sem q</w:t>
      </w:r>
      <w:r>
        <w:rPr>
          <w:rFonts w:ascii="Times New Roman" w:hAnsi="Times New Roman" w:cs="Times New Roman"/>
        </w:rPr>
        <w:t>ue seja ouvido o visado (194º/</w:t>
      </w:r>
      <w:r w:rsidRPr="008F7BB7">
        <w:rPr>
          <w:rFonts w:ascii="Times New Roman" w:hAnsi="Times New Roman" w:cs="Times New Roman"/>
        </w:rPr>
        <w:t>4).</w:t>
      </w:r>
    </w:p>
  </w:footnote>
  <w:footnote w:id="140">
    <w:p w14:paraId="25556F30" w14:textId="55E094CF" w:rsidR="00C11F05" w:rsidRDefault="00C11F05" w:rsidP="00C821E6">
      <w:pPr>
        <w:pStyle w:val="Textodenotaderodap"/>
        <w:jc w:val="both"/>
      </w:pPr>
      <w:r>
        <w:rPr>
          <w:rStyle w:val="Refdenotaderodap"/>
        </w:rPr>
        <w:footnoteRef/>
      </w:r>
      <w:r>
        <w:t xml:space="preserve"> </w:t>
      </w:r>
      <w:r w:rsidRPr="00C821E6">
        <w:rPr>
          <w:rFonts w:ascii="Times New Roman" w:hAnsi="Times New Roman" w:cs="Times New Roman"/>
        </w:rPr>
        <w:t>PAULO PINTO DE ALBUQUERQUE nota o facto de o 59º/3, que remete para o 58º não ter atualizado tal remissão no sentido de abranger os números 3 a 5 do 58º (apenas remete para os números 3 e 4, numa falha de atualização numérica pós-revisão destes artigos). Assim, o 59º omite a sanção a aplicar pelo incumprimento do seu regime, o que configura um diferente tratamento destes casos face aos 58º sem qualquer justificação material, o que constitui uma intromissão abusiva na vida privada da pessoa visada na inquirição. Assim, o 59º/3 é inconstitucional ao não remeter também para o nº5 do 58º, por violação do 32º/1 e 8, CRP. De facto, temos uma nulidade probatória (32º/8, CRP) que não pode ser aplicada por falta de assento infraconstitucional expresso. No mesmo sentido, SILVA DIAS.</w:t>
      </w:r>
    </w:p>
  </w:footnote>
  <w:footnote w:id="141">
    <w:p w14:paraId="0E388E59" w14:textId="46ABA830" w:rsidR="00C11F05" w:rsidRPr="00C779F4" w:rsidRDefault="00C11F05">
      <w:pPr>
        <w:pStyle w:val="Textodenotaderodap"/>
        <w:rPr>
          <w:rFonts w:ascii="Times New Roman" w:hAnsi="Times New Roman" w:cs="Times New Roman"/>
        </w:rPr>
      </w:pPr>
      <w:r>
        <w:rPr>
          <w:rStyle w:val="Refdenotaderodap"/>
        </w:rPr>
        <w:footnoteRef/>
      </w:r>
      <w:r>
        <w:t xml:space="preserve"> </w:t>
      </w:r>
      <w:r w:rsidRPr="00C779F4">
        <w:rPr>
          <w:rFonts w:ascii="Times New Roman" w:hAnsi="Times New Roman" w:cs="Times New Roman"/>
        </w:rPr>
        <w:t>Ver Ponto 14.7.12</w:t>
      </w:r>
      <w:r>
        <w:rPr>
          <w:rFonts w:ascii="Times New Roman" w:hAnsi="Times New Roman" w:cs="Times New Roman"/>
        </w:rPr>
        <w:t>. deste Resumo.</w:t>
      </w:r>
    </w:p>
  </w:footnote>
  <w:footnote w:id="142">
    <w:p w14:paraId="6D63CF23" w14:textId="317DC43D" w:rsidR="00C11F05" w:rsidRPr="009B27B0" w:rsidRDefault="00C11F05" w:rsidP="009B27B0">
      <w:pPr>
        <w:pStyle w:val="Textodenotaderodap"/>
        <w:jc w:val="both"/>
        <w:rPr>
          <w:rFonts w:ascii="Times New Roman" w:hAnsi="Times New Roman" w:cs="Times New Roman"/>
        </w:rPr>
      </w:pPr>
      <w:r>
        <w:rPr>
          <w:rStyle w:val="Refdenotaderodap"/>
        </w:rPr>
        <w:footnoteRef/>
      </w:r>
      <w:r>
        <w:t xml:space="preserve"> </w:t>
      </w:r>
      <w:r w:rsidRPr="009B27B0">
        <w:rPr>
          <w:rFonts w:ascii="Times New Roman" w:hAnsi="Times New Roman" w:cs="Times New Roman"/>
        </w:rPr>
        <w:t xml:space="preserve">Esta norma é complementada pelo 20º/1, CRP, que determina que a justiça não pode ser denegada por insuficiência de meio económicos, conferindo aos mais </w:t>
      </w:r>
      <w:proofErr w:type="gramStart"/>
      <w:r w:rsidRPr="009B27B0">
        <w:rPr>
          <w:rFonts w:ascii="Times New Roman" w:hAnsi="Times New Roman" w:cs="Times New Roman"/>
        </w:rPr>
        <w:t>necessitados proteção</w:t>
      </w:r>
      <w:proofErr w:type="gramEnd"/>
      <w:r w:rsidRPr="009B27B0">
        <w:rPr>
          <w:rFonts w:ascii="Times New Roman" w:hAnsi="Times New Roman" w:cs="Times New Roman"/>
        </w:rPr>
        <w:t xml:space="preserve"> jurídica no processo penal na modalidade de nomeação de defensor oficioso ao arguido.</w:t>
      </w:r>
    </w:p>
    <w:p w14:paraId="0B47A83B" w14:textId="77777777" w:rsidR="00C11F05" w:rsidRPr="009B27B0" w:rsidRDefault="00C11F05" w:rsidP="009B27B0">
      <w:pPr>
        <w:pStyle w:val="Textodenotaderodap"/>
        <w:jc w:val="both"/>
        <w:rPr>
          <w:rFonts w:ascii="Times New Roman" w:hAnsi="Times New Roman" w:cs="Times New Roman"/>
        </w:rPr>
      </w:pPr>
    </w:p>
  </w:footnote>
  <w:footnote w:id="143">
    <w:p w14:paraId="323CAC28" w14:textId="02509524" w:rsidR="00C11F05" w:rsidRPr="007B6A24" w:rsidRDefault="00C11F05" w:rsidP="007B6A24">
      <w:pPr>
        <w:pStyle w:val="Textodenotaderodap"/>
        <w:jc w:val="both"/>
        <w:rPr>
          <w:rFonts w:ascii="Times New Roman" w:hAnsi="Times New Roman" w:cs="Times New Roman"/>
        </w:rPr>
      </w:pPr>
      <w:r>
        <w:rPr>
          <w:rStyle w:val="Refdenotaderodap"/>
        </w:rPr>
        <w:footnoteRef/>
      </w:r>
      <w:r>
        <w:t xml:space="preserve"> </w:t>
      </w:r>
      <w:r w:rsidRPr="007B6A24">
        <w:rPr>
          <w:rFonts w:ascii="Times New Roman" w:hAnsi="Times New Roman" w:cs="Times New Roman"/>
        </w:rPr>
        <w:t xml:space="preserve">O 143º/4 estabelece uma incomunicabilidade entre o detido e qualquer pessoa neste tipo mais grave de crimes. A ressalva que lhe é feita, permitindo ainda assim que o detido comunique com o seu defensor foi determinada pelo TC, no Ac. nº7/87. Considerou o Tribunal que estender esta incomunicabilidade ao arguido violaria o 32º/3, CRP. Para o sustentar, afirmou que </w:t>
      </w:r>
      <w:r w:rsidRPr="007B6A24">
        <w:rPr>
          <w:rFonts w:ascii="Times New Roman" w:hAnsi="Times New Roman" w:cs="Times New Roman"/>
          <w:i/>
        </w:rPr>
        <w:t>a assistência abrange não apenas a simples presença física do defensor nos atos do processo, mas também o direito de o arguido comunicar com ele</w:t>
      </w:r>
      <w:r w:rsidRPr="007B6A24">
        <w:rPr>
          <w:rFonts w:ascii="Times New Roman" w:hAnsi="Times New Roman" w:cs="Times New Roman"/>
        </w:rPr>
        <w:t>.</w:t>
      </w:r>
    </w:p>
  </w:footnote>
  <w:footnote w:id="144">
    <w:p w14:paraId="71965918" w14:textId="2CD06C6F" w:rsidR="00C11F05" w:rsidRPr="00B4448D" w:rsidRDefault="00C11F05" w:rsidP="00B4448D">
      <w:pPr>
        <w:pStyle w:val="Textodenotaderodap"/>
        <w:jc w:val="both"/>
        <w:rPr>
          <w:rFonts w:ascii="Times New Roman" w:hAnsi="Times New Roman" w:cs="Times New Roman"/>
        </w:rPr>
      </w:pPr>
      <w:r>
        <w:rPr>
          <w:rStyle w:val="Refdenotaderodap"/>
        </w:rPr>
        <w:footnoteRef/>
      </w:r>
      <w:r>
        <w:t xml:space="preserve"> </w:t>
      </w:r>
      <w:r w:rsidRPr="00B4448D">
        <w:rPr>
          <w:rFonts w:ascii="Times New Roman" w:hAnsi="Times New Roman" w:cs="Times New Roman"/>
        </w:rPr>
        <w:t xml:space="preserve">Outros textos constitucionais, </w:t>
      </w:r>
      <w:r w:rsidRPr="00B4448D">
        <w:rPr>
          <w:rFonts w:ascii="Times New Roman" w:hAnsi="Times New Roman" w:cs="Times New Roman"/>
          <w:i/>
        </w:rPr>
        <w:t xml:space="preserve">maxime </w:t>
      </w:r>
      <w:r w:rsidRPr="00B4448D">
        <w:rPr>
          <w:rFonts w:ascii="Times New Roman" w:hAnsi="Times New Roman" w:cs="Times New Roman"/>
        </w:rPr>
        <w:t>a Constituição espanhola, consagram tanto o direito o silêncio como a garantia contra a autoincriminação.</w:t>
      </w:r>
    </w:p>
  </w:footnote>
  <w:footnote w:id="145">
    <w:p w14:paraId="27F51E48" w14:textId="5E0857DF" w:rsidR="00C11F05" w:rsidRPr="00F518C8" w:rsidRDefault="00C11F05">
      <w:pPr>
        <w:pStyle w:val="Textodenotaderodap"/>
        <w:rPr>
          <w:rFonts w:ascii="Times New Roman" w:hAnsi="Times New Roman" w:cs="Times New Roman"/>
        </w:rPr>
      </w:pPr>
      <w:r>
        <w:rPr>
          <w:rStyle w:val="Refdenotaderodap"/>
        </w:rPr>
        <w:footnoteRef/>
      </w:r>
      <w:r>
        <w:t xml:space="preserve"> </w:t>
      </w:r>
      <w:r w:rsidRPr="00F518C8">
        <w:rPr>
          <w:rFonts w:ascii="Times New Roman" w:hAnsi="Times New Roman" w:cs="Times New Roman"/>
        </w:rPr>
        <w:t xml:space="preserve">Esta garantia é retirada da expressão </w:t>
      </w:r>
      <w:r w:rsidRPr="00F518C8">
        <w:rPr>
          <w:rFonts w:ascii="Times New Roman" w:hAnsi="Times New Roman" w:cs="Times New Roman"/>
          <w:i/>
        </w:rPr>
        <w:t>sem que isto o possa desfavorecer</w:t>
      </w:r>
      <w:r w:rsidRPr="00F518C8">
        <w:rPr>
          <w:rFonts w:ascii="Times New Roman" w:hAnsi="Times New Roman" w:cs="Times New Roman"/>
        </w:rPr>
        <w:t>.</w:t>
      </w:r>
    </w:p>
  </w:footnote>
  <w:footnote w:id="146">
    <w:p w14:paraId="32D0E9FE" w14:textId="1410D9AE" w:rsidR="00C11F05" w:rsidRPr="00C6054E" w:rsidRDefault="00C11F05">
      <w:pPr>
        <w:pStyle w:val="Textodenotaderodap"/>
        <w:rPr>
          <w:rFonts w:ascii="Times New Roman" w:hAnsi="Times New Roman" w:cs="Times New Roman"/>
        </w:rPr>
      </w:pPr>
      <w:r>
        <w:rPr>
          <w:rStyle w:val="Refdenotaderodap"/>
        </w:rPr>
        <w:footnoteRef/>
      </w:r>
      <w:r>
        <w:t xml:space="preserve"> </w:t>
      </w:r>
      <w:r w:rsidRPr="00C6054E">
        <w:rPr>
          <w:rFonts w:ascii="Times New Roman" w:hAnsi="Times New Roman" w:cs="Times New Roman"/>
        </w:rPr>
        <w:t xml:space="preserve">Que brota da garantia contra a autoincriminação já tratada </w:t>
      </w:r>
      <w:r w:rsidRPr="00C6054E">
        <w:rPr>
          <w:rFonts w:ascii="Times New Roman" w:hAnsi="Times New Roman" w:cs="Times New Roman"/>
          <w:i/>
        </w:rPr>
        <w:t>supra</w:t>
      </w:r>
      <w:r w:rsidRPr="00C6054E">
        <w:rPr>
          <w:rFonts w:ascii="Times New Roman" w:hAnsi="Times New Roman" w:cs="Times New Roman"/>
        </w:rPr>
        <w:t>.</w:t>
      </w:r>
    </w:p>
  </w:footnote>
  <w:footnote w:id="147">
    <w:p w14:paraId="4DBD9058" w14:textId="7EFCFBE5" w:rsidR="00C11F05" w:rsidRPr="00C6054E" w:rsidRDefault="00C11F05" w:rsidP="00C6054E">
      <w:pPr>
        <w:pStyle w:val="Textodenotaderodap"/>
        <w:jc w:val="both"/>
        <w:rPr>
          <w:rFonts w:ascii="Times New Roman" w:hAnsi="Times New Roman" w:cs="Times New Roman"/>
        </w:rPr>
      </w:pPr>
      <w:r>
        <w:rPr>
          <w:rStyle w:val="Refdenotaderodap"/>
        </w:rPr>
        <w:footnoteRef/>
      </w:r>
      <w:r>
        <w:t xml:space="preserve"> </w:t>
      </w:r>
      <w:r w:rsidRPr="00C6054E">
        <w:rPr>
          <w:rFonts w:ascii="Times New Roman" w:hAnsi="Times New Roman" w:cs="Times New Roman"/>
        </w:rPr>
        <w:t>O TC considerou, no seu acórdão nº 155/2007, que a garantia contra a autoincriminação não abrange a recusa em colaborar numa colheira de material biológico do arguido. No acórdão nº 14/2014, considerou que este também não englobava a recusa em prestar autógrafos para posterior exame e perícia em sede de inquérito quando esta prestação fosse ordenada pelo MP, sob pena de prática do crime do 348º/1, b), CP. A prestação de autógrafos não tem, igualmente, um conteúdo incriminatório, pois estes podem ou não coincidir com a letra que se quer averiguar se corresponde ou não à do arguido.</w:t>
      </w:r>
    </w:p>
  </w:footnote>
  <w:footnote w:id="148">
    <w:p w14:paraId="6801ED03" w14:textId="6BB39BC0" w:rsidR="00C11F05" w:rsidRPr="001830D1" w:rsidRDefault="00C11F05" w:rsidP="001830D1">
      <w:pPr>
        <w:pStyle w:val="Textodenotaderodap"/>
        <w:jc w:val="both"/>
        <w:rPr>
          <w:rFonts w:ascii="Times New Roman" w:hAnsi="Times New Roman" w:cs="Times New Roman"/>
        </w:rPr>
      </w:pPr>
      <w:r>
        <w:rPr>
          <w:rStyle w:val="Refdenotaderodap"/>
        </w:rPr>
        <w:footnoteRef/>
      </w:r>
      <w:r>
        <w:t xml:space="preserve"> </w:t>
      </w:r>
      <w:r w:rsidRPr="001830D1">
        <w:rPr>
          <w:rFonts w:ascii="Times New Roman" w:hAnsi="Times New Roman" w:cs="Times New Roman"/>
        </w:rPr>
        <w:t xml:space="preserve">Pode, </w:t>
      </w:r>
      <w:proofErr w:type="spellStart"/>
      <w:r w:rsidRPr="001830D1">
        <w:rPr>
          <w:rFonts w:ascii="Times New Roman" w:hAnsi="Times New Roman" w:cs="Times New Roman"/>
        </w:rPr>
        <w:t>p.ex</w:t>
      </w:r>
      <w:proofErr w:type="spellEnd"/>
      <w:r w:rsidRPr="001830D1">
        <w:rPr>
          <w:rFonts w:ascii="Times New Roman" w:hAnsi="Times New Roman" w:cs="Times New Roman"/>
        </w:rPr>
        <w:t>., o arguido dizer que responde às perguntas colocadas pelo Tribunal e que não responde ao MP ou ao advogado do assistente.</w:t>
      </w:r>
    </w:p>
  </w:footnote>
  <w:footnote w:id="149">
    <w:p w14:paraId="0DD7519F" w14:textId="4B8DC530" w:rsidR="00C11F05" w:rsidRPr="00BA7098" w:rsidRDefault="00C11F05" w:rsidP="00BA7098">
      <w:pPr>
        <w:pStyle w:val="Textodenotaderodap"/>
        <w:jc w:val="both"/>
        <w:rPr>
          <w:rFonts w:ascii="Times New Roman" w:hAnsi="Times New Roman" w:cs="Times New Roman"/>
        </w:rPr>
      </w:pPr>
      <w:r>
        <w:rPr>
          <w:rStyle w:val="Refdenotaderodap"/>
        </w:rPr>
        <w:footnoteRef/>
      </w:r>
      <w:r>
        <w:t xml:space="preserve"> </w:t>
      </w:r>
      <w:r w:rsidRPr="00BA7098">
        <w:rPr>
          <w:rFonts w:ascii="Times New Roman" w:hAnsi="Times New Roman" w:cs="Times New Roman"/>
        </w:rPr>
        <w:t>Este é um exemplo claro de uma diligência probatória que não é neutra</w:t>
      </w:r>
      <w:r>
        <w:rPr>
          <w:rFonts w:ascii="Times New Roman" w:hAnsi="Times New Roman" w:cs="Times New Roman"/>
        </w:rPr>
        <w:t xml:space="preserve"> (ver discussão da jurisprudência constitucional mencionada no Ponto 14.7.12.1.)</w:t>
      </w:r>
      <w:r w:rsidRPr="00BA7098">
        <w:rPr>
          <w:rFonts w:ascii="Times New Roman" w:hAnsi="Times New Roman" w:cs="Times New Roman"/>
        </w:rPr>
        <w:t>, por ter um conteúdo incriminador e cuja colaboração pode o arguido, legitimamente, recusar.</w:t>
      </w:r>
    </w:p>
  </w:footnote>
  <w:footnote w:id="150">
    <w:p w14:paraId="749FFF3A" w14:textId="419A1443" w:rsidR="00C11F05" w:rsidRPr="00705C48" w:rsidRDefault="00C11F05" w:rsidP="00705C48">
      <w:pPr>
        <w:pStyle w:val="Textodenotaderodap"/>
        <w:jc w:val="both"/>
        <w:rPr>
          <w:rFonts w:ascii="Times New Roman" w:hAnsi="Times New Roman" w:cs="Times New Roman"/>
        </w:rPr>
      </w:pPr>
      <w:r>
        <w:rPr>
          <w:rStyle w:val="Refdenotaderodap"/>
        </w:rPr>
        <w:footnoteRef/>
      </w:r>
      <w:r>
        <w:t xml:space="preserve"> </w:t>
      </w:r>
      <w:r w:rsidRPr="00705C48">
        <w:rPr>
          <w:rFonts w:ascii="Times New Roman" w:hAnsi="Times New Roman" w:cs="Times New Roman"/>
        </w:rPr>
        <w:t xml:space="preserve">O CPP de 1929 não utilizava o conceito de </w:t>
      </w:r>
      <w:r w:rsidRPr="00705C48">
        <w:rPr>
          <w:rFonts w:ascii="Times New Roman" w:hAnsi="Times New Roman" w:cs="Times New Roman"/>
          <w:i/>
        </w:rPr>
        <w:t>alteração de factos</w:t>
      </w:r>
      <w:r w:rsidRPr="00705C48">
        <w:rPr>
          <w:rFonts w:ascii="Times New Roman" w:hAnsi="Times New Roman" w:cs="Times New Roman"/>
        </w:rPr>
        <w:t>, não sendo esta possível, a não ser que tais factos fossem alegados pela defesa ou resultassem da discussão da causa, desde que, neste último caso, tivessem por efeito diminuir a responsabilidade do arguido.</w:t>
      </w:r>
    </w:p>
  </w:footnote>
  <w:footnote w:id="151">
    <w:p w14:paraId="25D8FE4D" w14:textId="23AC218F" w:rsidR="00DA04E7" w:rsidRPr="00DA04E7" w:rsidRDefault="00DA04E7">
      <w:pPr>
        <w:pStyle w:val="Textodenotaderodap"/>
        <w:rPr>
          <w:rFonts w:ascii="Times New Roman" w:hAnsi="Times New Roman" w:cs="Times New Roman"/>
        </w:rPr>
      </w:pPr>
      <w:r>
        <w:rPr>
          <w:rStyle w:val="Refdenotaderodap"/>
        </w:rPr>
        <w:footnoteRef/>
      </w:r>
      <w:r>
        <w:t xml:space="preserve"> </w:t>
      </w:r>
      <w:r w:rsidRPr="00DA04E7">
        <w:rPr>
          <w:rFonts w:ascii="Times New Roman" w:hAnsi="Times New Roman" w:cs="Times New Roman"/>
        </w:rPr>
        <w:t>Ver Ponto 15.10 deste Resumo, mais concretamente, a alínea c) dessa secção.</w:t>
      </w:r>
    </w:p>
  </w:footnote>
  <w:footnote w:id="152">
    <w:p w14:paraId="3A581B8A" w14:textId="744DCEAD" w:rsidR="00C11F05" w:rsidRPr="00A26D33" w:rsidRDefault="00C11F05">
      <w:pPr>
        <w:pStyle w:val="Textodenotaderodap"/>
        <w:rPr>
          <w:rFonts w:ascii="Times New Roman" w:hAnsi="Times New Roman" w:cs="Times New Roman"/>
        </w:rPr>
      </w:pPr>
      <w:r>
        <w:rPr>
          <w:rStyle w:val="Refdenotaderodap"/>
        </w:rPr>
        <w:footnoteRef/>
      </w:r>
      <w:r>
        <w:t xml:space="preserve"> </w:t>
      </w:r>
      <w:r w:rsidRPr="00A26D33">
        <w:rPr>
          <w:rFonts w:ascii="Times New Roman" w:hAnsi="Times New Roman" w:cs="Times New Roman"/>
        </w:rPr>
        <w:t>Ver casos práticos enunciados no Ponto 15.</w:t>
      </w:r>
    </w:p>
  </w:footnote>
  <w:footnote w:id="153">
    <w:p w14:paraId="3530396B" w14:textId="55CD32EC" w:rsidR="00C11F05" w:rsidRPr="00C70F90" w:rsidRDefault="00C11F05" w:rsidP="00C70F90">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 xml:space="preserve">Considerar </w:t>
      </w:r>
      <w:r>
        <w:rPr>
          <w:rFonts w:ascii="Times New Roman" w:hAnsi="Times New Roman" w:cs="Times New Roman"/>
          <w:i/>
        </w:rPr>
        <w:t xml:space="preserve">não provados </w:t>
      </w:r>
      <w:r>
        <w:rPr>
          <w:rFonts w:ascii="Times New Roman" w:hAnsi="Times New Roman" w:cs="Times New Roman"/>
        </w:rPr>
        <w:t xml:space="preserve">os factos típicos </w:t>
      </w:r>
      <w:r w:rsidRPr="00C70F90">
        <w:rPr>
          <w:rFonts w:ascii="Times New Roman" w:hAnsi="Times New Roman" w:cs="Times New Roman"/>
        </w:rPr>
        <w:t>do 134º</w:t>
      </w:r>
      <w:r>
        <w:rPr>
          <w:rFonts w:ascii="Times New Roman" w:hAnsi="Times New Roman" w:cs="Times New Roman"/>
        </w:rPr>
        <w:t>, CP</w:t>
      </w:r>
      <w:r w:rsidRPr="00C70F90">
        <w:rPr>
          <w:rFonts w:ascii="Times New Roman" w:hAnsi="Times New Roman" w:cs="Times New Roman"/>
        </w:rPr>
        <w:t xml:space="preserve"> </w:t>
      </w:r>
      <w:r>
        <w:rPr>
          <w:rFonts w:ascii="Times New Roman" w:hAnsi="Times New Roman" w:cs="Times New Roman"/>
        </w:rPr>
        <w:t xml:space="preserve">não implica retirá-los do processo. Quando o tribunal diz que dado facto </w:t>
      </w:r>
      <w:r>
        <w:rPr>
          <w:rFonts w:ascii="Times New Roman" w:hAnsi="Times New Roman" w:cs="Times New Roman"/>
          <w:i/>
        </w:rPr>
        <w:t>não está provado</w:t>
      </w:r>
      <w:r>
        <w:rPr>
          <w:rFonts w:ascii="Times New Roman" w:hAnsi="Times New Roman" w:cs="Times New Roman"/>
        </w:rPr>
        <w:t xml:space="preserve">, ainda assim conhece-o, algo necessário para o dar como </w:t>
      </w:r>
      <w:r>
        <w:rPr>
          <w:rFonts w:ascii="Times New Roman" w:hAnsi="Times New Roman" w:cs="Times New Roman"/>
          <w:i/>
        </w:rPr>
        <w:t>não provado</w:t>
      </w:r>
      <w:r w:rsidRPr="00C70F90">
        <w:rPr>
          <w:rFonts w:ascii="Times New Roman" w:hAnsi="Times New Roman" w:cs="Times New Roman"/>
        </w:rPr>
        <w:t xml:space="preserve">. Os factos continuam a estar no </w:t>
      </w:r>
      <w:r>
        <w:rPr>
          <w:rFonts w:ascii="Times New Roman" w:hAnsi="Times New Roman" w:cs="Times New Roman"/>
        </w:rPr>
        <w:t>objeto do processo que é submetido à decisão do juiz</w:t>
      </w:r>
      <w:r w:rsidRPr="00C70F90">
        <w:rPr>
          <w:rFonts w:ascii="Times New Roman" w:hAnsi="Times New Roman" w:cs="Times New Roman"/>
        </w:rPr>
        <w:t>, mas consideram-se não provados. Na acusação</w:t>
      </w:r>
      <w:r>
        <w:rPr>
          <w:rFonts w:ascii="Times New Roman" w:hAnsi="Times New Roman" w:cs="Times New Roman"/>
        </w:rPr>
        <w:t>, estes estavam</w:t>
      </w:r>
      <w:r w:rsidRPr="00C70F90">
        <w:rPr>
          <w:rFonts w:ascii="Times New Roman" w:hAnsi="Times New Roman" w:cs="Times New Roman"/>
        </w:rPr>
        <w:t xml:space="preserve"> indiciariamente provados. No julgamento vai-se fazer </w:t>
      </w:r>
      <w:r>
        <w:rPr>
          <w:rFonts w:ascii="Times New Roman" w:hAnsi="Times New Roman" w:cs="Times New Roman"/>
        </w:rPr>
        <w:t xml:space="preserve">a </w:t>
      </w:r>
      <w:r w:rsidRPr="00C70F90">
        <w:rPr>
          <w:rFonts w:ascii="Times New Roman" w:hAnsi="Times New Roman" w:cs="Times New Roman"/>
        </w:rPr>
        <w:t>produção de prova</w:t>
      </w:r>
      <w:r>
        <w:rPr>
          <w:rFonts w:ascii="Times New Roman" w:hAnsi="Times New Roman" w:cs="Times New Roman"/>
        </w:rPr>
        <w:t xml:space="preserve"> quanto a eles</w:t>
      </w:r>
      <w:r w:rsidRPr="00C70F90">
        <w:rPr>
          <w:rFonts w:ascii="Times New Roman" w:hAnsi="Times New Roman" w:cs="Times New Roman"/>
        </w:rPr>
        <w:t>. Quando</w:t>
      </w:r>
      <w:r>
        <w:rPr>
          <w:rFonts w:ascii="Times New Roman" w:hAnsi="Times New Roman" w:cs="Times New Roman"/>
        </w:rPr>
        <w:t>, em função destas diligências probatórias, estes se considerem não provados, eles terão de constar do objeto factual da sentença, ainda que nela se diga, agora com uma segurança não existente na acusação, que eles não ocorreram</w:t>
      </w:r>
      <w:r w:rsidRPr="00C70F90">
        <w:rPr>
          <w:rFonts w:ascii="Times New Roman" w:hAnsi="Times New Roman" w:cs="Times New Roman"/>
        </w:rPr>
        <w:t xml:space="preserve">. </w:t>
      </w:r>
    </w:p>
  </w:footnote>
  <w:footnote w:id="154">
    <w:p w14:paraId="72AAF731" w14:textId="242DA13B" w:rsidR="00C11F05" w:rsidRPr="008A54EF" w:rsidRDefault="00C11F05" w:rsidP="008A54EF">
      <w:pPr>
        <w:pStyle w:val="Textodenotaderodap"/>
        <w:jc w:val="both"/>
        <w:rPr>
          <w:rFonts w:ascii="Times New Roman" w:hAnsi="Times New Roman" w:cs="Times New Roman"/>
        </w:rPr>
      </w:pPr>
      <w:r>
        <w:rPr>
          <w:rStyle w:val="Refdenotaderodap"/>
        </w:rPr>
        <w:footnoteRef/>
      </w:r>
      <w:r>
        <w:t xml:space="preserve"> </w:t>
      </w:r>
      <w:r w:rsidRPr="008A54EF">
        <w:rPr>
          <w:rFonts w:ascii="Times New Roman" w:hAnsi="Times New Roman" w:cs="Times New Roman"/>
        </w:rPr>
        <w:t xml:space="preserve">A </w:t>
      </w:r>
      <w:r>
        <w:rPr>
          <w:rFonts w:ascii="Times New Roman" w:hAnsi="Times New Roman" w:cs="Times New Roman"/>
        </w:rPr>
        <w:t>maior parte da doutrina definiu este conceito para resolver, no plano dos princípios, o problema de quando há ou não uma variação admissível do objeto do processo, mas não é esse processo metodológico que resulta do CPP</w:t>
      </w:r>
      <w:r w:rsidRPr="008A54EF">
        <w:rPr>
          <w:rFonts w:ascii="Times New Roman" w:hAnsi="Times New Roman" w:cs="Times New Roman"/>
        </w:rPr>
        <w:t>.</w:t>
      </w:r>
      <w:r>
        <w:rPr>
          <w:rFonts w:ascii="Times New Roman" w:hAnsi="Times New Roman" w:cs="Times New Roman"/>
        </w:rPr>
        <w:t xml:space="preserve"> Aquilo que resulta, isso sim, do CPP é a necessidade de aferir se uma alteração de factos é (ou não) substancial.</w:t>
      </w:r>
    </w:p>
  </w:footnote>
  <w:footnote w:id="155">
    <w:p w14:paraId="3D8B20EB" w14:textId="7F020D05" w:rsidR="00C11F05" w:rsidRPr="00E01FA3" w:rsidRDefault="00C11F05" w:rsidP="00E01FA3">
      <w:pPr>
        <w:pStyle w:val="Textodenotaderodap"/>
        <w:jc w:val="both"/>
        <w:rPr>
          <w:rFonts w:ascii="Times New Roman" w:hAnsi="Times New Roman" w:cs="Times New Roman"/>
        </w:rPr>
      </w:pPr>
      <w:r>
        <w:rPr>
          <w:rStyle w:val="Refdenotaderodap"/>
        </w:rPr>
        <w:footnoteRef/>
      </w:r>
      <w:r>
        <w:t xml:space="preserve"> </w:t>
      </w:r>
      <w:r w:rsidRPr="00E01FA3">
        <w:rPr>
          <w:rFonts w:ascii="Times New Roman" w:hAnsi="Times New Roman" w:cs="Times New Roman"/>
        </w:rPr>
        <w:t>Em regra, os factos completamente novos geram problema de concurso de crimes, enquanto as alterações dos factos geram outros efeitos jurídicos, os do 358º e 359º.</w:t>
      </w:r>
    </w:p>
  </w:footnote>
  <w:footnote w:id="156">
    <w:p w14:paraId="6FD5AA06" w14:textId="578F6313" w:rsidR="00C11F05" w:rsidRPr="00054682" w:rsidRDefault="00C11F05" w:rsidP="00054682">
      <w:pPr>
        <w:pStyle w:val="Textodenotaderodap"/>
        <w:jc w:val="both"/>
        <w:rPr>
          <w:rFonts w:ascii="Times New Roman" w:hAnsi="Times New Roman" w:cs="Times New Roman"/>
        </w:rPr>
      </w:pPr>
      <w:r>
        <w:rPr>
          <w:rStyle w:val="Refdenotaderodap"/>
        </w:rPr>
        <w:footnoteRef/>
      </w:r>
      <w:r>
        <w:t xml:space="preserve"> </w:t>
      </w:r>
      <w:r w:rsidRPr="003478B4">
        <w:rPr>
          <w:rFonts w:ascii="Times New Roman" w:hAnsi="Times New Roman" w:cs="Times New Roman"/>
        </w:rPr>
        <w:t xml:space="preserve">A hora pode ser </w:t>
      </w:r>
      <w:r>
        <w:rPr>
          <w:rFonts w:ascii="Times New Roman" w:hAnsi="Times New Roman" w:cs="Times New Roman"/>
        </w:rPr>
        <w:t>r</w:t>
      </w:r>
      <w:r w:rsidRPr="003478B4">
        <w:rPr>
          <w:rFonts w:ascii="Times New Roman" w:hAnsi="Times New Roman" w:cs="Times New Roman"/>
        </w:rPr>
        <w:t>elevante no apur</w:t>
      </w:r>
      <w:r>
        <w:rPr>
          <w:rFonts w:ascii="Times New Roman" w:hAnsi="Times New Roman" w:cs="Times New Roman"/>
        </w:rPr>
        <w:t>amento da verdade material, isto podendo</w:t>
      </w:r>
      <w:r w:rsidRPr="003478B4">
        <w:rPr>
          <w:rFonts w:ascii="Times New Roman" w:hAnsi="Times New Roman" w:cs="Times New Roman"/>
        </w:rPr>
        <w:t xml:space="preserve"> ser ou não substancial em termos de alteração, mas isso ver-se-á depois</w:t>
      </w:r>
      <w:r>
        <w:rPr>
          <w:rFonts w:ascii="Times New Roman" w:hAnsi="Times New Roman" w:cs="Times New Roman"/>
        </w:rPr>
        <w:t>.</w:t>
      </w:r>
    </w:p>
  </w:footnote>
  <w:footnote w:id="157">
    <w:p w14:paraId="5FF81E93" w14:textId="39BCD74C" w:rsidR="00C11F05" w:rsidRPr="00565E7F" w:rsidRDefault="00C11F05" w:rsidP="00565E7F">
      <w:pPr>
        <w:pStyle w:val="Textodenotaderodap"/>
        <w:jc w:val="both"/>
        <w:rPr>
          <w:rFonts w:ascii="Times New Roman" w:hAnsi="Times New Roman" w:cs="Times New Roman"/>
        </w:rPr>
      </w:pPr>
      <w:r>
        <w:rPr>
          <w:rStyle w:val="Refdenotaderodap"/>
        </w:rPr>
        <w:footnoteRef/>
      </w:r>
      <w:r>
        <w:t xml:space="preserve"> </w:t>
      </w:r>
      <w:r w:rsidRPr="00565E7F">
        <w:rPr>
          <w:rFonts w:ascii="Times New Roman" w:hAnsi="Times New Roman" w:cs="Times New Roman"/>
        </w:rPr>
        <w:t xml:space="preserve">Assim, a acusação particular dependente não pode introduzir no processo </w:t>
      </w:r>
      <w:r>
        <w:rPr>
          <w:rFonts w:ascii="Times New Roman" w:hAnsi="Times New Roman" w:cs="Times New Roman"/>
        </w:rPr>
        <w:t>variações substanciais de factos (1º, f)), em relação</w:t>
      </w:r>
      <w:r w:rsidRPr="00565E7F">
        <w:rPr>
          <w:rFonts w:ascii="Times New Roman" w:hAnsi="Times New Roman" w:cs="Times New Roman"/>
        </w:rPr>
        <w:t xml:space="preserve"> aos factos invocados pelo MP na sua acusação, como decorre expressamente do</w:t>
      </w:r>
      <w:r>
        <w:rPr>
          <w:rFonts w:ascii="Times New Roman" w:hAnsi="Times New Roman" w:cs="Times New Roman"/>
        </w:rPr>
        <w:t xml:space="preserve"> </w:t>
      </w:r>
      <w:r w:rsidRPr="00565E7F">
        <w:rPr>
          <w:rFonts w:ascii="Times New Roman" w:hAnsi="Times New Roman" w:cs="Times New Roman"/>
        </w:rPr>
        <w:t>284º</w:t>
      </w:r>
      <w:r>
        <w:rPr>
          <w:rFonts w:ascii="Times New Roman" w:hAnsi="Times New Roman" w:cs="Times New Roman"/>
        </w:rPr>
        <w:t xml:space="preserve">/1, </w:t>
      </w:r>
      <w:r>
        <w:rPr>
          <w:rFonts w:ascii="Times New Roman" w:hAnsi="Times New Roman" w:cs="Times New Roman"/>
          <w:i/>
        </w:rPr>
        <w:t>in fine</w:t>
      </w:r>
      <w:r w:rsidRPr="00565E7F">
        <w:rPr>
          <w:rFonts w:ascii="Times New Roman" w:hAnsi="Times New Roman" w:cs="Times New Roman"/>
        </w:rPr>
        <w:t>. A acusação do assistente nos crimes particulares, por seu turno, limita</w:t>
      </w:r>
      <w:r>
        <w:rPr>
          <w:rFonts w:ascii="Times New Roman" w:hAnsi="Times New Roman" w:cs="Times New Roman"/>
        </w:rPr>
        <w:t>,</w:t>
      </w:r>
      <w:r w:rsidRPr="00565E7F">
        <w:rPr>
          <w:rFonts w:ascii="Times New Roman" w:hAnsi="Times New Roman" w:cs="Times New Roman"/>
        </w:rPr>
        <w:t xml:space="preserve"> tematicamente</w:t>
      </w:r>
      <w:r>
        <w:rPr>
          <w:rFonts w:ascii="Times New Roman" w:hAnsi="Times New Roman" w:cs="Times New Roman"/>
        </w:rPr>
        <w:t xml:space="preserve"> e da mesma forma,</w:t>
      </w:r>
      <w:r w:rsidRPr="00565E7F">
        <w:rPr>
          <w:rFonts w:ascii="Times New Roman" w:hAnsi="Times New Roman" w:cs="Times New Roman"/>
        </w:rPr>
        <w:t xml:space="preserve"> a eventual acusação </w:t>
      </w:r>
      <w:r>
        <w:rPr>
          <w:rFonts w:ascii="Times New Roman" w:hAnsi="Times New Roman" w:cs="Times New Roman"/>
        </w:rPr>
        <w:t>dependente do MP (</w:t>
      </w:r>
      <w:r w:rsidRPr="00565E7F">
        <w:rPr>
          <w:rFonts w:ascii="Times New Roman" w:hAnsi="Times New Roman" w:cs="Times New Roman"/>
        </w:rPr>
        <w:t>285º</w:t>
      </w:r>
      <w:r>
        <w:rPr>
          <w:rFonts w:ascii="Times New Roman" w:hAnsi="Times New Roman" w:cs="Times New Roman"/>
        </w:rPr>
        <w:t xml:space="preserve">/4, </w:t>
      </w:r>
      <w:r>
        <w:rPr>
          <w:rFonts w:ascii="Times New Roman" w:hAnsi="Times New Roman" w:cs="Times New Roman"/>
          <w:i/>
        </w:rPr>
        <w:t>in fine</w:t>
      </w:r>
      <w:r>
        <w:rPr>
          <w:rFonts w:ascii="Times New Roman" w:hAnsi="Times New Roman" w:cs="Times New Roman"/>
        </w:rPr>
        <w:t>).</w:t>
      </w:r>
    </w:p>
  </w:footnote>
  <w:footnote w:id="158">
    <w:p w14:paraId="7FB93154" w14:textId="61220B0B" w:rsidR="00194F73" w:rsidRDefault="00194F73">
      <w:pPr>
        <w:pStyle w:val="Textodenotaderodap"/>
      </w:pPr>
      <w:r>
        <w:rPr>
          <w:rStyle w:val="Refdenotaderodap"/>
        </w:rPr>
        <w:footnoteRef/>
      </w:r>
      <w:r>
        <w:t xml:space="preserve"> </w:t>
      </w:r>
      <w:r w:rsidRPr="00194F73">
        <w:rPr>
          <w:rFonts w:ascii="Times New Roman" w:hAnsi="Times New Roman" w:cs="Times New Roman"/>
        </w:rPr>
        <w:t>Por exemplo, no Ac. nº 130/98, TC.</w:t>
      </w:r>
    </w:p>
  </w:footnote>
  <w:footnote w:id="159">
    <w:p w14:paraId="5C75DB99" w14:textId="5EC357BF" w:rsidR="00C11F05" w:rsidRPr="0027208B" w:rsidRDefault="00C11F05">
      <w:pPr>
        <w:pStyle w:val="Textodenotaderodap"/>
        <w:rPr>
          <w:rFonts w:ascii="Times New Roman" w:hAnsi="Times New Roman" w:cs="Times New Roman"/>
        </w:rPr>
      </w:pPr>
      <w:r>
        <w:rPr>
          <w:rStyle w:val="Refdenotaderodap"/>
        </w:rPr>
        <w:footnoteRef/>
      </w:r>
      <w:r>
        <w:t xml:space="preserve"> </w:t>
      </w:r>
      <w:r w:rsidRPr="0027208B">
        <w:rPr>
          <w:rFonts w:ascii="Times New Roman" w:hAnsi="Times New Roman" w:cs="Times New Roman"/>
        </w:rPr>
        <w:t>Ver Pontos 6.9.3. e 7.1., (</w:t>
      </w:r>
      <w:proofErr w:type="spellStart"/>
      <w:r w:rsidRPr="0027208B">
        <w:rPr>
          <w:rFonts w:ascii="Times New Roman" w:hAnsi="Times New Roman" w:cs="Times New Roman"/>
        </w:rPr>
        <w:t>iii</w:t>
      </w:r>
      <w:proofErr w:type="spellEnd"/>
      <w:r w:rsidRPr="0027208B">
        <w:rPr>
          <w:rFonts w:ascii="Times New Roman" w:hAnsi="Times New Roman" w:cs="Times New Roman"/>
        </w:rPr>
        <w:t>) deste Resumo.</w:t>
      </w:r>
    </w:p>
  </w:footnote>
  <w:footnote w:id="160">
    <w:p w14:paraId="7B164909" w14:textId="48D83E63" w:rsidR="00C11F05" w:rsidRPr="00681CB3" w:rsidRDefault="00C11F05">
      <w:pPr>
        <w:pStyle w:val="Textodenotaderodap"/>
        <w:rPr>
          <w:rFonts w:ascii="Times New Roman" w:hAnsi="Times New Roman" w:cs="Times New Roman"/>
        </w:rPr>
      </w:pPr>
      <w:r>
        <w:rPr>
          <w:rStyle w:val="Refdenotaderodap"/>
        </w:rPr>
        <w:footnoteRef/>
      </w:r>
      <w:r>
        <w:t xml:space="preserve"> </w:t>
      </w:r>
      <w:r w:rsidRPr="00681CB3">
        <w:rPr>
          <w:rFonts w:ascii="Times New Roman" w:hAnsi="Times New Roman" w:cs="Times New Roman"/>
        </w:rPr>
        <w:t>Casos em que a acusação do MP ou do assistente é dependente, não podendo, por isso, conter alterações substanciais de factos.</w:t>
      </w:r>
    </w:p>
  </w:footnote>
  <w:footnote w:id="161">
    <w:p w14:paraId="3AEBA9A7" w14:textId="4B353CCF" w:rsidR="00C11F05" w:rsidRPr="00681CB3" w:rsidRDefault="00C11F05" w:rsidP="00681CB3">
      <w:pPr>
        <w:pStyle w:val="Textodenotaderodap"/>
        <w:jc w:val="both"/>
        <w:rPr>
          <w:rFonts w:ascii="Times New Roman" w:hAnsi="Times New Roman" w:cs="Times New Roman"/>
        </w:rPr>
      </w:pPr>
      <w:r>
        <w:rPr>
          <w:rStyle w:val="Refdenotaderodap"/>
        </w:rPr>
        <w:footnoteRef/>
      </w:r>
      <w:r>
        <w:t xml:space="preserve"> </w:t>
      </w:r>
      <w:r w:rsidRPr="00681CB3">
        <w:rPr>
          <w:rFonts w:ascii="Times New Roman" w:hAnsi="Times New Roman" w:cs="Times New Roman"/>
        </w:rPr>
        <w:t>No caso de sanação de tal nulidade, tal implicará uma reformulação do objeto do processo por consenso tácit</w:t>
      </w:r>
      <w:r>
        <w:rPr>
          <w:rFonts w:ascii="Times New Roman" w:hAnsi="Times New Roman" w:cs="Times New Roman"/>
        </w:rPr>
        <w:t>o entre os sujeitos processuais, na medida em que as irregularidades do objeto não foram arguidas pelo sujeito processual nelas interessado.</w:t>
      </w:r>
    </w:p>
  </w:footnote>
  <w:footnote w:id="162">
    <w:p w14:paraId="544C92D3" w14:textId="788B215F" w:rsidR="00C11F05" w:rsidRDefault="00C11F05">
      <w:pPr>
        <w:pStyle w:val="Textodenotaderodap"/>
      </w:pPr>
      <w:r>
        <w:rPr>
          <w:rStyle w:val="Refdenotaderodap"/>
        </w:rPr>
        <w:footnoteRef/>
      </w:r>
      <w:r>
        <w:t xml:space="preserve"> </w:t>
      </w:r>
      <w:r w:rsidRPr="00E173A1">
        <w:rPr>
          <w:rFonts w:ascii="Times New Roman" w:hAnsi="Times New Roman" w:cs="Times New Roman"/>
        </w:rPr>
        <w:t>Caso 4) do Ponto 15.</w:t>
      </w:r>
      <w:r>
        <w:rPr>
          <w:rFonts w:ascii="Times New Roman" w:hAnsi="Times New Roman" w:cs="Times New Roman"/>
        </w:rPr>
        <w:t xml:space="preserve"> deste Resumo.</w:t>
      </w:r>
    </w:p>
  </w:footnote>
  <w:footnote w:id="163">
    <w:p w14:paraId="6B14209E" w14:textId="0EA4DB58" w:rsidR="00C11F05" w:rsidRPr="00E173A1" w:rsidRDefault="00C11F05" w:rsidP="00E173A1">
      <w:pPr>
        <w:pStyle w:val="Textodenotaderodap"/>
        <w:jc w:val="both"/>
        <w:rPr>
          <w:rFonts w:ascii="Times New Roman" w:hAnsi="Times New Roman" w:cs="Times New Roman"/>
        </w:rPr>
      </w:pPr>
      <w:r>
        <w:rPr>
          <w:rStyle w:val="Refdenotaderodap"/>
        </w:rPr>
        <w:footnoteRef/>
      </w:r>
      <w:r>
        <w:t xml:space="preserve"> </w:t>
      </w:r>
      <w:r w:rsidRPr="00E173A1">
        <w:rPr>
          <w:rFonts w:ascii="Times New Roman" w:hAnsi="Times New Roman" w:cs="Times New Roman"/>
        </w:rPr>
        <w:t>Diferentemente do que acontece na supressão de factos da lista de provados e não provados da sentença, como estudámos no Ponto 15.7. deste Resumo.</w:t>
      </w:r>
    </w:p>
  </w:footnote>
  <w:footnote w:id="164">
    <w:p w14:paraId="1CF12EBC" w14:textId="06A6C819" w:rsidR="00C11F05" w:rsidRDefault="00C11F05">
      <w:pPr>
        <w:pStyle w:val="Textodenotaderodap"/>
      </w:pPr>
      <w:r>
        <w:rPr>
          <w:rStyle w:val="Refdenotaderodap"/>
        </w:rPr>
        <w:footnoteRef/>
      </w:r>
      <w:r>
        <w:t xml:space="preserve"> </w:t>
      </w:r>
      <w:r w:rsidRPr="00AA6C58">
        <w:rPr>
          <w:rFonts w:ascii="Times New Roman" w:hAnsi="Times New Roman" w:cs="Times New Roman"/>
        </w:rPr>
        <w:t>A tratar no Ponto 15.10 deste Resumo.</w:t>
      </w:r>
    </w:p>
  </w:footnote>
  <w:footnote w:id="165">
    <w:p w14:paraId="49BD8840" w14:textId="21FCABAE" w:rsidR="00C11F05" w:rsidRPr="003946F8" w:rsidRDefault="00C11F05" w:rsidP="003946F8">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 xml:space="preserve">A única relação que com mantêm com o processo em que surgem é uma </w:t>
      </w:r>
      <w:r w:rsidRPr="003946F8">
        <w:rPr>
          <w:rFonts w:ascii="Times New Roman" w:hAnsi="Times New Roman" w:cs="Times New Roman"/>
        </w:rPr>
        <w:t xml:space="preserve">eventual ligação </w:t>
      </w:r>
      <w:r>
        <w:rPr>
          <w:rFonts w:ascii="Times New Roman" w:hAnsi="Times New Roman" w:cs="Times New Roman"/>
        </w:rPr>
        <w:t xml:space="preserve">que possuem </w:t>
      </w:r>
      <w:r w:rsidRPr="003946F8">
        <w:rPr>
          <w:rFonts w:ascii="Times New Roman" w:hAnsi="Times New Roman" w:cs="Times New Roman"/>
        </w:rPr>
        <w:t>com o arguido.</w:t>
      </w:r>
    </w:p>
  </w:footnote>
  <w:footnote w:id="166">
    <w:p w14:paraId="66035251" w14:textId="2426FD5A" w:rsidR="00C11F05" w:rsidRPr="00884E55" w:rsidRDefault="00C11F05" w:rsidP="00884E55">
      <w:pPr>
        <w:pStyle w:val="Textodenotaderodap"/>
        <w:jc w:val="both"/>
        <w:rPr>
          <w:rFonts w:ascii="Times New Roman" w:hAnsi="Times New Roman" w:cs="Times New Roman"/>
        </w:rPr>
      </w:pPr>
      <w:r>
        <w:rPr>
          <w:rStyle w:val="Refdenotaderodap"/>
        </w:rPr>
        <w:footnoteRef/>
      </w:r>
      <w:r>
        <w:t xml:space="preserve"> </w:t>
      </w:r>
      <w:r w:rsidRPr="00884E55">
        <w:rPr>
          <w:rFonts w:ascii="Times New Roman" w:hAnsi="Times New Roman" w:cs="Times New Roman"/>
        </w:rPr>
        <w:t>Anteriormente, esta norma expressa não existia, pelo que TERESA PIZARRO BELEZA defendia esta mesma solução por analogia entre as duas figuras.</w:t>
      </w:r>
    </w:p>
  </w:footnote>
  <w:footnote w:id="167">
    <w:p w14:paraId="2FB30D16" w14:textId="71AD783F" w:rsidR="00C11F05" w:rsidRPr="00705C48" w:rsidRDefault="00C11F05" w:rsidP="00705C48">
      <w:pPr>
        <w:pStyle w:val="Textodenotaderodap"/>
        <w:jc w:val="both"/>
        <w:rPr>
          <w:rFonts w:ascii="Times New Roman" w:hAnsi="Times New Roman" w:cs="Times New Roman"/>
        </w:rPr>
      </w:pPr>
      <w:r>
        <w:rPr>
          <w:rStyle w:val="Refdenotaderodap"/>
        </w:rPr>
        <w:footnoteRef/>
      </w:r>
      <w:r>
        <w:t xml:space="preserve"> </w:t>
      </w:r>
      <w:r w:rsidRPr="00705C48">
        <w:rPr>
          <w:rFonts w:ascii="Times New Roman" w:hAnsi="Times New Roman" w:cs="Times New Roman"/>
        </w:rPr>
        <w:t>GERMANO MARQUES DA SILVA sinaliza outro limite à alteração da qualificação jurídica, exclusivo do tribunal singular, que constitui o limite máximo de 5 anos da pena a aplicar quando o processo lhe seja remetido nos termos do 16º/3.</w:t>
      </w:r>
    </w:p>
  </w:footnote>
  <w:footnote w:id="168">
    <w:p w14:paraId="423AFE0E" w14:textId="2EB69ECA" w:rsidR="00C11F05" w:rsidRPr="006728D9" w:rsidRDefault="00C11F05" w:rsidP="006802EE">
      <w:pPr>
        <w:pStyle w:val="Textodenotaderodap"/>
        <w:jc w:val="both"/>
        <w:rPr>
          <w:rFonts w:ascii="Times New Roman" w:hAnsi="Times New Roman" w:cs="Times New Roman"/>
        </w:rPr>
      </w:pPr>
      <w:r>
        <w:rPr>
          <w:rStyle w:val="Refdenotaderodap"/>
        </w:rPr>
        <w:footnoteRef/>
      </w:r>
      <w:r>
        <w:t xml:space="preserve"> </w:t>
      </w:r>
      <w:r w:rsidRPr="006728D9">
        <w:rPr>
          <w:rFonts w:ascii="Times New Roman" w:hAnsi="Times New Roman" w:cs="Times New Roman"/>
        </w:rPr>
        <w:t>No mesmo sentido, FREDERICO ISASCA, TERESA PIZARRO BELEZA e ANTÓNIO DANTAS.</w:t>
      </w:r>
    </w:p>
  </w:footnote>
  <w:footnote w:id="169">
    <w:p w14:paraId="1DEBD67A" w14:textId="3247F7FF" w:rsidR="00C11F05" w:rsidRPr="00411519" w:rsidRDefault="00C11F05" w:rsidP="006802EE">
      <w:pPr>
        <w:pStyle w:val="Textodenotaderodap"/>
        <w:jc w:val="both"/>
        <w:rPr>
          <w:rFonts w:ascii="Times New Roman" w:hAnsi="Times New Roman" w:cs="Times New Roman"/>
        </w:rPr>
      </w:pPr>
      <w:r>
        <w:rPr>
          <w:rStyle w:val="Refdenotaderodap"/>
        </w:rPr>
        <w:footnoteRef/>
      </w:r>
      <w:r>
        <w:t xml:space="preserve"> </w:t>
      </w:r>
      <w:r w:rsidRPr="00411519">
        <w:rPr>
          <w:rFonts w:ascii="Times New Roman" w:hAnsi="Times New Roman" w:cs="Times New Roman"/>
        </w:rPr>
        <w:t>A não ser quanto ao limite máximo d</w:t>
      </w:r>
      <w:r>
        <w:rPr>
          <w:rFonts w:ascii="Times New Roman" w:hAnsi="Times New Roman" w:cs="Times New Roman"/>
        </w:rPr>
        <w:t>as penas em causa, inultrapassável à luz do princípio da culpa.</w:t>
      </w:r>
    </w:p>
  </w:footnote>
  <w:footnote w:id="170">
    <w:p w14:paraId="26219628" w14:textId="6350762E" w:rsidR="00C11F05" w:rsidRPr="006802EE" w:rsidRDefault="00C11F05" w:rsidP="006802EE">
      <w:pPr>
        <w:pStyle w:val="Textodenotaderodap"/>
        <w:jc w:val="both"/>
        <w:rPr>
          <w:rFonts w:ascii="Times New Roman" w:hAnsi="Times New Roman" w:cs="Times New Roman"/>
        </w:rPr>
      </w:pPr>
      <w:r w:rsidRPr="006728D9">
        <w:rPr>
          <w:rStyle w:val="Refdenotaderodap"/>
          <w:rFonts w:ascii="Times New Roman" w:hAnsi="Times New Roman" w:cs="Times New Roman"/>
        </w:rPr>
        <w:footnoteRef/>
      </w:r>
      <w:r w:rsidRPr="006728D9">
        <w:rPr>
          <w:rFonts w:ascii="Times New Roman" w:hAnsi="Times New Roman" w:cs="Times New Roman"/>
        </w:rPr>
        <w:t xml:space="preserve"> Esta alteração legislativa visou definir o destino dos factos que alteram substancialmente o objeto do processo quando não sejam autonomizáveis face a ele, diferenciando-os dos factos não autonomizáveis</w:t>
      </w:r>
      <w:r>
        <w:rPr>
          <w:rFonts w:ascii="Times New Roman" w:hAnsi="Times New Roman" w:cs="Times New Roman"/>
        </w:rPr>
        <w:t>.</w:t>
      </w:r>
      <w:r w:rsidR="006802EE">
        <w:rPr>
          <w:rFonts w:ascii="Times New Roman" w:hAnsi="Times New Roman" w:cs="Times New Roman"/>
        </w:rPr>
        <w:t xml:space="preserve"> Veja-se a sua exposição de motivos: </w:t>
      </w:r>
      <w:r w:rsidR="006802EE">
        <w:rPr>
          <w:rFonts w:ascii="Times New Roman" w:hAnsi="Times New Roman" w:cs="Times New Roman"/>
          <w:i/>
        </w:rPr>
        <w:t>No âmbito da alteração substancial de factos, introduz-se a distinção entre factos autonomizáveis e não autonomizáveis estipulando-se que só os primeiros originam a abertura de novo processo</w:t>
      </w:r>
      <w:r w:rsidR="006802EE">
        <w:rPr>
          <w:rFonts w:ascii="Times New Roman" w:hAnsi="Times New Roman" w:cs="Times New Roman"/>
        </w:rPr>
        <w:t>.</w:t>
      </w:r>
    </w:p>
  </w:footnote>
  <w:footnote w:id="171">
    <w:p w14:paraId="2830DD67" w14:textId="75539437" w:rsidR="00C11F05" w:rsidRDefault="00C11F05" w:rsidP="006802EE">
      <w:pPr>
        <w:pStyle w:val="Textodenotaderodap"/>
        <w:jc w:val="both"/>
      </w:pPr>
      <w:r>
        <w:rPr>
          <w:rStyle w:val="Refdenotaderodap"/>
        </w:rPr>
        <w:footnoteRef/>
      </w:r>
      <w:r>
        <w:t xml:space="preserve"> </w:t>
      </w:r>
      <w:r w:rsidRPr="00FF4270">
        <w:rPr>
          <w:rFonts w:ascii="Times New Roman" w:hAnsi="Times New Roman" w:cs="Times New Roman"/>
        </w:rPr>
        <w:t>Ver Ponto 15.13., (</w:t>
      </w:r>
      <w:proofErr w:type="spellStart"/>
      <w:r w:rsidRPr="00FF4270">
        <w:rPr>
          <w:rFonts w:ascii="Times New Roman" w:hAnsi="Times New Roman" w:cs="Times New Roman"/>
        </w:rPr>
        <w:t>iii</w:t>
      </w:r>
      <w:proofErr w:type="spellEnd"/>
      <w:r w:rsidRPr="00FF4270">
        <w:rPr>
          <w:rFonts w:ascii="Times New Roman" w:hAnsi="Times New Roman" w:cs="Times New Roman"/>
        </w:rPr>
        <w:t>) deste Resumo.</w:t>
      </w:r>
    </w:p>
  </w:footnote>
  <w:footnote w:id="172">
    <w:p w14:paraId="4D504997" w14:textId="150F1E7A" w:rsidR="00C11F05" w:rsidRPr="00815423" w:rsidRDefault="00C11F05" w:rsidP="00815423">
      <w:pPr>
        <w:pStyle w:val="Textodenotaderodap"/>
        <w:jc w:val="both"/>
        <w:rPr>
          <w:rFonts w:ascii="Times New Roman" w:hAnsi="Times New Roman" w:cs="Times New Roman"/>
        </w:rPr>
      </w:pPr>
      <w:r>
        <w:rPr>
          <w:rStyle w:val="Refdenotaderodap"/>
        </w:rPr>
        <w:footnoteRef/>
      </w:r>
      <w:r>
        <w:t xml:space="preserve"> </w:t>
      </w:r>
      <w:r w:rsidRPr="00815423">
        <w:rPr>
          <w:rFonts w:ascii="Times New Roman" w:hAnsi="Times New Roman" w:cs="Times New Roman"/>
        </w:rPr>
        <w:t>Se se der o acordo do 359º/3, esses factos podem ser conhecidos no próprio processo em que surgem, pelo que não se chega a colocar a questão da sua eventual autonomização, na medida em que não será sequer ponderado se devem ser objeto de novo inquérito.</w:t>
      </w:r>
    </w:p>
  </w:footnote>
  <w:footnote w:id="173">
    <w:p w14:paraId="4D730060" w14:textId="5EAFAF42" w:rsidR="006802EE" w:rsidRPr="006802EE" w:rsidRDefault="006802EE" w:rsidP="006802EE">
      <w:pPr>
        <w:pStyle w:val="Textodenotaderodap"/>
        <w:jc w:val="both"/>
        <w:rPr>
          <w:rFonts w:ascii="Times New Roman" w:hAnsi="Times New Roman" w:cs="Times New Roman"/>
        </w:rPr>
      </w:pPr>
      <w:r>
        <w:rPr>
          <w:rStyle w:val="Refdenotaderodap"/>
        </w:rPr>
        <w:footnoteRef/>
      </w:r>
      <w:r>
        <w:t xml:space="preserve"> </w:t>
      </w:r>
      <w:r w:rsidRPr="006802EE">
        <w:rPr>
          <w:rFonts w:ascii="Times New Roman" w:hAnsi="Times New Roman" w:cs="Times New Roman"/>
        </w:rPr>
        <w:t>TERESA PIZARRO BELEZA e PAULO PINTO DE ALBUQUERQUE consideram que, ainda que sejam dissociáveis do objeto do processo, os factos autonomizáveis devem ser ainda uma variação dos que constituem o objeto daquele processo em concreto, devem ainda incluir-se no âmbito do mesmo facto histórico unitário.</w:t>
      </w:r>
    </w:p>
  </w:footnote>
  <w:footnote w:id="174">
    <w:p w14:paraId="7C448ECD" w14:textId="7D5E4DFC" w:rsidR="00C11F05" w:rsidRDefault="00C11F05">
      <w:pPr>
        <w:pStyle w:val="Textodenotaderodap"/>
      </w:pPr>
      <w:r>
        <w:rPr>
          <w:rStyle w:val="Refdenotaderodap"/>
        </w:rPr>
        <w:footnoteRef/>
      </w:r>
      <w:r>
        <w:t xml:space="preserve"> </w:t>
      </w:r>
      <w:r w:rsidRPr="00D161A2">
        <w:rPr>
          <w:rFonts w:ascii="Times New Roman" w:hAnsi="Times New Roman" w:cs="Times New Roman"/>
        </w:rPr>
        <w:t>Ver Ponto 15.12. deste Resumo.</w:t>
      </w:r>
    </w:p>
  </w:footnote>
  <w:footnote w:id="175">
    <w:p w14:paraId="4C218BFE" w14:textId="4D34F1BD" w:rsidR="00397AFC" w:rsidRDefault="00397AFC" w:rsidP="00397AFC">
      <w:pPr>
        <w:pStyle w:val="Textodenotaderodap"/>
        <w:jc w:val="both"/>
      </w:pPr>
      <w:r>
        <w:rPr>
          <w:rStyle w:val="Refdenotaderodap"/>
        </w:rPr>
        <w:footnoteRef/>
      </w:r>
      <w:r>
        <w:t xml:space="preserve"> </w:t>
      </w:r>
      <w:r w:rsidRPr="00397AFC">
        <w:rPr>
          <w:rFonts w:ascii="Times New Roman" w:hAnsi="Times New Roman" w:cs="Times New Roman"/>
        </w:rPr>
        <w:t>De salientar a tese da suspensão da instância defendida no Ac. STJ, de 28/01/1993 ou por FREDERICO ISASCA, por exemplo (ver p. 31, CRUZ BUCHO).</w:t>
      </w:r>
      <w:r>
        <w:rPr>
          <w:rFonts w:ascii="Times New Roman" w:hAnsi="Times New Roman" w:cs="Times New Roman"/>
        </w:rPr>
        <w:t xml:space="preserve"> Podemos ainda salientar a tese da extinção da instância por impossibilidade superveniente, à qual se aplicaria analogicamente o regime de arquivamento do 277º/1 – tese sustentada por LEONOR DANTAS. De sinalizar, ainda a tese da exceção dilatória inominada que conduziria à absolvição do arguido da instância e à posterior remessa do processo para novo inquérito já com o objeto do originário processo alargado pela alteração substancial – Ac. STJ, de 17/12/1997. Esta última tese foi, claramente, a maioritária na jurisprudência portuguesa até à reforma de 2007.</w:t>
      </w:r>
    </w:p>
  </w:footnote>
  <w:footnote w:id="176">
    <w:p w14:paraId="3411F251" w14:textId="13FFCCB2" w:rsidR="00C11F05" w:rsidRPr="001A081A" w:rsidRDefault="00C11F05" w:rsidP="001A081A">
      <w:pPr>
        <w:pStyle w:val="Textodenotaderodap"/>
        <w:jc w:val="both"/>
        <w:rPr>
          <w:rFonts w:ascii="Times New Roman" w:hAnsi="Times New Roman" w:cs="Times New Roman"/>
        </w:rPr>
      </w:pPr>
      <w:r>
        <w:rPr>
          <w:rStyle w:val="Refdenotaderodap"/>
        </w:rPr>
        <w:footnoteRef/>
      </w:r>
      <w:r>
        <w:t xml:space="preserve"> </w:t>
      </w:r>
      <w:r w:rsidRPr="001A081A">
        <w:rPr>
          <w:rFonts w:ascii="Times New Roman" w:hAnsi="Times New Roman" w:cs="Times New Roman"/>
        </w:rPr>
        <w:t>Cumpre frisar que o acordo do 359º/3 não se refere à prova desses factos para efeitos de decisão fáctica final, mas apenas quanto à admissibilidade da incorporação no objeto do processo da alteração substancial de factos invocada.</w:t>
      </w:r>
      <w:r>
        <w:rPr>
          <w:rFonts w:ascii="Times New Roman" w:hAnsi="Times New Roman" w:cs="Times New Roman"/>
        </w:rPr>
        <w:t xml:space="preserve"> Será, portanto,</w:t>
      </w:r>
      <w:r w:rsidRPr="00D161A2">
        <w:rPr>
          <w:rFonts w:ascii="Times New Roman" w:hAnsi="Times New Roman" w:cs="Times New Roman"/>
        </w:rPr>
        <w:t xml:space="preserve"> um acordo </w:t>
      </w:r>
      <w:r>
        <w:rPr>
          <w:rFonts w:ascii="Times New Roman" w:hAnsi="Times New Roman" w:cs="Times New Roman"/>
        </w:rPr>
        <w:t xml:space="preserve">de </w:t>
      </w:r>
      <w:r w:rsidRPr="00D161A2">
        <w:rPr>
          <w:rFonts w:ascii="Times New Roman" w:hAnsi="Times New Roman" w:cs="Times New Roman"/>
        </w:rPr>
        <w:t xml:space="preserve">que </w:t>
      </w:r>
      <w:r>
        <w:rPr>
          <w:rFonts w:ascii="Times New Roman" w:hAnsi="Times New Roman" w:cs="Times New Roman"/>
        </w:rPr>
        <w:t>a alteração substancial</w:t>
      </w:r>
      <w:r w:rsidRPr="00D161A2">
        <w:rPr>
          <w:rFonts w:ascii="Times New Roman" w:hAnsi="Times New Roman" w:cs="Times New Roman"/>
        </w:rPr>
        <w:t xml:space="preserve"> pode ser conh</w:t>
      </w:r>
      <w:r>
        <w:rPr>
          <w:rFonts w:ascii="Times New Roman" w:hAnsi="Times New Roman" w:cs="Times New Roman"/>
        </w:rPr>
        <w:t>ecida e objeto da decisão final.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5A54"/>
    <w:multiLevelType w:val="hybridMultilevel"/>
    <w:tmpl w:val="FCBC690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AEA532C"/>
    <w:multiLevelType w:val="hybridMultilevel"/>
    <w:tmpl w:val="308E31B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B394092"/>
    <w:multiLevelType w:val="hybridMultilevel"/>
    <w:tmpl w:val="6E369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434FC"/>
    <w:multiLevelType w:val="hybridMultilevel"/>
    <w:tmpl w:val="2A1868C0"/>
    <w:lvl w:ilvl="0" w:tplc="F15C0788">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0DFA523A"/>
    <w:multiLevelType w:val="hybridMultilevel"/>
    <w:tmpl w:val="E18A0248"/>
    <w:lvl w:ilvl="0" w:tplc="C7F6B1EA">
      <w:start w:val="1"/>
      <w:numFmt w:val="decimal"/>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5" w15:restartNumberingAfterBreak="0">
    <w:nsid w:val="104B3823"/>
    <w:multiLevelType w:val="hybridMultilevel"/>
    <w:tmpl w:val="CA5844E4"/>
    <w:lvl w:ilvl="0" w:tplc="14EE3208">
      <w:start w:val="1"/>
      <w:numFmt w:val="lowerLetter"/>
      <w:lvlText w:val="%1)"/>
      <w:lvlJc w:val="left"/>
      <w:pPr>
        <w:ind w:left="1776" w:hanging="360"/>
      </w:pPr>
      <w:rPr>
        <w:rFonts w:hint="default"/>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6" w15:restartNumberingAfterBreak="0">
    <w:nsid w:val="13A130A0"/>
    <w:multiLevelType w:val="hybridMultilevel"/>
    <w:tmpl w:val="8E5CE118"/>
    <w:lvl w:ilvl="0" w:tplc="0816000F">
      <w:start w:val="1"/>
      <w:numFmt w:val="decimal"/>
      <w:lvlText w:val="%1."/>
      <w:lvlJc w:val="left"/>
      <w:pPr>
        <w:ind w:left="780" w:hanging="360"/>
      </w:p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7" w15:restartNumberingAfterBreak="0">
    <w:nsid w:val="18506157"/>
    <w:multiLevelType w:val="hybridMultilevel"/>
    <w:tmpl w:val="579EDE16"/>
    <w:lvl w:ilvl="0" w:tplc="D908A376">
      <w:start w:val="1"/>
      <w:numFmt w:val="lowerLetter"/>
      <w:lvlText w:val="%1)"/>
      <w:lvlJc w:val="left"/>
      <w:pPr>
        <w:ind w:left="1425" w:hanging="360"/>
      </w:pPr>
      <w:rPr>
        <w:rFonts w:hint="default"/>
      </w:rPr>
    </w:lvl>
    <w:lvl w:ilvl="1" w:tplc="08160019" w:tentative="1">
      <w:start w:val="1"/>
      <w:numFmt w:val="lowerLetter"/>
      <w:lvlText w:val="%2."/>
      <w:lvlJc w:val="left"/>
      <w:pPr>
        <w:ind w:left="2145" w:hanging="360"/>
      </w:pPr>
    </w:lvl>
    <w:lvl w:ilvl="2" w:tplc="0816001B" w:tentative="1">
      <w:start w:val="1"/>
      <w:numFmt w:val="lowerRoman"/>
      <w:lvlText w:val="%3."/>
      <w:lvlJc w:val="right"/>
      <w:pPr>
        <w:ind w:left="2865" w:hanging="180"/>
      </w:pPr>
    </w:lvl>
    <w:lvl w:ilvl="3" w:tplc="0816000F" w:tentative="1">
      <w:start w:val="1"/>
      <w:numFmt w:val="decimal"/>
      <w:lvlText w:val="%4."/>
      <w:lvlJc w:val="left"/>
      <w:pPr>
        <w:ind w:left="3585" w:hanging="360"/>
      </w:pPr>
    </w:lvl>
    <w:lvl w:ilvl="4" w:tplc="08160019" w:tentative="1">
      <w:start w:val="1"/>
      <w:numFmt w:val="lowerLetter"/>
      <w:lvlText w:val="%5."/>
      <w:lvlJc w:val="left"/>
      <w:pPr>
        <w:ind w:left="4305" w:hanging="360"/>
      </w:pPr>
    </w:lvl>
    <w:lvl w:ilvl="5" w:tplc="0816001B" w:tentative="1">
      <w:start w:val="1"/>
      <w:numFmt w:val="lowerRoman"/>
      <w:lvlText w:val="%6."/>
      <w:lvlJc w:val="right"/>
      <w:pPr>
        <w:ind w:left="5025" w:hanging="180"/>
      </w:pPr>
    </w:lvl>
    <w:lvl w:ilvl="6" w:tplc="0816000F" w:tentative="1">
      <w:start w:val="1"/>
      <w:numFmt w:val="decimal"/>
      <w:lvlText w:val="%7."/>
      <w:lvlJc w:val="left"/>
      <w:pPr>
        <w:ind w:left="5745" w:hanging="360"/>
      </w:pPr>
    </w:lvl>
    <w:lvl w:ilvl="7" w:tplc="08160019" w:tentative="1">
      <w:start w:val="1"/>
      <w:numFmt w:val="lowerLetter"/>
      <w:lvlText w:val="%8."/>
      <w:lvlJc w:val="left"/>
      <w:pPr>
        <w:ind w:left="6465" w:hanging="360"/>
      </w:pPr>
    </w:lvl>
    <w:lvl w:ilvl="8" w:tplc="0816001B" w:tentative="1">
      <w:start w:val="1"/>
      <w:numFmt w:val="lowerRoman"/>
      <w:lvlText w:val="%9."/>
      <w:lvlJc w:val="right"/>
      <w:pPr>
        <w:ind w:left="7185" w:hanging="180"/>
      </w:pPr>
    </w:lvl>
  </w:abstractNum>
  <w:abstractNum w:abstractNumId="8" w15:restartNumberingAfterBreak="0">
    <w:nsid w:val="1924354D"/>
    <w:multiLevelType w:val="hybridMultilevel"/>
    <w:tmpl w:val="117642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1F540F5E"/>
    <w:multiLevelType w:val="hybridMultilevel"/>
    <w:tmpl w:val="5D6ED2EE"/>
    <w:lvl w:ilvl="0" w:tplc="4ABECF4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0" w15:restartNumberingAfterBreak="0">
    <w:nsid w:val="1FF65833"/>
    <w:multiLevelType w:val="hybridMultilevel"/>
    <w:tmpl w:val="E20456EC"/>
    <w:lvl w:ilvl="0" w:tplc="53AC3E0A">
      <w:start w:val="1"/>
      <w:numFmt w:val="lowerRoman"/>
      <w:lvlText w:val="%1)"/>
      <w:lvlJc w:val="left"/>
      <w:pPr>
        <w:ind w:left="720" w:hanging="360"/>
      </w:pPr>
      <w:rPr>
        <w:rFonts w:ascii="Times New Roman" w:eastAsiaTheme="minorHAnsi" w:hAnsi="Times New Roman" w:cs="Times New Roman"/>
      </w:rPr>
    </w:lvl>
    <w:lvl w:ilvl="1" w:tplc="08160019">
      <w:start w:val="1"/>
      <w:numFmt w:val="lowerLetter"/>
      <w:lvlText w:val="%2."/>
      <w:lvlJc w:val="left"/>
      <w:pPr>
        <w:ind w:left="1440" w:hanging="360"/>
      </w:pPr>
    </w:lvl>
    <w:lvl w:ilvl="2" w:tplc="6512DBA2">
      <w:start w:val="1"/>
      <w:numFmt w:val="decimal"/>
      <w:lvlText w:val="%3)"/>
      <w:lvlJc w:val="left"/>
      <w:pPr>
        <w:ind w:left="2340" w:hanging="360"/>
      </w:pPr>
      <w:rPr>
        <w:rFonts w:hint="default"/>
      </w:rPr>
    </w:lvl>
    <w:lvl w:ilvl="3" w:tplc="34AC1E78">
      <w:start w:val="1"/>
      <w:numFmt w:val="lowerRoman"/>
      <w:lvlText w:val="(%4)"/>
      <w:lvlJc w:val="left"/>
      <w:pPr>
        <w:ind w:left="3240" w:hanging="720"/>
      </w:pPr>
      <w:rPr>
        <w:rFonts w:hint="default"/>
      </w:r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0CB36A3"/>
    <w:multiLevelType w:val="hybridMultilevel"/>
    <w:tmpl w:val="3CCCBFBC"/>
    <w:lvl w:ilvl="0" w:tplc="B10C92EE">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15:restartNumberingAfterBreak="0">
    <w:nsid w:val="25B26694"/>
    <w:multiLevelType w:val="hybridMultilevel"/>
    <w:tmpl w:val="45DA28E8"/>
    <w:lvl w:ilvl="0" w:tplc="C226DBE4">
      <w:start w:val="1"/>
      <w:numFmt w:val="lowerRoman"/>
      <w:lvlText w:val="(%1)"/>
      <w:lvlJc w:val="left"/>
      <w:pPr>
        <w:ind w:left="1425" w:hanging="72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282C4C34"/>
    <w:multiLevelType w:val="hybridMultilevel"/>
    <w:tmpl w:val="1ECA6F42"/>
    <w:lvl w:ilvl="0" w:tplc="1AA2107E">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286D2A1C"/>
    <w:multiLevelType w:val="hybridMultilevel"/>
    <w:tmpl w:val="443AF3CE"/>
    <w:lvl w:ilvl="0" w:tplc="9BEE6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6A1190"/>
    <w:multiLevelType w:val="hybridMultilevel"/>
    <w:tmpl w:val="76366668"/>
    <w:lvl w:ilvl="0" w:tplc="849E0984">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6" w15:restartNumberingAfterBreak="0">
    <w:nsid w:val="314907D8"/>
    <w:multiLevelType w:val="hybridMultilevel"/>
    <w:tmpl w:val="68C84A3C"/>
    <w:lvl w:ilvl="0" w:tplc="DAFA4AAA">
      <w:start w:val="1"/>
      <w:numFmt w:val="lowerRoman"/>
      <w:lvlText w:val="%1)"/>
      <w:lvlJc w:val="left"/>
      <w:pPr>
        <w:ind w:left="720" w:hanging="360"/>
      </w:pPr>
      <w:rPr>
        <w:rFonts w:ascii="Times New Roman" w:eastAsiaTheme="minorHAnsi" w:hAnsi="Times New Roman" w:cs="Times New Roman"/>
      </w:rPr>
    </w:lvl>
    <w:lvl w:ilvl="1" w:tplc="3A623D4A">
      <w:start w:val="1"/>
      <w:numFmt w:val="lowerLetter"/>
      <w:lvlText w:val="%2)"/>
      <w:lvlJc w:val="left"/>
      <w:pPr>
        <w:ind w:left="1440" w:hanging="360"/>
      </w:pPr>
      <w:rPr>
        <w:rFonts w:ascii="Times New Roman" w:eastAsiaTheme="minorHAnsi" w:hAnsi="Times New Roman" w:cs="Times New Roman"/>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163582D"/>
    <w:multiLevelType w:val="multilevel"/>
    <w:tmpl w:val="A510D7F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6075613"/>
    <w:multiLevelType w:val="hybridMultilevel"/>
    <w:tmpl w:val="B088FCAA"/>
    <w:lvl w:ilvl="0" w:tplc="84508DC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9" w15:restartNumberingAfterBreak="0">
    <w:nsid w:val="36662972"/>
    <w:multiLevelType w:val="hybridMultilevel"/>
    <w:tmpl w:val="8E503802"/>
    <w:lvl w:ilvl="0" w:tplc="561A989E">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385261CF"/>
    <w:multiLevelType w:val="hybridMultilevel"/>
    <w:tmpl w:val="9BFCAB24"/>
    <w:lvl w:ilvl="0" w:tplc="A1C452D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1" w15:restartNumberingAfterBreak="0">
    <w:nsid w:val="38A8534B"/>
    <w:multiLevelType w:val="hybridMultilevel"/>
    <w:tmpl w:val="456E1ACA"/>
    <w:lvl w:ilvl="0" w:tplc="55143AC6">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2" w15:restartNumberingAfterBreak="0">
    <w:nsid w:val="422C50AA"/>
    <w:multiLevelType w:val="hybridMultilevel"/>
    <w:tmpl w:val="614AAAEC"/>
    <w:lvl w:ilvl="0" w:tplc="FB987DA4">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42950D5E"/>
    <w:multiLevelType w:val="hybridMultilevel"/>
    <w:tmpl w:val="6CE0283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45AE7A61"/>
    <w:multiLevelType w:val="hybridMultilevel"/>
    <w:tmpl w:val="57A85590"/>
    <w:lvl w:ilvl="0" w:tplc="EB2A4344">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46D806F7"/>
    <w:multiLevelType w:val="hybridMultilevel"/>
    <w:tmpl w:val="32A41BFC"/>
    <w:lvl w:ilvl="0" w:tplc="FF2032D6">
      <w:start w:val="1"/>
      <w:numFmt w:val="lowerRoman"/>
      <w:lvlText w:val="(%1)"/>
      <w:lvlJc w:val="left"/>
      <w:pPr>
        <w:ind w:left="720" w:hanging="360"/>
      </w:pPr>
      <w:rPr>
        <w:rFonts w:ascii="Times New Roman" w:eastAsiaTheme="minorHAnsi" w:hAnsi="Times New Roman" w:cs="Times New Roman"/>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4C1511A0"/>
    <w:multiLevelType w:val="hybridMultilevel"/>
    <w:tmpl w:val="631E065E"/>
    <w:lvl w:ilvl="0" w:tplc="C85AE26E">
      <w:start w:val="1"/>
      <w:numFmt w:val="lowerRoman"/>
      <w:lvlText w:val="(%1)"/>
      <w:lvlJc w:val="left"/>
      <w:pPr>
        <w:ind w:left="1425" w:hanging="720"/>
      </w:pPr>
      <w:rPr>
        <w:rFonts w:ascii="Times New Roman" w:eastAsiaTheme="minorHAnsi" w:hAnsi="Times New Roman" w:cs="Times New Roman"/>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7" w15:restartNumberingAfterBreak="0">
    <w:nsid w:val="4CC13C2C"/>
    <w:multiLevelType w:val="hybridMultilevel"/>
    <w:tmpl w:val="F8BE3F2A"/>
    <w:lvl w:ilvl="0" w:tplc="520E642A">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8" w15:restartNumberingAfterBreak="0">
    <w:nsid w:val="50307515"/>
    <w:multiLevelType w:val="hybridMultilevel"/>
    <w:tmpl w:val="A9B8820A"/>
    <w:lvl w:ilvl="0" w:tplc="7C1CA28E">
      <w:start w:val="1"/>
      <w:numFmt w:val="low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9C3F72"/>
    <w:multiLevelType w:val="hybridMultilevel"/>
    <w:tmpl w:val="87BCDF1C"/>
    <w:lvl w:ilvl="0" w:tplc="9E84AC0A">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0" w15:restartNumberingAfterBreak="0">
    <w:nsid w:val="531E6D34"/>
    <w:multiLevelType w:val="multilevel"/>
    <w:tmpl w:val="7242A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994AF1"/>
    <w:multiLevelType w:val="hybridMultilevel"/>
    <w:tmpl w:val="A212279E"/>
    <w:lvl w:ilvl="0" w:tplc="34CE09C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2" w15:restartNumberingAfterBreak="0">
    <w:nsid w:val="56CA43C2"/>
    <w:multiLevelType w:val="hybridMultilevel"/>
    <w:tmpl w:val="E988A3E2"/>
    <w:lvl w:ilvl="0" w:tplc="0B2AA080">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3" w15:restartNumberingAfterBreak="0">
    <w:nsid w:val="58893BAF"/>
    <w:multiLevelType w:val="hybridMultilevel"/>
    <w:tmpl w:val="E46A6754"/>
    <w:lvl w:ilvl="0" w:tplc="4FBC36F0">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4" w15:restartNumberingAfterBreak="0">
    <w:nsid w:val="5EC32B64"/>
    <w:multiLevelType w:val="hybridMultilevel"/>
    <w:tmpl w:val="A210CF9A"/>
    <w:lvl w:ilvl="0" w:tplc="08160001">
      <w:start w:val="1"/>
      <w:numFmt w:val="bullet"/>
      <w:lvlText w:val=""/>
      <w:lvlJc w:val="left"/>
      <w:pPr>
        <w:ind w:left="720" w:hanging="360"/>
      </w:pPr>
      <w:rPr>
        <w:rFonts w:ascii="Symbol" w:hAnsi="Symbol" w:hint="default"/>
      </w:rPr>
    </w:lvl>
    <w:lvl w:ilvl="1" w:tplc="03204C28">
      <w:start w:val="1"/>
      <w:numFmt w:val="lowerRoman"/>
      <w:lvlText w:val="(%2)"/>
      <w:lvlJc w:val="left"/>
      <w:pPr>
        <w:ind w:left="1440" w:hanging="360"/>
      </w:pPr>
      <w:rPr>
        <w:rFonts w:ascii="Times New Roman" w:eastAsiaTheme="minorHAnsi" w:hAnsi="Times New Roman" w:cs="Times New Roman"/>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66BC0133"/>
    <w:multiLevelType w:val="hybridMultilevel"/>
    <w:tmpl w:val="003E80FA"/>
    <w:lvl w:ilvl="0" w:tplc="F6D613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4D4EA0"/>
    <w:multiLevelType w:val="hybridMultilevel"/>
    <w:tmpl w:val="DA7C66A2"/>
    <w:lvl w:ilvl="0" w:tplc="D63C6756">
      <w:start w:val="1"/>
      <w:numFmt w:val="lowerRoman"/>
      <w:lvlText w:val="(%1)"/>
      <w:lvlJc w:val="left"/>
      <w:pPr>
        <w:ind w:left="1425" w:hanging="720"/>
      </w:pPr>
      <w:rPr>
        <w:rFonts w:ascii="Times New Roman" w:eastAsiaTheme="minorHAnsi" w:hAnsi="Times New Roman" w:cs="Times New Roman"/>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7" w15:restartNumberingAfterBreak="0">
    <w:nsid w:val="68705F1A"/>
    <w:multiLevelType w:val="hybridMultilevel"/>
    <w:tmpl w:val="253A8B00"/>
    <w:lvl w:ilvl="0" w:tplc="E0E0A82A">
      <w:start w:val="1"/>
      <w:numFmt w:val="lowerRoman"/>
      <w:lvlText w:val="(%1)"/>
      <w:lvlJc w:val="left"/>
      <w:pPr>
        <w:ind w:left="1425" w:hanging="720"/>
      </w:pPr>
      <w:rPr>
        <w:rFonts w:ascii="Times New Roman" w:eastAsiaTheme="minorHAnsi" w:hAnsi="Times New Roman" w:cs="Times New Roman"/>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8" w15:restartNumberingAfterBreak="0">
    <w:nsid w:val="6BD62DD9"/>
    <w:multiLevelType w:val="hybridMultilevel"/>
    <w:tmpl w:val="90488048"/>
    <w:lvl w:ilvl="0" w:tplc="08160001">
      <w:start w:val="1"/>
      <w:numFmt w:val="bullet"/>
      <w:lvlText w:val=""/>
      <w:lvlJc w:val="left"/>
      <w:pPr>
        <w:ind w:left="720" w:hanging="360"/>
      </w:pPr>
      <w:rPr>
        <w:rFonts w:ascii="Symbol" w:hAnsi="Symbol" w:hint="default"/>
      </w:rPr>
    </w:lvl>
    <w:lvl w:ilvl="1" w:tplc="DAEAD966">
      <w:start w:val="1"/>
      <w:numFmt w:val="bullet"/>
      <w:lvlText w:val="o"/>
      <w:lvlJc w:val="left"/>
      <w:pPr>
        <w:ind w:left="1440" w:hanging="360"/>
      </w:pPr>
      <w:rPr>
        <w:rFonts w:ascii="Courier New" w:hAnsi="Courier New" w:cs="Courier New"/>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15:restartNumberingAfterBreak="0">
    <w:nsid w:val="6DFA5164"/>
    <w:multiLevelType w:val="hybridMultilevel"/>
    <w:tmpl w:val="B558A71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6F2C3FF0"/>
    <w:multiLevelType w:val="hybridMultilevel"/>
    <w:tmpl w:val="E0B8855A"/>
    <w:lvl w:ilvl="0" w:tplc="0CC8C92A">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1" w15:restartNumberingAfterBreak="0">
    <w:nsid w:val="6F36481C"/>
    <w:multiLevelType w:val="hybridMultilevel"/>
    <w:tmpl w:val="09C41782"/>
    <w:lvl w:ilvl="0" w:tplc="1F36CE18">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2" w15:restartNumberingAfterBreak="0">
    <w:nsid w:val="7AAC6866"/>
    <w:multiLevelType w:val="hybridMultilevel"/>
    <w:tmpl w:val="24DE9BE6"/>
    <w:lvl w:ilvl="0" w:tplc="40567B22">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3" w15:restartNumberingAfterBreak="0">
    <w:nsid w:val="7AB5321F"/>
    <w:multiLevelType w:val="hybridMultilevel"/>
    <w:tmpl w:val="D0028CB6"/>
    <w:lvl w:ilvl="0" w:tplc="25CEBC06">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4" w15:restartNumberingAfterBreak="0">
    <w:nsid w:val="7BB647A8"/>
    <w:multiLevelType w:val="hybridMultilevel"/>
    <w:tmpl w:val="9EF46EDC"/>
    <w:lvl w:ilvl="0" w:tplc="7A906E52">
      <w:start w:val="1"/>
      <w:numFmt w:val="lowerRoman"/>
      <w:lvlText w:val="%1)"/>
      <w:lvlJc w:val="left"/>
      <w:pPr>
        <w:ind w:left="720" w:hanging="360"/>
      </w:pPr>
      <w:rPr>
        <w:rFonts w:ascii="Times New Roman" w:eastAsiaTheme="minorHAnsi" w:hAnsi="Times New Roman" w:cs="Times New Roman"/>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15:restartNumberingAfterBreak="0">
    <w:nsid w:val="7DA461A2"/>
    <w:multiLevelType w:val="hybridMultilevel"/>
    <w:tmpl w:val="C31A53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17"/>
  </w:num>
  <w:num w:numId="6">
    <w:abstractNumId w:val="1"/>
  </w:num>
  <w:num w:numId="7">
    <w:abstractNumId w:val="30"/>
  </w:num>
  <w:num w:numId="8">
    <w:abstractNumId w:val="33"/>
  </w:num>
  <w:num w:numId="9">
    <w:abstractNumId w:val="28"/>
  </w:num>
  <w:num w:numId="10">
    <w:abstractNumId w:val="19"/>
  </w:num>
  <w:num w:numId="11">
    <w:abstractNumId w:val="20"/>
  </w:num>
  <w:num w:numId="12">
    <w:abstractNumId w:val="31"/>
  </w:num>
  <w:num w:numId="13">
    <w:abstractNumId w:val="41"/>
  </w:num>
  <w:num w:numId="14">
    <w:abstractNumId w:val="15"/>
  </w:num>
  <w:num w:numId="15">
    <w:abstractNumId w:val="11"/>
  </w:num>
  <w:num w:numId="16">
    <w:abstractNumId w:val="2"/>
  </w:num>
  <w:num w:numId="17">
    <w:abstractNumId w:val="29"/>
  </w:num>
  <w:num w:numId="18">
    <w:abstractNumId w:val="42"/>
  </w:num>
  <w:num w:numId="19">
    <w:abstractNumId w:val="21"/>
  </w:num>
  <w:num w:numId="20">
    <w:abstractNumId w:val="22"/>
  </w:num>
  <w:num w:numId="21">
    <w:abstractNumId w:val="35"/>
  </w:num>
  <w:num w:numId="22">
    <w:abstractNumId w:val="9"/>
  </w:num>
  <w:num w:numId="23">
    <w:abstractNumId w:val="3"/>
  </w:num>
  <w:num w:numId="24">
    <w:abstractNumId w:val="27"/>
  </w:num>
  <w:num w:numId="25">
    <w:abstractNumId w:val="13"/>
  </w:num>
  <w:num w:numId="26">
    <w:abstractNumId w:val="32"/>
  </w:num>
  <w:num w:numId="27">
    <w:abstractNumId w:val="43"/>
  </w:num>
  <w:num w:numId="28">
    <w:abstractNumId w:val="12"/>
  </w:num>
  <w:num w:numId="29">
    <w:abstractNumId w:val="14"/>
  </w:num>
  <w:num w:numId="30">
    <w:abstractNumId w:val="26"/>
  </w:num>
  <w:num w:numId="31">
    <w:abstractNumId w:val="37"/>
  </w:num>
  <w:num w:numId="32">
    <w:abstractNumId w:val="36"/>
  </w:num>
  <w:num w:numId="33">
    <w:abstractNumId w:val="39"/>
  </w:num>
  <w:num w:numId="34">
    <w:abstractNumId w:val="24"/>
  </w:num>
  <w:num w:numId="35">
    <w:abstractNumId w:val="23"/>
  </w:num>
  <w:num w:numId="36">
    <w:abstractNumId w:val="6"/>
  </w:num>
  <w:num w:numId="37">
    <w:abstractNumId w:val="8"/>
  </w:num>
  <w:num w:numId="38">
    <w:abstractNumId w:val="45"/>
  </w:num>
  <w:num w:numId="39">
    <w:abstractNumId w:val="10"/>
  </w:num>
  <w:num w:numId="40">
    <w:abstractNumId w:val="25"/>
  </w:num>
  <w:num w:numId="41">
    <w:abstractNumId w:val="16"/>
  </w:num>
  <w:num w:numId="42">
    <w:abstractNumId w:val="44"/>
  </w:num>
  <w:num w:numId="43">
    <w:abstractNumId w:val="38"/>
  </w:num>
  <w:num w:numId="44">
    <w:abstractNumId w:val="18"/>
  </w:num>
  <w:num w:numId="45">
    <w:abstractNumId w:val="40"/>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1A"/>
    <w:rsid w:val="0001075C"/>
    <w:rsid w:val="000124B9"/>
    <w:rsid w:val="00015A1A"/>
    <w:rsid w:val="000161C2"/>
    <w:rsid w:val="0002065A"/>
    <w:rsid w:val="0002103A"/>
    <w:rsid w:val="00022BCC"/>
    <w:rsid w:val="0002408F"/>
    <w:rsid w:val="000253BF"/>
    <w:rsid w:val="000269FE"/>
    <w:rsid w:val="00026F78"/>
    <w:rsid w:val="00031113"/>
    <w:rsid w:val="00033BDE"/>
    <w:rsid w:val="00037F5D"/>
    <w:rsid w:val="000436A8"/>
    <w:rsid w:val="0004455F"/>
    <w:rsid w:val="00046C99"/>
    <w:rsid w:val="00053125"/>
    <w:rsid w:val="00054682"/>
    <w:rsid w:val="000546AD"/>
    <w:rsid w:val="0005480C"/>
    <w:rsid w:val="0006007C"/>
    <w:rsid w:val="00060F4B"/>
    <w:rsid w:val="00061DAD"/>
    <w:rsid w:val="00070FD5"/>
    <w:rsid w:val="00074500"/>
    <w:rsid w:val="00074E07"/>
    <w:rsid w:val="00076037"/>
    <w:rsid w:val="000900F9"/>
    <w:rsid w:val="00090DF8"/>
    <w:rsid w:val="00097BD2"/>
    <w:rsid w:val="000A2BC0"/>
    <w:rsid w:val="000A5500"/>
    <w:rsid w:val="000A6ED8"/>
    <w:rsid w:val="000A704E"/>
    <w:rsid w:val="000B09B9"/>
    <w:rsid w:val="000B43FD"/>
    <w:rsid w:val="000B5B34"/>
    <w:rsid w:val="000C26F8"/>
    <w:rsid w:val="000C279C"/>
    <w:rsid w:val="000C579D"/>
    <w:rsid w:val="000C72AD"/>
    <w:rsid w:val="000D29CD"/>
    <w:rsid w:val="000D6D48"/>
    <w:rsid w:val="000E2913"/>
    <w:rsid w:val="000E34CA"/>
    <w:rsid w:val="000E5AEA"/>
    <w:rsid w:val="000E5B08"/>
    <w:rsid w:val="000E6697"/>
    <w:rsid w:val="000E76D2"/>
    <w:rsid w:val="000F2B91"/>
    <w:rsid w:val="000F46AD"/>
    <w:rsid w:val="000F6652"/>
    <w:rsid w:val="0010185B"/>
    <w:rsid w:val="00106645"/>
    <w:rsid w:val="00107361"/>
    <w:rsid w:val="00112E7E"/>
    <w:rsid w:val="00114EED"/>
    <w:rsid w:val="00115554"/>
    <w:rsid w:val="00116CBB"/>
    <w:rsid w:val="001178AF"/>
    <w:rsid w:val="00124135"/>
    <w:rsid w:val="00126C7D"/>
    <w:rsid w:val="00127049"/>
    <w:rsid w:val="00134D8A"/>
    <w:rsid w:val="00134F92"/>
    <w:rsid w:val="001350FE"/>
    <w:rsid w:val="00135417"/>
    <w:rsid w:val="0013742A"/>
    <w:rsid w:val="001446BE"/>
    <w:rsid w:val="00144802"/>
    <w:rsid w:val="001474A2"/>
    <w:rsid w:val="001503A6"/>
    <w:rsid w:val="00161CEE"/>
    <w:rsid w:val="00171764"/>
    <w:rsid w:val="001830D1"/>
    <w:rsid w:val="00183EF9"/>
    <w:rsid w:val="001934EF"/>
    <w:rsid w:val="00193E4E"/>
    <w:rsid w:val="00194F73"/>
    <w:rsid w:val="00195A1B"/>
    <w:rsid w:val="0019744D"/>
    <w:rsid w:val="001A081A"/>
    <w:rsid w:val="001A1B3C"/>
    <w:rsid w:val="001A369D"/>
    <w:rsid w:val="001A3A28"/>
    <w:rsid w:val="001A412D"/>
    <w:rsid w:val="001A6595"/>
    <w:rsid w:val="001A7FAE"/>
    <w:rsid w:val="001B0FDF"/>
    <w:rsid w:val="001B7EFE"/>
    <w:rsid w:val="001B7F51"/>
    <w:rsid w:val="001C11AE"/>
    <w:rsid w:val="001C2F74"/>
    <w:rsid w:val="001C4767"/>
    <w:rsid w:val="001C4CB2"/>
    <w:rsid w:val="001C5C34"/>
    <w:rsid w:val="001D18B3"/>
    <w:rsid w:val="001D1B66"/>
    <w:rsid w:val="001D2AE3"/>
    <w:rsid w:val="001D43B4"/>
    <w:rsid w:val="001D5295"/>
    <w:rsid w:val="001D6098"/>
    <w:rsid w:val="001D754B"/>
    <w:rsid w:val="001F0806"/>
    <w:rsid w:val="001F4DCD"/>
    <w:rsid w:val="001F7605"/>
    <w:rsid w:val="001F7E77"/>
    <w:rsid w:val="002005C7"/>
    <w:rsid w:val="002012AB"/>
    <w:rsid w:val="0020298B"/>
    <w:rsid w:val="0021054C"/>
    <w:rsid w:val="002143B1"/>
    <w:rsid w:val="002150E9"/>
    <w:rsid w:val="0021580C"/>
    <w:rsid w:val="0022144B"/>
    <w:rsid w:val="0022212D"/>
    <w:rsid w:val="002239FD"/>
    <w:rsid w:val="00224CDC"/>
    <w:rsid w:val="00227B3A"/>
    <w:rsid w:val="00231658"/>
    <w:rsid w:val="00231910"/>
    <w:rsid w:val="00233012"/>
    <w:rsid w:val="00235953"/>
    <w:rsid w:val="00235FAB"/>
    <w:rsid w:val="00240ABC"/>
    <w:rsid w:val="00240C64"/>
    <w:rsid w:val="002454D2"/>
    <w:rsid w:val="00246AD6"/>
    <w:rsid w:val="002516CE"/>
    <w:rsid w:val="00251931"/>
    <w:rsid w:val="00254451"/>
    <w:rsid w:val="0026030A"/>
    <w:rsid w:val="00260A9E"/>
    <w:rsid w:val="00261C85"/>
    <w:rsid w:val="002623EE"/>
    <w:rsid w:val="00262CF2"/>
    <w:rsid w:val="00263A5E"/>
    <w:rsid w:val="00264F6F"/>
    <w:rsid w:val="00267B31"/>
    <w:rsid w:val="0027208B"/>
    <w:rsid w:val="002848B5"/>
    <w:rsid w:val="00285336"/>
    <w:rsid w:val="00291D9F"/>
    <w:rsid w:val="00292858"/>
    <w:rsid w:val="00293A7A"/>
    <w:rsid w:val="002A04C4"/>
    <w:rsid w:val="002A264A"/>
    <w:rsid w:val="002A328E"/>
    <w:rsid w:val="002B23EF"/>
    <w:rsid w:val="002B4B5E"/>
    <w:rsid w:val="002B7C12"/>
    <w:rsid w:val="002C177D"/>
    <w:rsid w:val="002C1AA5"/>
    <w:rsid w:val="002C3E6E"/>
    <w:rsid w:val="002C450E"/>
    <w:rsid w:val="002D4041"/>
    <w:rsid w:val="002D6751"/>
    <w:rsid w:val="002E1B03"/>
    <w:rsid w:val="002E2463"/>
    <w:rsid w:val="002E54DC"/>
    <w:rsid w:val="002F3428"/>
    <w:rsid w:val="002F45A7"/>
    <w:rsid w:val="002F4854"/>
    <w:rsid w:val="002F4C08"/>
    <w:rsid w:val="002F5C7A"/>
    <w:rsid w:val="002F74BE"/>
    <w:rsid w:val="002F7E69"/>
    <w:rsid w:val="00300B08"/>
    <w:rsid w:val="00303C05"/>
    <w:rsid w:val="00304808"/>
    <w:rsid w:val="00304F8E"/>
    <w:rsid w:val="003055FA"/>
    <w:rsid w:val="00311189"/>
    <w:rsid w:val="003120EE"/>
    <w:rsid w:val="003142E6"/>
    <w:rsid w:val="003158FF"/>
    <w:rsid w:val="0031647E"/>
    <w:rsid w:val="00321A49"/>
    <w:rsid w:val="003233D5"/>
    <w:rsid w:val="003336EB"/>
    <w:rsid w:val="00334187"/>
    <w:rsid w:val="0033795C"/>
    <w:rsid w:val="003405E2"/>
    <w:rsid w:val="00340DA7"/>
    <w:rsid w:val="00344E69"/>
    <w:rsid w:val="0034616B"/>
    <w:rsid w:val="00347700"/>
    <w:rsid w:val="003478B4"/>
    <w:rsid w:val="00355037"/>
    <w:rsid w:val="00360CA0"/>
    <w:rsid w:val="0036246D"/>
    <w:rsid w:val="00362F5B"/>
    <w:rsid w:val="00363462"/>
    <w:rsid w:val="00363AB0"/>
    <w:rsid w:val="003641D0"/>
    <w:rsid w:val="00365DC7"/>
    <w:rsid w:val="00374429"/>
    <w:rsid w:val="0039075A"/>
    <w:rsid w:val="003942D3"/>
    <w:rsid w:val="003946F8"/>
    <w:rsid w:val="00394784"/>
    <w:rsid w:val="00394C6C"/>
    <w:rsid w:val="0039611F"/>
    <w:rsid w:val="00397AFC"/>
    <w:rsid w:val="003A3D78"/>
    <w:rsid w:val="003A4180"/>
    <w:rsid w:val="003A4557"/>
    <w:rsid w:val="003A6F3A"/>
    <w:rsid w:val="003B173E"/>
    <w:rsid w:val="003B238F"/>
    <w:rsid w:val="003B4BCF"/>
    <w:rsid w:val="003B4E19"/>
    <w:rsid w:val="003C0CE1"/>
    <w:rsid w:val="003C5070"/>
    <w:rsid w:val="003C5AC0"/>
    <w:rsid w:val="003C5B30"/>
    <w:rsid w:val="003C6BA7"/>
    <w:rsid w:val="003D23BE"/>
    <w:rsid w:val="003D29CD"/>
    <w:rsid w:val="003D4607"/>
    <w:rsid w:val="003D5A1C"/>
    <w:rsid w:val="003D62BE"/>
    <w:rsid w:val="003D62E1"/>
    <w:rsid w:val="003D79C5"/>
    <w:rsid w:val="003D7DAB"/>
    <w:rsid w:val="003E232D"/>
    <w:rsid w:val="003E4125"/>
    <w:rsid w:val="003E6764"/>
    <w:rsid w:val="003F0386"/>
    <w:rsid w:val="003F17D3"/>
    <w:rsid w:val="003F24A8"/>
    <w:rsid w:val="003F24F4"/>
    <w:rsid w:val="003F2C45"/>
    <w:rsid w:val="003F6635"/>
    <w:rsid w:val="003F7451"/>
    <w:rsid w:val="00401016"/>
    <w:rsid w:val="00405279"/>
    <w:rsid w:val="00411519"/>
    <w:rsid w:val="00411E27"/>
    <w:rsid w:val="00413C0E"/>
    <w:rsid w:val="00415532"/>
    <w:rsid w:val="00415A02"/>
    <w:rsid w:val="00417911"/>
    <w:rsid w:val="00423C35"/>
    <w:rsid w:val="00425023"/>
    <w:rsid w:val="0042641A"/>
    <w:rsid w:val="004265EC"/>
    <w:rsid w:val="004447CD"/>
    <w:rsid w:val="004448B7"/>
    <w:rsid w:val="004461AA"/>
    <w:rsid w:val="00446359"/>
    <w:rsid w:val="00446795"/>
    <w:rsid w:val="00454EE9"/>
    <w:rsid w:val="00455AC2"/>
    <w:rsid w:val="00461595"/>
    <w:rsid w:val="004645CB"/>
    <w:rsid w:val="00466A7C"/>
    <w:rsid w:val="004679CC"/>
    <w:rsid w:val="00467B42"/>
    <w:rsid w:val="00471068"/>
    <w:rsid w:val="00471996"/>
    <w:rsid w:val="00474558"/>
    <w:rsid w:val="00476432"/>
    <w:rsid w:val="004779B5"/>
    <w:rsid w:val="00480F22"/>
    <w:rsid w:val="00487236"/>
    <w:rsid w:val="00487505"/>
    <w:rsid w:val="00494933"/>
    <w:rsid w:val="004977C1"/>
    <w:rsid w:val="004A5A6A"/>
    <w:rsid w:val="004B0DF0"/>
    <w:rsid w:val="004B4EDD"/>
    <w:rsid w:val="004B6979"/>
    <w:rsid w:val="004C701A"/>
    <w:rsid w:val="004C7D5A"/>
    <w:rsid w:val="004D3867"/>
    <w:rsid w:val="004D6E6B"/>
    <w:rsid w:val="004E267C"/>
    <w:rsid w:val="004E43E3"/>
    <w:rsid w:val="004E4888"/>
    <w:rsid w:val="004E734E"/>
    <w:rsid w:val="004F34B9"/>
    <w:rsid w:val="00500473"/>
    <w:rsid w:val="00504D34"/>
    <w:rsid w:val="00504D83"/>
    <w:rsid w:val="00504E20"/>
    <w:rsid w:val="00506928"/>
    <w:rsid w:val="00511EDF"/>
    <w:rsid w:val="00520284"/>
    <w:rsid w:val="0052063B"/>
    <w:rsid w:val="00520A28"/>
    <w:rsid w:val="0052245F"/>
    <w:rsid w:val="00523683"/>
    <w:rsid w:val="00525F28"/>
    <w:rsid w:val="00526254"/>
    <w:rsid w:val="00534479"/>
    <w:rsid w:val="00536FE9"/>
    <w:rsid w:val="00540F1D"/>
    <w:rsid w:val="005411F7"/>
    <w:rsid w:val="00543166"/>
    <w:rsid w:val="00562816"/>
    <w:rsid w:val="00565E7F"/>
    <w:rsid w:val="00565F6A"/>
    <w:rsid w:val="00570303"/>
    <w:rsid w:val="00570D62"/>
    <w:rsid w:val="005711B4"/>
    <w:rsid w:val="00571669"/>
    <w:rsid w:val="0057364E"/>
    <w:rsid w:val="00573A0B"/>
    <w:rsid w:val="0058434C"/>
    <w:rsid w:val="00585D98"/>
    <w:rsid w:val="00585F23"/>
    <w:rsid w:val="005870E2"/>
    <w:rsid w:val="00592307"/>
    <w:rsid w:val="005972B1"/>
    <w:rsid w:val="005A0FB5"/>
    <w:rsid w:val="005A1182"/>
    <w:rsid w:val="005A4338"/>
    <w:rsid w:val="005B197E"/>
    <w:rsid w:val="005B345C"/>
    <w:rsid w:val="005C1051"/>
    <w:rsid w:val="005C307B"/>
    <w:rsid w:val="005C6AE5"/>
    <w:rsid w:val="005C6D65"/>
    <w:rsid w:val="005D3C37"/>
    <w:rsid w:val="005E2146"/>
    <w:rsid w:val="005E2A78"/>
    <w:rsid w:val="005E59D6"/>
    <w:rsid w:val="005E6FB5"/>
    <w:rsid w:val="005E72B1"/>
    <w:rsid w:val="005F0957"/>
    <w:rsid w:val="005F3488"/>
    <w:rsid w:val="005F3CCE"/>
    <w:rsid w:val="005F5806"/>
    <w:rsid w:val="005F5F5E"/>
    <w:rsid w:val="005F6DEF"/>
    <w:rsid w:val="006043AD"/>
    <w:rsid w:val="006057B1"/>
    <w:rsid w:val="00610C47"/>
    <w:rsid w:val="00611F99"/>
    <w:rsid w:val="00613093"/>
    <w:rsid w:val="0061351B"/>
    <w:rsid w:val="0061475D"/>
    <w:rsid w:val="006153FF"/>
    <w:rsid w:val="00615491"/>
    <w:rsid w:val="00622F11"/>
    <w:rsid w:val="006269EB"/>
    <w:rsid w:val="00633816"/>
    <w:rsid w:val="00633EDD"/>
    <w:rsid w:val="006354EA"/>
    <w:rsid w:val="006467DE"/>
    <w:rsid w:val="00647CDD"/>
    <w:rsid w:val="00650411"/>
    <w:rsid w:val="00651326"/>
    <w:rsid w:val="00654068"/>
    <w:rsid w:val="006565DA"/>
    <w:rsid w:val="00665014"/>
    <w:rsid w:val="006728D9"/>
    <w:rsid w:val="0067435B"/>
    <w:rsid w:val="00674D06"/>
    <w:rsid w:val="00677871"/>
    <w:rsid w:val="006802EE"/>
    <w:rsid w:val="00680E41"/>
    <w:rsid w:val="00681060"/>
    <w:rsid w:val="00681CB3"/>
    <w:rsid w:val="006839AF"/>
    <w:rsid w:val="00690470"/>
    <w:rsid w:val="00692016"/>
    <w:rsid w:val="006926BC"/>
    <w:rsid w:val="00694D3E"/>
    <w:rsid w:val="00694F4D"/>
    <w:rsid w:val="006953E1"/>
    <w:rsid w:val="006A04D6"/>
    <w:rsid w:val="006A7576"/>
    <w:rsid w:val="006A7ABD"/>
    <w:rsid w:val="006B185C"/>
    <w:rsid w:val="006B3677"/>
    <w:rsid w:val="006B6B0C"/>
    <w:rsid w:val="006C09D8"/>
    <w:rsid w:val="006C32AA"/>
    <w:rsid w:val="006C3C82"/>
    <w:rsid w:val="006C61A5"/>
    <w:rsid w:val="006D1053"/>
    <w:rsid w:val="006D4AB2"/>
    <w:rsid w:val="006D5D2C"/>
    <w:rsid w:val="006E16AC"/>
    <w:rsid w:val="006E6B40"/>
    <w:rsid w:val="006F2BB6"/>
    <w:rsid w:val="006F34D2"/>
    <w:rsid w:val="007036FF"/>
    <w:rsid w:val="00705C48"/>
    <w:rsid w:val="00707B3F"/>
    <w:rsid w:val="0071053C"/>
    <w:rsid w:val="0071057A"/>
    <w:rsid w:val="00711C9C"/>
    <w:rsid w:val="007130FD"/>
    <w:rsid w:val="007152DC"/>
    <w:rsid w:val="0071744F"/>
    <w:rsid w:val="0072378D"/>
    <w:rsid w:val="00724D1D"/>
    <w:rsid w:val="00725EA8"/>
    <w:rsid w:val="0073401E"/>
    <w:rsid w:val="007347D7"/>
    <w:rsid w:val="00734DF5"/>
    <w:rsid w:val="00735D41"/>
    <w:rsid w:val="00735E73"/>
    <w:rsid w:val="00736542"/>
    <w:rsid w:val="007476C0"/>
    <w:rsid w:val="0075190A"/>
    <w:rsid w:val="00752578"/>
    <w:rsid w:val="007555A4"/>
    <w:rsid w:val="0075720F"/>
    <w:rsid w:val="00760951"/>
    <w:rsid w:val="00762AA6"/>
    <w:rsid w:val="00766C44"/>
    <w:rsid w:val="00767166"/>
    <w:rsid w:val="007676DC"/>
    <w:rsid w:val="00775B24"/>
    <w:rsid w:val="00777C5F"/>
    <w:rsid w:val="00777D90"/>
    <w:rsid w:val="007825B6"/>
    <w:rsid w:val="00790BFB"/>
    <w:rsid w:val="00790F35"/>
    <w:rsid w:val="00796CE8"/>
    <w:rsid w:val="007A2E05"/>
    <w:rsid w:val="007A2E48"/>
    <w:rsid w:val="007A3679"/>
    <w:rsid w:val="007A4CA1"/>
    <w:rsid w:val="007B3090"/>
    <w:rsid w:val="007B35F3"/>
    <w:rsid w:val="007B364F"/>
    <w:rsid w:val="007B45C2"/>
    <w:rsid w:val="007B6A24"/>
    <w:rsid w:val="007C0479"/>
    <w:rsid w:val="007C20EC"/>
    <w:rsid w:val="007C40F8"/>
    <w:rsid w:val="007C478B"/>
    <w:rsid w:val="007C55B4"/>
    <w:rsid w:val="007C594A"/>
    <w:rsid w:val="007C7DCA"/>
    <w:rsid w:val="007D298E"/>
    <w:rsid w:val="007D4A45"/>
    <w:rsid w:val="007D4D96"/>
    <w:rsid w:val="007E1AF1"/>
    <w:rsid w:val="007E2577"/>
    <w:rsid w:val="007E569F"/>
    <w:rsid w:val="007E6CB9"/>
    <w:rsid w:val="007F09D6"/>
    <w:rsid w:val="007F0A17"/>
    <w:rsid w:val="007F1420"/>
    <w:rsid w:val="007F1577"/>
    <w:rsid w:val="007F19DE"/>
    <w:rsid w:val="007F1A59"/>
    <w:rsid w:val="007F1AA1"/>
    <w:rsid w:val="007F5FF3"/>
    <w:rsid w:val="00800678"/>
    <w:rsid w:val="00800948"/>
    <w:rsid w:val="00814F6E"/>
    <w:rsid w:val="00815423"/>
    <w:rsid w:val="00816FEE"/>
    <w:rsid w:val="00821244"/>
    <w:rsid w:val="0082518E"/>
    <w:rsid w:val="008279E1"/>
    <w:rsid w:val="00833258"/>
    <w:rsid w:val="00837615"/>
    <w:rsid w:val="008474B4"/>
    <w:rsid w:val="00853C8D"/>
    <w:rsid w:val="00855290"/>
    <w:rsid w:val="008556B7"/>
    <w:rsid w:val="00861E98"/>
    <w:rsid w:val="00862074"/>
    <w:rsid w:val="00862F2F"/>
    <w:rsid w:val="008633FD"/>
    <w:rsid w:val="00865AD3"/>
    <w:rsid w:val="008663D7"/>
    <w:rsid w:val="008675BB"/>
    <w:rsid w:val="00867A5B"/>
    <w:rsid w:val="00870299"/>
    <w:rsid w:val="00871DE1"/>
    <w:rsid w:val="0087445B"/>
    <w:rsid w:val="008748E8"/>
    <w:rsid w:val="0087490D"/>
    <w:rsid w:val="00875EE3"/>
    <w:rsid w:val="008779C1"/>
    <w:rsid w:val="00882991"/>
    <w:rsid w:val="00884B20"/>
    <w:rsid w:val="00884E55"/>
    <w:rsid w:val="00884FBB"/>
    <w:rsid w:val="00890BCB"/>
    <w:rsid w:val="00891042"/>
    <w:rsid w:val="008955F5"/>
    <w:rsid w:val="00896AFD"/>
    <w:rsid w:val="008A05AB"/>
    <w:rsid w:val="008A0DD9"/>
    <w:rsid w:val="008A18EE"/>
    <w:rsid w:val="008A2A8B"/>
    <w:rsid w:val="008A2BAE"/>
    <w:rsid w:val="008A5239"/>
    <w:rsid w:val="008A54EF"/>
    <w:rsid w:val="008A62EC"/>
    <w:rsid w:val="008A7751"/>
    <w:rsid w:val="008B22B7"/>
    <w:rsid w:val="008B5792"/>
    <w:rsid w:val="008B5C14"/>
    <w:rsid w:val="008B657C"/>
    <w:rsid w:val="008B7C4B"/>
    <w:rsid w:val="008C000D"/>
    <w:rsid w:val="008C19A4"/>
    <w:rsid w:val="008C4FF6"/>
    <w:rsid w:val="008C750C"/>
    <w:rsid w:val="008D1E7F"/>
    <w:rsid w:val="008D68E9"/>
    <w:rsid w:val="008F5A39"/>
    <w:rsid w:val="008F7BB7"/>
    <w:rsid w:val="009116DE"/>
    <w:rsid w:val="00915D30"/>
    <w:rsid w:val="00920F59"/>
    <w:rsid w:val="00920F63"/>
    <w:rsid w:val="00925A76"/>
    <w:rsid w:val="0092707A"/>
    <w:rsid w:val="00930ECB"/>
    <w:rsid w:val="009342BA"/>
    <w:rsid w:val="0093776C"/>
    <w:rsid w:val="00940240"/>
    <w:rsid w:val="00941EAB"/>
    <w:rsid w:val="009430D6"/>
    <w:rsid w:val="0094418C"/>
    <w:rsid w:val="00944237"/>
    <w:rsid w:val="00945BD0"/>
    <w:rsid w:val="00946EA9"/>
    <w:rsid w:val="009508B1"/>
    <w:rsid w:val="00951DFE"/>
    <w:rsid w:val="0095441F"/>
    <w:rsid w:val="009566AB"/>
    <w:rsid w:val="009577A9"/>
    <w:rsid w:val="00963D59"/>
    <w:rsid w:val="00964AB1"/>
    <w:rsid w:val="0096630E"/>
    <w:rsid w:val="0097088E"/>
    <w:rsid w:val="0097240E"/>
    <w:rsid w:val="00975109"/>
    <w:rsid w:val="00975EE1"/>
    <w:rsid w:val="00976478"/>
    <w:rsid w:val="00980599"/>
    <w:rsid w:val="00982762"/>
    <w:rsid w:val="00983333"/>
    <w:rsid w:val="0098444C"/>
    <w:rsid w:val="00984D8A"/>
    <w:rsid w:val="009865A9"/>
    <w:rsid w:val="00993A48"/>
    <w:rsid w:val="009943AB"/>
    <w:rsid w:val="009A366F"/>
    <w:rsid w:val="009A4D0D"/>
    <w:rsid w:val="009A5A02"/>
    <w:rsid w:val="009A6CFD"/>
    <w:rsid w:val="009B0F7C"/>
    <w:rsid w:val="009B0FA6"/>
    <w:rsid w:val="009B2776"/>
    <w:rsid w:val="009B27B0"/>
    <w:rsid w:val="009B6B8A"/>
    <w:rsid w:val="009C1BFE"/>
    <w:rsid w:val="009C6E76"/>
    <w:rsid w:val="009D0B57"/>
    <w:rsid w:val="009D2A5E"/>
    <w:rsid w:val="009D58C8"/>
    <w:rsid w:val="009D7C9E"/>
    <w:rsid w:val="009E37B2"/>
    <w:rsid w:val="009E3E28"/>
    <w:rsid w:val="009E4615"/>
    <w:rsid w:val="009F1DBC"/>
    <w:rsid w:val="009F5C65"/>
    <w:rsid w:val="00A00E61"/>
    <w:rsid w:val="00A029B0"/>
    <w:rsid w:val="00A03C30"/>
    <w:rsid w:val="00A041F0"/>
    <w:rsid w:val="00A052FB"/>
    <w:rsid w:val="00A05F0C"/>
    <w:rsid w:val="00A108FA"/>
    <w:rsid w:val="00A16C54"/>
    <w:rsid w:val="00A2304B"/>
    <w:rsid w:val="00A233E8"/>
    <w:rsid w:val="00A25478"/>
    <w:rsid w:val="00A25A43"/>
    <w:rsid w:val="00A26D33"/>
    <w:rsid w:val="00A277D7"/>
    <w:rsid w:val="00A31E44"/>
    <w:rsid w:val="00A323E0"/>
    <w:rsid w:val="00A33A45"/>
    <w:rsid w:val="00A37B6C"/>
    <w:rsid w:val="00A4101B"/>
    <w:rsid w:val="00A4199A"/>
    <w:rsid w:val="00A42833"/>
    <w:rsid w:val="00A458A6"/>
    <w:rsid w:val="00A461E6"/>
    <w:rsid w:val="00A46CF3"/>
    <w:rsid w:val="00A50C2A"/>
    <w:rsid w:val="00A515E6"/>
    <w:rsid w:val="00A522B3"/>
    <w:rsid w:val="00A54472"/>
    <w:rsid w:val="00A5656C"/>
    <w:rsid w:val="00A627CA"/>
    <w:rsid w:val="00A65255"/>
    <w:rsid w:val="00A66B79"/>
    <w:rsid w:val="00A716E9"/>
    <w:rsid w:val="00A72812"/>
    <w:rsid w:val="00A739E6"/>
    <w:rsid w:val="00A73CF6"/>
    <w:rsid w:val="00A76602"/>
    <w:rsid w:val="00A76A59"/>
    <w:rsid w:val="00A80C7E"/>
    <w:rsid w:val="00A81B66"/>
    <w:rsid w:val="00A822E7"/>
    <w:rsid w:val="00A825C0"/>
    <w:rsid w:val="00A851BD"/>
    <w:rsid w:val="00A94D4F"/>
    <w:rsid w:val="00A95511"/>
    <w:rsid w:val="00A95B3E"/>
    <w:rsid w:val="00A96398"/>
    <w:rsid w:val="00AA44FB"/>
    <w:rsid w:val="00AA610D"/>
    <w:rsid w:val="00AA6C58"/>
    <w:rsid w:val="00AB1397"/>
    <w:rsid w:val="00AB1D4E"/>
    <w:rsid w:val="00AB40BD"/>
    <w:rsid w:val="00AB4293"/>
    <w:rsid w:val="00AB6488"/>
    <w:rsid w:val="00AC0B30"/>
    <w:rsid w:val="00AC626E"/>
    <w:rsid w:val="00AC7F26"/>
    <w:rsid w:val="00AD3596"/>
    <w:rsid w:val="00AD5356"/>
    <w:rsid w:val="00AD6B00"/>
    <w:rsid w:val="00AE293B"/>
    <w:rsid w:val="00AE5E63"/>
    <w:rsid w:val="00AF1ED5"/>
    <w:rsid w:val="00AF4FDA"/>
    <w:rsid w:val="00B00A69"/>
    <w:rsid w:val="00B055DF"/>
    <w:rsid w:val="00B07857"/>
    <w:rsid w:val="00B12180"/>
    <w:rsid w:val="00B159F8"/>
    <w:rsid w:val="00B16EB3"/>
    <w:rsid w:val="00B255C7"/>
    <w:rsid w:val="00B26369"/>
    <w:rsid w:val="00B26D6E"/>
    <w:rsid w:val="00B27491"/>
    <w:rsid w:val="00B30297"/>
    <w:rsid w:val="00B316F2"/>
    <w:rsid w:val="00B31BA0"/>
    <w:rsid w:val="00B33D2B"/>
    <w:rsid w:val="00B4232A"/>
    <w:rsid w:val="00B4264C"/>
    <w:rsid w:val="00B432AD"/>
    <w:rsid w:val="00B4448D"/>
    <w:rsid w:val="00B51EF7"/>
    <w:rsid w:val="00B541F5"/>
    <w:rsid w:val="00B62605"/>
    <w:rsid w:val="00B63CE6"/>
    <w:rsid w:val="00B63E0D"/>
    <w:rsid w:val="00B65F59"/>
    <w:rsid w:val="00B66097"/>
    <w:rsid w:val="00B71548"/>
    <w:rsid w:val="00B71B62"/>
    <w:rsid w:val="00B76A06"/>
    <w:rsid w:val="00B82598"/>
    <w:rsid w:val="00B83994"/>
    <w:rsid w:val="00B85628"/>
    <w:rsid w:val="00B85A97"/>
    <w:rsid w:val="00B876ED"/>
    <w:rsid w:val="00B93121"/>
    <w:rsid w:val="00B959AC"/>
    <w:rsid w:val="00B9707F"/>
    <w:rsid w:val="00BA3D44"/>
    <w:rsid w:val="00BA4DF2"/>
    <w:rsid w:val="00BA7098"/>
    <w:rsid w:val="00BB0369"/>
    <w:rsid w:val="00BB14E7"/>
    <w:rsid w:val="00BB3F94"/>
    <w:rsid w:val="00BB4040"/>
    <w:rsid w:val="00BB4FAA"/>
    <w:rsid w:val="00BB7BCE"/>
    <w:rsid w:val="00BC0D56"/>
    <w:rsid w:val="00BC255F"/>
    <w:rsid w:val="00BC7A16"/>
    <w:rsid w:val="00BD5583"/>
    <w:rsid w:val="00BD6673"/>
    <w:rsid w:val="00BD68A6"/>
    <w:rsid w:val="00BE0D12"/>
    <w:rsid w:val="00BE2A04"/>
    <w:rsid w:val="00BE5025"/>
    <w:rsid w:val="00BF1A56"/>
    <w:rsid w:val="00C00CA9"/>
    <w:rsid w:val="00C0612A"/>
    <w:rsid w:val="00C0685D"/>
    <w:rsid w:val="00C0732E"/>
    <w:rsid w:val="00C1092D"/>
    <w:rsid w:val="00C113C3"/>
    <w:rsid w:val="00C11F05"/>
    <w:rsid w:val="00C16A73"/>
    <w:rsid w:val="00C22258"/>
    <w:rsid w:val="00C2644E"/>
    <w:rsid w:val="00C328F8"/>
    <w:rsid w:val="00C372C1"/>
    <w:rsid w:val="00C41043"/>
    <w:rsid w:val="00C459E8"/>
    <w:rsid w:val="00C466B0"/>
    <w:rsid w:val="00C478D4"/>
    <w:rsid w:val="00C51C3D"/>
    <w:rsid w:val="00C53D4B"/>
    <w:rsid w:val="00C53D4E"/>
    <w:rsid w:val="00C53D96"/>
    <w:rsid w:val="00C53FD2"/>
    <w:rsid w:val="00C54C0B"/>
    <w:rsid w:val="00C57808"/>
    <w:rsid w:val="00C57D12"/>
    <w:rsid w:val="00C6054E"/>
    <w:rsid w:val="00C63290"/>
    <w:rsid w:val="00C639B7"/>
    <w:rsid w:val="00C64FCA"/>
    <w:rsid w:val="00C65127"/>
    <w:rsid w:val="00C67A8C"/>
    <w:rsid w:val="00C70F90"/>
    <w:rsid w:val="00C769EE"/>
    <w:rsid w:val="00C76B2C"/>
    <w:rsid w:val="00C779F4"/>
    <w:rsid w:val="00C8099D"/>
    <w:rsid w:val="00C821E6"/>
    <w:rsid w:val="00C876DA"/>
    <w:rsid w:val="00C87D8F"/>
    <w:rsid w:val="00C90486"/>
    <w:rsid w:val="00C91544"/>
    <w:rsid w:val="00C91DE0"/>
    <w:rsid w:val="00C95F31"/>
    <w:rsid w:val="00C96E3F"/>
    <w:rsid w:val="00CA3852"/>
    <w:rsid w:val="00CA6DFC"/>
    <w:rsid w:val="00CA7AB7"/>
    <w:rsid w:val="00CB29F7"/>
    <w:rsid w:val="00CB2C63"/>
    <w:rsid w:val="00CB7857"/>
    <w:rsid w:val="00CC4D5A"/>
    <w:rsid w:val="00CC6A97"/>
    <w:rsid w:val="00CD2CFF"/>
    <w:rsid w:val="00CD692E"/>
    <w:rsid w:val="00CE06D1"/>
    <w:rsid w:val="00CE1553"/>
    <w:rsid w:val="00CE4EC1"/>
    <w:rsid w:val="00CE50F1"/>
    <w:rsid w:val="00CE6597"/>
    <w:rsid w:val="00CF12DF"/>
    <w:rsid w:val="00CF367D"/>
    <w:rsid w:val="00CF4D08"/>
    <w:rsid w:val="00D01461"/>
    <w:rsid w:val="00D02126"/>
    <w:rsid w:val="00D0506A"/>
    <w:rsid w:val="00D11E34"/>
    <w:rsid w:val="00D12E26"/>
    <w:rsid w:val="00D155A3"/>
    <w:rsid w:val="00D161A2"/>
    <w:rsid w:val="00D21094"/>
    <w:rsid w:val="00D21234"/>
    <w:rsid w:val="00D27D83"/>
    <w:rsid w:val="00D335A6"/>
    <w:rsid w:val="00D37953"/>
    <w:rsid w:val="00D40745"/>
    <w:rsid w:val="00D41B7B"/>
    <w:rsid w:val="00D4358B"/>
    <w:rsid w:val="00D44FBA"/>
    <w:rsid w:val="00D46450"/>
    <w:rsid w:val="00D464FD"/>
    <w:rsid w:val="00D50655"/>
    <w:rsid w:val="00D56006"/>
    <w:rsid w:val="00D56907"/>
    <w:rsid w:val="00D611AF"/>
    <w:rsid w:val="00D63EB9"/>
    <w:rsid w:val="00D64677"/>
    <w:rsid w:val="00D64AF1"/>
    <w:rsid w:val="00D65974"/>
    <w:rsid w:val="00D65EA2"/>
    <w:rsid w:val="00D66D71"/>
    <w:rsid w:val="00D67037"/>
    <w:rsid w:val="00D71239"/>
    <w:rsid w:val="00D74E62"/>
    <w:rsid w:val="00D75E01"/>
    <w:rsid w:val="00D76BD8"/>
    <w:rsid w:val="00D808B6"/>
    <w:rsid w:val="00D8169D"/>
    <w:rsid w:val="00D82F40"/>
    <w:rsid w:val="00D82F97"/>
    <w:rsid w:val="00D83820"/>
    <w:rsid w:val="00D87A14"/>
    <w:rsid w:val="00D87D2A"/>
    <w:rsid w:val="00D90D6A"/>
    <w:rsid w:val="00D927B0"/>
    <w:rsid w:val="00D96630"/>
    <w:rsid w:val="00DA04E7"/>
    <w:rsid w:val="00DA3681"/>
    <w:rsid w:val="00DA571C"/>
    <w:rsid w:val="00DB2324"/>
    <w:rsid w:val="00DB402F"/>
    <w:rsid w:val="00DB4CD6"/>
    <w:rsid w:val="00DB4E47"/>
    <w:rsid w:val="00DB5295"/>
    <w:rsid w:val="00DC0CB0"/>
    <w:rsid w:val="00DC2449"/>
    <w:rsid w:val="00DC4495"/>
    <w:rsid w:val="00DC7EDA"/>
    <w:rsid w:val="00DD03F7"/>
    <w:rsid w:val="00DD2A4C"/>
    <w:rsid w:val="00DD4615"/>
    <w:rsid w:val="00DD5997"/>
    <w:rsid w:val="00DD7108"/>
    <w:rsid w:val="00DD79B9"/>
    <w:rsid w:val="00DE1E94"/>
    <w:rsid w:val="00DE5D30"/>
    <w:rsid w:val="00DF0498"/>
    <w:rsid w:val="00DF0D24"/>
    <w:rsid w:val="00DF117A"/>
    <w:rsid w:val="00DF2140"/>
    <w:rsid w:val="00DF28F3"/>
    <w:rsid w:val="00DF4B67"/>
    <w:rsid w:val="00DF775F"/>
    <w:rsid w:val="00E01FA3"/>
    <w:rsid w:val="00E040F5"/>
    <w:rsid w:val="00E1034E"/>
    <w:rsid w:val="00E1178E"/>
    <w:rsid w:val="00E11EA7"/>
    <w:rsid w:val="00E157E9"/>
    <w:rsid w:val="00E16844"/>
    <w:rsid w:val="00E173A1"/>
    <w:rsid w:val="00E206A1"/>
    <w:rsid w:val="00E21248"/>
    <w:rsid w:val="00E24409"/>
    <w:rsid w:val="00E30B7B"/>
    <w:rsid w:val="00E34F51"/>
    <w:rsid w:val="00E40487"/>
    <w:rsid w:val="00E40ACE"/>
    <w:rsid w:val="00E45966"/>
    <w:rsid w:val="00E464C6"/>
    <w:rsid w:val="00E5154E"/>
    <w:rsid w:val="00E51E4B"/>
    <w:rsid w:val="00E525F9"/>
    <w:rsid w:val="00E529C1"/>
    <w:rsid w:val="00E566B6"/>
    <w:rsid w:val="00E57396"/>
    <w:rsid w:val="00E57CC5"/>
    <w:rsid w:val="00E60460"/>
    <w:rsid w:val="00E609B1"/>
    <w:rsid w:val="00E61DDE"/>
    <w:rsid w:val="00E63006"/>
    <w:rsid w:val="00E65487"/>
    <w:rsid w:val="00E67BB6"/>
    <w:rsid w:val="00E702D0"/>
    <w:rsid w:val="00E73868"/>
    <w:rsid w:val="00E77070"/>
    <w:rsid w:val="00E8446D"/>
    <w:rsid w:val="00E87417"/>
    <w:rsid w:val="00E87DBB"/>
    <w:rsid w:val="00E90C8D"/>
    <w:rsid w:val="00E9187F"/>
    <w:rsid w:val="00E926FC"/>
    <w:rsid w:val="00E93606"/>
    <w:rsid w:val="00EA004B"/>
    <w:rsid w:val="00EA02FC"/>
    <w:rsid w:val="00EA3BE5"/>
    <w:rsid w:val="00EB29BA"/>
    <w:rsid w:val="00EB5BEE"/>
    <w:rsid w:val="00EC22D0"/>
    <w:rsid w:val="00ED05DF"/>
    <w:rsid w:val="00ED3E67"/>
    <w:rsid w:val="00ED4D55"/>
    <w:rsid w:val="00ED6275"/>
    <w:rsid w:val="00ED671A"/>
    <w:rsid w:val="00EE1831"/>
    <w:rsid w:val="00EE1B81"/>
    <w:rsid w:val="00EE2057"/>
    <w:rsid w:val="00EE2F27"/>
    <w:rsid w:val="00EE45BB"/>
    <w:rsid w:val="00EF0CF4"/>
    <w:rsid w:val="00EF0EED"/>
    <w:rsid w:val="00EF1DBB"/>
    <w:rsid w:val="00EF2DAE"/>
    <w:rsid w:val="00EF54EB"/>
    <w:rsid w:val="00EF5CF3"/>
    <w:rsid w:val="00EF66BC"/>
    <w:rsid w:val="00EF7DEB"/>
    <w:rsid w:val="00F01C29"/>
    <w:rsid w:val="00F10A53"/>
    <w:rsid w:val="00F1538E"/>
    <w:rsid w:val="00F17E6F"/>
    <w:rsid w:val="00F214B7"/>
    <w:rsid w:val="00F220C9"/>
    <w:rsid w:val="00F27C8A"/>
    <w:rsid w:val="00F34DD6"/>
    <w:rsid w:val="00F352B0"/>
    <w:rsid w:val="00F36E8A"/>
    <w:rsid w:val="00F40877"/>
    <w:rsid w:val="00F46483"/>
    <w:rsid w:val="00F518C8"/>
    <w:rsid w:val="00F520CA"/>
    <w:rsid w:val="00F53563"/>
    <w:rsid w:val="00F539B3"/>
    <w:rsid w:val="00F55B57"/>
    <w:rsid w:val="00F56DEF"/>
    <w:rsid w:val="00F5738C"/>
    <w:rsid w:val="00F5749E"/>
    <w:rsid w:val="00F6095C"/>
    <w:rsid w:val="00F6321F"/>
    <w:rsid w:val="00F65A87"/>
    <w:rsid w:val="00F67D1B"/>
    <w:rsid w:val="00F71B75"/>
    <w:rsid w:val="00F72C92"/>
    <w:rsid w:val="00F74949"/>
    <w:rsid w:val="00F76136"/>
    <w:rsid w:val="00F84D43"/>
    <w:rsid w:val="00F86F5E"/>
    <w:rsid w:val="00F8784B"/>
    <w:rsid w:val="00F87E16"/>
    <w:rsid w:val="00F90FEB"/>
    <w:rsid w:val="00F92B7A"/>
    <w:rsid w:val="00F93FAB"/>
    <w:rsid w:val="00F94260"/>
    <w:rsid w:val="00F94AE1"/>
    <w:rsid w:val="00FA073D"/>
    <w:rsid w:val="00FA78D0"/>
    <w:rsid w:val="00FA7F4A"/>
    <w:rsid w:val="00FB0CF9"/>
    <w:rsid w:val="00FB2DAC"/>
    <w:rsid w:val="00FB343D"/>
    <w:rsid w:val="00FB4133"/>
    <w:rsid w:val="00FB4521"/>
    <w:rsid w:val="00FB49C8"/>
    <w:rsid w:val="00FB5E98"/>
    <w:rsid w:val="00FC14C7"/>
    <w:rsid w:val="00FC2636"/>
    <w:rsid w:val="00FC6015"/>
    <w:rsid w:val="00FC671F"/>
    <w:rsid w:val="00FC7C02"/>
    <w:rsid w:val="00FD0674"/>
    <w:rsid w:val="00FD1BD3"/>
    <w:rsid w:val="00FD28F1"/>
    <w:rsid w:val="00FD32E2"/>
    <w:rsid w:val="00FD4D14"/>
    <w:rsid w:val="00FD78C8"/>
    <w:rsid w:val="00FE1677"/>
    <w:rsid w:val="00FE1B7B"/>
    <w:rsid w:val="00FE247D"/>
    <w:rsid w:val="00FE6BB3"/>
    <w:rsid w:val="00FE6BBF"/>
    <w:rsid w:val="00FF11F3"/>
    <w:rsid w:val="00FF1A90"/>
    <w:rsid w:val="00FF4270"/>
    <w:rsid w:val="00FF5D4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F5E2"/>
  <w15:chartTrackingRefBased/>
  <w15:docId w15:val="{1F578933-E352-4EF0-BE71-6ABC820A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next w:val="Normal"/>
    <w:link w:val="Ttulo2Carter"/>
    <w:uiPriority w:val="9"/>
    <w:unhideWhenUsed/>
    <w:qFormat/>
    <w:rsid w:val="00882991"/>
    <w:pPr>
      <w:keepNext/>
      <w:keepLines/>
      <w:spacing w:before="40" w:after="0" w:line="312" w:lineRule="auto"/>
      <w:jc w:val="both"/>
      <w:outlineLvl w:val="1"/>
    </w:pPr>
    <w:rPr>
      <w:rFonts w:ascii="Garamond" w:eastAsiaTheme="majorEastAsia" w:hAnsi="Garamond" w:cstheme="majorBidi"/>
      <w:b/>
      <w:sz w:val="24"/>
      <w:szCs w:val="26"/>
      <w:lang w:bidi="he-I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ter"/>
    <w:uiPriority w:val="99"/>
    <w:semiHidden/>
    <w:unhideWhenUsed/>
    <w:rsid w:val="00C95F31"/>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C95F31"/>
    <w:rPr>
      <w:sz w:val="20"/>
      <w:szCs w:val="20"/>
    </w:rPr>
  </w:style>
  <w:style w:type="character" w:styleId="Refdenotaderodap">
    <w:name w:val="footnote reference"/>
    <w:basedOn w:val="Tipodeletrapredefinidodopargrafo"/>
    <w:uiPriority w:val="99"/>
    <w:semiHidden/>
    <w:unhideWhenUsed/>
    <w:rsid w:val="00C95F31"/>
    <w:rPr>
      <w:vertAlign w:val="superscript"/>
    </w:rPr>
  </w:style>
  <w:style w:type="paragraph" w:styleId="Cabealho">
    <w:name w:val="header"/>
    <w:basedOn w:val="Normal"/>
    <w:link w:val="CabealhoCarter"/>
    <w:uiPriority w:val="99"/>
    <w:unhideWhenUsed/>
    <w:rsid w:val="00C95F3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95F31"/>
  </w:style>
  <w:style w:type="paragraph" w:styleId="Rodap">
    <w:name w:val="footer"/>
    <w:basedOn w:val="Normal"/>
    <w:link w:val="RodapCarter"/>
    <w:uiPriority w:val="99"/>
    <w:unhideWhenUsed/>
    <w:rsid w:val="00C95F3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95F31"/>
  </w:style>
  <w:style w:type="paragraph" w:styleId="PargrafodaLista">
    <w:name w:val="List Paragraph"/>
    <w:basedOn w:val="Normal"/>
    <w:uiPriority w:val="34"/>
    <w:qFormat/>
    <w:rsid w:val="00D21094"/>
    <w:pPr>
      <w:spacing w:line="252" w:lineRule="auto"/>
      <w:ind w:left="720"/>
      <w:contextualSpacing/>
      <w:jc w:val="both"/>
    </w:pPr>
    <w:rPr>
      <w:rFonts w:eastAsiaTheme="minorEastAsia"/>
    </w:rPr>
  </w:style>
  <w:style w:type="paragraph" w:customStyle="1" w:styleId="paragraph">
    <w:name w:val="paragraph"/>
    <w:basedOn w:val="Normal"/>
    <w:rsid w:val="003D79C5"/>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normaltextrun">
    <w:name w:val="normaltextrun"/>
    <w:basedOn w:val="Tipodeletrapredefinidodopargrafo"/>
    <w:rsid w:val="003D79C5"/>
  </w:style>
  <w:style w:type="character" w:customStyle="1" w:styleId="eop">
    <w:name w:val="eop"/>
    <w:basedOn w:val="Tipodeletrapredefinidodopargrafo"/>
    <w:rsid w:val="003D79C5"/>
  </w:style>
  <w:style w:type="paragraph" w:styleId="Textodenotadefim">
    <w:name w:val="endnote text"/>
    <w:basedOn w:val="Normal"/>
    <w:link w:val="TextodenotadefimCarter"/>
    <w:uiPriority w:val="99"/>
    <w:semiHidden/>
    <w:unhideWhenUsed/>
    <w:rsid w:val="0071053C"/>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71053C"/>
    <w:rPr>
      <w:sz w:val="20"/>
      <w:szCs w:val="20"/>
    </w:rPr>
  </w:style>
  <w:style w:type="character" w:styleId="Refdenotadefim">
    <w:name w:val="endnote reference"/>
    <w:basedOn w:val="Tipodeletrapredefinidodopargrafo"/>
    <w:uiPriority w:val="99"/>
    <w:semiHidden/>
    <w:unhideWhenUsed/>
    <w:rsid w:val="0071053C"/>
    <w:rPr>
      <w:vertAlign w:val="superscript"/>
    </w:rPr>
  </w:style>
  <w:style w:type="character" w:styleId="Refdecomentrio">
    <w:name w:val="annotation reference"/>
    <w:basedOn w:val="Tipodeletrapredefinidodopargrafo"/>
    <w:uiPriority w:val="99"/>
    <w:semiHidden/>
    <w:unhideWhenUsed/>
    <w:rsid w:val="00321A49"/>
    <w:rPr>
      <w:sz w:val="16"/>
      <w:szCs w:val="16"/>
    </w:rPr>
  </w:style>
  <w:style w:type="paragraph" w:styleId="Textodecomentrio">
    <w:name w:val="annotation text"/>
    <w:basedOn w:val="Normal"/>
    <w:link w:val="TextodecomentrioCarter"/>
    <w:uiPriority w:val="99"/>
    <w:semiHidden/>
    <w:unhideWhenUsed/>
    <w:rsid w:val="00321A4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321A49"/>
    <w:rPr>
      <w:sz w:val="20"/>
      <w:szCs w:val="20"/>
    </w:rPr>
  </w:style>
  <w:style w:type="paragraph" w:styleId="Assuntodecomentrio">
    <w:name w:val="annotation subject"/>
    <w:basedOn w:val="Textodecomentrio"/>
    <w:next w:val="Textodecomentrio"/>
    <w:link w:val="AssuntodecomentrioCarter"/>
    <w:uiPriority w:val="99"/>
    <w:semiHidden/>
    <w:unhideWhenUsed/>
    <w:rsid w:val="00321A49"/>
    <w:rPr>
      <w:b/>
      <w:bCs/>
    </w:rPr>
  </w:style>
  <w:style w:type="character" w:customStyle="1" w:styleId="AssuntodecomentrioCarter">
    <w:name w:val="Assunto de comentário Caráter"/>
    <w:basedOn w:val="TextodecomentrioCarter"/>
    <w:link w:val="Assuntodecomentrio"/>
    <w:uiPriority w:val="99"/>
    <w:semiHidden/>
    <w:rsid w:val="00321A49"/>
    <w:rPr>
      <w:b/>
      <w:bCs/>
      <w:sz w:val="20"/>
      <w:szCs w:val="20"/>
    </w:rPr>
  </w:style>
  <w:style w:type="paragraph" w:styleId="Textodebalo">
    <w:name w:val="Balloon Text"/>
    <w:basedOn w:val="Normal"/>
    <w:link w:val="TextodebaloCarter"/>
    <w:uiPriority w:val="99"/>
    <w:semiHidden/>
    <w:unhideWhenUsed/>
    <w:rsid w:val="00321A4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21A49"/>
    <w:rPr>
      <w:rFonts w:ascii="Segoe UI" w:hAnsi="Segoe UI" w:cs="Segoe UI"/>
      <w:sz w:val="18"/>
      <w:szCs w:val="18"/>
    </w:rPr>
  </w:style>
  <w:style w:type="character" w:customStyle="1" w:styleId="Ttulo2Carter">
    <w:name w:val="Título 2 Caráter"/>
    <w:basedOn w:val="Tipodeletrapredefinidodopargrafo"/>
    <w:link w:val="Ttulo2"/>
    <w:uiPriority w:val="9"/>
    <w:rsid w:val="00882991"/>
    <w:rPr>
      <w:rFonts w:ascii="Garamond" w:eastAsiaTheme="majorEastAsia" w:hAnsi="Garamond" w:cstheme="majorBidi"/>
      <w:b/>
      <w:sz w:val="24"/>
      <w:szCs w:val="2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5853">
      <w:bodyDiv w:val="1"/>
      <w:marLeft w:val="0"/>
      <w:marRight w:val="0"/>
      <w:marTop w:val="0"/>
      <w:marBottom w:val="0"/>
      <w:divBdr>
        <w:top w:val="none" w:sz="0" w:space="0" w:color="auto"/>
        <w:left w:val="none" w:sz="0" w:space="0" w:color="auto"/>
        <w:bottom w:val="none" w:sz="0" w:space="0" w:color="auto"/>
        <w:right w:val="none" w:sz="0" w:space="0" w:color="auto"/>
      </w:divBdr>
    </w:div>
    <w:div w:id="221525817">
      <w:bodyDiv w:val="1"/>
      <w:marLeft w:val="0"/>
      <w:marRight w:val="0"/>
      <w:marTop w:val="0"/>
      <w:marBottom w:val="0"/>
      <w:divBdr>
        <w:top w:val="none" w:sz="0" w:space="0" w:color="auto"/>
        <w:left w:val="none" w:sz="0" w:space="0" w:color="auto"/>
        <w:bottom w:val="none" w:sz="0" w:space="0" w:color="auto"/>
        <w:right w:val="none" w:sz="0" w:space="0" w:color="auto"/>
      </w:divBdr>
    </w:div>
    <w:div w:id="568223768">
      <w:bodyDiv w:val="1"/>
      <w:marLeft w:val="0"/>
      <w:marRight w:val="0"/>
      <w:marTop w:val="0"/>
      <w:marBottom w:val="0"/>
      <w:divBdr>
        <w:top w:val="none" w:sz="0" w:space="0" w:color="auto"/>
        <w:left w:val="none" w:sz="0" w:space="0" w:color="auto"/>
        <w:bottom w:val="none" w:sz="0" w:space="0" w:color="auto"/>
        <w:right w:val="none" w:sz="0" w:space="0" w:color="auto"/>
      </w:divBdr>
    </w:div>
    <w:div w:id="622808159">
      <w:bodyDiv w:val="1"/>
      <w:marLeft w:val="0"/>
      <w:marRight w:val="0"/>
      <w:marTop w:val="0"/>
      <w:marBottom w:val="0"/>
      <w:divBdr>
        <w:top w:val="none" w:sz="0" w:space="0" w:color="auto"/>
        <w:left w:val="none" w:sz="0" w:space="0" w:color="auto"/>
        <w:bottom w:val="none" w:sz="0" w:space="0" w:color="auto"/>
        <w:right w:val="none" w:sz="0" w:space="0" w:color="auto"/>
      </w:divBdr>
    </w:div>
    <w:div w:id="1033580267">
      <w:bodyDiv w:val="1"/>
      <w:marLeft w:val="0"/>
      <w:marRight w:val="0"/>
      <w:marTop w:val="0"/>
      <w:marBottom w:val="0"/>
      <w:divBdr>
        <w:top w:val="none" w:sz="0" w:space="0" w:color="auto"/>
        <w:left w:val="none" w:sz="0" w:space="0" w:color="auto"/>
        <w:bottom w:val="none" w:sz="0" w:space="0" w:color="auto"/>
        <w:right w:val="none" w:sz="0" w:space="0" w:color="auto"/>
      </w:divBdr>
    </w:div>
    <w:div w:id="1151680867">
      <w:bodyDiv w:val="1"/>
      <w:marLeft w:val="0"/>
      <w:marRight w:val="0"/>
      <w:marTop w:val="0"/>
      <w:marBottom w:val="0"/>
      <w:divBdr>
        <w:top w:val="none" w:sz="0" w:space="0" w:color="auto"/>
        <w:left w:val="none" w:sz="0" w:space="0" w:color="auto"/>
        <w:bottom w:val="none" w:sz="0" w:space="0" w:color="auto"/>
        <w:right w:val="none" w:sz="0" w:space="0" w:color="auto"/>
      </w:divBdr>
    </w:div>
    <w:div w:id="1182159364">
      <w:bodyDiv w:val="1"/>
      <w:marLeft w:val="0"/>
      <w:marRight w:val="0"/>
      <w:marTop w:val="0"/>
      <w:marBottom w:val="0"/>
      <w:divBdr>
        <w:top w:val="none" w:sz="0" w:space="0" w:color="auto"/>
        <w:left w:val="none" w:sz="0" w:space="0" w:color="auto"/>
        <w:bottom w:val="none" w:sz="0" w:space="0" w:color="auto"/>
        <w:right w:val="none" w:sz="0" w:space="0" w:color="auto"/>
      </w:divBdr>
    </w:div>
    <w:div w:id="1400833259">
      <w:bodyDiv w:val="1"/>
      <w:marLeft w:val="0"/>
      <w:marRight w:val="0"/>
      <w:marTop w:val="0"/>
      <w:marBottom w:val="0"/>
      <w:divBdr>
        <w:top w:val="none" w:sz="0" w:space="0" w:color="auto"/>
        <w:left w:val="none" w:sz="0" w:space="0" w:color="auto"/>
        <w:bottom w:val="none" w:sz="0" w:space="0" w:color="auto"/>
        <w:right w:val="none" w:sz="0" w:space="0" w:color="auto"/>
      </w:divBdr>
    </w:div>
    <w:div w:id="1410689963">
      <w:bodyDiv w:val="1"/>
      <w:marLeft w:val="0"/>
      <w:marRight w:val="0"/>
      <w:marTop w:val="0"/>
      <w:marBottom w:val="0"/>
      <w:divBdr>
        <w:top w:val="none" w:sz="0" w:space="0" w:color="auto"/>
        <w:left w:val="none" w:sz="0" w:space="0" w:color="auto"/>
        <w:bottom w:val="none" w:sz="0" w:space="0" w:color="auto"/>
        <w:right w:val="none" w:sz="0" w:space="0" w:color="auto"/>
      </w:divBdr>
    </w:div>
    <w:div w:id="1523587118">
      <w:bodyDiv w:val="1"/>
      <w:marLeft w:val="0"/>
      <w:marRight w:val="0"/>
      <w:marTop w:val="0"/>
      <w:marBottom w:val="0"/>
      <w:divBdr>
        <w:top w:val="none" w:sz="0" w:space="0" w:color="auto"/>
        <w:left w:val="none" w:sz="0" w:space="0" w:color="auto"/>
        <w:bottom w:val="none" w:sz="0" w:space="0" w:color="auto"/>
        <w:right w:val="none" w:sz="0" w:space="0" w:color="auto"/>
      </w:divBdr>
    </w:div>
    <w:div w:id="1827822565">
      <w:bodyDiv w:val="1"/>
      <w:marLeft w:val="0"/>
      <w:marRight w:val="0"/>
      <w:marTop w:val="0"/>
      <w:marBottom w:val="0"/>
      <w:divBdr>
        <w:top w:val="none" w:sz="0" w:space="0" w:color="auto"/>
        <w:left w:val="none" w:sz="0" w:space="0" w:color="auto"/>
        <w:bottom w:val="none" w:sz="0" w:space="0" w:color="auto"/>
        <w:right w:val="none" w:sz="0" w:space="0" w:color="auto"/>
      </w:divBdr>
    </w:div>
    <w:div w:id="1868562759">
      <w:bodyDiv w:val="1"/>
      <w:marLeft w:val="0"/>
      <w:marRight w:val="0"/>
      <w:marTop w:val="0"/>
      <w:marBottom w:val="0"/>
      <w:divBdr>
        <w:top w:val="none" w:sz="0" w:space="0" w:color="auto"/>
        <w:left w:val="none" w:sz="0" w:space="0" w:color="auto"/>
        <w:bottom w:val="none" w:sz="0" w:space="0" w:color="auto"/>
        <w:right w:val="none" w:sz="0" w:space="0" w:color="auto"/>
      </w:divBdr>
    </w:div>
    <w:div w:id="1966740728">
      <w:bodyDiv w:val="1"/>
      <w:marLeft w:val="0"/>
      <w:marRight w:val="0"/>
      <w:marTop w:val="0"/>
      <w:marBottom w:val="0"/>
      <w:divBdr>
        <w:top w:val="none" w:sz="0" w:space="0" w:color="auto"/>
        <w:left w:val="none" w:sz="0" w:space="0" w:color="auto"/>
        <w:bottom w:val="none" w:sz="0" w:space="0" w:color="auto"/>
        <w:right w:val="none" w:sz="0" w:space="0" w:color="auto"/>
      </w:divBdr>
    </w:div>
    <w:div w:id="1986274755">
      <w:bodyDiv w:val="1"/>
      <w:marLeft w:val="0"/>
      <w:marRight w:val="0"/>
      <w:marTop w:val="0"/>
      <w:marBottom w:val="0"/>
      <w:divBdr>
        <w:top w:val="none" w:sz="0" w:space="0" w:color="auto"/>
        <w:left w:val="none" w:sz="0" w:space="0" w:color="auto"/>
        <w:bottom w:val="none" w:sz="0" w:space="0" w:color="auto"/>
        <w:right w:val="none" w:sz="0" w:space="0" w:color="auto"/>
      </w:divBdr>
    </w:div>
    <w:div w:id="206032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116D5-6BD3-A64D-AF8E-A526E86E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1940</TotalTime>
  <Pages>252</Pages>
  <Words>100004</Words>
  <Characters>540024</Characters>
  <Application>Microsoft Office Word</Application>
  <DocSecurity>0</DocSecurity>
  <Lines>4500</Lines>
  <Paragraphs>1277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 DE SÃO JOSÉ  FRAZÃO CORREIA MAGALHÃES DE CARVALHO</dc:creator>
  <cp:keywords/>
  <dc:description/>
  <cp:lastModifiedBy>Ricardo FR. Bettencourt</cp:lastModifiedBy>
  <cp:revision>26</cp:revision>
  <dcterms:created xsi:type="dcterms:W3CDTF">2018-12-19T16:27:00Z</dcterms:created>
  <dcterms:modified xsi:type="dcterms:W3CDTF">2019-09-15T18:29:00Z</dcterms:modified>
</cp:coreProperties>
</file>